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D8" w:rsidRPr="001943A0" w:rsidRDefault="00276AD8" w:rsidP="00276AD8">
      <w:pPr>
        <w:autoSpaceDE w:val="0"/>
        <w:autoSpaceDN w:val="0"/>
        <w:adjustRightInd w:val="0"/>
        <w:rPr>
          <w:rFonts w:hint="eastAsia"/>
          <w:b/>
          <w:kern w:val="0"/>
          <w:lang w:val="zh-TW"/>
        </w:rPr>
      </w:pPr>
    </w:p>
    <w:p w:rsidR="00276AD8" w:rsidRPr="001943A0" w:rsidRDefault="00276AD8" w:rsidP="00276AD8">
      <w:pPr>
        <w:autoSpaceDE w:val="0"/>
        <w:autoSpaceDN w:val="0"/>
        <w:adjustRightInd w:val="0"/>
        <w:rPr>
          <w:b/>
          <w:kern w:val="0"/>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AB50F1" w:rsidRPr="00276AD8" w:rsidRDefault="00AB50F1" w:rsidP="00AB50F1">
      <w:pPr>
        <w:autoSpaceDE w:val="0"/>
        <w:autoSpaceDN w:val="0"/>
        <w:adjustRightInd w:val="0"/>
        <w:jc w:val="center"/>
        <w:rPr>
          <w:rFonts w:hAnsi="標楷體"/>
          <w:b/>
          <w:kern w:val="0"/>
          <w:sz w:val="40"/>
          <w:szCs w:val="40"/>
          <w:lang w:val="zh-TW"/>
        </w:rPr>
      </w:pPr>
      <w:r w:rsidRPr="00276AD8">
        <w:rPr>
          <w:rFonts w:hAnsi="標楷體"/>
          <w:b/>
          <w:kern w:val="0"/>
          <w:sz w:val="40"/>
          <w:szCs w:val="40"/>
          <w:lang w:val="zh-TW"/>
        </w:rPr>
        <w:t>《經濟社會文化權利國際公約》執行情形</w:t>
      </w:r>
    </w:p>
    <w:p w:rsidR="00AB50F1" w:rsidRPr="00276AD8" w:rsidRDefault="00AB50F1" w:rsidP="00276AD8">
      <w:pPr>
        <w:autoSpaceDE w:val="0"/>
        <w:autoSpaceDN w:val="0"/>
        <w:adjustRightInd w:val="0"/>
        <w:jc w:val="center"/>
        <w:rPr>
          <w:rFonts w:hAnsi="標楷體"/>
          <w:b/>
          <w:kern w:val="0"/>
          <w:sz w:val="36"/>
          <w:szCs w:val="36"/>
          <w:lang w:val="zh-TW"/>
        </w:rPr>
      </w:pPr>
      <w:r w:rsidRPr="00276AD8">
        <w:rPr>
          <w:rFonts w:hAnsi="標楷體"/>
          <w:b/>
          <w:kern w:val="0"/>
          <w:sz w:val="36"/>
          <w:szCs w:val="36"/>
          <w:lang w:val="zh-TW"/>
        </w:rPr>
        <w:t>締約國根據《公約》第</w:t>
      </w:r>
      <w:r w:rsidRPr="00276AD8">
        <w:rPr>
          <w:rFonts w:hAnsi="標楷體"/>
          <w:b/>
          <w:kern w:val="0"/>
          <w:sz w:val="36"/>
          <w:szCs w:val="36"/>
          <w:lang w:val="zh-TW"/>
        </w:rPr>
        <w:t>16</w:t>
      </w:r>
      <w:r w:rsidRPr="00276AD8">
        <w:rPr>
          <w:rFonts w:hAnsi="標楷體"/>
          <w:b/>
          <w:kern w:val="0"/>
          <w:sz w:val="36"/>
          <w:szCs w:val="36"/>
          <w:lang w:val="zh-TW"/>
        </w:rPr>
        <w:t>條和第</w:t>
      </w:r>
      <w:r w:rsidRPr="00276AD8">
        <w:rPr>
          <w:rFonts w:hAnsi="標楷體"/>
          <w:b/>
          <w:kern w:val="0"/>
          <w:sz w:val="36"/>
          <w:szCs w:val="36"/>
          <w:lang w:val="zh-TW"/>
        </w:rPr>
        <w:t>17</w:t>
      </w:r>
      <w:r w:rsidRPr="00276AD8">
        <w:rPr>
          <w:rFonts w:hAnsi="標楷體"/>
          <w:b/>
          <w:kern w:val="0"/>
          <w:sz w:val="36"/>
          <w:szCs w:val="36"/>
          <w:lang w:val="zh-TW"/>
        </w:rPr>
        <w:t>條提交的初次報告（稿）</w:t>
      </w:r>
    </w:p>
    <w:p w:rsidR="00AB50F1" w:rsidRPr="00276AD8" w:rsidRDefault="00AB50F1" w:rsidP="00276AD8">
      <w:pPr>
        <w:autoSpaceDE w:val="0"/>
        <w:autoSpaceDN w:val="0"/>
        <w:adjustRightInd w:val="0"/>
        <w:rPr>
          <w:rFonts w:hAnsi="標楷體"/>
          <w:b/>
          <w:kern w:val="0"/>
          <w:sz w:val="36"/>
          <w:szCs w:val="36"/>
          <w:lang w:val="zh-TW"/>
        </w:rPr>
      </w:pPr>
      <w:r w:rsidRPr="00276AD8">
        <w:rPr>
          <w:rFonts w:hAnsi="標楷體"/>
          <w:b/>
          <w:kern w:val="0"/>
          <w:sz w:val="36"/>
          <w:szCs w:val="36"/>
          <w:lang w:val="zh-TW"/>
        </w:rPr>
        <w:t>中華民國</w:t>
      </w: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72"/>
          <w:szCs w:val="72"/>
          <w:lang w:val="zh-TW"/>
        </w:rPr>
      </w:pPr>
    </w:p>
    <w:p w:rsidR="00276AD8" w:rsidRPr="001943A0" w:rsidRDefault="00276AD8" w:rsidP="00276AD8">
      <w:pPr>
        <w:autoSpaceDE w:val="0"/>
        <w:autoSpaceDN w:val="0"/>
        <w:adjustRightInd w:val="0"/>
        <w:jc w:val="center"/>
        <w:rPr>
          <w:b/>
          <w:kern w:val="0"/>
          <w:sz w:val="40"/>
          <w:szCs w:val="40"/>
          <w:lang w:val="zh-TW"/>
        </w:rPr>
      </w:pPr>
      <w:smartTag w:uri="urn:schemas-microsoft-com:office:smarttags" w:element="chsdate">
        <w:smartTagPr>
          <w:attr w:name="Year" w:val="2011"/>
          <w:attr w:name="Month" w:val="10"/>
          <w:attr w:name="Day" w:val="24"/>
          <w:attr w:name="IsLunarDate" w:val="False"/>
          <w:attr w:name="IsROCDate" w:val="False"/>
        </w:smartTagPr>
        <w:r w:rsidRPr="001943A0">
          <w:rPr>
            <w:b/>
            <w:kern w:val="0"/>
            <w:sz w:val="40"/>
            <w:szCs w:val="40"/>
            <w:lang w:val="zh-TW"/>
          </w:rPr>
          <w:t>2011</w:t>
        </w:r>
        <w:r w:rsidRPr="001943A0">
          <w:rPr>
            <w:rFonts w:hAnsi="標楷體"/>
            <w:b/>
            <w:kern w:val="0"/>
            <w:sz w:val="40"/>
            <w:szCs w:val="40"/>
            <w:lang w:val="zh-TW"/>
          </w:rPr>
          <w:t>年</w:t>
        </w:r>
        <w:r w:rsidRPr="001943A0">
          <w:rPr>
            <w:b/>
            <w:kern w:val="0"/>
            <w:sz w:val="40"/>
            <w:szCs w:val="40"/>
            <w:lang w:val="zh-TW"/>
          </w:rPr>
          <w:t>10</w:t>
        </w:r>
        <w:r w:rsidRPr="001943A0">
          <w:rPr>
            <w:rFonts w:hAnsi="標楷體"/>
            <w:b/>
            <w:kern w:val="0"/>
            <w:sz w:val="40"/>
            <w:szCs w:val="40"/>
            <w:lang w:val="zh-TW"/>
          </w:rPr>
          <w:t>月</w:t>
        </w:r>
        <w:r w:rsidR="0043281A">
          <w:rPr>
            <w:rFonts w:hAnsi="標楷體" w:hint="eastAsia"/>
            <w:b/>
            <w:kern w:val="0"/>
            <w:sz w:val="40"/>
            <w:szCs w:val="40"/>
            <w:lang w:val="zh-TW"/>
          </w:rPr>
          <w:t>2</w:t>
        </w:r>
        <w:r>
          <w:rPr>
            <w:rFonts w:hint="eastAsia"/>
            <w:b/>
            <w:kern w:val="0"/>
            <w:sz w:val="40"/>
            <w:szCs w:val="40"/>
            <w:lang w:val="zh-TW"/>
          </w:rPr>
          <w:t>4</w:t>
        </w:r>
        <w:r w:rsidRPr="001943A0">
          <w:rPr>
            <w:rFonts w:hAnsi="標楷體"/>
            <w:b/>
            <w:kern w:val="0"/>
            <w:sz w:val="40"/>
            <w:szCs w:val="40"/>
            <w:lang w:val="zh-TW"/>
          </w:rPr>
          <w:t>日</w:t>
        </w:r>
      </w:smartTag>
      <w:r w:rsidRPr="001943A0">
        <w:rPr>
          <w:rFonts w:hAnsi="標楷體"/>
          <w:b/>
          <w:kern w:val="0"/>
          <w:sz w:val="40"/>
          <w:szCs w:val="40"/>
          <w:lang w:val="zh-TW"/>
        </w:rPr>
        <w:t>版本</w:t>
      </w:r>
    </w:p>
    <w:p w:rsidR="00555891" w:rsidRDefault="00555891" w:rsidP="00D8377D">
      <w:pPr>
        <w:autoSpaceDE w:val="0"/>
        <w:autoSpaceDN w:val="0"/>
        <w:adjustRightInd w:val="0"/>
        <w:ind w:left="360" w:hangingChars="150" w:hanging="360"/>
        <w:jc w:val="center"/>
        <w:rPr>
          <w:rFonts w:ascii="標楷體" w:hAnsi="標楷體" w:hint="eastAsia"/>
          <w:b/>
          <w:kern w:val="0"/>
        </w:rPr>
      </w:pPr>
    </w:p>
    <w:p w:rsidR="0009681E" w:rsidRDefault="0009681E" w:rsidP="00D8377D">
      <w:pPr>
        <w:autoSpaceDE w:val="0"/>
        <w:autoSpaceDN w:val="0"/>
        <w:adjustRightInd w:val="0"/>
        <w:ind w:left="360" w:hangingChars="150" w:hanging="360"/>
        <w:jc w:val="center"/>
        <w:rPr>
          <w:rFonts w:ascii="標楷體" w:hAnsi="標楷體" w:hint="eastAsia"/>
          <w:b/>
          <w:kern w:val="0"/>
        </w:rPr>
      </w:pPr>
    </w:p>
    <w:p w:rsidR="0009681E" w:rsidRDefault="0009681E" w:rsidP="00D8377D">
      <w:pPr>
        <w:autoSpaceDE w:val="0"/>
        <w:autoSpaceDN w:val="0"/>
        <w:adjustRightInd w:val="0"/>
        <w:ind w:left="360" w:hangingChars="150" w:hanging="360"/>
        <w:jc w:val="center"/>
        <w:rPr>
          <w:rFonts w:ascii="標楷體" w:hAnsi="標楷體" w:hint="eastAsia"/>
          <w:b/>
          <w:kern w:val="0"/>
        </w:rPr>
      </w:pPr>
    </w:p>
    <w:p w:rsidR="0009681E" w:rsidRPr="00655BBE" w:rsidRDefault="0009681E" w:rsidP="00D8377D">
      <w:pPr>
        <w:autoSpaceDE w:val="0"/>
        <w:autoSpaceDN w:val="0"/>
        <w:adjustRightInd w:val="0"/>
        <w:ind w:left="360" w:hangingChars="150" w:hanging="360"/>
        <w:jc w:val="center"/>
        <w:rPr>
          <w:rFonts w:ascii="標楷體" w:hAnsi="標楷體" w:hint="eastAsia"/>
          <w:b/>
          <w:kern w:val="0"/>
        </w:rPr>
      </w:pPr>
    </w:p>
    <w:p w:rsidR="00555891" w:rsidRPr="00655BBE" w:rsidRDefault="00555891" w:rsidP="00D8377D">
      <w:pPr>
        <w:autoSpaceDE w:val="0"/>
        <w:autoSpaceDN w:val="0"/>
        <w:adjustRightInd w:val="0"/>
        <w:ind w:left="360" w:hangingChars="150" w:hanging="360"/>
        <w:jc w:val="center"/>
        <w:rPr>
          <w:rFonts w:ascii="標楷體" w:hAnsi="標楷體"/>
          <w:b/>
          <w:kern w:val="0"/>
        </w:rPr>
        <w:sectPr w:rsidR="00555891" w:rsidRPr="00655BBE" w:rsidSect="00AB50F1">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620" w:header="851" w:footer="992" w:gutter="0"/>
          <w:pgNumType w:start="1"/>
          <w:cols w:space="425"/>
          <w:titlePg/>
          <w:docGrid w:type="lines" w:linePitch="360"/>
        </w:sectPr>
      </w:pPr>
    </w:p>
    <w:p w:rsidR="008923FE" w:rsidRPr="00276AD8" w:rsidRDefault="008923FE" w:rsidP="00276AD8">
      <w:pPr>
        <w:pStyle w:val="aff2"/>
        <w:tabs>
          <w:tab w:val="clear" w:pos="8296"/>
          <w:tab w:val="right" w:leader="dot" w:pos="9230"/>
        </w:tabs>
        <w:adjustRightInd/>
        <w:snapToGrid/>
        <w:ind w:left="0" w:firstLine="0"/>
        <w:rPr>
          <w:smallCaps w:val="0"/>
          <w:lang w:val="zh-TW"/>
        </w:rPr>
      </w:pPr>
      <w:r w:rsidRPr="00276AD8">
        <w:rPr>
          <w:smallCaps w:val="0"/>
          <w:lang w:val="zh-TW"/>
        </w:rPr>
        <w:lastRenderedPageBreak/>
        <w:t>目錄</w:t>
      </w:r>
    </w:p>
    <w:p w:rsidR="0043795A" w:rsidRPr="0005664C" w:rsidRDefault="002C7DA0" w:rsidP="00A83A64">
      <w:pPr>
        <w:pStyle w:val="1"/>
        <w:tabs>
          <w:tab w:val="right" w:pos="6384"/>
          <w:tab w:val="right" w:pos="8304"/>
        </w:tabs>
        <w:spacing w:before="120" w:after="120" w:line="240" w:lineRule="auto"/>
        <w:jc w:val="left"/>
        <w:outlineLvl w:val="0"/>
        <w:rPr>
          <w:rFonts w:hint="eastAsia"/>
          <w:b/>
          <w:kern w:val="0"/>
          <w:lang w:val="zh-TW"/>
        </w:rPr>
      </w:pPr>
      <w:r>
        <w:rPr>
          <w:rFonts w:hint="eastAsia"/>
          <w:b/>
          <w:kern w:val="0"/>
          <w:lang w:val="zh-TW"/>
        </w:rPr>
        <w:tab/>
      </w:r>
      <w:r w:rsidR="0043795A" w:rsidRPr="0005664C">
        <w:rPr>
          <w:rFonts w:hint="eastAsia"/>
          <w:b/>
          <w:kern w:val="0"/>
          <w:lang w:val="zh-TW"/>
        </w:rPr>
        <w:t>段次</w:t>
      </w:r>
      <w:r>
        <w:rPr>
          <w:rFonts w:hint="eastAsia"/>
          <w:b/>
          <w:kern w:val="0"/>
          <w:lang w:val="zh-TW"/>
        </w:rPr>
        <w:tab/>
      </w:r>
      <w:r w:rsidR="0043795A" w:rsidRPr="005D21EC">
        <w:rPr>
          <w:rStyle w:val="a6"/>
          <w:rFonts w:hint="eastAsia"/>
          <w:b/>
          <w:bCs/>
          <w:caps/>
          <w:color w:val="000000"/>
          <w:u w:val="none"/>
        </w:rPr>
        <w:t>頁次</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w:t>
      </w:r>
      <w:r w:rsidRPr="0006093D">
        <w:rPr>
          <w:rStyle w:val="a6"/>
          <w:rFonts w:hint="eastAsia"/>
          <w:b/>
          <w:bCs/>
          <w:caps/>
          <w:noProof/>
          <w:color w:val="000000"/>
          <w:u w:val="none"/>
        </w:rPr>
        <w:t>條</w:t>
      </w:r>
      <w:r w:rsidRPr="0006093D">
        <w:rPr>
          <w:rStyle w:val="a6"/>
          <w:rFonts w:hint="eastAsia"/>
          <w:b/>
          <w:bCs/>
          <w:caps/>
          <w:noProof/>
          <w:color w:val="000000"/>
          <w:u w:val="none"/>
        </w:rPr>
        <w:tab/>
        <w:t>1-14</w:t>
      </w:r>
      <w:r w:rsidRPr="0006093D">
        <w:rPr>
          <w:rStyle w:val="a6"/>
          <w:rFonts w:hint="eastAsia"/>
          <w:b/>
          <w:bCs/>
          <w:caps/>
          <w:noProof/>
          <w:color w:val="000000"/>
          <w:u w:val="none"/>
        </w:rPr>
        <w:tab/>
        <w:t>1</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2</w:t>
      </w:r>
      <w:r w:rsidRPr="0006093D">
        <w:rPr>
          <w:rStyle w:val="a6"/>
          <w:rFonts w:hint="eastAsia"/>
          <w:b/>
          <w:bCs/>
          <w:caps/>
          <w:noProof/>
          <w:color w:val="000000"/>
          <w:u w:val="none"/>
        </w:rPr>
        <w:t>條</w:t>
      </w:r>
      <w:r w:rsidRPr="0006093D">
        <w:rPr>
          <w:rStyle w:val="a6"/>
          <w:rFonts w:hint="eastAsia"/>
          <w:b/>
          <w:bCs/>
          <w:caps/>
          <w:noProof/>
          <w:color w:val="000000"/>
          <w:u w:val="none"/>
        </w:rPr>
        <w:tab/>
        <w:t>15-43</w:t>
      </w:r>
      <w:r w:rsidRPr="0006093D">
        <w:rPr>
          <w:rStyle w:val="a6"/>
          <w:rFonts w:hint="eastAsia"/>
          <w:b/>
          <w:bCs/>
          <w:caps/>
          <w:noProof/>
          <w:color w:val="000000"/>
          <w:u w:val="none"/>
        </w:rPr>
        <w:tab/>
        <w:t>4</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3</w:t>
      </w:r>
      <w:r w:rsidRPr="0006093D">
        <w:rPr>
          <w:rStyle w:val="a6"/>
          <w:rFonts w:hint="eastAsia"/>
          <w:b/>
          <w:bCs/>
          <w:caps/>
          <w:noProof/>
          <w:color w:val="000000"/>
          <w:u w:val="none"/>
        </w:rPr>
        <w:t>條</w:t>
      </w:r>
      <w:r w:rsidRPr="0006093D">
        <w:rPr>
          <w:rStyle w:val="a6"/>
          <w:rFonts w:hint="eastAsia"/>
          <w:b/>
          <w:bCs/>
          <w:caps/>
          <w:noProof/>
          <w:color w:val="000000"/>
          <w:u w:val="none"/>
        </w:rPr>
        <w:tab/>
        <w:t>44-55</w:t>
      </w:r>
      <w:r w:rsidRPr="0006093D">
        <w:rPr>
          <w:rStyle w:val="a6"/>
          <w:rFonts w:hint="eastAsia"/>
          <w:b/>
          <w:bCs/>
          <w:caps/>
          <w:noProof/>
          <w:color w:val="000000"/>
          <w:u w:val="none"/>
        </w:rPr>
        <w:tab/>
        <w:t>17</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4</w:t>
      </w:r>
      <w:r w:rsidRPr="0006093D">
        <w:rPr>
          <w:rStyle w:val="a6"/>
          <w:rFonts w:hint="eastAsia"/>
          <w:b/>
          <w:bCs/>
          <w:caps/>
          <w:noProof/>
          <w:color w:val="000000"/>
          <w:u w:val="none"/>
        </w:rPr>
        <w:t>條及第</w:t>
      </w:r>
      <w:r w:rsidRPr="0006093D">
        <w:rPr>
          <w:rStyle w:val="a6"/>
          <w:rFonts w:hint="eastAsia"/>
          <w:b/>
          <w:bCs/>
          <w:caps/>
          <w:noProof/>
          <w:color w:val="000000"/>
          <w:u w:val="none"/>
        </w:rPr>
        <w:t>5</w:t>
      </w:r>
      <w:r w:rsidRPr="0006093D">
        <w:rPr>
          <w:rStyle w:val="a6"/>
          <w:rFonts w:hint="eastAsia"/>
          <w:b/>
          <w:bCs/>
          <w:caps/>
          <w:noProof/>
          <w:color w:val="000000"/>
          <w:u w:val="none"/>
        </w:rPr>
        <w:t>條</w:t>
      </w:r>
      <w:r w:rsidRPr="0006093D">
        <w:rPr>
          <w:rStyle w:val="a6"/>
          <w:rFonts w:hint="eastAsia"/>
          <w:b/>
          <w:bCs/>
          <w:caps/>
          <w:noProof/>
          <w:color w:val="000000"/>
          <w:u w:val="none"/>
        </w:rPr>
        <w:tab/>
        <w:t>56</w:t>
      </w:r>
      <w:r w:rsidRPr="0006093D">
        <w:rPr>
          <w:rStyle w:val="a6"/>
          <w:rFonts w:hint="eastAsia"/>
          <w:b/>
          <w:bCs/>
          <w:caps/>
          <w:noProof/>
          <w:color w:val="000000"/>
          <w:u w:val="none"/>
        </w:rPr>
        <w:tab/>
        <w:t>25</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6</w:t>
      </w:r>
      <w:r w:rsidRPr="0006093D">
        <w:rPr>
          <w:rStyle w:val="a6"/>
          <w:rFonts w:hint="eastAsia"/>
          <w:b/>
          <w:bCs/>
          <w:caps/>
          <w:noProof/>
          <w:color w:val="000000"/>
          <w:u w:val="none"/>
        </w:rPr>
        <w:t>條</w:t>
      </w:r>
      <w:r w:rsidRPr="0006093D">
        <w:rPr>
          <w:rStyle w:val="a6"/>
          <w:rFonts w:hint="eastAsia"/>
          <w:b/>
          <w:bCs/>
          <w:caps/>
          <w:noProof/>
          <w:color w:val="000000"/>
          <w:u w:val="none"/>
        </w:rPr>
        <w:tab/>
        <w:t>57-97</w:t>
      </w:r>
      <w:r w:rsidRPr="0006093D">
        <w:rPr>
          <w:rStyle w:val="a6"/>
          <w:rFonts w:hint="eastAsia"/>
          <w:b/>
          <w:bCs/>
          <w:caps/>
          <w:noProof/>
          <w:color w:val="000000"/>
          <w:u w:val="none"/>
        </w:rPr>
        <w:tab/>
        <w:t>26</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7</w:t>
      </w:r>
      <w:r w:rsidRPr="0006093D">
        <w:rPr>
          <w:rStyle w:val="a6"/>
          <w:rFonts w:hint="eastAsia"/>
          <w:b/>
          <w:bCs/>
          <w:caps/>
          <w:noProof/>
          <w:color w:val="000000"/>
          <w:u w:val="none"/>
        </w:rPr>
        <w:t>條</w:t>
      </w:r>
      <w:r w:rsidRPr="0006093D">
        <w:rPr>
          <w:rStyle w:val="a6"/>
          <w:rFonts w:hint="eastAsia"/>
          <w:b/>
          <w:bCs/>
          <w:caps/>
          <w:noProof/>
          <w:color w:val="000000"/>
          <w:u w:val="none"/>
        </w:rPr>
        <w:tab/>
        <w:t>98-134</w:t>
      </w:r>
      <w:r w:rsidRPr="0006093D">
        <w:rPr>
          <w:rStyle w:val="a6"/>
          <w:rFonts w:hint="eastAsia"/>
          <w:b/>
          <w:bCs/>
          <w:caps/>
          <w:noProof/>
          <w:color w:val="000000"/>
          <w:u w:val="none"/>
        </w:rPr>
        <w:tab/>
        <w:t>42</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8</w:t>
      </w:r>
      <w:r w:rsidRPr="0006093D">
        <w:rPr>
          <w:rStyle w:val="a6"/>
          <w:rFonts w:hint="eastAsia"/>
          <w:b/>
          <w:bCs/>
          <w:caps/>
          <w:noProof/>
          <w:color w:val="000000"/>
          <w:u w:val="none"/>
        </w:rPr>
        <w:t>條</w:t>
      </w:r>
      <w:r w:rsidRPr="0006093D">
        <w:rPr>
          <w:rStyle w:val="a6"/>
          <w:rFonts w:hint="eastAsia"/>
          <w:b/>
          <w:bCs/>
          <w:caps/>
          <w:noProof/>
          <w:color w:val="000000"/>
          <w:u w:val="none"/>
        </w:rPr>
        <w:tab/>
        <w:t>135-153</w:t>
      </w:r>
      <w:r w:rsidRPr="0006093D">
        <w:rPr>
          <w:rStyle w:val="a6"/>
          <w:rFonts w:hint="eastAsia"/>
          <w:b/>
          <w:bCs/>
          <w:caps/>
          <w:noProof/>
          <w:color w:val="000000"/>
          <w:u w:val="none"/>
        </w:rPr>
        <w:tab/>
      </w:r>
      <w:r>
        <w:rPr>
          <w:rStyle w:val="a6"/>
          <w:rFonts w:hint="eastAsia"/>
          <w:b/>
          <w:bCs/>
          <w:caps/>
          <w:noProof/>
          <w:color w:val="000000"/>
          <w:u w:val="none"/>
        </w:rPr>
        <w:t>53</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9</w:t>
      </w:r>
      <w:r w:rsidRPr="0006093D">
        <w:rPr>
          <w:rStyle w:val="a6"/>
          <w:rFonts w:hint="eastAsia"/>
          <w:b/>
          <w:bCs/>
          <w:caps/>
          <w:noProof/>
          <w:color w:val="000000"/>
          <w:u w:val="none"/>
        </w:rPr>
        <w:t>條</w:t>
      </w:r>
      <w:r w:rsidRPr="0006093D">
        <w:rPr>
          <w:rStyle w:val="a6"/>
          <w:rFonts w:hint="eastAsia"/>
          <w:b/>
          <w:bCs/>
          <w:caps/>
          <w:noProof/>
          <w:color w:val="000000"/>
          <w:u w:val="none"/>
        </w:rPr>
        <w:tab/>
        <w:t>154-217</w:t>
      </w:r>
      <w:r w:rsidRPr="0006093D">
        <w:rPr>
          <w:rStyle w:val="a6"/>
          <w:rFonts w:hint="eastAsia"/>
          <w:b/>
          <w:bCs/>
          <w:caps/>
          <w:noProof/>
          <w:color w:val="000000"/>
          <w:u w:val="none"/>
        </w:rPr>
        <w:tab/>
        <w:t>58</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10</w:t>
      </w:r>
      <w:r w:rsidRPr="0006093D">
        <w:rPr>
          <w:rStyle w:val="a6"/>
          <w:rFonts w:hint="eastAsia"/>
          <w:b/>
          <w:bCs/>
          <w:caps/>
          <w:noProof/>
          <w:color w:val="000000"/>
          <w:u w:val="none"/>
        </w:rPr>
        <w:t>條</w:t>
      </w:r>
      <w:r w:rsidRPr="0006093D">
        <w:rPr>
          <w:rStyle w:val="a6"/>
          <w:rFonts w:hint="eastAsia"/>
          <w:b/>
          <w:bCs/>
          <w:caps/>
          <w:noProof/>
          <w:color w:val="000000"/>
          <w:u w:val="none"/>
        </w:rPr>
        <w:tab/>
        <w:t>218-270</w:t>
      </w:r>
      <w:r w:rsidRPr="0006093D">
        <w:rPr>
          <w:rStyle w:val="a6"/>
          <w:rFonts w:hint="eastAsia"/>
          <w:b/>
          <w:bCs/>
          <w:caps/>
          <w:noProof/>
          <w:color w:val="000000"/>
          <w:u w:val="none"/>
        </w:rPr>
        <w:tab/>
        <w:t>76</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11</w:t>
      </w:r>
      <w:r w:rsidRPr="0006093D">
        <w:rPr>
          <w:rStyle w:val="a6"/>
          <w:rFonts w:hint="eastAsia"/>
          <w:b/>
          <w:bCs/>
          <w:caps/>
          <w:noProof/>
          <w:color w:val="000000"/>
          <w:u w:val="none"/>
        </w:rPr>
        <w:t>條</w:t>
      </w:r>
      <w:r w:rsidRPr="0006093D">
        <w:rPr>
          <w:rStyle w:val="a6"/>
          <w:rFonts w:hint="eastAsia"/>
          <w:b/>
          <w:bCs/>
          <w:caps/>
          <w:noProof/>
          <w:color w:val="000000"/>
          <w:u w:val="none"/>
        </w:rPr>
        <w:tab/>
        <w:t>271-316</w:t>
      </w:r>
      <w:r w:rsidRPr="0006093D">
        <w:rPr>
          <w:rStyle w:val="a6"/>
          <w:rFonts w:hint="eastAsia"/>
          <w:b/>
          <w:bCs/>
          <w:caps/>
          <w:noProof/>
          <w:color w:val="000000"/>
          <w:u w:val="none"/>
        </w:rPr>
        <w:tab/>
      </w:r>
      <w:r>
        <w:rPr>
          <w:rStyle w:val="a6"/>
          <w:rFonts w:hint="eastAsia"/>
          <w:b/>
          <w:bCs/>
          <w:caps/>
          <w:noProof/>
          <w:color w:val="000000"/>
          <w:u w:val="none"/>
        </w:rPr>
        <w:t>9</w:t>
      </w:r>
      <w:r w:rsidRPr="0006093D">
        <w:rPr>
          <w:rStyle w:val="a6"/>
          <w:rFonts w:hint="eastAsia"/>
          <w:b/>
          <w:bCs/>
          <w:caps/>
          <w:noProof/>
          <w:color w:val="000000"/>
          <w:u w:val="none"/>
        </w:rPr>
        <w:t>0</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12</w:t>
      </w:r>
      <w:r w:rsidRPr="0006093D">
        <w:rPr>
          <w:rStyle w:val="a6"/>
          <w:rFonts w:hint="eastAsia"/>
          <w:b/>
          <w:bCs/>
          <w:caps/>
          <w:noProof/>
          <w:color w:val="000000"/>
          <w:u w:val="none"/>
        </w:rPr>
        <w:t>條</w:t>
      </w:r>
      <w:r w:rsidRPr="0006093D">
        <w:rPr>
          <w:rStyle w:val="a6"/>
          <w:rFonts w:hint="eastAsia"/>
          <w:b/>
          <w:bCs/>
          <w:caps/>
          <w:noProof/>
          <w:color w:val="000000"/>
          <w:u w:val="none"/>
        </w:rPr>
        <w:tab/>
        <w:t>317-418</w:t>
      </w:r>
      <w:r w:rsidRPr="0006093D">
        <w:rPr>
          <w:rStyle w:val="a6"/>
          <w:rFonts w:hint="eastAsia"/>
          <w:b/>
          <w:bCs/>
          <w:caps/>
          <w:noProof/>
          <w:color w:val="000000"/>
          <w:u w:val="none"/>
        </w:rPr>
        <w:tab/>
      </w:r>
      <w:r>
        <w:rPr>
          <w:rStyle w:val="a6"/>
          <w:rFonts w:hint="eastAsia"/>
          <w:b/>
          <w:bCs/>
          <w:caps/>
          <w:noProof/>
          <w:color w:val="000000"/>
          <w:u w:val="none"/>
        </w:rPr>
        <w:t>1</w:t>
      </w:r>
      <w:r w:rsidRPr="0006093D">
        <w:rPr>
          <w:rStyle w:val="a6"/>
          <w:rFonts w:hint="eastAsia"/>
          <w:b/>
          <w:bCs/>
          <w:caps/>
          <w:noProof/>
          <w:color w:val="000000"/>
          <w:u w:val="none"/>
        </w:rPr>
        <w:t>0</w:t>
      </w:r>
      <w:r>
        <w:rPr>
          <w:rStyle w:val="a6"/>
          <w:rFonts w:hint="eastAsia"/>
          <w:b/>
          <w:bCs/>
          <w:caps/>
          <w:noProof/>
          <w:color w:val="000000"/>
          <w:u w:val="none"/>
        </w:rPr>
        <w:t>5</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13</w:t>
      </w:r>
      <w:r w:rsidRPr="0006093D">
        <w:rPr>
          <w:rStyle w:val="a6"/>
          <w:rFonts w:hint="eastAsia"/>
          <w:b/>
          <w:bCs/>
          <w:caps/>
          <w:noProof/>
          <w:color w:val="000000"/>
          <w:u w:val="none"/>
        </w:rPr>
        <w:t>條</w:t>
      </w:r>
      <w:r w:rsidRPr="0006093D">
        <w:rPr>
          <w:rStyle w:val="a6"/>
          <w:rFonts w:hint="eastAsia"/>
          <w:b/>
          <w:bCs/>
          <w:caps/>
          <w:noProof/>
          <w:color w:val="000000"/>
          <w:u w:val="none"/>
        </w:rPr>
        <w:tab/>
        <w:t>419-473</w:t>
      </w:r>
      <w:r w:rsidRPr="0006093D">
        <w:rPr>
          <w:rStyle w:val="a6"/>
          <w:rFonts w:hint="eastAsia"/>
          <w:b/>
          <w:bCs/>
          <w:caps/>
          <w:noProof/>
          <w:color w:val="000000"/>
          <w:u w:val="none"/>
        </w:rPr>
        <w:tab/>
      </w:r>
      <w:r>
        <w:rPr>
          <w:rStyle w:val="a6"/>
          <w:rFonts w:hint="eastAsia"/>
          <w:b/>
          <w:bCs/>
          <w:caps/>
          <w:noProof/>
          <w:color w:val="000000"/>
          <w:u w:val="none"/>
        </w:rPr>
        <w:t>13</w:t>
      </w:r>
      <w:r w:rsidRPr="0006093D">
        <w:rPr>
          <w:rStyle w:val="a6"/>
          <w:rFonts w:hint="eastAsia"/>
          <w:b/>
          <w:bCs/>
          <w:caps/>
          <w:noProof/>
          <w:color w:val="000000"/>
          <w:u w:val="none"/>
        </w:rPr>
        <w:t>0</w:t>
      </w:r>
    </w:p>
    <w:p w:rsidR="0006093D"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14</w:t>
      </w:r>
      <w:r w:rsidRPr="0006093D">
        <w:rPr>
          <w:rStyle w:val="a6"/>
          <w:rFonts w:hint="eastAsia"/>
          <w:b/>
          <w:bCs/>
          <w:caps/>
          <w:noProof/>
          <w:color w:val="000000"/>
          <w:u w:val="none"/>
        </w:rPr>
        <w:t>條</w:t>
      </w:r>
      <w:r w:rsidRPr="0006093D">
        <w:rPr>
          <w:rStyle w:val="a6"/>
          <w:rFonts w:hint="eastAsia"/>
          <w:b/>
          <w:bCs/>
          <w:caps/>
          <w:noProof/>
          <w:color w:val="000000"/>
          <w:u w:val="none"/>
        </w:rPr>
        <w:tab/>
        <w:t>474-476</w:t>
      </w:r>
      <w:r w:rsidRPr="0006093D">
        <w:rPr>
          <w:rStyle w:val="a6"/>
          <w:rFonts w:hint="eastAsia"/>
          <w:b/>
          <w:bCs/>
          <w:caps/>
          <w:noProof/>
          <w:color w:val="000000"/>
          <w:u w:val="none"/>
        </w:rPr>
        <w:tab/>
      </w:r>
      <w:r>
        <w:rPr>
          <w:rStyle w:val="a6"/>
          <w:rFonts w:hint="eastAsia"/>
          <w:b/>
          <w:bCs/>
          <w:caps/>
          <w:noProof/>
          <w:color w:val="000000"/>
          <w:u w:val="none"/>
        </w:rPr>
        <w:t>149</w:t>
      </w:r>
    </w:p>
    <w:p w:rsidR="00555891" w:rsidRPr="0006093D" w:rsidRDefault="0006093D" w:rsidP="0006093D">
      <w:pPr>
        <w:pStyle w:val="1"/>
        <w:tabs>
          <w:tab w:val="right" w:leader="dot" w:pos="6384"/>
          <w:tab w:val="right" w:leader="dot" w:pos="8304"/>
        </w:tabs>
        <w:spacing w:before="120" w:after="120" w:line="240" w:lineRule="auto"/>
        <w:jc w:val="left"/>
        <w:outlineLvl w:val="0"/>
        <w:rPr>
          <w:rStyle w:val="a6"/>
          <w:rFonts w:hint="eastAsia"/>
          <w:b/>
          <w:bCs/>
          <w:caps/>
          <w:noProof/>
          <w:color w:val="000000"/>
          <w:u w:val="none"/>
        </w:rPr>
      </w:pPr>
      <w:r w:rsidRPr="0006093D">
        <w:rPr>
          <w:rStyle w:val="a6"/>
          <w:rFonts w:hint="eastAsia"/>
          <w:b/>
          <w:bCs/>
          <w:caps/>
          <w:noProof/>
          <w:color w:val="000000"/>
          <w:u w:val="none"/>
        </w:rPr>
        <w:t>第</w:t>
      </w:r>
      <w:r w:rsidRPr="0006093D">
        <w:rPr>
          <w:rStyle w:val="a6"/>
          <w:rFonts w:hint="eastAsia"/>
          <w:b/>
          <w:bCs/>
          <w:caps/>
          <w:noProof/>
          <w:color w:val="000000"/>
          <w:u w:val="none"/>
        </w:rPr>
        <w:t>15</w:t>
      </w:r>
      <w:r w:rsidRPr="0006093D">
        <w:rPr>
          <w:rStyle w:val="a6"/>
          <w:rFonts w:hint="eastAsia"/>
          <w:b/>
          <w:bCs/>
          <w:caps/>
          <w:noProof/>
          <w:color w:val="000000"/>
          <w:u w:val="none"/>
        </w:rPr>
        <w:t>條</w:t>
      </w:r>
      <w:r w:rsidRPr="0006093D">
        <w:rPr>
          <w:rStyle w:val="a6"/>
          <w:rFonts w:hint="eastAsia"/>
          <w:b/>
          <w:bCs/>
          <w:caps/>
          <w:noProof/>
          <w:color w:val="000000"/>
          <w:u w:val="none"/>
        </w:rPr>
        <w:tab/>
        <w:t>477-521</w:t>
      </w:r>
      <w:r w:rsidRPr="0006093D">
        <w:rPr>
          <w:rStyle w:val="a6"/>
          <w:rFonts w:hint="eastAsia"/>
          <w:b/>
          <w:bCs/>
          <w:caps/>
          <w:noProof/>
          <w:color w:val="000000"/>
          <w:u w:val="none"/>
        </w:rPr>
        <w:tab/>
      </w:r>
      <w:r>
        <w:rPr>
          <w:rStyle w:val="a6"/>
          <w:rFonts w:hint="eastAsia"/>
          <w:b/>
          <w:bCs/>
          <w:caps/>
          <w:noProof/>
          <w:color w:val="000000"/>
          <w:u w:val="none"/>
        </w:rPr>
        <w:t>151</w:t>
      </w:r>
    </w:p>
    <w:p w:rsidR="0006093D" w:rsidRPr="0006093D" w:rsidRDefault="0006093D" w:rsidP="0006093D">
      <w:pPr>
        <w:rPr>
          <w:rFonts w:hint="eastAsia"/>
        </w:rPr>
      </w:pPr>
    </w:p>
    <w:p w:rsidR="00276AD8" w:rsidRPr="00276AD8" w:rsidRDefault="00276AD8" w:rsidP="005224DA">
      <w:pPr>
        <w:pStyle w:val="1"/>
        <w:tabs>
          <w:tab w:val="right" w:leader="dot" w:pos="8304"/>
          <w:tab w:val="right" w:leader="dot" w:pos="9230"/>
        </w:tabs>
        <w:spacing w:before="120" w:after="120" w:line="240" w:lineRule="auto"/>
        <w:ind w:left="840" w:hanging="840"/>
        <w:jc w:val="left"/>
        <w:outlineLvl w:val="0"/>
        <w:rPr>
          <w:rStyle w:val="a6"/>
          <w:rFonts w:hint="eastAsia"/>
          <w:bCs/>
          <w:caps/>
        </w:rPr>
      </w:pPr>
    </w:p>
    <w:p w:rsidR="000819CC" w:rsidRPr="00276AD8" w:rsidRDefault="00866A3C" w:rsidP="00276AD8">
      <w:pPr>
        <w:pStyle w:val="aff2"/>
        <w:tabs>
          <w:tab w:val="clear" w:pos="8296"/>
          <w:tab w:val="right" w:leader="dot" w:pos="9230"/>
        </w:tabs>
        <w:adjustRightInd/>
        <w:snapToGrid/>
        <w:ind w:left="0" w:firstLine="0"/>
        <w:rPr>
          <w:smallCaps w:val="0"/>
          <w:lang w:val="zh-TW"/>
        </w:rPr>
      </w:pPr>
      <w:r w:rsidRPr="00276AD8">
        <w:rPr>
          <w:smallCaps w:val="0"/>
          <w:lang w:val="zh-TW"/>
        </w:rPr>
        <w:t>表目錄</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w:t>
      </w:r>
      <w:r w:rsidRPr="0006093D">
        <w:rPr>
          <w:rStyle w:val="a6"/>
          <w:rFonts w:hint="eastAsia"/>
          <w:b/>
          <w:bCs/>
          <w:caps/>
          <w:color w:val="000000"/>
          <w:u w:val="none"/>
        </w:rPr>
        <w:t xml:space="preserve">　</w:t>
      </w:r>
      <w:r w:rsidRPr="0006093D">
        <w:rPr>
          <w:rStyle w:val="a6"/>
          <w:rFonts w:hint="eastAsia"/>
          <w:b/>
          <w:bCs/>
          <w:caps/>
          <w:color w:val="000000"/>
          <w:u w:val="none"/>
        </w:rPr>
        <w:t>2009</w:t>
      </w:r>
      <w:r w:rsidRPr="0006093D">
        <w:rPr>
          <w:rStyle w:val="a6"/>
          <w:rFonts w:hint="eastAsia"/>
          <w:b/>
          <w:bCs/>
          <w:caps/>
          <w:color w:val="000000"/>
          <w:u w:val="none"/>
        </w:rPr>
        <w:t>年及</w:t>
      </w:r>
      <w:r w:rsidRPr="0006093D">
        <w:rPr>
          <w:rStyle w:val="a6"/>
          <w:rFonts w:hint="eastAsia"/>
          <w:b/>
          <w:bCs/>
          <w:caps/>
          <w:color w:val="000000"/>
          <w:u w:val="none"/>
        </w:rPr>
        <w:t>2010</w:t>
      </w:r>
      <w:r w:rsidRPr="0006093D">
        <w:rPr>
          <w:rStyle w:val="a6"/>
          <w:rFonts w:hint="eastAsia"/>
          <w:b/>
          <w:bCs/>
          <w:caps/>
          <w:color w:val="000000"/>
          <w:u w:val="none"/>
        </w:rPr>
        <w:t>年身心障礙者生活補助受益人次及金額</w:t>
      </w:r>
      <w:r w:rsidRPr="0006093D">
        <w:rPr>
          <w:rStyle w:val="a6"/>
          <w:rFonts w:hint="eastAsia"/>
          <w:b/>
          <w:bCs/>
          <w:caps/>
          <w:color w:val="000000"/>
          <w:u w:val="none"/>
        </w:rPr>
        <w:tab/>
        <w:t>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w:t>
      </w:r>
      <w:r w:rsidRPr="0006093D">
        <w:rPr>
          <w:rStyle w:val="a6"/>
          <w:rFonts w:hint="eastAsia"/>
          <w:b/>
          <w:bCs/>
          <w:caps/>
          <w:color w:val="000000"/>
          <w:u w:val="none"/>
        </w:rPr>
        <w:t xml:space="preserve">　</w:t>
      </w:r>
      <w:r w:rsidRPr="0006093D">
        <w:rPr>
          <w:rStyle w:val="a6"/>
          <w:rFonts w:hint="eastAsia"/>
          <w:b/>
          <w:bCs/>
          <w:caps/>
          <w:color w:val="000000"/>
          <w:u w:val="none"/>
        </w:rPr>
        <w:t>2007</w:t>
      </w:r>
      <w:r w:rsidRPr="0006093D">
        <w:rPr>
          <w:rStyle w:val="a6"/>
          <w:rFonts w:hint="eastAsia"/>
          <w:b/>
          <w:bCs/>
          <w:caps/>
          <w:color w:val="000000"/>
          <w:u w:val="none"/>
        </w:rPr>
        <w:t>至</w:t>
      </w:r>
      <w:r w:rsidRPr="0006093D">
        <w:rPr>
          <w:rStyle w:val="a6"/>
          <w:rFonts w:hint="eastAsia"/>
          <w:b/>
          <w:bCs/>
          <w:caps/>
          <w:color w:val="000000"/>
          <w:u w:val="none"/>
        </w:rPr>
        <w:t>2010</w:t>
      </w:r>
      <w:r w:rsidRPr="0006093D">
        <w:rPr>
          <w:rStyle w:val="a6"/>
          <w:rFonts w:hint="eastAsia"/>
          <w:b/>
          <w:bCs/>
          <w:caps/>
          <w:color w:val="000000"/>
          <w:u w:val="none"/>
        </w:rPr>
        <w:t>年各縣市政府就業歧視評議委員會受理申訴案件統計表</w:t>
      </w:r>
      <w:r w:rsidRPr="0006093D">
        <w:rPr>
          <w:rStyle w:val="a6"/>
          <w:rFonts w:hint="eastAsia"/>
          <w:b/>
          <w:bCs/>
          <w:caps/>
          <w:color w:val="000000"/>
          <w:u w:val="none"/>
        </w:rPr>
        <w:tab/>
        <w:t>12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w:t>
      </w:r>
      <w:r w:rsidRPr="0006093D">
        <w:rPr>
          <w:rStyle w:val="a6"/>
          <w:rFonts w:hint="eastAsia"/>
          <w:b/>
          <w:bCs/>
          <w:caps/>
          <w:color w:val="000000"/>
          <w:u w:val="none"/>
        </w:rPr>
        <w:t xml:space="preserve">　</w:t>
      </w:r>
      <w:r w:rsidRPr="0006093D">
        <w:rPr>
          <w:rStyle w:val="a6"/>
          <w:rFonts w:hint="eastAsia"/>
          <w:b/>
          <w:bCs/>
          <w:caps/>
          <w:color w:val="000000"/>
          <w:u w:val="none"/>
        </w:rPr>
        <w:t>2007</w:t>
      </w:r>
      <w:r w:rsidRPr="0006093D">
        <w:rPr>
          <w:rStyle w:val="a6"/>
          <w:rFonts w:hint="eastAsia"/>
          <w:b/>
          <w:bCs/>
          <w:caps/>
          <w:color w:val="000000"/>
          <w:u w:val="none"/>
        </w:rPr>
        <w:t>年</w:t>
      </w:r>
      <w:r w:rsidRPr="0006093D">
        <w:rPr>
          <w:rStyle w:val="a6"/>
          <w:rFonts w:hint="eastAsia"/>
          <w:b/>
          <w:bCs/>
          <w:caps/>
          <w:color w:val="000000"/>
          <w:u w:val="none"/>
        </w:rPr>
        <w:t>-2011</w:t>
      </w:r>
      <w:r w:rsidRPr="0006093D">
        <w:rPr>
          <w:rStyle w:val="a6"/>
          <w:rFonts w:hint="eastAsia"/>
          <w:b/>
          <w:bCs/>
          <w:caps/>
          <w:color w:val="000000"/>
          <w:u w:val="none"/>
        </w:rPr>
        <w:t>年各教育階段身心障礙學生數</w:t>
      </w:r>
      <w:r w:rsidRPr="0006093D">
        <w:rPr>
          <w:rStyle w:val="a6"/>
          <w:rFonts w:hint="eastAsia"/>
          <w:b/>
          <w:bCs/>
          <w:caps/>
          <w:color w:val="000000"/>
          <w:u w:val="none"/>
        </w:rPr>
        <w:tab/>
        <w:t>14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w:t>
      </w:r>
      <w:r w:rsidRPr="0006093D">
        <w:rPr>
          <w:rStyle w:val="a6"/>
          <w:rFonts w:hint="eastAsia"/>
          <w:b/>
          <w:bCs/>
          <w:caps/>
          <w:color w:val="000000"/>
          <w:u w:val="none"/>
        </w:rPr>
        <w:t xml:space="preserve">　地方法院依性騷擾防治法第</w:t>
      </w:r>
      <w:r w:rsidRPr="0006093D">
        <w:rPr>
          <w:rStyle w:val="a6"/>
          <w:rFonts w:hint="eastAsia"/>
          <w:b/>
          <w:bCs/>
          <w:caps/>
          <w:color w:val="000000"/>
          <w:u w:val="none"/>
        </w:rPr>
        <w:t>25</w:t>
      </w:r>
      <w:r w:rsidRPr="0006093D">
        <w:rPr>
          <w:rStyle w:val="a6"/>
          <w:rFonts w:hint="eastAsia"/>
          <w:b/>
          <w:bCs/>
          <w:caps/>
          <w:color w:val="000000"/>
          <w:u w:val="none"/>
        </w:rPr>
        <w:t>條判決統計表</w:t>
      </w:r>
      <w:r w:rsidRPr="0006093D">
        <w:rPr>
          <w:rStyle w:val="a6"/>
          <w:rFonts w:hint="eastAsia"/>
          <w:b/>
          <w:bCs/>
          <w:caps/>
          <w:color w:val="000000"/>
          <w:u w:val="none"/>
        </w:rPr>
        <w:tab/>
        <w:t>24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w:t>
      </w:r>
      <w:r w:rsidRPr="0006093D">
        <w:rPr>
          <w:rStyle w:val="a6"/>
          <w:rFonts w:hint="eastAsia"/>
          <w:b/>
          <w:bCs/>
          <w:caps/>
          <w:color w:val="000000"/>
          <w:u w:val="none"/>
        </w:rPr>
        <w:t xml:space="preserve">　高等法院依性騷擾防治法第</w:t>
      </w:r>
      <w:r w:rsidRPr="0006093D">
        <w:rPr>
          <w:rStyle w:val="a6"/>
          <w:rFonts w:hint="eastAsia"/>
          <w:b/>
          <w:bCs/>
          <w:caps/>
          <w:color w:val="000000"/>
          <w:u w:val="none"/>
        </w:rPr>
        <w:t>25</w:t>
      </w:r>
      <w:r w:rsidRPr="0006093D">
        <w:rPr>
          <w:rStyle w:val="a6"/>
          <w:rFonts w:hint="eastAsia"/>
          <w:b/>
          <w:bCs/>
          <w:caps/>
          <w:color w:val="000000"/>
          <w:u w:val="none"/>
        </w:rPr>
        <w:t>條判決統計表</w:t>
      </w:r>
      <w:r w:rsidRPr="0006093D">
        <w:rPr>
          <w:rStyle w:val="a6"/>
          <w:rFonts w:hint="eastAsia"/>
          <w:b/>
          <w:bCs/>
          <w:caps/>
          <w:color w:val="000000"/>
          <w:u w:val="none"/>
        </w:rPr>
        <w:tab/>
        <w:t>25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w:t>
      </w:r>
      <w:r w:rsidRPr="0006093D">
        <w:rPr>
          <w:rStyle w:val="a6"/>
          <w:rFonts w:hint="eastAsia"/>
          <w:b/>
          <w:bCs/>
          <w:caps/>
          <w:color w:val="000000"/>
          <w:u w:val="none"/>
        </w:rPr>
        <w:t xml:space="preserve">　最高法院依性騷擾防治法第</w:t>
      </w:r>
      <w:r w:rsidRPr="0006093D">
        <w:rPr>
          <w:rStyle w:val="a6"/>
          <w:rFonts w:hint="eastAsia"/>
          <w:b/>
          <w:bCs/>
          <w:caps/>
          <w:color w:val="000000"/>
          <w:u w:val="none"/>
        </w:rPr>
        <w:t>25</w:t>
      </w:r>
      <w:r w:rsidRPr="0006093D">
        <w:rPr>
          <w:rStyle w:val="a6"/>
          <w:rFonts w:hint="eastAsia"/>
          <w:b/>
          <w:bCs/>
          <w:caps/>
          <w:color w:val="000000"/>
          <w:u w:val="none"/>
        </w:rPr>
        <w:t>條判決統計表</w:t>
      </w:r>
      <w:r w:rsidRPr="0006093D">
        <w:rPr>
          <w:rStyle w:val="a6"/>
          <w:rFonts w:hint="eastAsia"/>
          <w:b/>
          <w:bCs/>
          <w:caps/>
          <w:color w:val="000000"/>
          <w:u w:val="none"/>
        </w:rPr>
        <w:tab/>
        <w:t>25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w:t>
      </w:r>
      <w:r w:rsidRPr="0006093D">
        <w:rPr>
          <w:rStyle w:val="a6"/>
          <w:rFonts w:hint="eastAsia"/>
          <w:b/>
          <w:bCs/>
          <w:caps/>
          <w:color w:val="000000"/>
          <w:u w:val="none"/>
        </w:rPr>
        <w:t xml:space="preserve">　勞動力參與率（按性別、年齡別分）</w:t>
      </w:r>
      <w:r w:rsidRPr="0006093D">
        <w:rPr>
          <w:rStyle w:val="a6"/>
          <w:rFonts w:hint="eastAsia"/>
          <w:b/>
          <w:bCs/>
          <w:caps/>
          <w:color w:val="000000"/>
          <w:u w:val="none"/>
        </w:rPr>
        <w:tab/>
        <w:t>27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8</w:t>
      </w:r>
      <w:r w:rsidRPr="0006093D">
        <w:rPr>
          <w:rStyle w:val="a6"/>
          <w:rFonts w:hint="eastAsia"/>
          <w:b/>
          <w:bCs/>
          <w:caps/>
          <w:color w:val="000000"/>
          <w:u w:val="none"/>
        </w:rPr>
        <w:t xml:space="preserve">　就業率（按性別、年齡別分）</w:t>
      </w:r>
      <w:r w:rsidRPr="0006093D">
        <w:rPr>
          <w:rStyle w:val="a6"/>
          <w:rFonts w:hint="eastAsia"/>
          <w:b/>
          <w:bCs/>
          <w:caps/>
          <w:color w:val="000000"/>
          <w:u w:val="none"/>
        </w:rPr>
        <w:tab/>
        <w:t>27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lastRenderedPageBreak/>
        <w:t>表</w:t>
      </w:r>
      <w:r w:rsidRPr="0006093D">
        <w:rPr>
          <w:rStyle w:val="a6"/>
          <w:rFonts w:hint="eastAsia"/>
          <w:b/>
          <w:bCs/>
          <w:caps/>
          <w:color w:val="000000"/>
          <w:u w:val="none"/>
        </w:rPr>
        <w:t xml:space="preserve"> 9</w:t>
      </w:r>
      <w:r w:rsidRPr="0006093D">
        <w:rPr>
          <w:rStyle w:val="a6"/>
          <w:rFonts w:hint="eastAsia"/>
          <w:b/>
          <w:bCs/>
          <w:caps/>
          <w:color w:val="000000"/>
          <w:u w:val="none"/>
        </w:rPr>
        <w:t xml:space="preserve">　就業促進津貼及相關僱用獎助津貼近五年執行情形表</w:t>
      </w:r>
      <w:r w:rsidRPr="0006093D">
        <w:rPr>
          <w:rStyle w:val="a6"/>
          <w:rFonts w:hint="eastAsia"/>
          <w:b/>
          <w:bCs/>
          <w:caps/>
          <w:color w:val="000000"/>
          <w:u w:val="none"/>
        </w:rPr>
        <w:tab/>
        <w:t>28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10</w:t>
      </w:r>
      <w:r w:rsidRPr="0006093D">
        <w:rPr>
          <w:rStyle w:val="a6"/>
          <w:rFonts w:hint="eastAsia"/>
          <w:b/>
          <w:bCs/>
          <w:caps/>
          <w:color w:val="000000"/>
          <w:u w:val="none"/>
        </w:rPr>
        <w:t xml:space="preserve">　公部門實際進用原住民的人數</w:t>
      </w:r>
      <w:r w:rsidRPr="0006093D">
        <w:rPr>
          <w:rStyle w:val="a6"/>
          <w:rFonts w:hint="eastAsia"/>
          <w:b/>
          <w:bCs/>
          <w:caps/>
          <w:color w:val="000000"/>
          <w:u w:val="none"/>
        </w:rPr>
        <w:tab/>
        <w:t>30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11</w:t>
      </w:r>
      <w:r w:rsidRPr="0006093D">
        <w:rPr>
          <w:rStyle w:val="a6"/>
          <w:rFonts w:hint="eastAsia"/>
          <w:b/>
          <w:bCs/>
          <w:caps/>
          <w:color w:val="000000"/>
          <w:u w:val="none"/>
        </w:rPr>
        <w:t xml:space="preserve">　私部門實際進用原住民人次</w:t>
      </w:r>
      <w:r w:rsidRPr="0006093D">
        <w:rPr>
          <w:rStyle w:val="a6"/>
          <w:rFonts w:hint="eastAsia"/>
          <w:b/>
          <w:bCs/>
          <w:caps/>
          <w:color w:val="000000"/>
          <w:u w:val="none"/>
        </w:rPr>
        <w:tab/>
        <w:t>30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b/>
          <w:bCs/>
          <w:caps/>
          <w:color w:val="000000"/>
          <w:u w:val="none"/>
        </w:rPr>
      </w:pPr>
      <w:r w:rsidRPr="0006093D">
        <w:rPr>
          <w:rStyle w:val="a6"/>
          <w:rFonts w:hint="eastAsia"/>
          <w:b/>
          <w:bCs/>
          <w:caps/>
          <w:color w:val="000000"/>
          <w:u w:val="none"/>
        </w:rPr>
        <w:t>表</w:t>
      </w:r>
      <w:r w:rsidRPr="0006093D">
        <w:rPr>
          <w:rStyle w:val="a6"/>
          <w:b/>
          <w:bCs/>
          <w:caps/>
          <w:color w:val="000000"/>
          <w:u w:val="none"/>
        </w:rPr>
        <w:t xml:space="preserve"> 12</w:t>
      </w:r>
      <w:r w:rsidRPr="0006093D">
        <w:rPr>
          <w:rStyle w:val="a6"/>
          <w:rFonts w:hint="eastAsia"/>
          <w:b/>
          <w:bCs/>
          <w:caps/>
          <w:color w:val="000000"/>
          <w:u w:val="none"/>
        </w:rPr>
        <w:t xml:space="preserve">　工業及服務業女性受僱者比率</w:t>
      </w:r>
      <w:r w:rsidRPr="0006093D">
        <w:rPr>
          <w:rStyle w:val="a6"/>
          <w:b/>
          <w:bCs/>
          <w:caps/>
          <w:color w:val="000000"/>
          <w:u w:val="none"/>
        </w:rPr>
        <w:tab/>
        <w:t>31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13</w:t>
      </w:r>
      <w:r w:rsidRPr="0006093D">
        <w:rPr>
          <w:rStyle w:val="a6"/>
          <w:rFonts w:hint="eastAsia"/>
          <w:b/>
          <w:bCs/>
          <w:caps/>
          <w:color w:val="000000"/>
          <w:u w:val="none"/>
        </w:rPr>
        <w:t xml:space="preserve">　</w:t>
      </w:r>
      <w:r w:rsidRPr="0006093D">
        <w:rPr>
          <w:rStyle w:val="a6"/>
          <w:rFonts w:hint="eastAsia"/>
          <w:b/>
          <w:bCs/>
          <w:caps/>
          <w:color w:val="000000"/>
          <w:u w:val="none"/>
        </w:rPr>
        <w:t>15-64</w:t>
      </w:r>
      <w:r w:rsidRPr="0006093D">
        <w:rPr>
          <w:rStyle w:val="a6"/>
          <w:rFonts w:hint="eastAsia"/>
          <w:b/>
          <w:bCs/>
          <w:caps/>
          <w:color w:val="000000"/>
          <w:u w:val="none"/>
        </w:rPr>
        <w:t>歲身心障礙者之勞動力狀況</w:t>
      </w:r>
      <w:r w:rsidRPr="0006093D">
        <w:rPr>
          <w:rStyle w:val="a6"/>
          <w:rFonts w:hint="eastAsia"/>
          <w:b/>
          <w:bCs/>
          <w:caps/>
          <w:color w:val="000000"/>
          <w:u w:val="none"/>
        </w:rPr>
        <w:tab/>
        <w:t>32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14</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年至</w:t>
      </w:r>
      <w:r w:rsidRPr="0006093D">
        <w:rPr>
          <w:rStyle w:val="a6"/>
          <w:rFonts w:hint="eastAsia"/>
          <w:b/>
          <w:bCs/>
          <w:caps/>
          <w:color w:val="000000"/>
          <w:u w:val="none"/>
        </w:rPr>
        <w:t>2008</w:t>
      </w:r>
      <w:r w:rsidRPr="0006093D">
        <w:rPr>
          <w:rStyle w:val="a6"/>
          <w:rFonts w:hint="eastAsia"/>
          <w:b/>
          <w:bCs/>
          <w:caps/>
          <w:color w:val="000000"/>
          <w:u w:val="none"/>
        </w:rPr>
        <w:t>學年度大專以上畢業生就（失）業數據一覽表</w:t>
      </w:r>
      <w:r w:rsidRPr="0006093D">
        <w:rPr>
          <w:rStyle w:val="a6"/>
          <w:rFonts w:hint="eastAsia"/>
          <w:b/>
          <w:bCs/>
          <w:caps/>
          <w:color w:val="000000"/>
          <w:u w:val="none"/>
        </w:rPr>
        <w:tab/>
        <w:t>33</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15</w:t>
      </w:r>
      <w:r w:rsidRPr="0006093D">
        <w:rPr>
          <w:rStyle w:val="a6"/>
          <w:rFonts w:hint="eastAsia"/>
          <w:b/>
          <w:bCs/>
          <w:caps/>
          <w:color w:val="000000"/>
          <w:u w:val="none"/>
        </w:rPr>
        <w:t xml:space="preserve">　職前訓練業務相關統計數據</w:t>
      </w:r>
      <w:r w:rsidRPr="0006093D">
        <w:rPr>
          <w:rStyle w:val="a6"/>
          <w:rFonts w:hint="eastAsia"/>
          <w:b/>
          <w:bCs/>
          <w:caps/>
          <w:color w:val="000000"/>
          <w:u w:val="none"/>
        </w:rPr>
        <w:tab/>
        <w:t>38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16</w:t>
      </w:r>
      <w:r w:rsidRPr="0006093D">
        <w:rPr>
          <w:rStyle w:val="a6"/>
          <w:rFonts w:hint="eastAsia"/>
          <w:b/>
          <w:bCs/>
          <w:caps/>
          <w:color w:val="000000"/>
          <w:u w:val="none"/>
        </w:rPr>
        <w:t xml:space="preserve">　在職訓練業務相關統計數據</w:t>
      </w:r>
      <w:r w:rsidRPr="0006093D">
        <w:rPr>
          <w:rStyle w:val="a6"/>
          <w:rFonts w:hint="eastAsia"/>
          <w:b/>
          <w:bCs/>
          <w:caps/>
          <w:color w:val="000000"/>
          <w:u w:val="none"/>
        </w:rPr>
        <w:tab/>
        <w:t>39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17</w:t>
      </w:r>
      <w:r w:rsidRPr="0006093D">
        <w:rPr>
          <w:rStyle w:val="a6"/>
          <w:rFonts w:hint="eastAsia"/>
          <w:b/>
          <w:bCs/>
          <w:caps/>
          <w:color w:val="000000"/>
          <w:u w:val="none"/>
        </w:rPr>
        <w:t xml:space="preserve">　在職訓練業務之「產業人才投資方案」訓練人數特定對象身分別統計</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ab/>
        <w:t>39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18</w:t>
      </w:r>
      <w:r w:rsidRPr="0006093D">
        <w:rPr>
          <w:rStyle w:val="a6"/>
          <w:rFonts w:hint="eastAsia"/>
          <w:b/>
          <w:bCs/>
          <w:caps/>
          <w:color w:val="000000"/>
          <w:u w:val="none"/>
        </w:rPr>
        <w:t xml:space="preserve">　婦女、青年（</w:t>
      </w:r>
      <w:r w:rsidRPr="0006093D">
        <w:rPr>
          <w:rStyle w:val="a6"/>
          <w:rFonts w:hint="eastAsia"/>
          <w:b/>
          <w:bCs/>
          <w:caps/>
          <w:color w:val="000000"/>
          <w:u w:val="none"/>
        </w:rPr>
        <w:t>29</w:t>
      </w:r>
      <w:r w:rsidRPr="0006093D">
        <w:rPr>
          <w:rStyle w:val="a6"/>
          <w:rFonts w:hint="eastAsia"/>
          <w:b/>
          <w:bCs/>
          <w:caps/>
          <w:color w:val="000000"/>
          <w:u w:val="none"/>
        </w:rPr>
        <w:t>歲以下）、中高齡、身心障礙者、外籍配偶等標的</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Pr>
          <w:rStyle w:val="a6"/>
          <w:rFonts w:hint="eastAsia"/>
          <w:b/>
          <w:bCs/>
          <w:caps/>
          <w:color w:val="000000"/>
          <w:u w:val="none"/>
        </w:rPr>
        <w:t xml:space="preserve">　　　</w:t>
      </w:r>
      <w:r>
        <w:rPr>
          <w:rStyle w:val="a6"/>
          <w:rFonts w:hint="eastAsia"/>
          <w:b/>
          <w:bCs/>
          <w:caps/>
          <w:color w:val="000000"/>
          <w:u w:val="none"/>
        </w:rPr>
        <w:t xml:space="preserve"> </w:t>
      </w:r>
      <w:r w:rsidRPr="0006093D">
        <w:rPr>
          <w:rStyle w:val="a6"/>
          <w:rFonts w:hint="eastAsia"/>
          <w:b/>
          <w:bCs/>
          <w:caps/>
          <w:color w:val="000000"/>
          <w:u w:val="none"/>
        </w:rPr>
        <w:t>人口之各年度訓後就業人數</w:t>
      </w:r>
      <w:r w:rsidRPr="0006093D">
        <w:rPr>
          <w:rStyle w:val="a6"/>
          <w:rFonts w:hint="eastAsia"/>
          <w:b/>
          <w:bCs/>
          <w:caps/>
          <w:color w:val="000000"/>
          <w:u w:val="none"/>
        </w:rPr>
        <w:tab/>
        <w:t>40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19</w:t>
      </w:r>
      <w:r w:rsidRPr="0006093D">
        <w:rPr>
          <w:rStyle w:val="a6"/>
          <w:rFonts w:hint="eastAsia"/>
          <w:b/>
          <w:bCs/>
          <w:caps/>
          <w:color w:val="000000"/>
          <w:u w:val="none"/>
        </w:rPr>
        <w:t xml:space="preserve">　職業訓練績效</w:t>
      </w:r>
      <w:r w:rsidRPr="0006093D">
        <w:rPr>
          <w:rStyle w:val="a6"/>
          <w:rFonts w:hint="eastAsia"/>
          <w:b/>
          <w:bCs/>
          <w:caps/>
          <w:color w:val="000000"/>
          <w:u w:val="none"/>
        </w:rPr>
        <w:tab/>
        <w:t>4</w:t>
      </w:r>
      <w:r>
        <w:rPr>
          <w:rStyle w:val="a6"/>
          <w:rFonts w:hint="eastAsia"/>
          <w:b/>
          <w:bCs/>
          <w:caps/>
          <w:color w:val="000000"/>
          <w:u w:val="none"/>
        </w:rPr>
        <w:t>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20</w:t>
      </w:r>
      <w:r w:rsidRPr="0006093D">
        <w:rPr>
          <w:rStyle w:val="a6"/>
          <w:rFonts w:hint="eastAsia"/>
          <w:b/>
          <w:bCs/>
          <w:caps/>
          <w:color w:val="000000"/>
          <w:u w:val="none"/>
        </w:rPr>
        <w:t xml:space="preserve">　</w:t>
      </w:r>
      <w:r w:rsidRPr="0006093D">
        <w:rPr>
          <w:rStyle w:val="a6"/>
          <w:rFonts w:hint="eastAsia"/>
          <w:b/>
          <w:bCs/>
          <w:caps/>
          <w:color w:val="000000"/>
          <w:u w:val="none"/>
        </w:rPr>
        <w:t>15-64</w:t>
      </w:r>
      <w:r w:rsidRPr="0006093D">
        <w:rPr>
          <w:rStyle w:val="a6"/>
          <w:rFonts w:hint="eastAsia"/>
          <w:b/>
          <w:bCs/>
          <w:caps/>
          <w:color w:val="000000"/>
          <w:u w:val="none"/>
        </w:rPr>
        <w:t>歲身心障礙者勞動狀況</w:t>
      </w:r>
      <w:r w:rsidRPr="0006093D">
        <w:rPr>
          <w:rStyle w:val="a6"/>
          <w:rFonts w:hint="eastAsia"/>
          <w:b/>
          <w:bCs/>
          <w:caps/>
          <w:color w:val="000000"/>
          <w:u w:val="none"/>
        </w:rPr>
        <w:tab/>
        <w:t>4</w:t>
      </w:r>
      <w:r>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21</w:t>
      </w:r>
      <w:r w:rsidRPr="0006093D">
        <w:rPr>
          <w:rStyle w:val="a6"/>
          <w:rFonts w:hint="eastAsia"/>
          <w:b/>
          <w:bCs/>
          <w:caps/>
          <w:color w:val="000000"/>
          <w:u w:val="none"/>
        </w:rPr>
        <w:t xml:space="preserve">　</w:t>
      </w:r>
      <w:r w:rsidRPr="0006093D">
        <w:rPr>
          <w:rStyle w:val="a6"/>
          <w:rFonts w:hint="eastAsia"/>
          <w:b/>
          <w:bCs/>
          <w:caps/>
          <w:color w:val="000000"/>
          <w:u w:val="none"/>
        </w:rPr>
        <w:t>15-64</w:t>
      </w:r>
      <w:r w:rsidRPr="0006093D">
        <w:rPr>
          <w:rStyle w:val="a6"/>
          <w:rFonts w:hint="eastAsia"/>
          <w:b/>
          <w:bCs/>
          <w:caps/>
          <w:color w:val="000000"/>
          <w:u w:val="none"/>
        </w:rPr>
        <w:t>歲身心障礙者之勞動力狀況</w:t>
      </w:r>
      <w:r w:rsidRPr="0006093D">
        <w:rPr>
          <w:rStyle w:val="a6"/>
          <w:rFonts w:hint="eastAsia"/>
          <w:b/>
          <w:bCs/>
          <w:caps/>
          <w:color w:val="000000"/>
          <w:u w:val="none"/>
        </w:rPr>
        <w:tab/>
        <w:t>4</w:t>
      </w:r>
      <w:r>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22</w:t>
      </w:r>
      <w:r w:rsidRPr="0006093D">
        <w:rPr>
          <w:rStyle w:val="a6"/>
          <w:rFonts w:hint="eastAsia"/>
          <w:b/>
          <w:bCs/>
          <w:caps/>
          <w:color w:val="000000"/>
          <w:u w:val="none"/>
        </w:rPr>
        <w:t xml:space="preserve">　非典型受僱者人數及收入</w:t>
      </w:r>
      <w:r w:rsidRPr="0006093D">
        <w:rPr>
          <w:rStyle w:val="a6"/>
          <w:rFonts w:hint="eastAsia"/>
          <w:b/>
          <w:bCs/>
          <w:caps/>
          <w:color w:val="000000"/>
          <w:u w:val="none"/>
        </w:rPr>
        <w:tab/>
        <w:t>4</w:t>
      </w:r>
      <w:r>
        <w:rPr>
          <w:rStyle w:val="a6"/>
          <w:rFonts w:hint="eastAsia"/>
          <w:b/>
          <w:bCs/>
          <w:caps/>
          <w:color w:val="000000"/>
          <w:u w:val="none"/>
        </w:rPr>
        <w:t>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23</w:t>
      </w:r>
      <w:r w:rsidRPr="0006093D">
        <w:rPr>
          <w:rStyle w:val="a6"/>
          <w:rFonts w:hint="eastAsia"/>
          <w:b/>
          <w:bCs/>
          <w:caps/>
          <w:color w:val="000000"/>
          <w:u w:val="none"/>
        </w:rPr>
        <w:t xml:space="preserve">　工業及服務業受僱員工每人每月平均工作時數</w:t>
      </w:r>
      <w:r w:rsidRPr="0006093D">
        <w:rPr>
          <w:rStyle w:val="a6"/>
          <w:rFonts w:hint="eastAsia"/>
          <w:b/>
          <w:bCs/>
          <w:caps/>
          <w:color w:val="000000"/>
          <w:u w:val="none"/>
        </w:rPr>
        <w:tab/>
        <w:t>4</w:t>
      </w:r>
      <w:r>
        <w:rPr>
          <w:rStyle w:val="a6"/>
          <w:rFonts w:hint="eastAsia"/>
          <w:b/>
          <w:bCs/>
          <w:caps/>
          <w:color w:val="000000"/>
          <w:u w:val="none"/>
        </w:rPr>
        <w:t>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24</w:t>
      </w:r>
      <w:r w:rsidRPr="0006093D">
        <w:rPr>
          <w:rStyle w:val="a6"/>
          <w:rFonts w:hint="eastAsia"/>
          <w:b/>
          <w:bCs/>
          <w:caps/>
          <w:color w:val="000000"/>
          <w:u w:val="none"/>
        </w:rPr>
        <w:t xml:space="preserve">　受僱就業者每月主要工作之收入－按職業分（</w:t>
      </w:r>
      <w:r w:rsidRPr="0006093D">
        <w:rPr>
          <w:rStyle w:val="a6"/>
          <w:rFonts w:hint="eastAsia"/>
          <w:b/>
          <w:bCs/>
          <w:caps/>
          <w:color w:val="000000"/>
          <w:u w:val="none"/>
        </w:rPr>
        <w:t>2006</w:t>
      </w:r>
      <w:r w:rsidRPr="0006093D">
        <w:rPr>
          <w:rStyle w:val="a6"/>
          <w:rFonts w:hint="eastAsia"/>
          <w:b/>
          <w:bCs/>
          <w:caps/>
          <w:color w:val="000000"/>
          <w:u w:val="none"/>
        </w:rPr>
        <w:t>年至</w:t>
      </w:r>
      <w:r w:rsidRPr="0006093D">
        <w:rPr>
          <w:rStyle w:val="a6"/>
          <w:rFonts w:hint="eastAsia"/>
          <w:b/>
          <w:bCs/>
          <w:caps/>
          <w:color w:val="000000"/>
          <w:u w:val="none"/>
        </w:rPr>
        <w:t>2008</w:t>
      </w:r>
      <w:r w:rsidRPr="0006093D">
        <w:rPr>
          <w:rStyle w:val="a6"/>
          <w:rFonts w:hint="eastAsia"/>
          <w:b/>
          <w:bCs/>
          <w:caps/>
          <w:color w:val="000000"/>
          <w:u w:val="none"/>
        </w:rPr>
        <w:t>年）</w:t>
      </w:r>
      <w:r w:rsidRPr="0006093D">
        <w:rPr>
          <w:rStyle w:val="a6"/>
          <w:rFonts w:hint="eastAsia"/>
          <w:b/>
          <w:bCs/>
          <w:caps/>
          <w:color w:val="000000"/>
          <w:u w:val="none"/>
        </w:rPr>
        <w:tab/>
        <w:t>4</w:t>
      </w:r>
      <w:r>
        <w:rPr>
          <w:rStyle w:val="a6"/>
          <w:rFonts w:hint="eastAsia"/>
          <w:b/>
          <w:bCs/>
          <w:caps/>
          <w:color w:val="000000"/>
          <w:u w:val="none"/>
        </w:rPr>
        <w:t>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25</w:t>
      </w:r>
      <w:r w:rsidRPr="0006093D">
        <w:rPr>
          <w:rStyle w:val="a6"/>
          <w:rFonts w:hint="eastAsia"/>
          <w:b/>
          <w:bCs/>
          <w:caps/>
          <w:color w:val="000000"/>
          <w:u w:val="none"/>
        </w:rPr>
        <w:t xml:space="preserve">　受僱就業者每月主要工作之收入－按職業分（</w:t>
      </w:r>
      <w:r w:rsidRPr="0006093D">
        <w:rPr>
          <w:rStyle w:val="a6"/>
          <w:rFonts w:hint="eastAsia"/>
          <w:b/>
          <w:bCs/>
          <w:caps/>
          <w:color w:val="000000"/>
          <w:u w:val="none"/>
        </w:rPr>
        <w:t>2009-2010</w:t>
      </w:r>
      <w:r w:rsidRPr="0006093D">
        <w:rPr>
          <w:rStyle w:val="a6"/>
          <w:rFonts w:hint="eastAsia"/>
          <w:b/>
          <w:bCs/>
          <w:caps/>
          <w:color w:val="000000"/>
          <w:u w:val="none"/>
        </w:rPr>
        <w:t>，續上表）</w:t>
      </w:r>
      <w:r w:rsidRPr="0006093D">
        <w:rPr>
          <w:rStyle w:val="a6"/>
          <w:rFonts w:hint="eastAsia"/>
          <w:b/>
          <w:bCs/>
          <w:caps/>
          <w:color w:val="000000"/>
          <w:u w:val="none"/>
        </w:rPr>
        <w:tab/>
        <w:t>4</w:t>
      </w:r>
      <w:r>
        <w:rPr>
          <w:rStyle w:val="a6"/>
          <w:rFonts w:hint="eastAsia"/>
          <w:b/>
          <w:bCs/>
          <w:caps/>
          <w:color w:val="000000"/>
          <w:u w:val="none"/>
        </w:rPr>
        <w:t>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26</w:t>
      </w:r>
      <w:r w:rsidRPr="0006093D">
        <w:rPr>
          <w:rStyle w:val="a6"/>
          <w:rFonts w:hint="eastAsia"/>
          <w:b/>
          <w:bCs/>
          <w:caps/>
          <w:color w:val="000000"/>
          <w:u w:val="none"/>
        </w:rPr>
        <w:t xml:space="preserve">　職災五年統計</w:t>
      </w:r>
      <w:r w:rsidRPr="0006093D">
        <w:rPr>
          <w:rStyle w:val="a6"/>
          <w:rFonts w:hint="eastAsia"/>
          <w:b/>
          <w:bCs/>
          <w:caps/>
          <w:color w:val="000000"/>
          <w:u w:val="none"/>
        </w:rPr>
        <w:tab/>
      </w:r>
      <w:r>
        <w:rPr>
          <w:rStyle w:val="a6"/>
          <w:rFonts w:hint="eastAsia"/>
          <w:b/>
          <w:bCs/>
          <w:caps/>
          <w:color w:val="000000"/>
          <w:u w:val="none"/>
        </w:rPr>
        <w:t>5</w:t>
      </w:r>
      <w:r w:rsidRPr="0006093D">
        <w:rPr>
          <w:rStyle w:val="a6"/>
          <w:rFonts w:hint="eastAsia"/>
          <w:b/>
          <w:bCs/>
          <w:caps/>
          <w:color w:val="000000"/>
          <w:u w:val="none"/>
        </w:rPr>
        <w:t>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27</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年至</w:t>
      </w:r>
      <w:r w:rsidRPr="0006093D">
        <w:rPr>
          <w:rStyle w:val="a6"/>
          <w:rFonts w:hint="eastAsia"/>
          <w:b/>
          <w:bCs/>
          <w:caps/>
          <w:color w:val="000000"/>
          <w:u w:val="none"/>
        </w:rPr>
        <w:t>2010</w:t>
      </w:r>
      <w:r w:rsidRPr="0006093D">
        <w:rPr>
          <w:rStyle w:val="a6"/>
          <w:rFonts w:hint="eastAsia"/>
          <w:b/>
          <w:bCs/>
          <w:caps/>
          <w:color w:val="000000"/>
          <w:u w:val="none"/>
        </w:rPr>
        <w:t>年請領職業病保險給付人數統計表</w:t>
      </w:r>
      <w:r w:rsidRPr="0006093D">
        <w:rPr>
          <w:rStyle w:val="a6"/>
          <w:rFonts w:hint="eastAsia"/>
          <w:b/>
          <w:bCs/>
          <w:caps/>
          <w:color w:val="000000"/>
          <w:u w:val="none"/>
        </w:rPr>
        <w:tab/>
      </w:r>
      <w:r>
        <w:rPr>
          <w:rStyle w:val="a6"/>
          <w:rFonts w:hint="eastAsia"/>
          <w:b/>
          <w:bCs/>
          <w:caps/>
          <w:color w:val="000000"/>
          <w:u w:val="none"/>
        </w:rPr>
        <w:t>51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28</w:t>
      </w:r>
      <w:r w:rsidRPr="0006093D">
        <w:rPr>
          <w:rStyle w:val="a6"/>
          <w:rFonts w:hint="eastAsia"/>
          <w:b/>
          <w:bCs/>
          <w:caps/>
          <w:color w:val="000000"/>
          <w:u w:val="none"/>
        </w:rPr>
        <w:t xml:space="preserve">　未投保勞工的職災傷病及死亡人數</w:t>
      </w:r>
      <w:r w:rsidRPr="0006093D">
        <w:rPr>
          <w:rStyle w:val="a6"/>
          <w:rFonts w:hint="eastAsia"/>
          <w:b/>
          <w:bCs/>
          <w:caps/>
          <w:color w:val="000000"/>
          <w:u w:val="none"/>
        </w:rPr>
        <w:tab/>
      </w:r>
      <w:r>
        <w:rPr>
          <w:rStyle w:val="a6"/>
          <w:rFonts w:hint="eastAsia"/>
          <w:b/>
          <w:bCs/>
          <w:caps/>
          <w:color w:val="000000"/>
          <w:u w:val="none"/>
        </w:rPr>
        <w:t>51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29</w:t>
      </w:r>
      <w:r w:rsidRPr="0006093D">
        <w:rPr>
          <w:rStyle w:val="a6"/>
          <w:rFonts w:hint="eastAsia"/>
          <w:b/>
          <w:bCs/>
          <w:caps/>
          <w:color w:val="000000"/>
          <w:u w:val="none"/>
        </w:rPr>
        <w:t xml:space="preserve">　勞工保險職業災害保險給付人次</w:t>
      </w:r>
      <w:r w:rsidRPr="0006093D">
        <w:rPr>
          <w:rStyle w:val="a6"/>
          <w:rFonts w:hint="eastAsia"/>
          <w:b/>
          <w:bCs/>
          <w:caps/>
          <w:color w:val="000000"/>
          <w:u w:val="none"/>
        </w:rPr>
        <w:tab/>
      </w:r>
      <w:r>
        <w:rPr>
          <w:rStyle w:val="a6"/>
          <w:rFonts w:hint="eastAsia"/>
          <w:b/>
          <w:bCs/>
          <w:caps/>
          <w:color w:val="000000"/>
          <w:u w:val="none"/>
        </w:rPr>
        <w:t>52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30</w:t>
      </w:r>
      <w:r w:rsidRPr="0006093D">
        <w:rPr>
          <w:rStyle w:val="a6"/>
          <w:rFonts w:hint="eastAsia"/>
          <w:b/>
          <w:bCs/>
          <w:caps/>
          <w:color w:val="000000"/>
          <w:u w:val="none"/>
        </w:rPr>
        <w:t xml:space="preserve">　我國工會參與全球工會總會組織情形</w:t>
      </w:r>
      <w:r w:rsidRPr="0006093D">
        <w:rPr>
          <w:rStyle w:val="a6"/>
          <w:rFonts w:hint="eastAsia"/>
          <w:b/>
          <w:bCs/>
          <w:caps/>
          <w:color w:val="000000"/>
          <w:u w:val="none"/>
        </w:rPr>
        <w:tab/>
      </w:r>
      <w:r>
        <w:rPr>
          <w:rStyle w:val="a6"/>
          <w:rFonts w:hint="eastAsia"/>
          <w:b/>
          <w:bCs/>
          <w:caps/>
          <w:color w:val="000000"/>
          <w:u w:val="none"/>
        </w:rPr>
        <w:t>5</w:t>
      </w:r>
      <w:r w:rsidRPr="0006093D">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31</w:t>
      </w:r>
      <w:r w:rsidRPr="0006093D">
        <w:rPr>
          <w:rStyle w:val="a6"/>
          <w:rFonts w:hint="eastAsia"/>
          <w:b/>
          <w:bCs/>
          <w:caps/>
          <w:color w:val="000000"/>
          <w:u w:val="none"/>
        </w:rPr>
        <w:t xml:space="preserve">　中央政府近</w:t>
      </w:r>
      <w:r w:rsidRPr="0006093D">
        <w:rPr>
          <w:rStyle w:val="a6"/>
          <w:rFonts w:hint="eastAsia"/>
          <w:b/>
          <w:bCs/>
          <w:caps/>
          <w:color w:val="000000"/>
          <w:u w:val="none"/>
        </w:rPr>
        <w:t>5</w:t>
      </w:r>
      <w:r w:rsidRPr="0006093D">
        <w:rPr>
          <w:rStyle w:val="a6"/>
          <w:rFonts w:hint="eastAsia"/>
          <w:b/>
          <w:bCs/>
          <w:caps/>
          <w:color w:val="000000"/>
          <w:u w:val="none"/>
        </w:rPr>
        <w:t>年社會福利預算</w:t>
      </w:r>
      <w:r w:rsidRPr="0006093D">
        <w:rPr>
          <w:rStyle w:val="a6"/>
          <w:rFonts w:hint="eastAsia"/>
          <w:b/>
          <w:bCs/>
          <w:caps/>
          <w:color w:val="000000"/>
          <w:u w:val="none"/>
        </w:rPr>
        <w:tab/>
      </w:r>
      <w:r>
        <w:rPr>
          <w:rStyle w:val="a6"/>
          <w:rFonts w:hint="eastAsia"/>
          <w:b/>
          <w:bCs/>
          <w:caps/>
          <w:color w:val="000000"/>
          <w:u w:val="none"/>
        </w:rPr>
        <w:t>59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32</w:t>
      </w:r>
      <w:r w:rsidRPr="0006093D">
        <w:rPr>
          <w:rStyle w:val="a6"/>
          <w:rFonts w:hint="eastAsia"/>
          <w:b/>
          <w:bCs/>
          <w:caps/>
          <w:color w:val="000000"/>
          <w:u w:val="none"/>
        </w:rPr>
        <w:t xml:space="preserve">　內政部近</w:t>
      </w:r>
      <w:r w:rsidRPr="0006093D">
        <w:rPr>
          <w:rStyle w:val="a6"/>
          <w:rFonts w:hint="eastAsia"/>
          <w:b/>
          <w:bCs/>
          <w:caps/>
          <w:color w:val="000000"/>
          <w:u w:val="none"/>
        </w:rPr>
        <w:t>5</w:t>
      </w:r>
      <w:r w:rsidRPr="0006093D">
        <w:rPr>
          <w:rStyle w:val="a6"/>
          <w:rFonts w:hint="eastAsia"/>
          <w:b/>
          <w:bCs/>
          <w:caps/>
          <w:color w:val="000000"/>
          <w:u w:val="none"/>
        </w:rPr>
        <w:t>年各項社會福利預算</w:t>
      </w:r>
      <w:r w:rsidRPr="0006093D">
        <w:rPr>
          <w:rStyle w:val="a6"/>
          <w:rFonts w:hint="eastAsia"/>
          <w:b/>
          <w:bCs/>
          <w:caps/>
          <w:color w:val="000000"/>
          <w:u w:val="none"/>
        </w:rPr>
        <w:tab/>
      </w:r>
      <w:r>
        <w:rPr>
          <w:rStyle w:val="a6"/>
          <w:rFonts w:hint="eastAsia"/>
          <w:b/>
          <w:bCs/>
          <w:caps/>
          <w:color w:val="000000"/>
          <w:u w:val="none"/>
        </w:rPr>
        <w:t>6</w:t>
      </w:r>
      <w:r w:rsidRPr="0006093D">
        <w:rPr>
          <w:rStyle w:val="a6"/>
          <w:rFonts w:hint="eastAsia"/>
          <w:b/>
          <w:bCs/>
          <w:caps/>
          <w:color w:val="000000"/>
          <w:u w:val="none"/>
        </w:rPr>
        <w:t>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33</w:t>
      </w:r>
      <w:r w:rsidRPr="0006093D">
        <w:rPr>
          <w:rStyle w:val="a6"/>
          <w:rFonts w:hint="eastAsia"/>
          <w:b/>
          <w:bCs/>
          <w:caps/>
          <w:color w:val="000000"/>
          <w:u w:val="none"/>
        </w:rPr>
        <w:t xml:space="preserve">　內政部主管近</w:t>
      </w:r>
      <w:r w:rsidRPr="0006093D">
        <w:rPr>
          <w:rStyle w:val="a6"/>
          <w:rFonts w:hint="eastAsia"/>
          <w:b/>
          <w:bCs/>
          <w:caps/>
          <w:color w:val="000000"/>
          <w:u w:val="none"/>
        </w:rPr>
        <w:t>5</w:t>
      </w:r>
      <w:r w:rsidRPr="0006093D">
        <w:rPr>
          <w:rStyle w:val="a6"/>
          <w:rFonts w:hint="eastAsia"/>
          <w:b/>
          <w:bCs/>
          <w:caps/>
          <w:color w:val="000000"/>
          <w:u w:val="none"/>
        </w:rPr>
        <w:t>年社會福利預算及法律義務支出</w:t>
      </w:r>
      <w:r w:rsidRPr="0006093D">
        <w:rPr>
          <w:rStyle w:val="a6"/>
          <w:rFonts w:hint="eastAsia"/>
          <w:b/>
          <w:bCs/>
          <w:caps/>
          <w:color w:val="000000"/>
          <w:u w:val="none"/>
        </w:rPr>
        <w:tab/>
      </w:r>
      <w:r>
        <w:rPr>
          <w:rStyle w:val="a6"/>
          <w:rFonts w:hint="eastAsia"/>
          <w:b/>
          <w:bCs/>
          <w:caps/>
          <w:color w:val="000000"/>
          <w:u w:val="none"/>
        </w:rPr>
        <w:t>6</w:t>
      </w:r>
      <w:r w:rsidRPr="0006093D">
        <w:rPr>
          <w:rStyle w:val="a6"/>
          <w:rFonts w:hint="eastAsia"/>
          <w:b/>
          <w:bCs/>
          <w:caps/>
          <w:color w:val="000000"/>
          <w:u w:val="none"/>
        </w:rPr>
        <w:t>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34</w:t>
      </w:r>
      <w:r w:rsidRPr="0006093D">
        <w:rPr>
          <w:rStyle w:val="a6"/>
          <w:rFonts w:hint="eastAsia"/>
          <w:b/>
          <w:bCs/>
          <w:caps/>
          <w:color w:val="000000"/>
          <w:u w:val="none"/>
        </w:rPr>
        <w:t xml:space="preserve">　中華民國各地區公告最低生活費金額標準表</w:t>
      </w:r>
      <w:r w:rsidRPr="0006093D">
        <w:rPr>
          <w:rStyle w:val="a6"/>
          <w:rFonts w:hint="eastAsia"/>
          <w:b/>
          <w:bCs/>
          <w:caps/>
          <w:color w:val="000000"/>
          <w:u w:val="none"/>
        </w:rPr>
        <w:tab/>
        <w:t>6</w:t>
      </w:r>
      <w:r>
        <w:rPr>
          <w:rStyle w:val="a6"/>
          <w:rFonts w:hint="eastAsia"/>
          <w:b/>
          <w:bCs/>
          <w:caps/>
          <w:color w:val="000000"/>
          <w:u w:val="none"/>
        </w:rPr>
        <w:t>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35</w:t>
      </w:r>
      <w:r w:rsidRPr="0006093D">
        <w:rPr>
          <w:rStyle w:val="a6"/>
          <w:rFonts w:hint="eastAsia"/>
          <w:b/>
          <w:bCs/>
          <w:caps/>
          <w:color w:val="000000"/>
          <w:u w:val="none"/>
        </w:rPr>
        <w:t xml:space="preserve">　</w:t>
      </w:r>
      <w:r w:rsidRPr="0006093D">
        <w:rPr>
          <w:rStyle w:val="a6"/>
          <w:rFonts w:hint="eastAsia"/>
          <w:b/>
          <w:bCs/>
          <w:caps/>
          <w:color w:val="000000"/>
          <w:u w:val="none"/>
        </w:rPr>
        <w:t>2010</w:t>
      </w:r>
      <w:r w:rsidRPr="0006093D">
        <w:rPr>
          <w:rStyle w:val="a6"/>
          <w:rFonts w:hint="eastAsia"/>
          <w:b/>
          <w:bCs/>
          <w:caps/>
          <w:color w:val="000000"/>
          <w:u w:val="none"/>
        </w:rPr>
        <w:t>年兒少生活扶助與醫療補助統計表</w:t>
      </w:r>
      <w:r w:rsidRPr="0006093D">
        <w:rPr>
          <w:rStyle w:val="a6"/>
          <w:rFonts w:hint="eastAsia"/>
          <w:b/>
          <w:bCs/>
          <w:caps/>
          <w:color w:val="000000"/>
          <w:u w:val="none"/>
        </w:rPr>
        <w:tab/>
        <w:t>6</w:t>
      </w:r>
      <w:r>
        <w:rPr>
          <w:rStyle w:val="a6"/>
          <w:rFonts w:hint="eastAsia"/>
          <w:b/>
          <w:bCs/>
          <w:caps/>
          <w:color w:val="000000"/>
          <w:u w:val="none"/>
        </w:rPr>
        <w:t>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lastRenderedPageBreak/>
        <w:t>表</w:t>
      </w:r>
      <w:r w:rsidRPr="0006093D">
        <w:rPr>
          <w:rStyle w:val="a6"/>
          <w:rFonts w:hint="eastAsia"/>
          <w:b/>
          <w:bCs/>
          <w:caps/>
          <w:color w:val="000000"/>
          <w:u w:val="none"/>
        </w:rPr>
        <w:t xml:space="preserve"> 36</w:t>
      </w:r>
      <w:r w:rsidRPr="0006093D">
        <w:rPr>
          <w:rStyle w:val="a6"/>
          <w:rFonts w:hint="eastAsia"/>
          <w:b/>
          <w:bCs/>
          <w:caps/>
          <w:color w:val="000000"/>
          <w:u w:val="none"/>
        </w:rPr>
        <w:t xml:space="preserve">　</w:t>
      </w:r>
      <w:r w:rsidRPr="0006093D">
        <w:rPr>
          <w:rStyle w:val="a6"/>
          <w:rFonts w:hint="eastAsia"/>
          <w:b/>
          <w:bCs/>
          <w:caps/>
          <w:color w:val="000000"/>
          <w:u w:val="none"/>
        </w:rPr>
        <w:t>2010</w:t>
      </w:r>
      <w:r w:rsidRPr="0006093D">
        <w:rPr>
          <w:rStyle w:val="a6"/>
          <w:rFonts w:hint="eastAsia"/>
          <w:b/>
          <w:bCs/>
          <w:caps/>
          <w:color w:val="000000"/>
          <w:u w:val="none"/>
        </w:rPr>
        <w:t>年托育補助統計表</w:t>
      </w:r>
      <w:r w:rsidRPr="0006093D">
        <w:rPr>
          <w:rStyle w:val="a6"/>
          <w:rFonts w:hint="eastAsia"/>
          <w:b/>
          <w:bCs/>
          <w:caps/>
          <w:color w:val="000000"/>
          <w:u w:val="none"/>
        </w:rPr>
        <w:tab/>
        <w:t>6</w:t>
      </w:r>
      <w:r w:rsidR="00227D25">
        <w:rPr>
          <w:rStyle w:val="a6"/>
          <w:rFonts w:hint="eastAsia"/>
          <w:b/>
          <w:bCs/>
          <w:caps/>
          <w:color w:val="000000"/>
          <w:u w:val="none"/>
        </w:rPr>
        <w:t>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37</w:t>
      </w:r>
      <w:r w:rsidRPr="0006093D">
        <w:rPr>
          <w:rStyle w:val="a6"/>
          <w:rFonts w:hint="eastAsia"/>
          <w:b/>
          <w:bCs/>
          <w:caps/>
          <w:color w:val="000000"/>
          <w:u w:val="none"/>
        </w:rPr>
        <w:t xml:space="preserve">　遣返回國人數</w:t>
      </w:r>
      <w:r w:rsidRPr="0006093D">
        <w:rPr>
          <w:rStyle w:val="a6"/>
          <w:rFonts w:hint="eastAsia"/>
          <w:b/>
          <w:bCs/>
          <w:caps/>
          <w:color w:val="000000"/>
          <w:u w:val="none"/>
        </w:rPr>
        <w:tab/>
        <w:t>7</w:t>
      </w:r>
      <w:r w:rsidR="00227D25">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38</w:t>
      </w:r>
      <w:r w:rsidRPr="0006093D">
        <w:rPr>
          <w:rStyle w:val="a6"/>
          <w:rFonts w:hint="eastAsia"/>
          <w:b/>
          <w:bCs/>
          <w:caps/>
          <w:color w:val="000000"/>
          <w:u w:val="none"/>
        </w:rPr>
        <w:t xml:space="preserve">　中華民國</w:t>
      </w:r>
      <w:r w:rsidRPr="0006093D">
        <w:rPr>
          <w:rStyle w:val="a6"/>
          <w:rFonts w:hint="eastAsia"/>
          <w:b/>
          <w:bCs/>
          <w:caps/>
          <w:color w:val="000000"/>
          <w:u w:val="none"/>
        </w:rPr>
        <w:t>18</w:t>
      </w:r>
      <w:r w:rsidRPr="0006093D">
        <w:rPr>
          <w:rStyle w:val="a6"/>
          <w:rFonts w:hint="eastAsia"/>
          <w:b/>
          <w:bCs/>
          <w:caps/>
          <w:color w:val="000000"/>
          <w:u w:val="none"/>
        </w:rPr>
        <w:t>歲以下</w:t>
      </w:r>
      <w:r w:rsidRPr="0006093D">
        <w:rPr>
          <w:rStyle w:val="a6"/>
          <w:rFonts w:hint="eastAsia"/>
          <w:b/>
          <w:bCs/>
          <w:caps/>
          <w:color w:val="000000"/>
          <w:u w:val="none"/>
        </w:rPr>
        <w:t>.</w:t>
      </w:r>
      <w:r w:rsidRPr="0006093D">
        <w:rPr>
          <w:rStyle w:val="a6"/>
          <w:rFonts w:hint="eastAsia"/>
          <w:b/>
          <w:bCs/>
          <w:caps/>
          <w:color w:val="000000"/>
          <w:u w:val="none"/>
        </w:rPr>
        <w:t>少女結婚之統計表</w:t>
      </w:r>
      <w:r w:rsidRPr="0006093D">
        <w:rPr>
          <w:rStyle w:val="a6"/>
          <w:rFonts w:hint="eastAsia"/>
          <w:b/>
          <w:bCs/>
          <w:caps/>
          <w:color w:val="000000"/>
          <w:u w:val="none"/>
        </w:rPr>
        <w:tab/>
        <w:t>7</w:t>
      </w:r>
      <w:r w:rsidR="00227D25">
        <w:rPr>
          <w:rStyle w:val="a6"/>
          <w:rFonts w:hint="eastAsia"/>
          <w:b/>
          <w:bCs/>
          <w:caps/>
          <w:color w:val="000000"/>
          <w:u w:val="none"/>
        </w:rPr>
        <w:t>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39</w:t>
      </w:r>
      <w:r w:rsidRPr="0006093D">
        <w:rPr>
          <w:rStyle w:val="a6"/>
          <w:rFonts w:hint="eastAsia"/>
          <w:b/>
          <w:bCs/>
          <w:caps/>
          <w:color w:val="000000"/>
          <w:u w:val="none"/>
        </w:rPr>
        <w:t xml:space="preserve">　勞、國保被保險人數，以及老農津貼核付人數</w:t>
      </w:r>
      <w:r w:rsidRPr="0006093D">
        <w:rPr>
          <w:rStyle w:val="a6"/>
          <w:rFonts w:hint="eastAsia"/>
          <w:b/>
          <w:bCs/>
          <w:caps/>
          <w:color w:val="000000"/>
          <w:u w:val="none"/>
        </w:rPr>
        <w:tab/>
        <w:t>8</w:t>
      </w:r>
      <w:r w:rsidR="00227D25">
        <w:rPr>
          <w:rStyle w:val="a6"/>
          <w:rFonts w:hint="eastAsia"/>
          <w:b/>
          <w:bCs/>
          <w:caps/>
          <w:color w:val="000000"/>
          <w:u w:val="none"/>
        </w:rPr>
        <w:t>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40</w:t>
      </w:r>
      <w:r w:rsidRPr="0006093D">
        <w:rPr>
          <w:rStyle w:val="a6"/>
          <w:rFonts w:hint="eastAsia"/>
          <w:b/>
          <w:bCs/>
          <w:caps/>
          <w:color w:val="000000"/>
          <w:u w:val="none"/>
        </w:rPr>
        <w:t xml:space="preserve">　公保被保險人請領養老給付統計表</w:t>
      </w:r>
      <w:r w:rsidRPr="0006093D">
        <w:rPr>
          <w:rStyle w:val="a6"/>
          <w:rFonts w:hint="eastAsia"/>
          <w:b/>
          <w:bCs/>
          <w:caps/>
          <w:color w:val="000000"/>
          <w:u w:val="none"/>
        </w:rPr>
        <w:tab/>
        <w:t>8</w:t>
      </w:r>
      <w:r w:rsidR="00227D25">
        <w:rPr>
          <w:rStyle w:val="a6"/>
          <w:rFonts w:hint="eastAsia"/>
          <w:b/>
          <w:bCs/>
          <w:caps/>
          <w:color w:val="000000"/>
          <w:u w:val="none"/>
        </w:rPr>
        <w:t>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41</w:t>
      </w:r>
      <w:r w:rsidRPr="0006093D">
        <w:rPr>
          <w:rStyle w:val="a6"/>
          <w:rFonts w:hint="eastAsia"/>
          <w:b/>
          <w:bCs/>
          <w:caps/>
          <w:color w:val="000000"/>
          <w:u w:val="none"/>
        </w:rPr>
        <w:t xml:space="preserve">　受理及核發之民事保護令（包含通常、暫時與緊急</w:t>
      </w:r>
      <w:r w:rsidRPr="0006093D">
        <w:rPr>
          <w:rStyle w:val="a6"/>
          <w:rFonts w:hint="eastAsia"/>
          <w:b/>
          <w:bCs/>
          <w:caps/>
          <w:color w:val="000000"/>
          <w:u w:val="none"/>
        </w:rPr>
        <w:t>3</w:t>
      </w:r>
      <w:r w:rsidRPr="0006093D">
        <w:rPr>
          <w:rStyle w:val="a6"/>
          <w:rFonts w:hint="eastAsia"/>
          <w:b/>
          <w:bCs/>
          <w:caps/>
          <w:color w:val="000000"/>
          <w:u w:val="none"/>
        </w:rPr>
        <w:t>種保護令）統</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 xml:space="preserve"> </w:t>
      </w:r>
      <w:r w:rsidRPr="0006093D">
        <w:rPr>
          <w:rStyle w:val="a6"/>
          <w:rFonts w:hint="eastAsia"/>
          <w:b/>
          <w:bCs/>
          <w:caps/>
          <w:color w:val="000000"/>
          <w:u w:val="none"/>
        </w:rPr>
        <w:t>計表</w:t>
      </w:r>
      <w:r w:rsidRPr="0006093D">
        <w:rPr>
          <w:rStyle w:val="a6"/>
          <w:rFonts w:hint="eastAsia"/>
          <w:b/>
          <w:bCs/>
          <w:caps/>
          <w:color w:val="000000"/>
          <w:u w:val="none"/>
        </w:rPr>
        <w:tab/>
        <w:t>8</w:t>
      </w:r>
      <w:r w:rsidR="00227D25">
        <w:rPr>
          <w:rStyle w:val="a6"/>
          <w:rFonts w:hint="eastAsia"/>
          <w:b/>
          <w:bCs/>
          <w:caps/>
          <w:color w:val="000000"/>
          <w:u w:val="none"/>
        </w:rPr>
        <w:t>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42</w:t>
      </w:r>
      <w:r w:rsidRPr="0006093D">
        <w:rPr>
          <w:rStyle w:val="a6"/>
          <w:rFonts w:hint="eastAsia"/>
          <w:b/>
          <w:bCs/>
          <w:caps/>
          <w:color w:val="000000"/>
          <w:u w:val="none"/>
        </w:rPr>
        <w:t xml:space="preserve">　地方法院檢察署辦理防制人口販運犯罪案件統計</w:t>
      </w:r>
      <w:r w:rsidRPr="0006093D">
        <w:rPr>
          <w:rStyle w:val="a6"/>
          <w:rFonts w:hint="eastAsia"/>
          <w:b/>
          <w:bCs/>
          <w:caps/>
          <w:color w:val="000000"/>
          <w:u w:val="none"/>
        </w:rPr>
        <w:tab/>
      </w:r>
      <w:r w:rsidR="00227D25">
        <w:rPr>
          <w:rStyle w:val="a6"/>
          <w:rFonts w:hint="eastAsia"/>
          <w:b/>
          <w:bCs/>
          <w:caps/>
          <w:color w:val="000000"/>
          <w:u w:val="none"/>
        </w:rPr>
        <w:t>88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43</w:t>
      </w:r>
      <w:r w:rsidRPr="0006093D">
        <w:rPr>
          <w:rStyle w:val="a6"/>
          <w:rFonts w:hint="eastAsia"/>
          <w:b/>
          <w:bCs/>
          <w:caps/>
          <w:color w:val="000000"/>
          <w:u w:val="none"/>
        </w:rPr>
        <w:t xml:space="preserve">　就學安全網計畫補助情形</w:t>
      </w:r>
      <w:r w:rsidRPr="0006093D">
        <w:rPr>
          <w:rStyle w:val="a6"/>
          <w:rFonts w:hint="eastAsia"/>
          <w:b/>
          <w:bCs/>
          <w:caps/>
          <w:color w:val="000000"/>
          <w:u w:val="none"/>
        </w:rPr>
        <w:tab/>
        <w:t>9</w:t>
      </w:r>
      <w:r w:rsidR="00227D25">
        <w:rPr>
          <w:rStyle w:val="a6"/>
          <w:rFonts w:hint="eastAsia"/>
          <w:b/>
          <w:bCs/>
          <w:caps/>
          <w:color w:val="000000"/>
          <w:u w:val="none"/>
        </w:rPr>
        <w:t>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44</w:t>
      </w:r>
      <w:r w:rsidRPr="0006093D">
        <w:rPr>
          <w:rStyle w:val="a6"/>
          <w:rFonts w:hint="eastAsia"/>
          <w:b/>
          <w:bCs/>
          <w:caps/>
          <w:color w:val="000000"/>
          <w:u w:val="none"/>
        </w:rPr>
        <w:t xml:space="preserve">　社會救助糧發放數量</w:t>
      </w:r>
      <w:r w:rsidRPr="0006093D">
        <w:rPr>
          <w:rStyle w:val="a6"/>
          <w:rFonts w:hint="eastAsia"/>
          <w:b/>
          <w:bCs/>
          <w:caps/>
          <w:color w:val="000000"/>
          <w:u w:val="none"/>
        </w:rPr>
        <w:tab/>
        <w:t>9</w:t>
      </w:r>
      <w:r w:rsidR="00227D25">
        <w:rPr>
          <w:rStyle w:val="a6"/>
          <w:rFonts w:hint="eastAsia"/>
          <w:b/>
          <w:bCs/>
          <w:caps/>
          <w:color w:val="000000"/>
          <w:u w:val="none"/>
        </w:rPr>
        <w:t>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45</w:t>
      </w:r>
      <w:r w:rsidRPr="0006093D">
        <w:rPr>
          <w:rStyle w:val="a6"/>
          <w:rFonts w:hint="eastAsia"/>
          <w:b/>
          <w:bCs/>
          <w:caps/>
          <w:color w:val="000000"/>
          <w:u w:val="none"/>
        </w:rPr>
        <w:t xml:space="preserve">　學校午餐補助受惠學生人次</w:t>
      </w:r>
      <w:r w:rsidRPr="0006093D">
        <w:rPr>
          <w:rStyle w:val="a6"/>
          <w:rFonts w:hint="eastAsia"/>
          <w:b/>
          <w:bCs/>
          <w:caps/>
          <w:color w:val="000000"/>
          <w:u w:val="none"/>
        </w:rPr>
        <w:tab/>
        <w:t>9</w:t>
      </w:r>
      <w:r w:rsidR="00227D25">
        <w:rPr>
          <w:rStyle w:val="a6"/>
          <w:rFonts w:hint="eastAsia"/>
          <w:b/>
          <w:bCs/>
          <w:caps/>
          <w:color w:val="000000"/>
          <w:u w:val="none"/>
        </w:rPr>
        <w:t>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46</w:t>
      </w:r>
      <w:r w:rsidRPr="0006093D">
        <w:rPr>
          <w:rStyle w:val="a6"/>
          <w:rFonts w:hint="eastAsia"/>
          <w:b/>
          <w:bCs/>
          <w:caps/>
          <w:color w:val="000000"/>
          <w:u w:val="none"/>
        </w:rPr>
        <w:t xml:space="preserve">　</w:t>
      </w:r>
      <w:r w:rsidRPr="0006093D">
        <w:rPr>
          <w:rStyle w:val="a6"/>
          <w:rFonts w:hint="eastAsia"/>
          <w:b/>
          <w:bCs/>
          <w:caps/>
          <w:color w:val="000000"/>
          <w:u w:val="none"/>
        </w:rPr>
        <w:t>2011</w:t>
      </w:r>
      <w:r w:rsidRPr="0006093D">
        <w:rPr>
          <w:rStyle w:val="a6"/>
          <w:rFonts w:hint="eastAsia"/>
          <w:b/>
          <w:bCs/>
          <w:caps/>
          <w:color w:val="000000"/>
          <w:u w:val="none"/>
        </w:rPr>
        <w:t>年第</w:t>
      </w:r>
      <w:r w:rsidRPr="0006093D">
        <w:rPr>
          <w:rStyle w:val="a6"/>
          <w:rFonts w:hint="eastAsia"/>
          <w:b/>
          <w:bCs/>
          <w:caps/>
          <w:color w:val="000000"/>
          <w:u w:val="none"/>
        </w:rPr>
        <w:t>2</w:t>
      </w:r>
      <w:r w:rsidRPr="0006093D">
        <w:rPr>
          <w:rStyle w:val="a6"/>
          <w:rFonts w:hint="eastAsia"/>
          <w:b/>
          <w:bCs/>
          <w:caps/>
          <w:color w:val="000000"/>
          <w:u w:val="none"/>
        </w:rPr>
        <w:t>季新購置住宅者購屋價格情形（一）</w:t>
      </w:r>
      <w:r w:rsidRPr="0006093D">
        <w:rPr>
          <w:rStyle w:val="a6"/>
          <w:rFonts w:hint="eastAsia"/>
          <w:b/>
          <w:bCs/>
          <w:caps/>
          <w:color w:val="000000"/>
          <w:u w:val="none"/>
        </w:rPr>
        <w:tab/>
      </w:r>
      <w:r w:rsidR="00227D25">
        <w:rPr>
          <w:rStyle w:val="a6"/>
          <w:rFonts w:hint="eastAsia"/>
          <w:b/>
          <w:bCs/>
          <w:caps/>
          <w:color w:val="000000"/>
          <w:u w:val="none"/>
        </w:rPr>
        <w:t>101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47</w:t>
      </w:r>
      <w:r w:rsidRPr="0006093D">
        <w:rPr>
          <w:rStyle w:val="a6"/>
          <w:rFonts w:hint="eastAsia"/>
          <w:b/>
          <w:bCs/>
          <w:caps/>
          <w:color w:val="000000"/>
          <w:u w:val="none"/>
        </w:rPr>
        <w:t xml:space="preserve">　</w:t>
      </w:r>
      <w:r w:rsidRPr="0006093D">
        <w:rPr>
          <w:rStyle w:val="a6"/>
          <w:rFonts w:hint="eastAsia"/>
          <w:b/>
          <w:bCs/>
          <w:caps/>
          <w:color w:val="000000"/>
          <w:u w:val="none"/>
        </w:rPr>
        <w:t>2011</w:t>
      </w:r>
      <w:r w:rsidRPr="0006093D">
        <w:rPr>
          <w:rStyle w:val="a6"/>
          <w:rFonts w:hint="eastAsia"/>
          <w:b/>
          <w:bCs/>
          <w:caps/>
          <w:color w:val="000000"/>
          <w:u w:val="none"/>
        </w:rPr>
        <w:t>年第</w:t>
      </w:r>
      <w:r w:rsidRPr="0006093D">
        <w:rPr>
          <w:rStyle w:val="a6"/>
          <w:rFonts w:hint="eastAsia"/>
          <w:b/>
          <w:bCs/>
          <w:caps/>
          <w:color w:val="000000"/>
          <w:u w:val="none"/>
        </w:rPr>
        <w:t>2</w:t>
      </w:r>
      <w:r w:rsidRPr="0006093D">
        <w:rPr>
          <w:rStyle w:val="a6"/>
          <w:rFonts w:hint="eastAsia"/>
          <w:b/>
          <w:bCs/>
          <w:caps/>
          <w:color w:val="000000"/>
          <w:u w:val="none"/>
        </w:rPr>
        <w:t>季新購置住宅者購屋價格情形（二）</w:t>
      </w:r>
      <w:r w:rsidRPr="0006093D">
        <w:rPr>
          <w:rStyle w:val="a6"/>
          <w:rFonts w:hint="eastAsia"/>
          <w:b/>
          <w:bCs/>
          <w:caps/>
          <w:color w:val="000000"/>
          <w:u w:val="none"/>
        </w:rPr>
        <w:tab/>
      </w:r>
      <w:r w:rsidR="00227D25">
        <w:rPr>
          <w:rStyle w:val="a6"/>
          <w:rFonts w:hint="eastAsia"/>
          <w:b/>
          <w:bCs/>
          <w:caps/>
          <w:color w:val="000000"/>
          <w:u w:val="none"/>
        </w:rPr>
        <w:t>101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48</w:t>
      </w:r>
      <w:r w:rsidRPr="0006093D">
        <w:rPr>
          <w:rStyle w:val="a6"/>
          <w:rFonts w:hint="eastAsia"/>
          <w:b/>
          <w:bCs/>
          <w:caps/>
          <w:color w:val="000000"/>
          <w:u w:val="none"/>
        </w:rPr>
        <w:t xml:space="preserve">　整體調查地區新購置住宅者價格與購屋負擔比較</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0</w:t>
      </w:r>
      <w:r w:rsidR="00227D25">
        <w:rPr>
          <w:rStyle w:val="a6"/>
          <w:rFonts w:hint="eastAsia"/>
          <w:b/>
          <w:bCs/>
          <w:caps/>
          <w:color w:val="000000"/>
          <w:u w:val="none"/>
        </w:rPr>
        <w:t>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49</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至</w:t>
      </w:r>
      <w:r w:rsidRPr="0006093D">
        <w:rPr>
          <w:rStyle w:val="a6"/>
          <w:rFonts w:hint="eastAsia"/>
          <w:b/>
          <w:bCs/>
          <w:caps/>
          <w:color w:val="000000"/>
          <w:u w:val="none"/>
        </w:rPr>
        <w:t>2010</w:t>
      </w:r>
      <w:r w:rsidRPr="0006093D">
        <w:rPr>
          <w:rStyle w:val="a6"/>
          <w:rFonts w:hint="eastAsia"/>
          <w:b/>
          <w:bCs/>
          <w:caps/>
          <w:color w:val="000000"/>
          <w:u w:val="none"/>
        </w:rPr>
        <w:t>年土地徵收筆數與面積統計表</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0</w:t>
      </w:r>
      <w:r w:rsidR="00227D25">
        <w:rPr>
          <w:rStyle w:val="a6"/>
          <w:rFonts w:hint="eastAsia"/>
          <w:b/>
          <w:bCs/>
          <w:caps/>
          <w:color w:val="000000"/>
          <w:u w:val="none"/>
        </w:rPr>
        <w:t>3</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50</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至</w:t>
      </w:r>
      <w:r w:rsidRPr="0006093D">
        <w:rPr>
          <w:rStyle w:val="a6"/>
          <w:rFonts w:hint="eastAsia"/>
          <w:b/>
          <w:bCs/>
          <w:caps/>
          <w:color w:val="000000"/>
          <w:u w:val="none"/>
        </w:rPr>
        <w:t>2007</w:t>
      </w:r>
      <w:r w:rsidRPr="0006093D">
        <w:rPr>
          <w:rStyle w:val="a6"/>
          <w:rFonts w:hint="eastAsia"/>
          <w:b/>
          <w:bCs/>
          <w:caps/>
          <w:color w:val="000000"/>
          <w:u w:val="none"/>
        </w:rPr>
        <w:t>年土地徵收補償費用統計表</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0</w:t>
      </w:r>
      <w:r w:rsidR="00227D25">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51</w:t>
      </w:r>
      <w:r w:rsidRPr="0006093D">
        <w:rPr>
          <w:rStyle w:val="a6"/>
          <w:rFonts w:hint="eastAsia"/>
          <w:b/>
          <w:bCs/>
          <w:caps/>
          <w:color w:val="000000"/>
          <w:u w:val="none"/>
        </w:rPr>
        <w:t xml:space="preserve">　</w:t>
      </w:r>
      <w:r w:rsidRPr="0006093D">
        <w:rPr>
          <w:rStyle w:val="a6"/>
          <w:rFonts w:hint="eastAsia"/>
          <w:b/>
          <w:bCs/>
          <w:caps/>
          <w:color w:val="000000"/>
          <w:u w:val="none"/>
        </w:rPr>
        <w:t>2008</w:t>
      </w:r>
      <w:r w:rsidRPr="0006093D">
        <w:rPr>
          <w:rStyle w:val="a6"/>
          <w:rFonts w:hint="eastAsia"/>
          <w:b/>
          <w:bCs/>
          <w:caps/>
          <w:color w:val="000000"/>
          <w:u w:val="none"/>
        </w:rPr>
        <w:t>至</w:t>
      </w:r>
      <w:r w:rsidRPr="0006093D">
        <w:rPr>
          <w:rStyle w:val="a6"/>
          <w:rFonts w:hint="eastAsia"/>
          <w:b/>
          <w:bCs/>
          <w:caps/>
          <w:color w:val="000000"/>
          <w:u w:val="none"/>
        </w:rPr>
        <w:t>2010</w:t>
      </w:r>
      <w:r w:rsidRPr="0006093D">
        <w:rPr>
          <w:rStyle w:val="a6"/>
          <w:rFonts w:hint="eastAsia"/>
          <w:b/>
          <w:bCs/>
          <w:caps/>
          <w:color w:val="000000"/>
          <w:u w:val="none"/>
        </w:rPr>
        <w:t>年土地徵收補償費用統計表</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0</w:t>
      </w:r>
      <w:r w:rsidR="00227D25">
        <w:rPr>
          <w:rStyle w:val="a6"/>
          <w:rFonts w:hint="eastAsia"/>
          <w:b/>
          <w:bCs/>
          <w:caps/>
          <w:color w:val="000000"/>
          <w:u w:val="none"/>
        </w:rPr>
        <w:t>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52</w:t>
      </w:r>
      <w:r w:rsidRPr="0006093D">
        <w:rPr>
          <w:rStyle w:val="a6"/>
          <w:rFonts w:hint="eastAsia"/>
          <w:b/>
          <w:bCs/>
          <w:caps/>
          <w:color w:val="000000"/>
          <w:u w:val="none"/>
        </w:rPr>
        <w:t xml:space="preserve">　</w:t>
      </w:r>
      <w:r w:rsidRPr="0006093D">
        <w:rPr>
          <w:rStyle w:val="a6"/>
          <w:rFonts w:hint="eastAsia"/>
          <w:b/>
          <w:bCs/>
          <w:caps/>
          <w:color w:val="000000"/>
          <w:u w:val="none"/>
        </w:rPr>
        <w:t>2010</w:t>
      </w:r>
      <w:r w:rsidRPr="0006093D">
        <w:rPr>
          <w:rStyle w:val="a6"/>
          <w:rFonts w:hint="eastAsia"/>
          <w:b/>
          <w:bCs/>
          <w:caps/>
          <w:color w:val="000000"/>
          <w:u w:val="none"/>
        </w:rPr>
        <w:t>年各類醫事人員執業人數</w:t>
      </w:r>
      <w:r w:rsidRPr="0006093D">
        <w:rPr>
          <w:rStyle w:val="a6"/>
          <w:rFonts w:hint="eastAsia"/>
          <w:b/>
          <w:bCs/>
          <w:caps/>
          <w:color w:val="000000"/>
          <w:u w:val="none"/>
        </w:rPr>
        <w:tab/>
      </w:r>
      <w:r w:rsidR="00227D25">
        <w:rPr>
          <w:rStyle w:val="a6"/>
          <w:rFonts w:hint="eastAsia"/>
          <w:b/>
          <w:bCs/>
          <w:caps/>
          <w:color w:val="000000"/>
          <w:u w:val="none"/>
        </w:rPr>
        <w:t>111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53</w:t>
      </w:r>
      <w:r w:rsidRPr="0006093D">
        <w:rPr>
          <w:rStyle w:val="a6"/>
          <w:rFonts w:hint="eastAsia"/>
          <w:b/>
          <w:bCs/>
          <w:caps/>
          <w:color w:val="000000"/>
          <w:u w:val="none"/>
        </w:rPr>
        <w:t xml:space="preserve">　目前政府提供之公費疫苗項目及接種時程表</w:t>
      </w:r>
      <w:r w:rsidRPr="0006093D">
        <w:rPr>
          <w:rStyle w:val="a6"/>
          <w:rFonts w:hint="eastAsia"/>
          <w:b/>
          <w:bCs/>
          <w:caps/>
          <w:color w:val="000000"/>
          <w:u w:val="none"/>
        </w:rPr>
        <w:tab/>
      </w:r>
      <w:r w:rsidR="00227D25">
        <w:rPr>
          <w:rStyle w:val="a6"/>
          <w:rFonts w:hint="eastAsia"/>
          <w:b/>
          <w:bCs/>
          <w:caps/>
          <w:color w:val="000000"/>
          <w:u w:val="none"/>
        </w:rPr>
        <w:t>119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54</w:t>
      </w:r>
      <w:r w:rsidRPr="0006093D">
        <w:rPr>
          <w:rStyle w:val="a6"/>
          <w:rFonts w:hint="eastAsia"/>
          <w:b/>
          <w:bCs/>
          <w:caps/>
          <w:color w:val="000000"/>
          <w:u w:val="none"/>
        </w:rPr>
        <w:t xml:space="preserve">　</w:t>
      </w:r>
      <w:r w:rsidRPr="0006093D">
        <w:rPr>
          <w:rStyle w:val="a6"/>
          <w:rFonts w:hint="eastAsia"/>
          <w:b/>
          <w:bCs/>
          <w:caps/>
          <w:color w:val="000000"/>
          <w:u w:val="none"/>
        </w:rPr>
        <w:t>2011</w:t>
      </w:r>
      <w:r w:rsidRPr="0006093D">
        <w:rPr>
          <w:rStyle w:val="a6"/>
          <w:rFonts w:hint="eastAsia"/>
          <w:b/>
          <w:bCs/>
          <w:caps/>
          <w:color w:val="000000"/>
          <w:u w:val="none"/>
        </w:rPr>
        <w:t>年地方政府自購實施接種表</w:t>
      </w:r>
      <w:r w:rsidRPr="0006093D">
        <w:rPr>
          <w:rStyle w:val="a6"/>
          <w:rFonts w:hint="eastAsia"/>
          <w:b/>
          <w:bCs/>
          <w:caps/>
          <w:color w:val="000000"/>
          <w:u w:val="none"/>
        </w:rPr>
        <w:tab/>
      </w:r>
      <w:r w:rsidR="00227D25">
        <w:rPr>
          <w:rStyle w:val="a6"/>
          <w:rFonts w:hint="eastAsia"/>
          <w:b/>
          <w:bCs/>
          <w:caps/>
          <w:color w:val="000000"/>
          <w:u w:val="none"/>
        </w:rPr>
        <w:t>121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55</w:t>
      </w:r>
      <w:r w:rsidRPr="0006093D">
        <w:rPr>
          <w:rStyle w:val="a6"/>
          <w:rFonts w:hint="eastAsia"/>
          <w:b/>
          <w:bCs/>
          <w:caps/>
          <w:color w:val="000000"/>
          <w:u w:val="none"/>
        </w:rPr>
        <w:t xml:space="preserve">　各直轄市、縣（市）警察局</w:t>
      </w:r>
      <w:r w:rsidRPr="0006093D">
        <w:rPr>
          <w:rStyle w:val="a6"/>
          <w:rFonts w:hint="eastAsia"/>
          <w:b/>
          <w:bCs/>
          <w:caps/>
          <w:color w:val="000000"/>
          <w:u w:val="none"/>
        </w:rPr>
        <w:t>2011</w:t>
      </w:r>
      <w:r w:rsidRPr="0006093D">
        <w:rPr>
          <w:rStyle w:val="a6"/>
          <w:rFonts w:hint="eastAsia"/>
          <w:b/>
          <w:bCs/>
          <w:caps/>
          <w:color w:val="000000"/>
          <w:u w:val="none"/>
        </w:rPr>
        <w:t>年</w:t>
      </w:r>
      <w:r w:rsidRPr="0006093D">
        <w:rPr>
          <w:rStyle w:val="a6"/>
          <w:rFonts w:hint="eastAsia"/>
          <w:b/>
          <w:bCs/>
          <w:caps/>
          <w:color w:val="000000"/>
          <w:u w:val="none"/>
        </w:rPr>
        <w:t>1</w:t>
      </w:r>
      <w:r w:rsidRPr="0006093D">
        <w:rPr>
          <w:rStyle w:val="a6"/>
          <w:rFonts w:hint="eastAsia"/>
          <w:b/>
          <w:bCs/>
          <w:caps/>
          <w:color w:val="000000"/>
          <w:u w:val="none"/>
        </w:rPr>
        <w:t>至</w:t>
      </w:r>
      <w:r w:rsidRPr="0006093D">
        <w:rPr>
          <w:rStyle w:val="a6"/>
          <w:rFonts w:hint="eastAsia"/>
          <w:b/>
          <w:bCs/>
          <w:caps/>
          <w:color w:val="000000"/>
          <w:u w:val="none"/>
        </w:rPr>
        <w:t>8</w:t>
      </w:r>
      <w:r w:rsidRPr="0006093D">
        <w:rPr>
          <w:rStyle w:val="a6"/>
          <w:rFonts w:hint="eastAsia"/>
          <w:b/>
          <w:bCs/>
          <w:caps/>
          <w:color w:val="000000"/>
          <w:u w:val="none"/>
        </w:rPr>
        <w:t>月取締少年（</w:t>
      </w:r>
      <w:r w:rsidRPr="0006093D">
        <w:rPr>
          <w:rStyle w:val="a6"/>
          <w:rFonts w:hint="eastAsia"/>
          <w:b/>
          <w:bCs/>
          <w:caps/>
          <w:color w:val="000000"/>
          <w:u w:val="none"/>
        </w:rPr>
        <w:t>12-18</w:t>
      </w:r>
      <w:r w:rsidRPr="0006093D">
        <w:rPr>
          <w:rStyle w:val="a6"/>
          <w:rFonts w:hint="eastAsia"/>
          <w:b/>
          <w:bCs/>
          <w:caps/>
          <w:color w:val="000000"/>
          <w:u w:val="none"/>
        </w:rPr>
        <w:t>歲）</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 xml:space="preserve"> </w:t>
      </w:r>
      <w:r w:rsidRPr="0006093D">
        <w:rPr>
          <w:rStyle w:val="a6"/>
          <w:rFonts w:hint="eastAsia"/>
          <w:b/>
          <w:bCs/>
          <w:caps/>
          <w:color w:val="000000"/>
          <w:u w:val="none"/>
        </w:rPr>
        <w:t>吸煙及飲酒成效表</w:t>
      </w:r>
      <w:r w:rsidRPr="0006093D">
        <w:rPr>
          <w:rStyle w:val="a6"/>
          <w:rFonts w:hint="eastAsia"/>
          <w:b/>
          <w:bCs/>
          <w:caps/>
          <w:color w:val="000000"/>
          <w:u w:val="none"/>
        </w:rPr>
        <w:tab/>
      </w:r>
      <w:r w:rsidR="00227D25">
        <w:rPr>
          <w:rStyle w:val="a6"/>
          <w:rFonts w:hint="eastAsia"/>
          <w:b/>
          <w:bCs/>
          <w:caps/>
          <w:color w:val="000000"/>
          <w:u w:val="none"/>
        </w:rPr>
        <w:t>126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56</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年至</w:t>
      </w:r>
      <w:r w:rsidRPr="0006093D">
        <w:rPr>
          <w:rStyle w:val="a6"/>
          <w:rFonts w:hint="eastAsia"/>
          <w:b/>
          <w:bCs/>
          <w:caps/>
          <w:color w:val="000000"/>
          <w:u w:val="none"/>
        </w:rPr>
        <w:t>2010</w:t>
      </w:r>
      <w:r w:rsidRPr="0006093D">
        <w:rPr>
          <w:rStyle w:val="a6"/>
          <w:rFonts w:hint="eastAsia"/>
          <w:b/>
          <w:bCs/>
          <w:caps/>
          <w:color w:val="000000"/>
          <w:u w:val="none"/>
        </w:rPr>
        <w:t>年受觀察勒戒人及受戒治人出所後之再犯情形統計表</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ab/>
      </w:r>
      <w:r w:rsidR="00227D25">
        <w:rPr>
          <w:rStyle w:val="a6"/>
          <w:rFonts w:hint="eastAsia"/>
          <w:b/>
          <w:bCs/>
          <w:caps/>
          <w:color w:val="000000"/>
          <w:u w:val="none"/>
        </w:rPr>
        <w:t>126</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57</w:t>
      </w:r>
      <w:r w:rsidRPr="0006093D">
        <w:rPr>
          <w:rStyle w:val="a6"/>
          <w:rFonts w:hint="eastAsia"/>
          <w:b/>
          <w:bCs/>
          <w:caps/>
          <w:color w:val="000000"/>
          <w:u w:val="none"/>
        </w:rPr>
        <w:t xml:space="preserve">　學校午餐補助受惠學生人次及投入經費一覽表</w:t>
      </w:r>
      <w:r w:rsidRPr="0006093D">
        <w:rPr>
          <w:rStyle w:val="a6"/>
          <w:rFonts w:hint="eastAsia"/>
          <w:b/>
          <w:bCs/>
          <w:caps/>
          <w:color w:val="000000"/>
          <w:u w:val="none"/>
        </w:rPr>
        <w:tab/>
      </w:r>
      <w:r w:rsidR="00227D25">
        <w:rPr>
          <w:rStyle w:val="a6"/>
          <w:rFonts w:hint="eastAsia"/>
          <w:b/>
          <w:bCs/>
          <w:caps/>
          <w:color w:val="000000"/>
          <w:u w:val="none"/>
        </w:rPr>
        <w:t>131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58</w:t>
      </w:r>
      <w:r w:rsidRPr="0006093D">
        <w:rPr>
          <w:rStyle w:val="a6"/>
          <w:rFonts w:hint="eastAsia"/>
          <w:b/>
          <w:bCs/>
          <w:caps/>
          <w:color w:val="000000"/>
          <w:u w:val="none"/>
        </w:rPr>
        <w:t xml:space="preserve">　高職近</w:t>
      </w:r>
      <w:r w:rsidRPr="0006093D">
        <w:rPr>
          <w:rStyle w:val="a6"/>
          <w:rFonts w:hint="eastAsia"/>
          <w:b/>
          <w:bCs/>
          <w:caps/>
          <w:color w:val="000000"/>
          <w:u w:val="none"/>
        </w:rPr>
        <w:t>5</w:t>
      </w:r>
      <w:r w:rsidRPr="0006093D">
        <w:rPr>
          <w:rStyle w:val="a6"/>
          <w:rFonts w:hint="eastAsia"/>
          <w:b/>
          <w:bCs/>
          <w:caps/>
          <w:color w:val="000000"/>
          <w:u w:val="none"/>
        </w:rPr>
        <w:t>年來技職生之人數比例變化表</w:t>
      </w:r>
      <w:r w:rsidRPr="0006093D">
        <w:rPr>
          <w:rStyle w:val="a6"/>
          <w:rFonts w:hint="eastAsia"/>
          <w:b/>
          <w:bCs/>
          <w:caps/>
          <w:color w:val="000000"/>
          <w:u w:val="none"/>
        </w:rPr>
        <w:tab/>
      </w:r>
      <w:r w:rsidR="00227D25">
        <w:rPr>
          <w:rStyle w:val="a6"/>
          <w:rFonts w:hint="eastAsia"/>
          <w:b/>
          <w:bCs/>
          <w:caps/>
          <w:color w:val="000000"/>
          <w:u w:val="none"/>
        </w:rPr>
        <w:t>134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59</w:t>
      </w:r>
      <w:r w:rsidRPr="0006093D">
        <w:rPr>
          <w:rStyle w:val="a6"/>
          <w:rFonts w:hint="eastAsia"/>
          <w:b/>
          <w:bCs/>
          <w:caps/>
          <w:color w:val="000000"/>
          <w:u w:val="none"/>
        </w:rPr>
        <w:t xml:space="preserve">　技專學生數近</w:t>
      </w:r>
      <w:r w:rsidRPr="0006093D">
        <w:rPr>
          <w:rStyle w:val="a6"/>
          <w:rFonts w:hint="eastAsia"/>
          <w:b/>
          <w:bCs/>
          <w:caps/>
          <w:color w:val="000000"/>
          <w:u w:val="none"/>
        </w:rPr>
        <w:t>5</w:t>
      </w:r>
      <w:r w:rsidRPr="0006093D">
        <w:rPr>
          <w:rStyle w:val="a6"/>
          <w:rFonts w:hint="eastAsia"/>
          <w:b/>
          <w:bCs/>
          <w:caps/>
          <w:color w:val="000000"/>
          <w:u w:val="none"/>
        </w:rPr>
        <w:t>年來技職生之人數比例變化表</w:t>
      </w:r>
      <w:r w:rsidRPr="0006093D">
        <w:rPr>
          <w:rStyle w:val="a6"/>
          <w:rFonts w:hint="eastAsia"/>
          <w:b/>
          <w:bCs/>
          <w:caps/>
          <w:color w:val="000000"/>
          <w:u w:val="none"/>
        </w:rPr>
        <w:tab/>
      </w:r>
      <w:r w:rsidR="00227D25">
        <w:rPr>
          <w:rStyle w:val="a6"/>
          <w:rFonts w:hint="eastAsia"/>
          <w:b/>
          <w:bCs/>
          <w:caps/>
          <w:color w:val="000000"/>
          <w:u w:val="none"/>
        </w:rPr>
        <w:t>135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60</w:t>
      </w:r>
      <w:r w:rsidRPr="0006093D">
        <w:rPr>
          <w:rStyle w:val="a6"/>
          <w:rFonts w:hint="eastAsia"/>
          <w:b/>
          <w:bCs/>
          <w:caps/>
          <w:color w:val="000000"/>
          <w:u w:val="none"/>
        </w:rPr>
        <w:t xml:space="preserve">　技專院校學生取得證照相關數據</w:t>
      </w:r>
      <w:r w:rsidRPr="0006093D">
        <w:rPr>
          <w:rStyle w:val="a6"/>
          <w:rFonts w:hint="eastAsia"/>
          <w:b/>
          <w:bCs/>
          <w:caps/>
          <w:color w:val="000000"/>
          <w:u w:val="none"/>
        </w:rPr>
        <w:tab/>
      </w:r>
      <w:r w:rsidR="00227D25">
        <w:rPr>
          <w:rStyle w:val="a6"/>
          <w:rFonts w:hint="eastAsia"/>
          <w:b/>
          <w:bCs/>
          <w:caps/>
          <w:color w:val="000000"/>
          <w:u w:val="none"/>
        </w:rPr>
        <w:t>135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61</w:t>
      </w:r>
      <w:r w:rsidRPr="0006093D">
        <w:rPr>
          <w:rStyle w:val="a6"/>
          <w:rFonts w:hint="eastAsia"/>
          <w:b/>
          <w:bCs/>
          <w:caps/>
          <w:color w:val="000000"/>
          <w:u w:val="none"/>
        </w:rPr>
        <w:t xml:space="preserve">　技專院校就業率相關數據表</w:t>
      </w:r>
      <w:r w:rsidRPr="0006093D">
        <w:rPr>
          <w:rStyle w:val="a6"/>
          <w:rFonts w:hint="eastAsia"/>
          <w:b/>
          <w:bCs/>
          <w:caps/>
          <w:color w:val="000000"/>
          <w:u w:val="none"/>
        </w:rPr>
        <w:tab/>
      </w:r>
      <w:r w:rsidR="00227D25">
        <w:rPr>
          <w:rStyle w:val="a6"/>
          <w:rFonts w:hint="eastAsia"/>
          <w:b/>
          <w:bCs/>
          <w:caps/>
          <w:color w:val="000000"/>
          <w:u w:val="none"/>
        </w:rPr>
        <w:t>135</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lastRenderedPageBreak/>
        <w:t>表</w:t>
      </w:r>
      <w:r w:rsidRPr="0006093D">
        <w:rPr>
          <w:rStyle w:val="a6"/>
          <w:rFonts w:hint="eastAsia"/>
          <w:b/>
          <w:bCs/>
          <w:caps/>
          <w:color w:val="000000"/>
          <w:u w:val="none"/>
        </w:rPr>
        <w:t xml:space="preserve"> 62</w:t>
      </w:r>
      <w:r w:rsidRPr="0006093D">
        <w:rPr>
          <w:rStyle w:val="a6"/>
          <w:rFonts w:hint="eastAsia"/>
          <w:b/>
          <w:bCs/>
          <w:caps/>
          <w:color w:val="000000"/>
          <w:u w:val="none"/>
        </w:rPr>
        <w:t xml:space="preserve">　大學指考錄取率（大學校院新生錄取人數及錄取率）</w:t>
      </w:r>
      <w:r w:rsidRPr="0006093D">
        <w:rPr>
          <w:rStyle w:val="a6"/>
          <w:rFonts w:hint="eastAsia"/>
          <w:b/>
          <w:bCs/>
          <w:caps/>
          <w:color w:val="000000"/>
          <w:u w:val="none"/>
        </w:rPr>
        <w:tab/>
      </w:r>
      <w:r w:rsidR="00227D25">
        <w:rPr>
          <w:rStyle w:val="a6"/>
          <w:rFonts w:hint="eastAsia"/>
          <w:b/>
          <w:bCs/>
          <w:caps/>
          <w:color w:val="000000"/>
          <w:u w:val="none"/>
        </w:rPr>
        <w:t>137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63</w:t>
      </w:r>
      <w:r w:rsidRPr="0006093D">
        <w:rPr>
          <w:rStyle w:val="a6"/>
          <w:rFonts w:hint="eastAsia"/>
          <w:b/>
          <w:bCs/>
          <w:caps/>
          <w:color w:val="000000"/>
          <w:u w:val="none"/>
        </w:rPr>
        <w:t xml:space="preserve">　</w:t>
      </w:r>
      <w:r w:rsidRPr="0006093D">
        <w:rPr>
          <w:rStyle w:val="a6"/>
          <w:rFonts w:hint="eastAsia"/>
          <w:b/>
          <w:bCs/>
          <w:caps/>
          <w:color w:val="000000"/>
          <w:u w:val="none"/>
        </w:rPr>
        <w:t>2007</w:t>
      </w:r>
      <w:r w:rsidRPr="0006093D">
        <w:rPr>
          <w:rStyle w:val="a6"/>
          <w:rFonts w:hint="eastAsia"/>
          <w:b/>
          <w:bCs/>
          <w:caps/>
          <w:color w:val="000000"/>
          <w:u w:val="none"/>
        </w:rPr>
        <w:t>學年度至</w:t>
      </w:r>
      <w:r w:rsidRPr="0006093D">
        <w:rPr>
          <w:rStyle w:val="a6"/>
          <w:rFonts w:hint="eastAsia"/>
          <w:b/>
          <w:bCs/>
          <w:caps/>
          <w:color w:val="000000"/>
          <w:u w:val="none"/>
        </w:rPr>
        <w:t>2010</w:t>
      </w:r>
      <w:r w:rsidRPr="0006093D">
        <w:rPr>
          <w:rStyle w:val="a6"/>
          <w:rFonts w:hint="eastAsia"/>
          <w:b/>
          <w:bCs/>
          <w:caps/>
          <w:color w:val="000000"/>
          <w:u w:val="none"/>
        </w:rPr>
        <w:t>學年度大學繁星計畫報名及錄取結果</w:t>
      </w:r>
      <w:r w:rsidRPr="0006093D">
        <w:rPr>
          <w:rStyle w:val="a6"/>
          <w:rFonts w:hint="eastAsia"/>
          <w:b/>
          <w:bCs/>
          <w:caps/>
          <w:color w:val="000000"/>
          <w:u w:val="none"/>
        </w:rPr>
        <w:tab/>
      </w:r>
      <w:r w:rsidR="00227D25">
        <w:rPr>
          <w:rStyle w:val="a6"/>
          <w:rFonts w:hint="eastAsia"/>
          <w:b/>
          <w:bCs/>
          <w:caps/>
          <w:color w:val="000000"/>
          <w:u w:val="none"/>
        </w:rPr>
        <w:t>137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64</w:t>
      </w:r>
      <w:r w:rsidRPr="0006093D">
        <w:rPr>
          <w:rStyle w:val="a6"/>
          <w:rFonts w:hint="eastAsia"/>
          <w:b/>
          <w:bCs/>
          <w:caps/>
          <w:color w:val="000000"/>
          <w:u w:val="none"/>
        </w:rPr>
        <w:t xml:space="preserve">　</w:t>
      </w:r>
      <w:r w:rsidRPr="0006093D">
        <w:rPr>
          <w:rStyle w:val="a6"/>
          <w:rFonts w:hint="eastAsia"/>
          <w:b/>
          <w:bCs/>
          <w:caps/>
          <w:color w:val="000000"/>
          <w:u w:val="none"/>
        </w:rPr>
        <w:t>2008</w:t>
      </w:r>
      <w:r w:rsidRPr="0006093D">
        <w:rPr>
          <w:rStyle w:val="a6"/>
          <w:rFonts w:hint="eastAsia"/>
          <w:b/>
          <w:bCs/>
          <w:caps/>
          <w:color w:val="000000"/>
          <w:u w:val="none"/>
        </w:rPr>
        <w:t>年至</w:t>
      </w:r>
      <w:r w:rsidRPr="0006093D">
        <w:rPr>
          <w:rStyle w:val="a6"/>
          <w:rFonts w:hint="eastAsia"/>
          <w:b/>
          <w:bCs/>
          <w:caps/>
          <w:color w:val="000000"/>
          <w:u w:val="none"/>
        </w:rPr>
        <w:t>2010</w:t>
      </w:r>
      <w:r w:rsidRPr="0006093D">
        <w:rPr>
          <w:rStyle w:val="a6"/>
          <w:rFonts w:hint="eastAsia"/>
          <w:b/>
          <w:bCs/>
          <w:caps/>
          <w:color w:val="000000"/>
          <w:u w:val="none"/>
        </w:rPr>
        <w:t>年補助低收入戶子女各類考試報名費及人數表</w:t>
      </w:r>
      <w:r w:rsidRPr="0006093D">
        <w:rPr>
          <w:rStyle w:val="a6"/>
          <w:rFonts w:hint="eastAsia"/>
          <w:b/>
          <w:bCs/>
          <w:caps/>
          <w:color w:val="000000"/>
          <w:u w:val="none"/>
        </w:rPr>
        <w:tab/>
      </w:r>
      <w:r w:rsidR="00227D25">
        <w:rPr>
          <w:rStyle w:val="a6"/>
          <w:rFonts w:hint="eastAsia"/>
          <w:b/>
          <w:bCs/>
          <w:caps/>
          <w:color w:val="000000"/>
          <w:u w:val="none"/>
        </w:rPr>
        <w:t>138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65</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學年度至</w:t>
      </w:r>
      <w:r w:rsidRPr="0006093D">
        <w:rPr>
          <w:rStyle w:val="a6"/>
          <w:rFonts w:hint="eastAsia"/>
          <w:b/>
          <w:bCs/>
          <w:caps/>
          <w:color w:val="000000"/>
          <w:u w:val="none"/>
        </w:rPr>
        <w:t>2009</w:t>
      </w:r>
      <w:r w:rsidRPr="0006093D">
        <w:rPr>
          <w:rStyle w:val="a6"/>
          <w:rFonts w:hint="eastAsia"/>
          <w:b/>
          <w:bCs/>
          <w:caps/>
          <w:color w:val="000000"/>
          <w:u w:val="none"/>
        </w:rPr>
        <w:t>學年度大專校院各類學雜費減免受益人次及金額</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 xml:space="preserve"> </w:t>
      </w:r>
      <w:r w:rsidRPr="0006093D">
        <w:rPr>
          <w:rStyle w:val="a6"/>
          <w:rFonts w:hint="eastAsia"/>
          <w:b/>
          <w:bCs/>
          <w:caps/>
          <w:color w:val="000000"/>
          <w:u w:val="none"/>
        </w:rPr>
        <w:tab/>
      </w:r>
      <w:r w:rsidR="00227D25">
        <w:rPr>
          <w:rStyle w:val="a6"/>
          <w:rFonts w:hint="eastAsia"/>
          <w:b/>
          <w:bCs/>
          <w:caps/>
          <w:color w:val="000000"/>
          <w:u w:val="none"/>
        </w:rPr>
        <w:t>139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66</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學年度至</w:t>
      </w:r>
      <w:r w:rsidRPr="0006093D">
        <w:rPr>
          <w:rStyle w:val="a6"/>
          <w:rFonts w:hint="eastAsia"/>
          <w:b/>
          <w:bCs/>
          <w:caps/>
          <w:color w:val="000000"/>
          <w:u w:val="none"/>
        </w:rPr>
        <w:t>2009</w:t>
      </w:r>
      <w:r w:rsidRPr="0006093D">
        <w:rPr>
          <w:rStyle w:val="a6"/>
          <w:rFonts w:hint="eastAsia"/>
          <w:b/>
          <w:bCs/>
          <w:caps/>
          <w:color w:val="000000"/>
          <w:u w:val="none"/>
        </w:rPr>
        <w:t>學年度高中職及大專院校學生就學貸款統計表</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40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67</w:t>
      </w:r>
      <w:r w:rsidRPr="0006093D">
        <w:rPr>
          <w:rStyle w:val="a6"/>
          <w:rFonts w:hint="eastAsia"/>
          <w:b/>
          <w:bCs/>
          <w:caps/>
          <w:color w:val="000000"/>
          <w:u w:val="none"/>
        </w:rPr>
        <w:t xml:space="preserve">　公私立大專校院共同助學措施實施方案項目</w:t>
      </w:r>
      <w:r w:rsidRPr="0006093D">
        <w:rPr>
          <w:rStyle w:val="a6"/>
          <w:rFonts w:hint="eastAsia"/>
          <w:b/>
          <w:bCs/>
          <w:caps/>
          <w:color w:val="000000"/>
          <w:u w:val="none"/>
        </w:rPr>
        <w:tab/>
      </w:r>
      <w:r w:rsidR="00227D25">
        <w:rPr>
          <w:rStyle w:val="a6"/>
          <w:rFonts w:hint="eastAsia"/>
          <w:b/>
          <w:bCs/>
          <w:caps/>
          <w:color w:val="000000"/>
          <w:u w:val="none"/>
        </w:rPr>
        <w:t>1</w:t>
      </w:r>
      <w:r w:rsidRPr="0006093D">
        <w:rPr>
          <w:rStyle w:val="a6"/>
          <w:rFonts w:hint="eastAsia"/>
          <w:b/>
          <w:bCs/>
          <w:caps/>
          <w:color w:val="000000"/>
          <w:u w:val="none"/>
        </w:rPr>
        <w:t>40</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68</w:t>
      </w:r>
      <w:r w:rsidRPr="0006093D">
        <w:rPr>
          <w:rStyle w:val="a6"/>
          <w:rFonts w:hint="eastAsia"/>
          <w:b/>
          <w:bCs/>
          <w:caps/>
          <w:color w:val="000000"/>
          <w:u w:val="none"/>
        </w:rPr>
        <w:t xml:space="preserve">　大專校院弱勢學生助學計畫項目</w:t>
      </w:r>
      <w:r w:rsidRPr="0006093D">
        <w:rPr>
          <w:rStyle w:val="a6"/>
          <w:rFonts w:hint="eastAsia"/>
          <w:b/>
          <w:bCs/>
          <w:caps/>
          <w:color w:val="000000"/>
          <w:u w:val="none"/>
        </w:rPr>
        <w:tab/>
      </w:r>
      <w:r w:rsidR="00227D25">
        <w:rPr>
          <w:rStyle w:val="a6"/>
          <w:rFonts w:hint="eastAsia"/>
          <w:b/>
          <w:bCs/>
          <w:caps/>
          <w:color w:val="000000"/>
          <w:u w:val="none"/>
        </w:rPr>
        <w:t>141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69</w:t>
      </w:r>
      <w:r w:rsidRPr="0006093D">
        <w:rPr>
          <w:rStyle w:val="a6"/>
          <w:rFonts w:hint="eastAsia"/>
          <w:b/>
          <w:bCs/>
          <w:caps/>
          <w:color w:val="000000"/>
          <w:u w:val="none"/>
        </w:rPr>
        <w:t xml:space="preserve">　助學金補助金額：</w:t>
      </w:r>
      <w:r w:rsidRPr="0006093D">
        <w:rPr>
          <w:rStyle w:val="a6"/>
          <w:rFonts w:hint="eastAsia"/>
          <w:b/>
          <w:bCs/>
          <w:caps/>
          <w:color w:val="000000"/>
          <w:u w:val="none"/>
        </w:rPr>
        <w:tab/>
      </w:r>
      <w:r w:rsidR="00227D25">
        <w:rPr>
          <w:rStyle w:val="a6"/>
          <w:rFonts w:hint="eastAsia"/>
          <w:b/>
          <w:bCs/>
          <w:caps/>
          <w:color w:val="000000"/>
          <w:u w:val="none"/>
        </w:rPr>
        <w:t>141</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70</w:t>
      </w:r>
      <w:r w:rsidRPr="0006093D">
        <w:rPr>
          <w:rStyle w:val="a6"/>
          <w:rFonts w:hint="eastAsia"/>
          <w:b/>
          <w:bCs/>
          <w:caps/>
          <w:color w:val="000000"/>
          <w:u w:val="none"/>
        </w:rPr>
        <w:t xml:space="preserve">　大專弱勢學生助學計畫補助金額及人數表</w:t>
      </w:r>
      <w:r w:rsidRPr="0006093D">
        <w:rPr>
          <w:rStyle w:val="a6"/>
          <w:rFonts w:hint="eastAsia"/>
          <w:b/>
          <w:bCs/>
          <w:caps/>
          <w:color w:val="000000"/>
          <w:u w:val="none"/>
        </w:rPr>
        <w:tab/>
      </w:r>
      <w:r w:rsidR="00227D25">
        <w:rPr>
          <w:rStyle w:val="a6"/>
          <w:rFonts w:hint="eastAsia"/>
          <w:b/>
          <w:bCs/>
          <w:caps/>
          <w:color w:val="000000"/>
          <w:u w:val="none"/>
        </w:rPr>
        <w:t>142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71</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年起至</w:t>
      </w:r>
      <w:r w:rsidRPr="0006093D">
        <w:rPr>
          <w:rStyle w:val="a6"/>
          <w:rFonts w:hint="eastAsia"/>
          <w:b/>
          <w:bCs/>
          <w:caps/>
          <w:color w:val="000000"/>
          <w:u w:val="none"/>
        </w:rPr>
        <w:t>2011</w:t>
      </w:r>
      <w:r w:rsidRPr="0006093D">
        <w:rPr>
          <w:rStyle w:val="a6"/>
          <w:rFonts w:hint="eastAsia"/>
          <w:b/>
          <w:bCs/>
          <w:caps/>
          <w:color w:val="000000"/>
          <w:u w:val="none"/>
        </w:rPr>
        <w:t>年核定師資培育公費學生名額一覽表</w:t>
      </w:r>
      <w:r w:rsidRPr="0006093D">
        <w:rPr>
          <w:rStyle w:val="a6"/>
          <w:rFonts w:hint="eastAsia"/>
          <w:b/>
          <w:bCs/>
          <w:caps/>
          <w:color w:val="000000"/>
          <w:u w:val="none"/>
        </w:rPr>
        <w:tab/>
      </w:r>
      <w:r w:rsidR="00227D25">
        <w:rPr>
          <w:rStyle w:val="a6"/>
          <w:rFonts w:hint="eastAsia"/>
          <w:b/>
          <w:bCs/>
          <w:caps/>
          <w:color w:val="000000"/>
          <w:u w:val="none"/>
        </w:rPr>
        <w:t>142</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72</w:t>
      </w:r>
      <w:r w:rsidRPr="0006093D">
        <w:rPr>
          <w:rStyle w:val="a6"/>
          <w:rFonts w:hint="eastAsia"/>
          <w:b/>
          <w:bCs/>
          <w:caps/>
          <w:color w:val="000000"/>
          <w:u w:val="none"/>
        </w:rPr>
        <w:t xml:space="preserve">　近</w:t>
      </w:r>
      <w:r w:rsidRPr="0006093D">
        <w:rPr>
          <w:rStyle w:val="a6"/>
          <w:rFonts w:hint="eastAsia"/>
          <w:b/>
          <w:bCs/>
          <w:caps/>
          <w:color w:val="000000"/>
          <w:u w:val="none"/>
        </w:rPr>
        <w:t>5</w:t>
      </w:r>
      <w:r w:rsidRPr="0006093D">
        <w:rPr>
          <w:rStyle w:val="a6"/>
          <w:rFonts w:hint="eastAsia"/>
          <w:b/>
          <w:bCs/>
          <w:caps/>
          <w:color w:val="000000"/>
          <w:u w:val="none"/>
        </w:rPr>
        <w:t>年碩士在職專班、學士二年制在職專班及進修學士班核定名額</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 xml:space="preserve"> </w:t>
      </w:r>
      <w:r w:rsidRPr="0006093D">
        <w:rPr>
          <w:rStyle w:val="a6"/>
          <w:rFonts w:hint="eastAsia"/>
          <w:b/>
          <w:bCs/>
          <w:caps/>
          <w:color w:val="000000"/>
          <w:u w:val="none"/>
        </w:rPr>
        <w:t>成長情形</w:t>
      </w:r>
      <w:r w:rsidRPr="0006093D">
        <w:rPr>
          <w:rStyle w:val="a6"/>
          <w:rFonts w:hint="eastAsia"/>
          <w:b/>
          <w:bCs/>
          <w:caps/>
          <w:color w:val="000000"/>
          <w:u w:val="none"/>
        </w:rPr>
        <w:tab/>
      </w:r>
      <w:r w:rsidR="00227D25">
        <w:rPr>
          <w:rStyle w:val="a6"/>
          <w:rFonts w:hint="eastAsia"/>
          <w:b/>
          <w:bCs/>
          <w:caps/>
          <w:color w:val="000000"/>
          <w:u w:val="none"/>
        </w:rPr>
        <w:t>144</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73</w:t>
      </w:r>
      <w:r w:rsidRPr="0006093D">
        <w:rPr>
          <w:rStyle w:val="a6"/>
          <w:rFonts w:hint="eastAsia"/>
          <w:b/>
          <w:bCs/>
          <w:caps/>
          <w:color w:val="000000"/>
          <w:u w:val="none"/>
        </w:rPr>
        <w:t xml:space="preserve">　各級學校學生性別比率</w:t>
      </w:r>
      <w:r w:rsidRPr="0006093D">
        <w:rPr>
          <w:rStyle w:val="a6"/>
          <w:rFonts w:hint="eastAsia"/>
          <w:b/>
          <w:bCs/>
          <w:caps/>
          <w:color w:val="000000"/>
          <w:u w:val="none"/>
        </w:rPr>
        <w:tab/>
      </w:r>
      <w:r w:rsidR="00227D25">
        <w:rPr>
          <w:rStyle w:val="a6"/>
          <w:rFonts w:hint="eastAsia"/>
          <w:b/>
          <w:bCs/>
          <w:caps/>
          <w:color w:val="000000"/>
          <w:u w:val="none"/>
        </w:rPr>
        <w:t>147</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74</w:t>
      </w:r>
      <w:r w:rsidRPr="0006093D">
        <w:rPr>
          <w:rStyle w:val="a6"/>
          <w:rFonts w:hint="eastAsia"/>
          <w:b/>
          <w:bCs/>
          <w:caps/>
          <w:color w:val="000000"/>
          <w:u w:val="none"/>
        </w:rPr>
        <w:t xml:space="preserve">　尚輟人數、尚輟率</w:t>
      </w:r>
      <w:r w:rsidRPr="0006093D">
        <w:rPr>
          <w:rStyle w:val="a6"/>
          <w:rFonts w:hint="eastAsia"/>
          <w:b/>
          <w:bCs/>
          <w:caps/>
          <w:color w:val="000000"/>
          <w:u w:val="none"/>
        </w:rPr>
        <w:tab/>
      </w:r>
      <w:r w:rsidR="00227D25">
        <w:rPr>
          <w:rStyle w:val="a6"/>
          <w:rFonts w:hint="eastAsia"/>
          <w:b/>
          <w:bCs/>
          <w:caps/>
          <w:color w:val="000000"/>
          <w:u w:val="none"/>
        </w:rPr>
        <w:t>148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75</w:t>
      </w:r>
      <w:r w:rsidRPr="0006093D">
        <w:rPr>
          <w:rStyle w:val="a6"/>
          <w:rFonts w:hint="eastAsia"/>
          <w:b/>
          <w:bCs/>
          <w:caps/>
          <w:color w:val="000000"/>
          <w:u w:val="none"/>
        </w:rPr>
        <w:t xml:space="preserve">　原住民尚輟人數、尚輟率</w:t>
      </w:r>
      <w:r w:rsidRPr="0006093D">
        <w:rPr>
          <w:rStyle w:val="a6"/>
          <w:rFonts w:hint="eastAsia"/>
          <w:b/>
          <w:bCs/>
          <w:caps/>
          <w:color w:val="000000"/>
          <w:u w:val="none"/>
        </w:rPr>
        <w:tab/>
      </w:r>
      <w:r w:rsidR="00227D25">
        <w:rPr>
          <w:rStyle w:val="a6"/>
          <w:rFonts w:hint="eastAsia"/>
          <w:b/>
          <w:bCs/>
          <w:caps/>
          <w:color w:val="000000"/>
          <w:u w:val="none"/>
        </w:rPr>
        <w:t>148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76</w:t>
      </w:r>
      <w:r w:rsidRPr="0006093D">
        <w:rPr>
          <w:rStyle w:val="a6"/>
          <w:rFonts w:hint="eastAsia"/>
          <w:b/>
          <w:bCs/>
          <w:caps/>
          <w:color w:val="000000"/>
          <w:u w:val="none"/>
        </w:rPr>
        <w:t xml:space="preserve">　輟學生之男女比率分析</w:t>
      </w:r>
      <w:r w:rsidRPr="0006093D">
        <w:rPr>
          <w:rStyle w:val="a6"/>
          <w:rFonts w:hint="eastAsia"/>
          <w:b/>
          <w:bCs/>
          <w:caps/>
          <w:color w:val="000000"/>
          <w:u w:val="none"/>
        </w:rPr>
        <w:tab/>
      </w:r>
      <w:r w:rsidR="00227D25">
        <w:rPr>
          <w:rStyle w:val="a6"/>
          <w:rFonts w:hint="eastAsia"/>
          <w:b/>
          <w:bCs/>
          <w:caps/>
          <w:color w:val="000000"/>
          <w:u w:val="none"/>
        </w:rPr>
        <w:t>148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77</w:t>
      </w:r>
      <w:r w:rsidRPr="0006093D">
        <w:rPr>
          <w:rStyle w:val="a6"/>
          <w:rFonts w:hint="eastAsia"/>
          <w:b/>
          <w:bCs/>
          <w:caps/>
          <w:color w:val="000000"/>
          <w:u w:val="none"/>
        </w:rPr>
        <w:t xml:space="preserve">　</w:t>
      </w:r>
      <w:r w:rsidRPr="0006093D">
        <w:rPr>
          <w:rStyle w:val="a6"/>
          <w:rFonts w:hint="eastAsia"/>
          <w:b/>
          <w:bCs/>
          <w:caps/>
          <w:color w:val="000000"/>
          <w:u w:val="none"/>
        </w:rPr>
        <w:t>2008-2011</w:t>
      </w:r>
      <w:r w:rsidRPr="0006093D">
        <w:rPr>
          <w:rStyle w:val="a6"/>
          <w:rFonts w:hint="eastAsia"/>
          <w:b/>
          <w:bCs/>
          <w:caps/>
          <w:color w:val="000000"/>
          <w:u w:val="none"/>
        </w:rPr>
        <w:t>年中介教育措施就讀情形</w:t>
      </w:r>
      <w:r w:rsidRPr="0006093D">
        <w:rPr>
          <w:rStyle w:val="a6"/>
          <w:rFonts w:hint="eastAsia"/>
          <w:b/>
          <w:bCs/>
          <w:caps/>
          <w:color w:val="000000"/>
          <w:u w:val="none"/>
        </w:rPr>
        <w:tab/>
      </w:r>
      <w:r w:rsidR="00227D25">
        <w:rPr>
          <w:rStyle w:val="a6"/>
          <w:rFonts w:hint="eastAsia"/>
          <w:b/>
          <w:bCs/>
          <w:caps/>
          <w:color w:val="000000"/>
          <w:u w:val="none"/>
        </w:rPr>
        <w:t>148</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78</w:t>
      </w:r>
      <w:r w:rsidRPr="0006093D">
        <w:rPr>
          <w:rStyle w:val="a6"/>
          <w:rFonts w:hint="eastAsia"/>
          <w:b/>
          <w:bCs/>
          <w:caps/>
          <w:color w:val="000000"/>
          <w:u w:val="none"/>
        </w:rPr>
        <w:t xml:space="preserve">　</w:t>
      </w:r>
      <w:r w:rsidRPr="0006093D">
        <w:rPr>
          <w:rStyle w:val="a6"/>
          <w:rFonts w:hint="eastAsia"/>
          <w:b/>
          <w:bCs/>
          <w:caps/>
          <w:color w:val="000000"/>
          <w:u w:val="none"/>
        </w:rPr>
        <w:t>2006</w:t>
      </w:r>
      <w:r w:rsidRPr="0006093D">
        <w:rPr>
          <w:rStyle w:val="a6"/>
          <w:rFonts w:hint="eastAsia"/>
          <w:b/>
          <w:bCs/>
          <w:caps/>
          <w:color w:val="000000"/>
          <w:u w:val="none"/>
        </w:rPr>
        <w:t>至</w:t>
      </w:r>
      <w:r w:rsidRPr="0006093D">
        <w:rPr>
          <w:rStyle w:val="a6"/>
          <w:rFonts w:hint="eastAsia"/>
          <w:b/>
          <w:bCs/>
          <w:caps/>
          <w:color w:val="000000"/>
          <w:u w:val="none"/>
        </w:rPr>
        <w:t>2011</w:t>
      </w:r>
      <w:r w:rsidRPr="0006093D">
        <w:rPr>
          <w:rStyle w:val="a6"/>
          <w:rFonts w:hint="eastAsia"/>
          <w:b/>
          <w:bCs/>
          <w:caps/>
          <w:color w:val="000000"/>
          <w:u w:val="none"/>
        </w:rPr>
        <w:t>年教育部補助學生平安保險費經費一覽表</w:t>
      </w:r>
      <w:r w:rsidRPr="0006093D">
        <w:rPr>
          <w:rStyle w:val="a6"/>
          <w:rFonts w:hint="eastAsia"/>
          <w:b/>
          <w:bCs/>
          <w:caps/>
          <w:color w:val="000000"/>
          <w:u w:val="none"/>
        </w:rPr>
        <w:tab/>
      </w:r>
      <w:r w:rsidR="00227D25">
        <w:rPr>
          <w:rStyle w:val="a6"/>
          <w:rFonts w:hint="eastAsia"/>
          <w:b/>
          <w:bCs/>
          <w:caps/>
          <w:color w:val="000000"/>
          <w:u w:val="none"/>
        </w:rPr>
        <w:t>149</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表</w:t>
      </w:r>
      <w:r w:rsidRPr="0006093D">
        <w:rPr>
          <w:rStyle w:val="a6"/>
          <w:rFonts w:hint="eastAsia"/>
          <w:b/>
          <w:bCs/>
          <w:caps/>
          <w:color w:val="000000"/>
          <w:u w:val="none"/>
        </w:rPr>
        <w:t xml:space="preserve"> 79</w:t>
      </w:r>
      <w:r w:rsidRPr="0006093D">
        <w:rPr>
          <w:rStyle w:val="a6"/>
          <w:rFonts w:hint="eastAsia"/>
          <w:b/>
          <w:bCs/>
          <w:caps/>
          <w:color w:val="000000"/>
          <w:u w:val="none"/>
        </w:rPr>
        <w:t xml:space="preserve">　</w:t>
      </w:r>
      <w:r w:rsidRPr="0006093D">
        <w:rPr>
          <w:rStyle w:val="a6"/>
          <w:rFonts w:hint="eastAsia"/>
          <w:b/>
          <w:bCs/>
          <w:caps/>
          <w:color w:val="000000"/>
          <w:u w:val="none"/>
        </w:rPr>
        <w:t>2005</w:t>
      </w:r>
      <w:r w:rsidRPr="0006093D">
        <w:rPr>
          <w:rStyle w:val="a6"/>
          <w:rFonts w:hint="eastAsia"/>
          <w:b/>
          <w:bCs/>
          <w:caps/>
          <w:color w:val="000000"/>
          <w:u w:val="none"/>
        </w:rPr>
        <w:t>學年至</w:t>
      </w:r>
      <w:r w:rsidRPr="0006093D">
        <w:rPr>
          <w:rStyle w:val="a6"/>
          <w:rFonts w:hint="eastAsia"/>
          <w:b/>
          <w:bCs/>
          <w:caps/>
          <w:color w:val="000000"/>
          <w:u w:val="none"/>
        </w:rPr>
        <w:t>2010</w:t>
      </w:r>
      <w:r w:rsidRPr="0006093D">
        <w:rPr>
          <w:rStyle w:val="a6"/>
          <w:rFonts w:hint="eastAsia"/>
          <w:b/>
          <w:bCs/>
          <w:caps/>
          <w:color w:val="000000"/>
          <w:u w:val="none"/>
        </w:rPr>
        <w:t>學年教育部補助急困國中小學生無力繳交代收代</w:t>
      </w:r>
    </w:p>
    <w:p w:rsidR="0006093D" w:rsidRPr="0006093D" w:rsidRDefault="0006093D" w:rsidP="0006093D">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06093D">
        <w:rPr>
          <w:rStyle w:val="a6"/>
          <w:rFonts w:hint="eastAsia"/>
          <w:b/>
          <w:bCs/>
          <w:caps/>
          <w:color w:val="000000"/>
          <w:u w:val="none"/>
        </w:rPr>
        <w:t xml:space="preserve">　　　</w:t>
      </w:r>
      <w:r w:rsidRPr="0006093D">
        <w:rPr>
          <w:rStyle w:val="a6"/>
          <w:rFonts w:hint="eastAsia"/>
          <w:b/>
          <w:bCs/>
          <w:caps/>
          <w:color w:val="000000"/>
          <w:u w:val="none"/>
        </w:rPr>
        <w:t xml:space="preserve"> </w:t>
      </w:r>
      <w:r w:rsidRPr="0006093D">
        <w:rPr>
          <w:rStyle w:val="a6"/>
          <w:rFonts w:hint="eastAsia"/>
          <w:b/>
          <w:bCs/>
          <w:caps/>
          <w:color w:val="000000"/>
          <w:u w:val="none"/>
        </w:rPr>
        <w:t>辦費分析表</w:t>
      </w:r>
      <w:r w:rsidRPr="0006093D">
        <w:rPr>
          <w:rStyle w:val="a6"/>
          <w:rFonts w:hint="eastAsia"/>
          <w:b/>
          <w:bCs/>
          <w:caps/>
          <w:color w:val="000000"/>
          <w:u w:val="none"/>
        </w:rPr>
        <w:tab/>
      </w:r>
      <w:r w:rsidR="00227D25">
        <w:rPr>
          <w:rStyle w:val="a6"/>
          <w:rFonts w:hint="eastAsia"/>
          <w:b/>
          <w:bCs/>
          <w:caps/>
          <w:color w:val="000000"/>
          <w:u w:val="none"/>
        </w:rPr>
        <w:t>149</w:t>
      </w:r>
    </w:p>
    <w:p w:rsidR="0006093D" w:rsidRPr="0006093D" w:rsidRDefault="0006093D" w:rsidP="0006093D">
      <w:pPr>
        <w:rPr>
          <w:rFonts w:hint="eastAsia"/>
        </w:rPr>
      </w:pPr>
    </w:p>
    <w:p w:rsidR="00276AD8" w:rsidRPr="002768C9" w:rsidRDefault="00276AD8" w:rsidP="005224DA">
      <w:pPr>
        <w:pStyle w:val="1"/>
        <w:tabs>
          <w:tab w:val="right" w:leader="dot" w:pos="8304"/>
          <w:tab w:val="right" w:leader="dot" w:pos="9230"/>
        </w:tabs>
        <w:spacing w:before="120" w:after="120" w:line="240" w:lineRule="auto"/>
        <w:jc w:val="left"/>
        <w:outlineLvl w:val="0"/>
        <w:rPr>
          <w:rFonts w:ascii="標楷體" w:hAnsi="標楷體" w:hint="eastAsia"/>
          <w:color w:val="000000"/>
          <w:kern w:val="0"/>
        </w:rPr>
      </w:pPr>
    </w:p>
    <w:p w:rsidR="00B344E9" w:rsidRPr="002768C9" w:rsidRDefault="00866A3C" w:rsidP="00276AD8">
      <w:pPr>
        <w:pStyle w:val="aff2"/>
        <w:tabs>
          <w:tab w:val="clear" w:pos="8296"/>
          <w:tab w:val="right" w:leader="dot" w:pos="9230"/>
        </w:tabs>
        <w:adjustRightInd/>
        <w:snapToGrid/>
        <w:ind w:left="0" w:firstLine="0"/>
        <w:rPr>
          <w:smallCaps w:val="0"/>
          <w:color w:val="000000"/>
          <w:lang w:val="zh-TW"/>
        </w:rPr>
      </w:pPr>
      <w:r w:rsidRPr="002768C9">
        <w:rPr>
          <w:smallCaps w:val="0"/>
          <w:color w:val="000000"/>
          <w:lang w:val="zh-TW"/>
        </w:rPr>
        <w:t>圖目錄</w:t>
      </w:r>
    </w:p>
    <w:p w:rsidR="00227D25" w:rsidRPr="00227D25" w:rsidRDefault="00227D25" w:rsidP="00227D25">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227D25">
        <w:rPr>
          <w:rStyle w:val="a6"/>
          <w:rFonts w:hint="eastAsia"/>
          <w:b/>
          <w:bCs/>
          <w:caps/>
          <w:color w:val="000000"/>
          <w:u w:val="none"/>
        </w:rPr>
        <w:t>圖</w:t>
      </w:r>
      <w:r w:rsidRPr="00227D25">
        <w:rPr>
          <w:rStyle w:val="a6"/>
          <w:rFonts w:hint="eastAsia"/>
          <w:b/>
          <w:bCs/>
          <w:caps/>
          <w:color w:val="000000"/>
          <w:u w:val="none"/>
        </w:rPr>
        <w:t xml:space="preserve"> 1</w:t>
      </w:r>
      <w:r w:rsidRPr="00227D25">
        <w:rPr>
          <w:rStyle w:val="a6"/>
          <w:rFonts w:hint="eastAsia"/>
          <w:b/>
          <w:bCs/>
          <w:caps/>
          <w:color w:val="000000"/>
          <w:u w:val="none"/>
        </w:rPr>
        <w:t xml:space="preserve">　幼兒各項預防接種完成率</w:t>
      </w:r>
      <w:r w:rsidRPr="00227D25">
        <w:rPr>
          <w:rStyle w:val="a6"/>
          <w:rFonts w:hint="eastAsia"/>
          <w:b/>
          <w:bCs/>
          <w:caps/>
          <w:color w:val="000000"/>
          <w:u w:val="none"/>
        </w:rPr>
        <w:tab/>
      </w:r>
      <w:r>
        <w:rPr>
          <w:rStyle w:val="a6"/>
          <w:rFonts w:hint="eastAsia"/>
          <w:b/>
          <w:bCs/>
          <w:caps/>
          <w:color w:val="000000"/>
          <w:u w:val="none"/>
        </w:rPr>
        <w:t>120</w:t>
      </w:r>
    </w:p>
    <w:p w:rsidR="00555891" w:rsidRPr="00227D25" w:rsidRDefault="00227D25" w:rsidP="00227D25">
      <w:pPr>
        <w:pStyle w:val="1"/>
        <w:tabs>
          <w:tab w:val="right" w:leader="dot" w:pos="8304"/>
          <w:tab w:val="right" w:leader="dot" w:pos="9230"/>
        </w:tabs>
        <w:spacing w:before="120" w:after="120" w:line="240" w:lineRule="auto"/>
        <w:jc w:val="left"/>
        <w:outlineLvl w:val="0"/>
        <w:rPr>
          <w:rStyle w:val="a6"/>
          <w:rFonts w:hint="eastAsia"/>
          <w:b/>
          <w:bCs/>
          <w:caps/>
          <w:color w:val="000000"/>
          <w:u w:val="none"/>
        </w:rPr>
      </w:pPr>
      <w:r w:rsidRPr="00227D25">
        <w:rPr>
          <w:rStyle w:val="a6"/>
          <w:rFonts w:hint="eastAsia"/>
          <w:b/>
          <w:bCs/>
          <w:caps/>
          <w:color w:val="000000"/>
          <w:u w:val="none"/>
        </w:rPr>
        <w:t>圖</w:t>
      </w:r>
      <w:r w:rsidRPr="00227D25">
        <w:rPr>
          <w:rStyle w:val="a6"/>
          <w:rFonts w:hint="eastAsia"/>
          <w:b/>
          <w:bCs/>
          <w:caps/>
          <w:color w:val="000000"/>
          <w:u w:val="none"/>
        </w:rPr>
        <w:t xml:space="preserve"> 2</w:t>
      </w:r>
      <w:r w:rsidRPr="00227D25">
        <w:rPr>
          <w:rStyle w:val="a6"/>
          <w:rFonts w:hint="eastAsia"/>
          <w:b/>
          <w:bCs/>
          <w:caps/>
          <w:color w:val="000000"/>
          <w:u w:val="none"/>
        </w:rPr>
        <w:t xml:space="preserve">　國小一年級學生預防接種完成率（</w:t>
      </w:r>
      <w:r w:rsidRPr="00227D25">
        <w:rPr>
          <w:rStyle w:val="a6"/>
          <w:rFonts w:hint="eastAsia"/>
          <w:b/>
          <w:bCs/>
          <w:caps/>
          <w:color w:val="000000"/>
          <w:u w:val="none"/>
        </w:rPr>
        <w:t>%</w:t>
      </w:r>
      <w:r w:rsidRPr="00227D25">
        <w:rPr>
          <w:rStyle w:val="a6"/>
          <w:rFonts w:hint="eastAsia"/>
          <w:b/>
          <w:bCs/>
          <w:caps/>
          <w:color w:val="000000"/>
          <w:u w:val="none"/>
        </w:rPr>
        <w:t>）</w:t>
      </w:r>
      <w:r w:rsidRPr="00227D25">
        <w:rPr>
          <w:rStyle w:val="a6"/>
          <w:rFonts w:hint="eastAsia"/>
          <w:b/>
          <w:bCs/>
          <w:caps/>
          <w:color w:val="000000"/>
          <w:u w:val="none"/>
        </w:rPr>
        <w:tab/>
      </w:r>
      <w:r>
        <w:rPr>
          <w:rStyle w:val="a6"/>
          <w:rFonts w:hint="eastAsia"/>
          <w:b/>
          <w:bCs/>
          <w:caps/>
          <w:color w:val="000000"/>
          <w:u w:val="none"/>
        </w:rPr>
        <w:t>120</w:t>
      </w:r>
    </w:p>
    <w:p w:rsidR="00227D25" w:rsidRPr="00227D25" w:rsidRDefault="00227D25" w:rsidP="00227D25">
      <w:pPr>
        <w:rPr>
          <w:rFonts w:hint="eastAsia"/>
        </w:rPr>
      </w:pPr>
    </w:p>
    <w:p w:rsidR="00227D25" w:rsidRPr="00227D25" w:rsidRDefault="00227D25" w:rsidP="00227D25">
      <w:pPr>
        <w:rPr>
          <w:rFonts w:hint="eastAsia"/>
        </w:rPr>
        <w:sectPr w:rsidR="00227D25" w:rsidRPr="00227D25" w:rsidSect="007A79BE">
          <w:footerReference w:type="default" r:id="rId13"/>
          <w:pgSz w:w="11906" w:h="16838" w:code="9"/>
          <w:pgMar w:top="1440" w:right="1797" w:bottom="1440" w:left="1797" w:header="851" w:footer="992" w:gutter="0"/>
          <w:pgNumType w:fmt="upperRoman" w:start="1"/>
          <w:cols w:space="425"/>
          <w:docGrid w:type="lines" w:linePitch="360"/>
        </w:sectPr>
      </w:pPr>
    </w:p>
    <w:p w:rsidR="0004416D" w:rsidRPr="00655BBE" w:rsidRDefault="0004416D" w:rsidP="00276AD8">
      <w:pPr>
        <w:pStyle w:val="00"/>
        <w:rPr>
          <w:kern w:val="0"/>
          <w:lang w:val="zh-TW"/>
        </w:rPr>
      </w:pPr>
      <w:bookmarkStart w:id="0" w:name="_Toc305678245"/>
      <w:bookmarkStart w:id="1" w:name="_Toc305166521"/>
      <w:bookmarkStart w:id="2" w:name="_Toc305166603"/>
      <w:bookmarkStart w:id="3" w:name="_Toc305167968"/>
      <w:bookmarkStart w:id="4" w:name="_Toc305659457"/>
      <w:bookmarkStart w:id="5" w:name="_Toc306372087"/>
      <w:r w:rsidRPr="00655BBE">
        <w:rPr>
          <w:kern w:val="0"/>
          <w:lang w:val="zh-TW"/>
        </w:rPr>
        <w:t>第</w:t>
      </w:r>
      <w:r w:rsidRPr="00655BBE">
        <w:rPr>
          <w:kern w:val="0"/>
          <w:lang w:val="zh-TW"/>
        </w:rPr>
        <w:t>1</w:t>
      </w:r>
      <w:r w:rsidRPr="00655BBE">
        <w:rPr>
          <w:kern w:val="0"/>
          <w:lang w:val="zh-TW"/>
        </w:rPr>
        <w:t>條</w:t>
      </w:r>
      <w:bookmarkEnd w:id="1"/>
      <w:bookmarkEnd w:id="2"/>
      <w:bookmarkEnd w:id="3"/>
      <w:bookmarkEnd w:id="4"/>
      <w:bookmarkEnd w:id="5"/>
    </w:p>
    <w:p w:rsidR="0035786B" w:rsidRDefault="0004416D" w:rsidP="0035786B">
      <w:pPr>
        <w:pStyle w:val="000"/>
      </w:pPr>
      <w:r w:rsidRPr="00276AD8">
        <w:t>與自決權有關之憲法規定</w:t>
      </w:r>
    </w:p>
    <w:p w:rsidR="0035786B" w:rsidRDefault="0004416D" w:rsidP="00C6152F">
      <w:pPr>
        <w:pStyle w:val="00-1"/>
      </w:pPr>
      <w:r w:rsidRPr="00276AD8">
        <w:t>中華民國為單一國。中華民國憲法第</w:t>
      </w:r>
      <w:r w:rsidRPr="00276AD8">
        <w:t>1</w:t>
      </w:r>
      <w:r w:rsidRPr="00276AD8">
        <w:t>條規定「中華民國基於三民主義，為民有民治民享之民主共和國。」第</w:t>
      </w:r>
      <w:r w:rsidRPr="00276AD8">
        <w:t>2</w:t>
      </w:r>
      <w:r w:rsidRPr="00276AD8">
        <w:t>條規定「中華民國之主權屬於國民全體。」第</w:t>
      </w:r>
      <w:r w:rsidRPr="00276AD8">
        <w:t>5</w:t>
      </w:r>
      <w:r w:rsidRPr="00276AD8">
        <w:t>條規定「中華民國各民族一律平等」。第</w:t>
      </w:r>
      <w:r w:rsidRPr="00276AD8">
        <w:t>35</w:t>
      </w:r>
      <w:r w:rsidRPr="00276AD8">
        <w:t>條規定「總統為國家元首，對外代表中華民國。」</w:t>
      </w:r>
    </w:p>
    <w:p w:rsidR="0035786B" w:rsidRDefault="0004416D" w:rsidP="00C6152F">
      <w:pPr>
        <w:pStyle w:val="00-1"/>
        <w:rPr>
          <w:kern w:val="0"/>
          <w:lang w:val="zh-TW"/>
        </w:rPr>
      </w:pPr>
      <w:r w:rsidRPr="00276AD8">
        <w:rPr>
          <w:kern w:val="0"/>
          <w:lang w:val="zh-TW"/>
        </w:rPr>
        <w:t>為因應臺灣地區與大陸地區分治之需要，憲法增修條文第</w:t>
      </w:r>
      <w:r w:rsidRPr="00276AD8">
        <w:rPr>
          <w:kern w:val="0"/>
          <w:lang w:val="zh-TW"/>
        </w:rPr>
        <w:t>1</w:t>
      </w:r>
      <w:r w:rsidRPr="00276AD8">
        <w:rPr>
          <w:kern w:val="0"/>
          <w:lang w:val="zh-TW"/>
        </w:rPr>
        <w:t>條第</w:t>
      </w:r>
      <w:r w:rsidRPr="00276AD8">
        <w:rPr>
          <w:kern w:val="0"/>
          <w:lang w:val="zh-TW"/>
        </w:rPr>
        <w:t>1</w:t>
      </w:r>
      <w:r w:rsidRPr="00276AD8">
        <w:rPr>
          <w:kern w:val="0"/>
          <w:lang w:val="zh-TW"/>
        </w:rPr>
        <w:t>項</w:t>
      </w:r>
      <w:r w:rsidRPr="00276AD8">
        <w:t>規定</w:t>
      </w:r>
      <w:r w:rsidRPr="00276AD8">
        <w:rPr>
          <w:kern w:val="0"/>
          <w:lang w:val="zh-TW"/>
        </w:rPr>
        <w:t>「中華民國自由地區選舉人於立法院提出憲法修正案、領土變更案，經公告半年，應於三個月內投票複決，不適用憲法第四條、第一百七十四條之規定。」第</w:t>
      </w:r>
      <w:r w:rsidRPr="00276AD8">
        <w:rPr>
          <w:kern w:val="0"/>
          <w:lang w:val="zh-TW"/>
        </w:rPr>
        <w:t>2</w:t>
      </w:r>
      <w:r w:rsidRPr="00276AD8">
        <w:rPr>
          <w:kern w:val="0"/>
          <w:lang w:val="zh-TW"/>
        </w:rPr>
        <w:t>條第</w:t>
      </w:r>
      <w:r w:rsidRPr="00276AD8">
        <w:rPr>
          <w:kern w:val="0"/>
          <w:lang w:val="zh-TW"/>
        </w:rPr>
        <w:t>1</w:t>
      </w:r>
      <w:r w:rsidRPr="00276AD8">
        <w:rPr>
          <w:kern w:val="0"/>
          <w:lang w:val="zh-TW"/>
        </w:rPr>
        <w:t>項規定「總統、副總統由中華民國自由地區全體人民直接選舉之，自</w:t>
      </w:r>
      <w:r w:rsidRPr="00276AD8">
        <w:rPr>
          <w:kern w:val="0"/>
          <w:lang w:val="zh-TW"/>
        </w:rPr>
        <w:t>1996</w:t>
      </w:r>
      <w:r w:rsidRPr="00276AD8">
        <w:rPr>
          <w:kern w:val="0"/>
          <w:lang w:val="zh-TW"/>
        </w:rPr>
        <w:t>年第九任總統、副總統選舉</w:t>
      </w:r>
      <w:r w:rsidRPr="00276AD8">
        <w:t>實施</w:t>
      </w:r>
      <w:r w:rsidRPr="00276AD8">
        <w:rPr>
          <w:kern w:val="0"/>
          <w:lang w:val="zh-TW"/>
        </w:rPr>
        <w:t>。」第</w:t>
      </w:r>
      <w:r w:rsidRPr="00276AD8">
        <w:rPr>
          <w:lang w:val="zh-TW"/>
        </w:rPr>
        <w:t>4</w:t>
      </w:r>
      <w:r w:rsidRPr="00276AD8">
        <w:rPr>
          <w:kern w:val="0"/>
          <w:lang w:val="zh-TW"/>
        </w:rPr>
        <w:t>條第</w:t>
      </w:r>
      <w:r w:rsidRPr="00276AD8">
        <w:rPr>
          <w:kern w:val="0"/>
          <w:lang w:val="zh-TW"/>
        </w:rPr>
        <w:t>5</w:t>
      </w:r>
      <w:r w:rsidRPr="00276AD8">
        <w:rPr>
          <w:kern w:val="0"/>
          <w:lang w:val="zh-TW"/>
        </w:rPr>
        <w:t>項規定「中華民國領土，依其固有疆域，非經全體立法委員四分之一之提議，全體</w:t>
      </w:r>
      <w:r w:rsidRPr="00276AD8">
        <w:t>立法委員</w:t>
      </w:r>
      <w:r w:rsidRPr="00276AD8">
        <w:rPr>
          <w:kern w:val="0"/>
          <w:lang w:val="zh-TW"/>
        </w:rPr>
        <w:t>四分之三之</w:t>
      </w:r>
      <w:r w:rsidRPr="00276AD8">
        <w:t>出席</w:t>
      </w:r>
      <w:r w:rsidRPr="00276AD8">
        <w:rPr>
          <w:kern w:val="0"/>
          <w:lang w:val="zh-TW"/>
        </w:rPr>
        <w:t>，及出席委員四分之三之決議，提出領土變更案，並於公告半年後，經中華民國自由地區選舉人投票複決，有效同意票過選舉人總額之半數，不得變更之。」第</w:t>
      </w:r>
      <w:r w:rsidRPr="00276AD8">
        <w:rPr>
          <w:lang w:val="zh-TW"/>
        </w:rPr>
        <w:t>1</w:t>
      </w:r>
      <w:r w:rsidRPr="00276AD8">
        <w:rPr>
          <w:kern w:val="0"/>
          <w:lang w:val="zh-TW"/>
        </w:rPr>
        <w:t>1</w:t>
      </w:r>
      <w:r w:rsidRPr="00276AD8">
        <w:rPr>
          <w:kern w:val="0"/>
          <w:lang w:val="zh-TW"/>
        </w:rPr>
        <w:t>條規定「自由地區與大陸地區間人民權利義務關係及其他事務之處理，得以法律為特別之規定。」第</w:t>
      </w:r>
      <w:r w:rsidRPr="00276AD8">
        <w:rPr>
          <w:lang w:val="zh-TW"/>
        </w:rPr>
        <w:t>1</w:t>
      </w:r>
      <w:r w:rsidRPr="00276AD8">
        <w:rPr>
          <w:kern w:val="0"/>
          <w:lang w:val="zh-TW"/>
        </w:rPr>
        <w:t>2</w:t>
      </w:r>
      <w:r w:rsidRPr="00276AD8">
        <w:rPr>
          <w:kern w:val="0"/>
          <w:lang w:val="zh-TW"/>
        </w:rPr>
        <w:t>條規定「憲法之修改，須經立法院立法委員四分之一之提議，四分之三之出席，及出席</w:t>
      </w:r>
      <w:r w:rsidRPr="00276AD8">
        <w:t>委員</w:t>
      </w:r>
      <w:r w:rsidRPr="00276AD8">
        <w:rPr>
          <w:kern w:val="0"/>
          <w:lang w:val="zh-TW"/>
        </w:rPr>
        <w:t>四分之三之決議，提出憲法修正案，並於公告半年後，經中華民國自由地區選舉人投票複決，有效同意票過選舉人總額之半數，即通過之，不適用憲法第一百七十四條之規定。」保障臺灣地區人民的自決權。</w:t>
      </w:r>
    </w:p>
    <w:p w:rsidR="0035786B" w:rsidRDefault="0004416D" w:rsidP="00C6152F">
      <w:pPr>
        <w:pStyle w:val="00-1"/>
        <w:rPr>
          <w:rFonts w:ascii="標楷體"/>
          <w:kern w:val="0"/>
        </w:rPr>
      </w:pPr>
      <w:r w:rsidRPr="00655BBE">
        <w:rPr>
          <w:rFonts w:ascii="標楷體"/>
          <w:kern w:val="0"/>
        </w:rPr>
        <w:t>中華民國未負責管理非自治或託管領土。</w:t>
      </w:r>
    </w:p>
    <w:p w:rsidR="0035786B" w:rsidRDefault="00CB1BFD" w:rsidP="0035786B">
      <w:pPr>
        <w:pStyle w:val="000"/>
        <w:rPr>
          <w:rFonts w:hint="eastAsia"/>
        </w:rPr>
      </w:pPr>
      <w:r w:rsidRPr="00655BBE">
        <w:rPr>
          <w:rFonts w:hint="eastAsia"/>
        </w:rPr>
        <w:t>與原住民族自決權相關的法令與措施</w:t>
      </w:r>
    </w:p>
    <w:p w:rsidR="0035786B" w:rsidRDefault="0004416D" w:rsidP="00C6152F">
      <w:pPr>
        <w:pStyle w:val="00-1"/>
      </w:pPr>
      <w:r w:rsidRPr="007A79BE">
        <w:t>憲法增修條文第</w:t>
      </w:r>
      <w:r w:rsidRPr="007A79BE">
        <w:t>10</w:t>
      </w:r>
      <w:r w:rsidRPr="007A79BE">
        <w:t>條第</w:t>
      </w:r>
      <w:r w:rsidRPr="007A79BE">
        <w:t>12</w:t>
      </w:r>
      <w:r w:rsidR="00CB1BFD" w:rsidRPr="007A79BE">
        <w:t>項規定</w:t>
      </w:r>
      <w:r w:rsidRPr="007A79BE">
        <w:t>「國家應依民族意願，保障原住民族之地位及政治參與，並對其教育文化、交通水利、衛生醫療、經濟土地及社會福利事業予以保障扶助並促其發展，其辦法另以法律定之。對於澎湖、金門及馬祖地區人民亦同。」明文揭示承認民族自決原則及民族發展權利後，為了落實民族自決權，而制訂原住民族基本法，第</w:t>
      </w:r>
      <w:r w:rsidRPr="007A79BE">
        <w:t>4</w:t>
      </w:r>
      <w:r w:rsidRPr="007A79BE">
        <w:t>條規定</w:t>
      </w:r>
      <w:r w:rsidR="00CB1BFD" w:rsidRPr="007A79BE">
        <w:t>「</w:t>
      </w:r>
      <w:r w:rsidRPr="007A79BE">
        <w:t>政府應依原住民族意願，保障原住民族之平等地位及自主發展，實行原住民族自治；其相關事項，另以法律定之。」第</w:t>
      </w:r>
      <w:r w:rsidRPr="007A79BE">
        <w:t>5</w:t>
      </w:r>
      <w:r w:rsidRPr="007A79BE">
        <w:t>條規定「國家提供充分資源，每年應寬列預算協助原住民族自治發展。自治區之自治權限及財政，除本法及自治相關法律另有規定外，準用地方制度法、財政收支劃分法及其他法律有關縣（市）之規定。」第</w:t>
      </w:r>
      <w:r w:rsidRPr="007A79BE">
        <w:t>6</w:t>
      </w:r>
      <w:r w:rsidRPr="007A79BE">
        <w:t>條規定「政府與原住民族自治間權限發生爭議時，由總統府召開協商會議決定之。」</w:t>
      </w:r>
    </w:p>
    <w:p w:rsidR="0035786B" w:rsidRDefault="0004416D" w:rsidP="00C6152F">
      <w:pPr>
        <w:pStyle w:val="00-1"/>
      </w:pPr>
      <w:r w:rsidRPr="007A79BE">
        <w:t>原住民族基本法第</w:t>
      </w:r>
      <w:r w:rsidRPr="007A79BE">
        <w:t>19</w:t>
      </w:r>
      <w:r w:rsidRPr="007A79BE">
        <w:t>條規定「原住民得在原住民族地區依法從事下列非營利行為：一、獵捕野生動物。二、採集野生植物及菌類。三、採取礦物、土石。四、利用水資源。前項各款，以傳統文化、祭儀或自用為限。」第</w:t>
      </w:r>
      <w:r w:rsidRPr="007A79BE">
        <w:t>20</w:t>
      </w:r>
      <w:r w:rsidRPr="007A79BE">
        <w:t>條規定「政府承認原住民族土地及自然資源權利。政府為辦理原住民族土地之調查及處理，應設置原住民族土地調查及處理委員會；其組織及相關事務，另以法律定之。原住民族或原住民所有、使用之土地、海域，</w:t>
      </w:r>
      <w:r w:rsidR="00CB1BFD" w:rsidRPr="007A79BE">
        <w:t>其回復、取得、處分、計畫、管理及利用等事項，另以法律定之。」政府</w:t>
      </w:r>
      <w:r w:rsidRPr="007A79BE">
        <w:t>為保障原住民生計及推行原住民行政，於特定土地上劃設原住民保留地供原住民使用，並於法律（山坡地保育利用條例第</w:t>
      </w:r>
      <w:r w:rsidRPr="007A79BE">
        <w:t>37</w:t>
      </w:r>
      <w:r w:rsidRPr="007A79BE">
        <w:t>條）中明訂，輔導原住民可依相關規定（原住民保留地開發管理辦法等）取得農地耕作權、林地農育權、建地地上權登記後，繼續自行經營或自用滿五年者無償取得土地所有權。</w:t>
      </w:r>
    </w:p>
    <w:p w:rsidR="0035786B" w:rsidRDefault="0004416D" w:rsidP="00C6152F">
      <w:pPr>
        <w:pStyle w:val="00-1"/>
      </w:pPr>
      <w:r w:rsidRPr="007A79BE">
        <w:t>為能充分尊重及維護</w:t>
      </w:r>
      <w:r w:rsidR="00CB1BFD" w:rsidRPr="007A79BE">
        <w:t>原住民族土地權益，</w:t>
      </w:r>
      <w:r w:rsidRPr="007A79BE">
        <w:t>原住民族基本法第</w:t>
      </w:r>
      <w:r w:rsidRPr="007A79BE">
        <w:t>21</w:t>
      </w:r>
      <w:r w:rsidRPr="007A79BE">
        <w:t>條第</w:t>
      </w:r>
      <w:r w:rsidRPr="007A79BE">
        <w:t>1</w:t>
      </w:r>
      <w:r w:rsidRPr="007A79BE">
        <w:t>項規定，政府或私人於原住民族土地從事土地開發時，應對於當地原住民族進行諮詢，並取得其同意或參與後，再依原住民族的意願辦理開發，第</w:t>
      </w:r>
      <w:r w:rsidRPr="007A79BE">
        <w:t>22</w:t>
      </w:r>
      <w:r w:rsidRPr="007A79BE">
        <w:t>條規定「政府於原住民族地區劃設國家公園、國家級風景特定區、林業區、生態保育區、遊樂區及其他資源治理機關時，應徵得當地原住民族同意，並與原住民族建立共同管理機制；其辦法，由中央目的事業主管機關會同中央原住民族主管機關定之。」</w:t>
      </w:r>
      <w:r w:rsidR="00B344E9" w:rsidRPr="007A79BE">
        <w:t>爰訂定原住民族地區資源共同管理辦法。</w:t>
      </w:r>
    </w:p>
    <w:p w:rsidR="0035786B" w:rsidRDefault="00B344E9" w:rsidP="00C6152F">
      <w:pPr>
        <w:pStyle w:val="00-1"/>
      </w:pPr>
      <w:r w:rsidRPr="007A79BE">
        <w:t>行政院</w:t>
      </w:r>
      <w:r w:rsidR="00CB1BFD" w:rsidRPr="007A79BE">
        <w:t>於</w:t>
      </w:r>
      <w:smartTag w:uri="urn:schemas-microsoft-com:office:smarttags" w:element="chsdate">
        <w:smartTagPr>
          <w:attr w:name="Year" w:val="2009"/>
          <w:attr w:name="Month" w:val="5"/>
          <w:attr w:name="Day" w:val="26"/>
          <w:attr w:name="IsLunarDate" w:val="False"/>
          <w:attr w:name="IsROCDate" w:val="False"/>
        </w:smartTagPr>
        <w:r w:rsidRPr="007A79BE">
          <w:t>2009</w:t>
        </w:r>
        <w:r w:rsidRPr="007A79BE">
          <w:t>年</w:t>
        </w:r>
        <w:r w:rsidRPr="007A79BE">
          <w:t>5</w:t>
        </w:r>
        <w:r w:rsidRPr="007A79BE">
          <w:t>月</w:t>
        </w:r>
        <w:r w:rsidRPr="007A79BE">
          <w:t>26</w:t>
        </w:r>
        <w:r w:rsidRPr="007A79BE">
          <w:t>日</w:t>
        </w:r>
      </w:smartTag>
      <w:r w:rsidRPr="007A79BE">
        <w:t>初步選定以春陽地區作為廬山溫泉區之重置開發地點，並採取區段徵收或跨區區段徵收方式辦理。因春陽地區係屬原住民族地區，南投縣政府先後於</w:t>
      </w:r>
      <w:r w:rsidRPr="007A79BE">
        <w:t>2010</w:t>
      </w:r>
      <w:r w:rsidRPr="007A79BE">
        <w:t>年</w:t>
      </w:r>
      <w:r w:rsidRPr="007A79BE">
        <w:t>3</w:t>
      </w:r>
      <w:r w:rsidRPr="007A79BE">
        <w:t>月</w:t>
      </w:r>
      <w:r w:rsidR="00CB1BFD" w:rsidRPr="007A79BE">
        <w:t>及</w:t>
      </w:r>
      <w:r w:rsidRPr="007A79BE">
        <w:t>6</w:t>
      </w:r>
      <w:r w:rsidRPr="007A79BE">
        <w:t>月</w:t>
      </w:r>
      <w:r w:rsidR="00CB1BFD" w:rsidRPr="007A79BE">
        <w:t>在</w:t>
      </w:r>
      <w:r w:rsidRPr="007A79BE">
        <w:t>仁愛村春陽活動中心召開規劃說明會並聽取</w:t>
      </w:r>
      <w:r w:rsidR="00CB1BFD" w:rsidRPr="007A79BE">
        <w:t>春陽部落</w:t>
      </w:r>
      <w:r w:rsidRPr="007A79BE">
        <w:t>族人意見。而於兩次規劃說明會中，春陽部落族人表達反對政府以區段徵收方式辦理開發，同時擔心引進廬山溫泉業者之資金進入春陽地區進行開發後，對於春陽部落既有的部落文化將受到嚴重的衝擊等意見。最後基於尊重當地族人意見下，南投縣政府另改以埔里福興農場作為廬山溫泉地區重置開發地點方案進一步評估。</w:t>
      </w:r>
    </w:p>
    <w:p w:rsidR="0035786B" w:rsidRDefault="0004416D" w:rsidP="00C6152F">
      <w:pPr>
        <w:pStyle w:val="00-1"/>
        <w:rPr>
          <w:b/>
        </w:rPr>
      </w:pPr>
      <w:r w:rsidRPr="007A79BE">
        <w:t>原住民族自治法草案已於</w:t>
      </w:r>
      <w:r w:rsidRPr="007A79BE">
        <w:t>2010</w:t>
      </w:r>
      <w:r w:rsidRPr="007A79BE">
        <w:t>年送立法院審議，內容規定原住民族成立了自治區，在自治區域內即可以享有對土地、自然資源的管理權力，並且享有依法使用動物、植物、礦物、土石及水資源等自然資源的權利。</w:t>
      </w:r>
    </w:p>
    <w:p w:rsidR="0035786B" w:rsidRPr="0068284D" w:rsidRDefault="0004416D" w:rsidP="00C6152F">
      <w:pPr>
        <w:pStyle w:val="00-1"/>
        <w:rPr>
          <w:rFonts w:hint="eastAsia"/>
          <w:kern w:val="0"/>
        </w:rPr>
      </w:pPr>
      <w:r w:rsidRPr="007A79BE">
        <w:rPr>
          <w:kern w:val="0"/>
        </w:rPr>
        <w:t>原住民族地區資源共同管理辦法已於</w:t>
      </w:r>
      <w:r w:rsidRPr="007A79BE">
        <w:rPr>
          <w:kern w:val="0"/>
        </w:rPr>
        <w:t>2007</w:t>
      </w:r>
      <w:r w:rsidRPr="007A79BE">
        <w:rPr>
          <w:kern w:val="0"/>
        </w:rPr>
        <w:t>年公布施行，原住民族對原住民族地區自然資源權享有與政府</w:t>
      </w:r>
      <w:r w:rsidRPr="007A79BE">
        <w:t>共管</w:t>
      </w:r>
      <w:r w:rsidRPr="007A79BE">
        <w:rPr>
          <w:kern w:val="0"/>
        </w:rPr>
        <w:t>之權利；另為搶救</w:t>
      </w:r>
      <w:r w:rsidR="00F81C8A" w:rsidRPr="007A79BE">
        <w:rPr>
          <w:kern w:val="0"/>
        </w:rPr>
        <w:t>臺灣</w:t>
      </w:r>
      <w:r w:rsidRPr="007A79BE">
        <w:rPr>
          <w:kern w:val="0"/>
        </w:rPr>
        <w:t>原住民各族群生態智慧及保存，強化原住民族生物多樣性知識研究管理，並將傳統智慧實用化與產業化，原住民委員會業編撰</w:t>
      </w:r>
      <w:r w:rsidR="00B344E9" w:rsidRPr="007A79BE">
        <w:rPr>
          <w:kern w:val="0"/>
        </w:rPr>
        <w:t>臺</w:t>
      </w:r>
      <w:r w:rsidRPr="007A79BE">
        <w:rPr>
          <w:kern w:val="0"/>
        </w:rPr>
        <w:t>灣原住民族生物學誌，</w:t>
      </w:r>
      <w:r w:rsidR="00B344E9" w:rsidRPr="007A79BE">
        <w:t>俟原住民族傳統生物多樣性知識保護條例</w:t>
      </w:r>
      <w:r w:rsidR="004D6B85">
        <w:t>（</w:t>
      </w:r>
      <w:r w:rsidR="00B344E9" w:rsidRPr="007A79BE">
        <w:t>草案</w:t>
      </w:r>
      <w:r w:rsidR="004D6B85">
        <w:t>）</w:t>
      </w:r>
      <w:r w:rsidR="00B344E9" w:rsidRPr="007A79BE">
        <w:t>通過後，將向國際社會登錄及建立相關專利與智慧財產權。</w:t>
      </w:r>
    </w:p>
    <w:p w:rsidR="0035786B" w:rsidRDefault="0004416D" w:rsidP="0068284D">
      <w:pPr>
        <w:pStyle w:val="00-101"/>
      </w:pPr>
      <w:r w:rsidRPr="007A79BE">
        <w:t>配合原住民族基本法第</w:t>
      </w:r>
      <w:r w:rsidRPr="007A79BE">
        <w:t>19</w:t>
      </w:r>
      <w:r w:rsidRPr="007A79BE">
        <w:t>條原住民得在原住民族地區依法從事採取土石等非營利行為，並以傳統文化、祭儀或自用為限之規定，河川管理辦法業於</w:t>
      </w:r>
      <w:r w:rsidRPr="007A79BE">
        <w:t>2005</w:t>
      </w:r>
      <w:r w:rsidRPr="007A79BE">
        <w:t>年修正，在河防安全前提下，儘可能保障原住民族權益，使其未經許可採取一定數量以下之土石者，得適用較輕之罰鍰金額。</w:t>
      </w:r>
      <w:r w:rsidRPr="007A79BE">
        <w:t>2009</w:t>
      </w:r>
      <w:r w:rsidRPr="007A79BE">
        <w:t>年至</w:t>
      </w:r>
      <w:r w:rsidRPr="007A79BE">
        <w:t>2011</w:t>
      </w:r>
      <w:r w:rsidRPr="007A79BE">
        <w:t>年</w:t>
      </w:r>
      <w:r w:rsidRPr="007A79BE">
        <w:t>3</w:t>
      </w:r>
      <w:r w:rsidRPr="007A79BE">
        <w:t>月間，原住民申請採取少量土石案有</w:t>
      </w:r>
      <w:r w:rsidRPr="007A79BE">
        <w:t>4</w:t>
      </w:r>
      <w:r w:rsidRPr="007A79BE">
        <w:t>件，採取土石總量為</w:t>
      </w:r>
      <w:smartTag w:uri="urn:schemas-microsoft-com:office:smarttags" w:element="chmetcnv">
        <w:smartTagPr>
          <w:attr w:name="UnitName" w:val="立方公尺"/>
          <w:attr w:name="SourceValue" w:val="30"/>
          <w:attr w:name="HasSpace" w:val="False"/>
          <w:attr w:name="Negative" w:val="False"/>
          <w:attr w:name="NumberType" w:val="1"/>
          <w:attr w:name="TCSC" w:val="0"/>
        </w:smartTagPr>
        <w:r w:rsidRPr="007A79BE">
          <w:t>30</w:t>
        </w:r>
        <w:r w:rsidRPr="007A79BE">
          <w:t>立方公尺</w:t>
        </w:r>
      </w:smartTag>
      <w:r w:rsidRPr="007A79BE">
        <w:t>。原住民於原住民族地區內流經之河川區域內為水利法規範之許可行為，即令係傳統文化、祭儀或非營利之自用之河川區域內採取少量土石者，仍須向該河川之管理機關申請始得為之。</w:t>
      </w:r>
    </w:p>
    <w:p w:rsidR="0035786B" w:rsidRDefault="0004416D" w:rsidP="000859E3">
      <w:pPr>
        <w:pStyle w:val="00-101"/>
      </w:pPr>
      <w:r w:rsidRPr="007A79BE">
        <w:t>礦業法第</w:t>
      </w:r>
      <w:r w:rsidRPr="007A79BE">
        <w:t>6</w:t>
      </w:r>
      <w:r w:rsidRPr="007A79BE">
        <w:t>條之</w:t>
      </w:r>
      <w:r w:rsidRPr="007A79BE">
        <w:t>1</w:t>
      </w:r>
      <w:r w:rsidRPr="007A79BE">
        <w:t>規定原住民依原住民族基本法第</w:t>
      </w:r>
      <w:r w:rsidRPr="007A79BE">
        <w:t>19</w:t>
      </w:r>
      <w:r w:rsidRPr="007A79BE">
        <w:t>條規定採取礦物者，應經主管機關許可。前項許可原住民採取礦物之地點、數量、時間、撤銷、廢止許可及其他應遵行事項之辦法，由主管機關會同中央原住民主管機關定之」及第</w:t>
      </w:r>
      <w:r w:rsidRPr="007A79BE">
        <w:t>72</w:t>
      </w:r>
      <w:r w:rsidRPr="007A79BE">
        <w:t>條之</w:t>
      </w:r>
      <w:r w:rsidRPr="007A79BE">
        <w:t>1</w:t>
      </w:r>
      <w:r w:rsidRPr="007A79BE">
        <w:t>規定原住民如違反原住民族基本法第</w:t>
      </w:r>
      <w:r w:rsidRPr="007A79BE">
        <w:t>19</w:t>
      </w:r>
      <w:r w:rsidRPr="007A79BE">
        <w:t>條要件時，首次違反者不予處罰等修正草案於</w:t>
      </w:r>
      <w:r w:rsidRPr="007A79BE">
        <w:t>2008</w:t>
      </w:r>
      <w:r w:rsidRPr="007A79BE">
        <w:t>年送立法院審議。土石採取法及相關辦法授權已有原住民因興（修）建住宅、機關、學校、教會需要可採取石板材之規定。</w:t>
      </w:r>
    </w:p>
    <w:p w:rsidR="0035786B" w:rsidRDefault="0004416D" w:rsidP="000859E3">
      <w:pPr>
        <w:pStyle w:val="00-101"/>
      </w:pPr>
      <w:r w:rsidRPr="007A79BE">
        <w:t>1990</w:t>
      </w:r>
      <w:r w:rsidRPr="007A79BE">
        <w:t>年至</w:t>
      </w:r>
      <w:r w:rsidRPr="007A79BE">
        <w:t>1998</w:t>
      </w:r>
      <w:r w:rsidRPr="007A79BE">
        <w:t>年間曾受理原住民申請增劃編原住民保留地。</w:t>
      </w:r>
      <w:r w:rsidRPr="007A79BE">
        <w:t>1999</w:t>
      </w:r>
      <w:r w:rsidRPr="007A79BE">
        <w:t>年後已不再受理原住民申請。鑑於部分原住民符合增劃編規定而未能申請，為使原住民有再次申請之機會，行政院於</w:t>
      </w:r>
      <w:r w:rsidRPr="007A79BE">
        <w:t>2007</w:t>
      </w:r>
      <w:r w:rsidRPr="007A79BE">
        <w:t>年核定補辦增劃編原住民保留地實施計畫。現行原住民保留地開發管理辦法中，原住民保留地現況需於取得耕作權及地上權並繼續經營管理滿</w:t>
      </w:r>
      <w:r w:rsidRPr="007A79BE">
        <w:t>5</w:t>
      </w:r>
      <w:r w:rsidRPr="007A79BE">
        <w:t>年，政府始賦予土地所有權。</w:t>
      </w:r>
    </w:p>
    <w:p w:rsidR="0035786B" w:rsidRDefault="0004416D" w:rsidP="000859E3">
      <w:pPr>
        <w:pStyle w:val="00-101"/>
      </w:pPr>
      <w:r w:rsidRPr="007A79BE">
        <w:t>依據低放射性廢棄物最終處置設施場址設置條例規定，應經過地方公投同意後才能成為候選場址。又依據原住民族基本法，政府不得違反原住民族意願，在原住民族地區內存放有害物質。經原住民族委員會與相關部會研討決議，辦理地方公投時，應優先採計場址所在鄉原住民投票結果，須有</w:t>
      </w:r>
      <w:r w:rsidRPr="007A79BE">
        <w:t>50%</w:t>
      </w:r>
      <w:r w:rsidRPr="007A79BE">
        <w:t>以上同意始得通過，選址主辦機關亦得採用部落會議或其他方式徵得原住民族同意。</w:t>
      </w:r>
    </w:p>
    <w:p w:rsidR="0035786B" w:rsidRDefault="0004416D" w:rsidP="000859E3">
      <w:pPr>
        <w:pStyle w:val="00-101"/>
      </w:pPr>
      <w:r w:rsidRPr="007A79BE">
        <w:t>槍砲彈藥刀械管制條例於</w:t>
      </w:r>
      <w:r w:rsidRPr="007A79BE">
        <w:t>2011</w:t>
      </w:r>
      <w:r w:rsidRPr="007A79BE">
        <w:t>年修正第</w:t>
      </w:r>
      <w:r w:rsidRPr="007A79BE">
        <w:t>20</w:t>
      </w:r>
      <w:r w:rsidRPr="007A79BE">
        <w:t>條第</w:t>
      </w:r>
      <w:r w:rsidRPr="007A79BE">
        <w:t>1</w:t>
      </w:r>
      <w:r w:rsidRPr="007A79BE">
        <w:t>項為「原住民未經許可，製造、運輸或持有自製之獵槍、魚槍，或漁民未經許可，製造、運輸或持有自製之魚槍，供作生活工具之用者，處二千元以上二萬元以下罰鍰，本條例有關刑罰之規定，不適用之。」係出於尊重原住民生活文化習俗之考量，</w:t>
      </w:r>
      <w:r w:rsidRPr="007A79BE">
        <w:t>2009</w:t>
      </w:r>
      <w:r w:rsidRPr="007A79BE">
        <w:t>年</w:t>
      </w:r>
      <w:r w:rsidRPr="007A79BE">
        <w:t>8</w:t>
      </w:r>
      <w:r w:rsidRPr="007A79BE">
        <w:t>月及</w:t>
      </w:r>
      <w:r w:rsidRPr="007A79BE">
        <w:t>11</w:t>
      </w:r>
      <w:r w:rsidRPr="007A79BE">
        <w:t>月，臺灣新竹地方法院檢察署各有</w:t>
      </w:r>
      <w:r w:rsidRPr="007A79BE">
        <w:t>1</w:t>
      </w:r>
      <w:r w:rsidRPr="007A79BE">
        <w:t>件不起訴處分之案例。</w:t>
      </w:r>
      <w:bookmarkEnd w:id="0"/>
    </w:p>
    <w:p w:rsidR="0035786B" w:rsidRDefault="004925B4" w:rsidP="0035786B">
      <w:pPr>
        <w:pStyle w:val="00"/>
      </w:pPr>
      <w:bookmarkStart w:id="6" w:name="_Toc305678246"/>
      <w:bookmarkStart w:id="7" w:name="_Toc306372088"/>
      <w:r w:rsidRPr="00655BBE">
        <w:t>第</w:t>
      </w:r>
      <w:r w:rsidRPr="00655BBE">
        <w:t>2</w:t>
      </w:r>
      <w:r w:rsidRPr="00655BBE">
        <w:t>條</w:t>
      </w:r>
      <w:bookmarkEnd w:id="6"/>
      <w:bookmarkEnd w:id="7"/>
    </w:p>
    <w:p w:rsidR="0035786B" w:rsidRDefault="004925B4" w:rsidP="0035786B">
      <w:pPr>
        <w:pStyle w:val="000"/>
      </w:pPr>
      <w:r w:rsidRPr="00655BBE">
        <w:t>國際合作與發展援助</w:t>
      </w:r>
    </w:p>
    <w:p w:rsidR="0035786B" w:rsidRDefault="004925B4" w:rsidP="000859E3">
      <w:pPr>
        <w:pStyle w:val="00-101"/>
      </w:pPr>
      <w:r w:rsidRPr="007A79BE">
        <w:t>臺灣基於敦睦邦交、善盡國際責任、保障人類安全、回饋國際社會及發揮人道精神而進行對外援助。臺灣於</w:t>
      </w:r>
      <w:r w:rsidRPr="007A79BE">
        <w:t>1950</w:t>
      </w:r>
      <w:r w:rsidRPr="007A79BE">
        <w:t>年至</w:t>
      </w:r>
      <w:r w:rsidRPr="007A79BE">
        <w:t>1980</w:t>
      </w:r>
      <w:r w:rsidRPr="007A79BE">
        <w:t>年曾接受國際組織及美國、日本、沙烏地阿拉伯等國家之捐贈與援助，曾每年接受外援約</w:t>
      </w:r>
      <w:r w:rsidRPr="007A79BE">
        <w:t>1</w:t>
      </w:r>
      <w:r w:rsidRPr="007A79BE">
        <w:t>億美元，在</w:t>
      </w:r>
      <w:r w:rsidRPr="007A79BE">
        <w:t>1950</w:t>
      </w:r>
      <w:r w:rsidRPr="007A79BE">
        <w:t>年代約佔全年國內生產毛額之</w:t>
      </w:r>
      <w:r w:rsidRPr="007A79BE">
        <w:t>9%</w:t>
      </w:r>
      <w:r w:rsidRPr="007A79BE">
        <w:t>，完成許多重要經濟基礎建設後，臺灣已由受援國轉變為援助國。</w:t>
      </w:r>
      <w:r w:rsidRPr="007A79BE">
        <w:t>2008</w:t>
      </w:r>
      <w:r w:rsidRPr="007A79BE">
        <w:t>年已是全球第</w:t>
      </w:r>
      <w:r w:rsidRPr="007A79BE">
        <w:t>20</w:t>
      </w:r>
      <w:r w:rsidR="00CB1BFD" w:rsidRPr="007A79BE">
        <w:t>大經濟體，積極透過援助與世界分享</w:t>
      </w:r>
      <w:r w:rsidRPr="007A79BE">
        <w:t>臺</w:t>
      </w:r>
      <w:r w:rsidR="00CB1BFD" w:rsidRPr="007A79BE">
        <w:t>灣經驗</w:t>
      </w:r>
      <w:r w:rsidRPr="007A79BE">
        <w:t>，以回饋國際社會。</w:t>
      </w:r>
    </w:p>
    <w:p w:rsidR="0035786B" w:rsidRDefault="004925B4" w:rsidP="000859E3">
      <w:pPr>
        <w:pStyle w:val="00-101"/>
      </w:pPr>
      <w:r w:rsidRPr="007A79BE">
        <w:t>2009</w:t>
      </w:r>
      <w:r w:rsidRPr="007A79BE">
        <w:t>年臺灣國際合作之業務經費預算數額約為</w:t>
      </w:r>
      <w:r w:rsidRPr="007A79BE">
        <w:t>411,346,353.72</w:t>
      </w:r>
      <w:r w:rsidRPr="007A79BE">
        <w:t>美元</w:t>
      </w:r>
      <w:r w:rsidR="00CB1BFD" w:rsidRPr="007A79BE">
        <w:t>，</w:t>
      </w:r>
      <w:r w:rsidRPr="007A79BE">
        <w:t>佔政府同年總預算之</w:t>
      </w:r>
      <w:r w:rsidRPr="007A79BE">
        <w:t>0.792%</w:t>
      </w:r>
      <w:r w:rsidRPr="007A79BE">
        <w:t>，佔國民總收入之</w:t>
      </w:r>
      <w:r w:rsidRPr="007A79BE">
        <w:t>0.130%</w:t>
      </w:r>
      <w:r w:rsidRPr="007A79BE">
        <w:t>。臺灣非政府組織於</w:t>
      </w:r>
      <w:r w:rsidRPr="007A79BE">
        <w:t>2009</w:t>
      </w:r>
      <w:r w:rsidRPr="007A79BE">
        <w:t>年援外金額捐贈款總數約為</w:t>
      </w:r>
      <w:r w:rsidRPr="007A79BE">
        <w:t>70,192,196</w:t>
      </w:r>
      <w:r w:rsidRPr="007A79BE">
        <w:t>美元、捐贈物資價值約</w:t>
      </w:r>
      <w:r w:rsidRPr="007A79BE">
        <w:t>1,305,279</w:t>
      </w:r>
      <w:r w:rsidRPr="007A79BE">
        <w:t>美元，於</w:t>
      </w:r>
      <w:r w:rsidRPr="007A79BE">
        <w:t>2010</w:t>
      </w:r>
      <w:r w:rsidRPr="007A79BE">
        <w:t>年援外金額捐贈款總數約為</w:t>
      </w:r>
      <w:r w:rsidRPr="007A79BE">
        <w:t>733,437,672</w:t>
      </w:r>
      <w:r w:rsidRPr="007A79BE">
        <w:t>美元、捐贈款總數約為</w:t>
      </w:r>
      <w:r w:rsidRPr="007A79BE">
        <w:t>36,329,916</w:t>
      </w:r>
      <w:r w:rsidRPr="007A79BE">
        <w:t>美元。</w:t>
      </w:r>
      <w:r w:rsidR="005B753E" w:rsidRPr="007A79BE">
        <w:t>中華民國</w:t>
      </w:r>
      <w:r w:rsidR="00CB1BFD" w:rsidRPr="007A79BE">
        <w:t>目前已比照經濟合作開發組織所建置之政府開發援助</w:t>
      </w:r>
      <w:r w:rsidRPr="007A79BE">
        <w:t>系統建立</w:t>
      </w:r>
      <w:r w:rsidR="005B753E" w:rsidRPr="007A79BE">
        <w:t>中華民國</w:t>
      </w:r>
      <w:r w:rsidRPr="007A79BE">
        <w:t>援外金額及相關資料，完成後將公開供各界檢視。</w:t>
      </w:r>
    </w:p>
    <w:p w:rsidR="0035786B" w:rsidRDefault="005B753E" w:rsidP="000859E3">
      <w:pPr>
        <w:pStyle w:val="00-101"/>
      </w:pPr>
      <w:r w:rsidRPr="007A79BE">
        <w:t>中華民國</w:t>
      </w:r>
      <w:r w:rsidR="004925B4" w:rsidRPr="007A79BE">
        <w:t>非政府組織近年來積極於世界各地進行賑災、扶貧、教育及災後重建等人道工作，並獲得國際社會高度肯定。實例包括：（</w:t>
      </w:r>
      <w:r w:rsidR="004925B4" w:rsidRPr="007A79BE">
        <w:t>1</w:t>
      </w:r>
      <w:r w:rsidR="004925B4" w:rsidRPr="007A79BE">
        <w:t>）社團法人中華人權協會</w:t>
      </w:r>
      <w:r w:rsidR="00CD66B8" w:rsidRPr="007A79BE">
        <w:t>臺北</w:t>
      </w:r>
      <w:r w:rsidR="004925B4" w:rsidRPr="007A79BE">
        <w:t>海外和平服務團與英國非政府組織</w:t>
      </w:r>
      <w:r w:rsidR="004925B4" w:rsidRPr="007A79BE">
        <w:t>Thailand-Burma Border Consortium</w:t>
      </w:r>
      <w:r w:rsidR="004D6B85">
        <w:t>（</w:t>
      </w:r>
      <w:r w:rsidR="004925B4" w:rsidRPr="007A79BE">
        <w:t>TBBC</w:t>
      </w:r>
      <w:r w:rsidR="004D6B85">
        <w:t>）</w:t>
      </w:r>
      <w:r w:rsidR="00CB1BFD" w:rsidRPr="007A79BE">
        <w:t>辦理泰緬邊境難民營幼兒園營養午餐計畫</w:t>
      </w:r>
      <w:r w:rsidR="004925B4" w:rsidRPr="007A79BE">
        <w:t>，提供泰緬邊境</w:t>
      </w:r>
      <w:r w:rsidR="004925B4" w:rsidRPr="007A79BE">
        <w:t>9</w:t>
      </w:r>
      <w:r w:rsidR="004925B4" w:rsidRPr="007A79BE">
        <w:t>座難民營共</w:t>
      </w:r>
      <w:r w:rsidR="004925B4" w:rsidRPr="007A79BE">
        <w:t>8,918</w:t>
      </w:r>
      <w:r w:rsidR="004925B4" w:rsidRPr="007A79BE">
        <w:t>位幼童營養午餐，以改善難民營內學齡前幼童的身心發展和營養攝取；（</w:t>
      </w:r>
      <w:r w:rsidR="004925B4" w:rsidRPr="007A79BE">
        <w:t>2</w:t>
      </w:r>
      <w:r w:rsidR="004925B4" w:rsidRPr="007A79BE">
        <w:t>）</w:t>
      </w:r>
      <w:r w:rsidR="00F81C8A" w:rsidRPr="007A79BE">
        <w:t>臺灣</w:t>
      </w:r>
      <w:r w:rsidR="004925B4" w:rsidRPr="007A79BE">
        <w:t>有機產業促進協會、屏東科技大學與美國非政府組織</w:t>
      </w:r>
      <w:r w:rsidR="004925B4" w:rsidRPr="007A79BE">
        <w:t>Humty Dumty Institute</w:t>
      </w:r>
      <w:r w:rsidR="004D6B85">
        <w:rPr>
          <w:rFonts w:hint="eastAsia"/>
        </w:rPr>
        <w:t>（</w:t>
      </w:r>
      <w:r w:rsidR="004925B4" w:rsidRPr="007A79BE">
        <w:t>HDI</w:t>
      </w:r>
      <w:r w:rsidR="004D6B85">
        <w:rPr>
          <w:rFonts w:hint="eastAsia"/>
        </w:rPr>
        <w:t>）</w:t>
      </w:r>
      <w:r w:rsidR="004925B4" w:rsidRPr="007A79BE">
        <w:t>在越南廣治省進行掃雷及種植香菇計畫；（</w:t>
      </w:r>
      <w:r w:rsidR="004925B4" w:rsidRPr="007A79BE">
        <w:t>3</w:t>
      </w:r>
      <w:r w:rsidR="00CB1BFD" w:rsidRPr="007A79BE">
        <w:t>）財團法人勵馨社會福利事業基金會與美國基督教角聲佈道團、基督豐榮團契</w:t>
      </w:r>
      <w:r w:rsidR="004925B4" w:rsidRPr="007A79BE">
        <w:t>辦理</w:t>
      </w:r>
      <w:r w:rsidR="00CB1BFD" w:rsidRPr="007A79BE">
        <w:t>2010</w:t>
      </w:r>
      <w:r w:rsidR="00CB1BFD" w:rsidRPr="007A79BE">
        <w:t>年至</w:t>
      </w:r>
      <w:r w:rsidR="004925B4" w:rsidRPr="007A79BE">
        <w:t>2011</w:t>
      </w:r>
      <w:r w:rsidR="00CB1BFD" w:rsidRPr="007A79BE">
        <w:t>年柬埔寨人口販運少女庇護所建置及營運計畫</w:t>
      </w:r>
      <w:r w:rsidR="004925B4" w:rsidRPr="007A79BE">
        <w:t>；（</w:t>
      </w:r>
      <w:r w:rsidR="004925B4" w:rsidRPr="007A79BE">
        <w:t>4</w:t>
      </w:r>
      <w:r w:rsidR="004925B4" w:rsidRPr="007A79BE">
        <w:t>）財團法人</w:t>
      </w:r>
      <w:r w:rsidR="00F81C8A" w:rsidRPr="007A79BE">
        <w:t>臺灣</w:t>
      </w:r>
      <w:r w:rsidR="004925B4" w:rsidRPr="007A79BE">
        <w:t>兒童暨家庭扶助基金會與家扶蒙古分事務所、蒙古唇顎裂兒童協會、蒙古國兒童大醫院辦理蒙古弱勢兒童健康營養醫療服務方案；（</w:t>
      </w:r>
      <w:r w:rsidR="004925B4" w:rsidRPr="007A79BE">
        <w:t>5</w:t>
      </w:r>
      <w:r w:rsidR="004925B4" w:rsidRPr="007A79BE">
        <w:t>）伊甸社會福利基金會與法國無疆界殘障兒童組織（</w:t>
      </w:r>
      <w:r w:rsidR="004925B4" w:rsidRPr="007A79BE">
        <w:t>Handicaps Enfant Sans Frontiers, HESF</w:t>
      </w:r>
      <w:r w:rsidR="00CB1BFD" w:rsidRPr="007A79BE">
        <w:t>）辦理越南海陽省</w:t>
      </w:r>
      <w:r w:rsidR="004925B4" w:rsidRPr="007A79BE">
        <w:t>興建殘障兒童醫</w:t>
      </w:r>
      <w:r w:rsidR="00CB1BFD" w:rsidRPr="007A79BE">
        <w:t>院及教育訓練中心</w:t>
      </w:r>
      <w:r w:rsidR="004925B4" w:rsidRPr="007A79BE">
        <w:t>計畫。</w:t>
      </w:r>
    </w:p>
    <w:p w:rsidR="0035786B" w:rsidRDefault="004925B4" w:rsidP="000859E3">
      <w:pPr>
        <w:pStyle w:val="00-101"/>
      </w:pPr>
      <w:r w:rsidRPr="007A79BE">
        <w:t>為推動國際技術援助及合作，派駐海外技術團</w:t>
      </w:r>
      <w:r w:rsidRPr="007A79BE">
        <w:t>30</w:t>
      </w:r>
      <w:r w:rsidRPr="007A79BE">
        <w:t>團，專家技師</w:t>
      </w:r>
      <w:r w:rsidRPr="007A79BE">
        <w:t>210</w:t>
      </w:r>
      <w:r w:rsidRPr="007A79BE">
        <w:t>位、海外替代役男</w:t>
      </w:r>
      <w:r w:rsidRPr="007A79BE">
        <w:t>80</w:t>
      </w:r>
      <w:r w:rsidRPr="007A79BE">
        <w:t>位，分布於亞太、亞西、非洲及中南美洲等地區共</w:t>
      </w:r>
      <w:r w:rsidRPr="007A79BE">
        <w:t>28</w:t>
      </w:r>
      <w:r w:rsidRPr="007A79BE">
        <w:t>國家執行農藝、園藝、水產養殖、畜牧、食品加工、資訊及職訓等計</w:t>
      </w:r>
      <w:r w:rsidRPr="007A79BE">
        <w:t>83</w:t>
      </w:r>
      <w:r w:rsidRPr="007A79BE">
        <w:t>項合作計畫。外交部及國合會共開設或補助辦理</w:t>
      </w:r>
      <w:r w:rsidRPr="007A79BE">
        <w:t>28</w:t>
      </w:r>
      <w:r w:rsidRPr="007A79BE">
        <w:t>個班別，計有</w:t>
      </w:r>
      <w:r w:rsidRPr="007A79BE">
        <w:t>55</w:t>
      </w:r>
      <w:r w:rsidRPr="007A79BE">
        <w:t>國</w:t>
      </w:r>
      <w:r w:rsidRPr="007A79BE">
        <w:t>628</w:t>
      </w:r>
      <w:r w:rsidR="00CB1BFD" w:rsidRPr="007A79BE">
        <w:t>名外國政府官員來臺受訓。</w:t>
      </w:r>
      <w:r w:rsidRPr="007A79BE">
        <w:t>經濟部、</w:t>
      </w:r>
      <w:r w:rsidR="00B8535B" w:rsidRPr="007A79BE">
        <w:t>衛生署、行政院農業委員會</w:t>
      </w:r>
      <w:r w:rsidRPr="007A79BE">
        <w:t>等亦辦理</w:t>
      </w:r>
      <w:r w:rsidRPr="007A79BE">
        <w:t>8</w:t>
      </w:r>
      <w:r w:rsidRPr="007A79BE">
        <w:t>項教育計畫；</w:t>
      </w:r>
      <w:r w:rsidR="005B753E" w:rsidRPr="007A79BE">
        <w:rPr>
          <w:bCs/>
          <w:lang w:bidi="hi-IN"/>
        </w:rPr>
        <w:t>行政院勞工委員會</w:t>
      </w:r>
      <w:r w:rsidRPr="007A79BE">
        <w:rPr>
          <w:bCs/>
          <w:lang w:bidi="hi-IN"/>
        </w:rPr>
        <w:t>自</w:t>
      </w:r>
      <w:r w:rsidRPr="007A79BE">
        <w:rPr>
          <w:bCs/>
          <w:lang w:bidi="hi-IN"/>
        </w:rPr>
        <w:t>1992</w:t>
      </w:r>
      <w:r w:rsidRPr="007A79BE">
        <w:rPr>
          <w:bCs/>
          <w:lang w:bidi="hi-IN"/>
        </w:rPr>
        <w:t>年至</w:t>
      </w:r>
      <w:r w:rsidRPr="007A79BE">
        <w:rPr>
          <w:bCs/>
          <w:lang w:bidi="hi-IN"/>
        </w:rPr>
        <w:t>2010</w:t>
      </w:r>
      <w:r w:rsidRPr="007A79BE">
        <w:rPr>
          <w:bCs/>
          <w:lang w:bidi="hi-IN"/>
        </w:rPr>
        <w:t>年止，協助美洲、亞洲、歐洲、非洲及太平洋地區共</w:t>
      </w:r>
      <w:r w:rsidRPr="007A79BE">
        <w:rPr>
          <w:bCs/>
          <w:lang w:bidi="hi-IN"/>
        </w:rPr>
        <w:t>52</w:t>
      </w:r>
      <w:r w:rsidRPr="007A79BE">
        <w:rPr>
          <w:bCs/>
          <w:lang w:bidi="hi-IN"/>
        </w:rPr>
        <w:t>個未開發或開發中國家辦理</w:t>
      </w:r>
      <w:r w:rsidRPr="007A79BE">
        <w:rPr>
          <w:bCs/>
          <w:lang w:bidi="hi-IN"/>
        </w:rPr>
        <w:t>26</w:t>
      </w:r>
      <w:r w:rsidRPr="007A79BE">
        <w:rPr>
          <w:bCs/>
          <w:lang w:bidi="hi-IN"/>
        </w:rPr>
        <w:t>個職類</w:t>
      </w:r>
      <w:r w:rsidR="004D6B85">
        <w:rPr>
          <w:bCs/>
          <w:lang w:bidi="hi-IN"/>
        </w:rPr>
        <w:t>（</w:t>
      </w:r>
      <w:r w:rsidRPr="007A79BE">
        <w:rPr>
          <w:bCs/>
          <w:lang w:bidi="hi-IN"/>
        </w:rPr>
        <w:t>如精密機械、機械維修、機電整合、</w:t>
      </w:r>
      <w:r w:rsidRPr="007A79BE">
        <w:rPr>
          <w:bCs/>
          <w:lang w:bidi="hi-IN"/>
        </w:rPr>
        <w:t>CNC</w:t>
      </w:r>
      <w:r w:rsidRPr="007A79BE">
        <w:rPr>
          <w:bCs/>
          <w:lang w:bidi="hi-IN"/>
        </w:rPr>
        <w:t>進階、電工電子、自動控制、電子維修類別</w:t>
      </w:r>
      <w:r w:rsidR="004D6B85">
        <w:rPr>
          <w:bCs/>
          <w:lang w:bidi="hi-IN"/>
        </w:rPr>
        <w:t>）</w:t>
      </w:r>
      <w:r w:rsidRPr="007A79BE">
        <w:rPr>
          <w:bCs/>
          <w:lang w:bidi="hi-IN"/>
        </w:rPr>
        <w:t>、</w:t>
      </w:r>
      <w:r w:rsidRPr="007A79BE">
        <w:rPr>
          <w:bCs/>
          <w:lang w:bidi="hi-IN"/>
        </w:rPr>
        <w:t>1,503</w:t>
      </w:r>
      <w:r w:rsidRPr="007A79BE">
        <w:rPr>
          <w:bCs/>
          <w:lang w:bidi="hi-IN"/>
        </w:rPr>
        <w:t>人次之海外職訓師進修訓練，及協助瓜地馬拉、哥斯大黎加、巴拉圭、馬拉威、多明尼加、薩爾瓦多、布吉納法索及菲律賓設立職訓中心，具體提供各國有關臺灣辦理教育與職業訓練經驗，協助其加強培訓勞動人力、提升產業技術水準，繁榮其國家社會經濟。</w:t>
      </w:r>
      <w:r w:rsidR="00CB1BFD" w:rsidRPr="007A79BE">
        <w:t>在職訓練在高等教育</w:t>
      </w:r>
      <w:r w:rsidRPr="007A79BE">
        <w:t>方面，</w:t>
      </w:r>
      <w:r w:rsidRPr="007A79BE">
        <w:t>2008</w:t>
      </w:r>
      <w:r w:rsidRPr="007A79BE">
        <w:t>年計有</w:t>
      </w:r>
      <w:r w:rsidRPr="007A79BE">
        <w:t>1,355</w:t>
      </w:r>
      <w:r w:rsidR="00CB1BFD" w:rsidRPr="007A79BE">
        <w:t>位臺灣獎學金</w:t>
      </w:r>
      <w:r w:rsidRPr="007A79BE">
        <w:t>學生及</w:t>
      </w:r>
      <w:r w:rsidRPr="007A79BE">
        <w:t>223</w:t>
      </w:r>
      <w:r w:rsidR="00CB1BFD" w:rsidRPr="007A79BE">
        <w:t>位國合會國際高等人力培訓獎學金</w:t>
      </w:r>
      <w:r w:rsidRPr="007A79BE">
        <w:t>學生在臺攻讀學士及碩博士學位。</w:t>
      </w:r>
    </w:p>
    <w:p w:rsidR="0035786B" w:rsidRDefault="005B753E" w:rsidP="000859E3">
      <w:pPr>
        <w:pStyle w:val="00-101"/>
      </w:pPr>
      <w:r w:rsidRPr="007A79BE">
        <w:t>中華民國</w:t>
      </w:r>
      <w:r w:rsidR="004925B4" w:rsidRPr="007A79BE">
        <w:t>推動國際農業合作，藉由技術合作及人員教育訓練協助其農</w:t>
      </w:r>
      <w:r w:rsidR="00CB1BFD" w:rsidRPr="007A79BE">
        <w:t>、漁業發展，推廣臺灣農漁業發展經驗。</w:t>
      </w:r>
      <w:r w:rsidRPr="007A79BE">
        <w:t>中華民國</w:t>
      </w:r>
      <w:r w:rsidR="004925B4" w:rsidRPr="007A79BE">
        <w:t>積極參與亞太經濟合作</w:t>
      </w:r>
      <w:r w:rsidR="00CB1BFD" w:rsidRPr="007A79BE">
        <w:t>會議</w:t>
      </w:r>
      <w:r w:rsidR="004925B4" w:rsidRPr="007A79BE">
        <w:t>（</w:t>
      </w:r>
      <w:r w:rsidR="004925B4" w:rsidRPr="007A79BE">
        <w:t>APEC</w:t>
      </w:r>
      <w:r w:rsidR="004925B4" w:rsidRPr="007A79BE">
        <w:t>）、亞太農業研究機構聯盟（</w:t>
      </w:r>
      <w:r w:rsidR="004925B4" w:rsidRPr="007A79BE">
        <w:t>APAARI</w:t>
      </w:r>
      <w:r w:rsidR="004925B4" w:rsidRPr="007A79BE">
        <w:t>）、亞非農村發展組織（</w:t>
      </w:r>
      <w:r w:rsidR="004925B4" w:rsidRPr="007A79BE">
        <w:t>AARDO</w:t>
      </w:r>
      <w:r w:rsidR="004925B4" w:rsidRPr="007A79BE">
        <w:t>）、亞洲生產力組織（</w:t>
      </w:r>
      <w:r w:rsidR="004925B4" w:rsidRPr="007A79BE">
        <w:t>APO</w:t>
      </w:r>
      <w:r w:rsidR="004925B4" w:rsidRPr="007A79BE">
        <w:t>）、世界動物衛生組織（</w:t>
      </w:r>
      <w:r w:rsidR="004925B4" w:rsidRPr="007A79BE">
        <w:t>OIE</w:t>
      </w:r>
      <w:r w:rsidR="004925B4" w:rsidRPr="007A79BE">
        <w:t>），每年並編列約</w:t>
      </w:r>
      <w:r w:rsidR="004925B4" w:rsidRPr="007A79BE">
        <w:t>2</w:t>
      </w:r>
      <w:r w:rsidR="004925B4" w:rsidRPr="007A79BE">
        <w:t>億元捐贈亞蔬－世界蔬菜中心（</w:t>
      </w:r>
      <w:r w:rsidR="004925B4" w:rsidRPr="007A79BE">
        <w:t>AVRDC</w:t>
      </w:r>
      <w:r w:rsidR="004925B4" w:rsidRPr="007A79BE">
        <w:t>－</w:t>
      </w:r>
      <w:r w:rsidR="004925B4" w:rsidRPr="007A79BE">
        <w:t>The World Vegetable Center</w:t>
      </w:r>
      <w:r w:rsidR="004925B4" w:rsidRPr="007A79BE">
        <w:t>）、亞太糧食肥料技術中心（</w:t>
      </w:r>
      <w:r w:rsidR="004925B4" w:rsidRPr="007A79BE">
        <w:t>FFTC</w:t>
      </w:r>
      <w:r w:rsidR="004925B4" w:rsidRPr="007A79BE">
        <w:t>）及國際土地政策研究訓練中心（</w:t>
      </w:r>
      <w:r w:rsidR="004925B4" w:rsidRPr="007A79BE">
        <w:t>ICLPST</w:t>
      </w:r>
      <w:r w:rsidR="004925B4" w:rsidRPr="007A79BE">
        <w:t>）等</w:t>
      </w:r>
      <w:r w:rsidR="004925B4" w:rsidRPr="007A79BE">
        <w:t>3</w:t>
      </w:r>
      <w:r w:rsidR="004925B4" w:rsidRPr="007A79BE">
        <w:t>個在臺國際農業組織，於國內外辦理國際會議、交流活動及技術訓練，協助開發中國家之能力建構，善盡地球村成員之責任。另外，基於人道關懷，</w:t>
      </w:r>
      <w:r w:rsidRPr="007A79BE">
        <w:t>中華民國</w:t>
      </w:r>
      <w:r w:rsidR="004925B4" w:rsidRPr="007A79BE">
        <w:t>自</w:t>
      </w:r>
      <w:r w:rsidR="004925B4" w:rsidRPr="007A79BE">
        <w:t>2002</w:t>
      </w:r>
      <w:r w:rsidR="004925B4" w:rsidRPr="007A79BE">
        <w:t>年起視公糧庫存狀況，每年提撥公糧稻米無償提供給相關政府機關及民間公益團體，對國外發生飢荒及重大災變地區進行人道救援，迄今已捐助稻米</w:t>
      </w:r>
      <w:r w:rsidR="004925B4" w:rsidRPr="007A79BE">
        <w:t>22</w:t>
      </w:r>
      <w:r w:rsidR="004925B4" w:rsidRPr="007A79BE">
        <w:t>萬</w:t>
      </w:r>
      <w:r w:rsidR="004925B4" w:rsidRPr="007A79BE">
        <w:t>7,829</w:t>
      </w:r>
      <w:r w:rsidR="004925B4" w:rsidRPr="007A79BE">
        <w:t>公噸，近年以援助南亞海嘯災區及全世界缺糧最為嚴重的非洲地區成效最為顯著。</w:t>
      </w:r>
    </w:p>
    <w:p w:rsidR="0035786B" w:rsidRDefault="004925B4" w:rsidP="000859E3">
      <w:pPr>
        <w:pStyle w:val="00-101"/>
      </w:pPr>
      <w:r w:rsidRPr="007A79BE">
        <w:rPr>
          <w:lang w:bidi="hi-IN"/>
        </w:rPr>
        <w:t>致力於推動國際醫療衛生合作與緊急人道救援工作上，衛生署與外交部於</w:t>
      </w:r>
      <w:r w:rsidRPr="007A79BE">
        <w:rPr>
          <w:lang w:bidi="hi-IN"/>
        </w:rPr>
        <w:t>2006</w:t>
      </w:r>
      <w:r w:rsidR="00CB1BFD" w:rsidRPr="007A79BE">
        <w:rPr>
          <w:lang w:bidi="hi-IN"/>
        </w:rPr>
        <w:t>年共同成立</w:t>
      </w:r>
      <w:r w:rsidR="00F81C8A" w:rsidRPr="007A79BE">
        <w:rPr>
          <w:lang w:bidi="hi-IN"/>
        </w:rPr>
        <w:t>臺灣</w:t>
      </w:r>
      <w:r w:rsidRPr="007A79BE">
        <w:rPr>
          <w:lang w:bidi="hi-IN"/>
        </w:rPr>
        <w:t>國際醫衛行動團隊</w:t>
      </w:r>
      <w:r w:rsidR="004D6B85">
        <w:rPr>
          <w:lang w:bidi="hi-IN"/>
        </w:rPr>
        <w:t>（</w:t>
      </w:r>
      <w:r w:rsidRPr="007A79BE">
        <w:rPr>
          <w:lang w:bidi="hi-IN"/>
        </w:rPr>
        <w:t>Taiwan IHA</w:t>
      </w:r>
      <w:r w:rsidR="004D6B85">
        <w:rPr>
          <w:lang w:bidi="hi-IN"/>
        </w:rPr>
        <w:t>）</w:t>
      </w:r>
      <w:r w:rsidRPr="007A79BE">
        <w:rPr>
          <w:lang w:bidi="hi-IN"/>
        </w:rPr>
        <w:t>任務小組。短期國際人道救援計畫方面，迄今共執行</w:t>
      </w:r>
      <w:r w:rsidRPr="007A79BE">
        <w:rPr>
          <w:lang w:bidi="hi-IN"/>
        </w:rPr>
        <w:t>15</w:t>
      </w:r>
      <w:r w:rsidRPr="007A79BE">
        <w:rPr>
          <w:lang w:bidi="hi-IN"/>
        </w:rPr>
        <w:t>次緊急人道醫療救援及災後衛生重建，包括菲律賓土石流、印尼地震、肯亞水災、索羅門群島海嘯、印尼海嘯、祕魯地震、厄瓜多水災、中國四川地震、紐西蘭地震等。長期災後重建計劃</w:t>
      </w:r>
      <w:r w:rsidR="004D6B85">
        <w:rPr>
          <w:lang w:bidi="hi-IN"/>
        </w:rPr>
        <w:t>（</w:t>
      </w:r>
      <w:r w:rsidRPr="007A79BE">
        <w:rPr>
          <w:lang w:bidi="hi-IN"/>
        </w:rPr>
        <w:t>醫療公衛面向之子計畫</w:t>
      </w:r>
      <w:r w:rsidR="004D6B85">
        <w:rPr>
          <w:lang w:bidi="hi-IN"/>
        </w:rPr>
        <w:t>）</w:t>
      </w:r>
      <w:r w:rsidRPr="007A79BE">
        <w:rPr>
          <w:lang w:bidi="hi-IN"/>
        </w:rPr>
        <w:t>方面，海地地震後</w:t>
      </w:r>
      <w:r w:rsidR="00CB1BFD" w:rsidRPr="007A79BE">
        <w:rPr>
          <w:lang w:bidi="hi-IN"/>
        </w:rPr>
        <w:t>，衛生署派遣緊急救援隊前往協助救災，並籌組地震緊急醫療物資套組</w:t>
      </w:r>
      <w:r w:rsidR="00CB1BFD" w:rsidRPr="007A79BE">
        <w:rPr>
          <w:lang w:bidi="hi-IN"/>
        </w:rPr>
        <w:t>1</w:t>
      </w:r>
      <w:r w:rsidRPr="007A79BE">
        <w:rPr>
          <w:lang w:bidi="hi-IN"/>
        </w:rPr>
        <w:t>組</w:t>
      </w:r>
      <w:r w:rsidR="004D6B85">
        <w:rPr>
          <w:lang w:bidi="hi-IN"/>
        </w:rPr>
        <w:t>（</w:t>
      </w:r>
      <w:r w:rsidRPr="007A79BE">
        <w:rPr>
          <w:lang w:bidi="hi-IN"/>
        </w:rPr>
        <w:t>包含藥品及醫衛材共計</w:t>
      </w:r>
      <w:r w:rsidRPr="007A79BE">
        <w:rPr>
          <w:lang w:bidi="hi-IN"/>
        </w:rPr>
        <w:t>14</w:t>
      </w:r>
      <w:r w:rsidRPr="007A79BE">
        <w:rPr>
          <w:lang w:bidi="hi-IN"/>
        </w:rPr>
        <w:t>箱，</w:t>
      </w:r>
      <w:smartTag w:uri="urn:schemas-microsoft-com:office:smarttags" w:element="chmetcnv">
        <w:smartTagPr>
          <w:attr w:name="UnitName" w:val="公斤"/>
          <w:attr w:name="SourceValue" w:val="280"/>
          <w:attr w:name="HasSpace" w:val="False"/>
          <w:attr w:name="Negative" w:val="False"/>
          <w:attr w:name="NumberType" w:val="1"/>
          <w:attr w:name="TCSC" w:val="0"/>
        </w:smartTagPr>
        <w:r w:rsidRPr="007A79BE">
          <w:rPr>
            <w:lang w:bidi="hi-IN"/>
          </w:rPr>
          <w:t>280</w:t>
        </w:r>
        <w:r w:rsidRPr="007A79BE">
          <w:rPr>
            <w:lang w:bidi="hi-IN"/>
          </w:rPr>
          <w:t>公斤</w:t>
        </w:r>
      </w:smartTag>
      <w:r w:rsidR="004D6B85">
        <w:rPr>
          <w:lang w:bidi="hi-IN"/>
        </w:rPr>
        <w:t>）</w:t>
      </w:r>
      <w:r w:rsidRPr="007A79BE">
        <w:rPr>
          <w:lang w:bidi="hi-IN"/>
        </w:rPr>
        <w:t>，提供與當地災民使用，並於海地太子港進行為期半個月的人道醫療協助，共協助約</w:t>
      </w:r>
      <w:r w:rsidRPr="007A79BE">
        <w:rPr>
          <w:lang w:bidi="hi-IN"/>
        </w:rPr>
        <w:t>2500</w:t>
      </w:r>
      <w:r w:rsidRPr="007A79BE">
        <w:rPr>
          <w:lang w:bidi="hi-IN"/>
        </w:rPr>
        <w:t>名病患，另遇有國際間重大災害發生時，</w:t>
      </w:r>
      <w:r w:rsidR="005B753E" w:rsidRPr="007A79BE">
        <w:rPr>
          <w:lang w:bidi="hi-IN"/>
        </w:rPr>
        <w:t>中華民國</w:t>
      </w:r>
      <w:r w:rsidRPr="007A79BE">
        <w:rPr>
          <w:lang w:bidi="hi-IN"/>
        </w:rPr>
        <w:t>即派遣</w:t>
      </w:r>
      <w:r w:rsidRPr="007A79BE">
        <w:t>聯合搜救隊前往受災國支援，如</w:t>
      </w:r>
      <w:r w:rsidRPr="007A79BE">
        <w:t>2003</w:t>
      </w:r>
      <w:r w:rsidRPr="007A79BE">
        <w:t>年伊朗巴姆市地震、</w:t>
      </w:r>
      <w:r w:rsidRPr="007A79BE">
        <w:t>2004</w:t>
      </w:r>
      <w:r w:rsidRPr="007A79BE">
        <w:t>年南亞海嘯、</w:t>
      </w:r>
      <w:r w:rsidRPr="007A79BE">
        <w:t>2006</w:t>
      </w:r>
      <w:r w:rsidRPr="007A79BE">
        <w:t>年印尼日惹地震、</w:t>
      </w:r>
      <w:r w:rsidRPr="007A79BE">
        <w:t>2010</w:t>
      </w:r>
      <w:r w:rsidR="00CB1BFD" w:rsidRPr="007A79BE">
        <w:t>年</w:t>
      </w:r>
      <w:r w:rsidRPr="007A79BE">
        <w:t>海地地震及</w:t>
      </w:r>
      <w:r w:rsidRPr="007A79BE">
        <w:t>2011</w:t>
      </w:r>
      <w:r w:rsidRPr="007A79BE">
        <w:t>年紐西蘭地震與日本海嘯等。</w:t>
      </w:r>
    </w:p>
    <w:p w:rsidR="0035786B" w:rsidRDefault="004925B4" w:rsidP="000859E3">
      <w:pPr>
        <w:pStyle w:val="00-101"/>
      </w:pPr>
      <w:r w:rsidRPr="007A79BE">
        <w:t>經濟議題之國際多邊合作、技術援助方面：</w:t>
      </w:r>
      <w:r w:rsidR="005B753E" w:rsidRPr="007A79BE">
        <w:t>中華民國</w:t>
      </w:r>
      <w:r w:rsidRPr="007A79BE">
        <w:t>自</w:t>
      </w:r>
      <w:r w:rsidRPr="007A79BE">
        <w:t>1991</w:t>
      </w:r>
      <w:r w:rsidRPr="007A79BE">
        <w:t>年加入亞太經濟合作會議後，即積極透與其他會員經濟體進行對話與協商，共同促進亞太區域貿易暨投資之自由化與便捷化，維持區域之成長與發展。</w:t>
      </w:r>
      <w:r w:rsidR="005B753E" w:rsidRPr="007A79BE">
        <w:rPr>
          <w:lang w:bidi="hi-IN"/>
        </w:rPr>
        <w:t>中華民國</w:t>
      </w:r>
      <w:r w:rsidRPr="007A79BE">
        <w:rPr>
          <w:lang w:bidi="hi-IN"/>
        </w:rPr>
        <w:t>參與、推動</w:t>
      </w:r>
      <w:r w:rsidRPr="007A79BE">
        <w:rPr>
          <w:lang w:bidi="hi-IN"/>
        </w:rPr>
        <w:t>APEC</w:t>
      </w:r>
      <w:r w:rsidRPr="007A79BE">
        <w:rPr>
          <w:lang w:bidi="hi-IN"/>
        </w:rPr>
        <w:t>重要活動包括：</w:t>
      </w:r>
      <w:r w:rsidR="00F81C8A" w:rsidRPr="007A79BE">
        <w:rPr>
          <w:lang w:bidi="hi-IN"/>
        </w:rPr>
        <w:t>（</w:t>
      </w:r>
      <w:r w:rsidRPr="007A79BE">
        <w:t>1</w:t>
      </w:r>
      <w:r w:rsidR="00F81C8A" w:rsidRPr="007A79BE">
        <w:t>）</w:t>
      </w:r>
      <w:r w:rsidRPr="007A79BE">
        <w:t>參與</w:t>
      </w:r>
      <w:r w:rsidRPr="007A79BE">
        <w:t>APEC</w:t>
      </w:r>
      <w:r w:rsidR="00CB1BFD" w:rsidRPr="007A79BE">
        <w:t>能源智慧社區倡議</w:t>
      </w:r>
      <w:r w:rsidRPr="007A79BE">
        <w:t>，並規劃未來於</w:t>
      </w:r>
      <w:r w:rsidRPr="007A79BE">
        <w:t>APEC</w:t>
      </w:r>
      <w:r w:rsidRPr="007A79BE">
        <w:t>能源工作小組（</w:t>
      </w:r>
      <w:r w:rsidRPr="007A79BE">
        <w:t>EWG</w:t>
      </w:r>
      <w:r w:rsidR="00CB1BFD" w:rsidRPr="007A79BE">
        <w:t>）下建置</w:t>
      </w:r>
      <w:r w:rsidRPr="007A79BE">
        <w:t>能源智慧社</w:t>
      </w:r>
      <w:r w:rsidR="00CB1BFD" w:rsidRPr="007A79BE">
        <w:t>區倡議之知識分享平台</w:t>
      </w:r>
      <w:r w:rsidRPr="007A79BE">
        <w:t>；</w:t>
      </w:r>
      <w:r w:rsidR="00F81C8A" w:rsidRPr="007A79BE">
        <w:t>（</w:t>
      </w:r>
      <w:r w:rsidRPr="007A79BE">
        <w:t>2</w:t>
      </w:r>
      <w:r w:rsidR="00F81C8A" w:rsidRPr="007A79BE">
        <w:t>）</w:t>
      </w:r>
      <w:r w:rsidR="00CB1BFD" w:rsidRPr="007A79BE">
        <w:t>推動執行</w:t>
      </w:r>
      <w:r w:rsidRPr="007A79BE">
        <w:t>第二階段</w:t>
      </w:r>
      <w:r w:rsidRPr="007A79BE">
        <w:t>APEC</w:t>
      </w:r>
      <w:r w:rsidRPr="007A79BE">
        <w:t>數位機會中心</w:t>
      </w:r>
      <w:r w:rsidR="004D6B85">
        <w:t>（</w:t>
      </w:r>
      <w:r w:rsidRPr="007A79BE">
        <w:t>ADOC 2.0</w:t>
      </w:r>
      <w:r w:rsidR="004D6B85">
        <w:t>）</w:t>
      </w:r>
      <w:r w:rsidR="00CB1BFD" w:rsidRPr="007A79BE">
        <w:t>計畫</w:t>
      </w:r>
      <w:r w:rsidRPr="007A79BE">
        <w:t>，協助</w:t>
      </w:r>
      <w:r w:rsidRPr="007A79BE">
        <w:t>APEC</w:t>
      </w:r>
      <w:r w:rsidRPr="007A79BE">
        <w:t>地區婦女、兒童及其他弱勢團體縮短數位落差。另為共同維護地球環境，提供後代子孫可永續發展的社經條件，</w:t>
      </w:r>
      <w:r w:rsidR="005B753E" w:rsidRPr="007A79BE">
        <w:t>中華民國</w:t>
      </w:r>
      <w:r w:rsidRPr="007A79BE">
        <w:t>積極參與國際</w:t>
      </w:r>
      <w:r w:rsidR="00CB1BFD" w:rsidRPr="007A79BE">
        <w:t>環境保護相關協定及國際組織，並與其他國家進行環保交流及推動參與</w:t>
      </w:r>
      <w:r w:rsidR="004B6C11" w:rsidRPr="007A79BE">
        <w:t>《</w:t>
      </w:r>
      <w:r w:rsidRPr="007A79BE">
        <w:t>聯合國氣候變化綱要公約</w:t>
      </w:r>
      <w:r w:rsidR="004B6C11" w:rsidRPr="007A79BE">
        <w:t>》</w:t>
      </w:r>
      <w:r w:rsidRPr="007A79BE">
        <w:t>（</w:t>
      </w:r>
      <w:r w:rsidRPr="007A79BE">
        <w:t>UNFCCC</w:t>
      </w:r>
      <w:r w:rsidR="004B6C11" w:rsidRPr="007A79BE">
        <w:t>）</w:t>
      </w:r>
      <w:r w:rsidRPr="007A79BE">
        <w:t>、</w:t>
      </w:r>
      <w:r w:rsidR="005B753E" w:rsidRPr="007A79BE">
        <w:t>中華民國</w:t>
      </w:r>
      <w:r w:rsidRPr="007A79BE">
        <w:t>定期舉行</w:t>
      </w:r>
      <w:r w:rsidRPr="007A79BE">
        <w:t>APEC</w:t>
      </w:r>
      <w:r w:rsidRPr="007A79BE">
        <w:t>私人部門參與海洋環境永續性圓桌會議及</w:t>
      </w:r>
      <w:r w:rsidR="005B753E" w:rsidRPr="007A79BE">
        <w:t>中華民國</w:t>
      </w:r>
      <w:r w:rsidRPr="007A79BE">
        <w:t>酸雨監測網與聯合國環境規劃署進行東亞酸雨監測網交流合作，並受聯合國降水化學監測網品保中心邀請，於</w:t>
      </w:r>
      <w:r w:rsidRPr="007A79BE">
        <w:t>2010</w:t>
      </w:r>
      <w:r w:rsidRPr="007A79BE">
        <w:t>年</w:t>
      </w:r>
      <w:r w:rsidRPr="007A79BE">
        <w:t>10</w:t>
      </w:r>
      <w:r w:rsidRPr="007A79BE">
        <w:t>月正式納入全球資料交換與品保品管系統，提供彭佳嶼站等測站資料作為環西太平洋背景參考。在世界貿易組織（</w:t>
      </w:r>
      <w:r w:rsidRPr="007A79BE">
        <w:t>WTO</w:t>
      </w:r>
      <w:r w:rsidRPr="007A79BE">
        <w:t>）方面，</w:t>
      </w:r>
      <w:r w:rsidR="005B753E" w:rsidRPr="007A79BE">
        <w:t>中華民國</w:t>
      </w:r>
      <w:r w:rsidRPr="007A79BE">
        <w:t>於</w:t>
      </w:r>
      <w:r w:rsidRPr="007A79BE">
        <w:t>2001</w:t>
      </w:r>
      <w:r w:rsidRPr="007A79BE">
        <w:t>年以在對外貿易關係上具自主權地位的「</w:t>
      </w:r>
      <w:r w:rsidR="00F81C8A" w:rsidRPr="007A79BE">
        <w:t>臺</w:t>
      </w:r>
      <w:r w:rsidRPr="007A79BE">
        <w:t>灣、澎湖、金門及馬祖個別關稅領域」入會，參與國際經貿組織活動，並與其他國家或地區洽簽自由貿易協定，協助推動國際貿易自由化。</w:t>
      </w:r>
    </w:p>
    <w:p w:rsidR="0035786B" w:rsidRDefault="004925B4" w:rsidP="000859E3">
      <w:pPr>
        <w:pStyle w:val="00-101"/>
      </w:pPr>
      <w:r w:rsidRPr="007A79BE">
        <w:t>國科會透過共同研究、大型研究設施共用、技術合作、人員互訪與訓練、研討會以及資訊交流等活動，與世界上</w:t>
      </w:r>
      <w:r w:rsidRPr="007A79BE">
        <w:t>20</w:t>
      </w:r>
      <w:r w:rsidRPr="007A79BE">
        <w:t>餘國重要科研機構，簽定合作協議。</w:t>
      </w:r>
      <w:r w:rsidRPr="007A79BE">
        <w:t>2010</w:t>
      </w:r>
      <w:r w:rsidRPr="007A79BE">
        <w:t>年</w:t>
      </w:r>
      <w:r w:rsidRPr="007A79BE">
        <w:t>3</w:t>
      </w:r>
      <w:r w:rsidR="004B6C11" w:rsidRPr="007A79BE">
        <w:t>月加入</w:t>
      </w:r>
      <w:r w:rsidRPr="007A79BE">
        <w:t>守望亞洲</w:t>
      </w:r>
      <w:r w:rsidR="004D6B85">
        <w:t>（</w:t>
      </w:r>
      <w:r w:rsidRPr="007A79BE">
        <w:t>Sentinel Asia</w:t>
      </w:r>
      <w:r w:rsidR="004D6B85">
        <w:t>）</w:t>
      </w:r>
      <w:r w:rsidR="004B6C11" w:rsidRPr="007A79BE">
        <w:t>防救災組織。</w:t>
      </w:r>
      <w:r w:rsidRPr="007A79BE">
        <w:t>透過太空中心計畫，</w:t>
      </w:r>
      <w:r w:rsidRPr="007A79BE">
        <w:t>2010</w:t>
      </w:r>
      <w:r w:rsidRPr="007A79BE">
        <w:t>年支援冰島火山爆發、墨西哥灣油管破裂汙染事件等國際重大事件取像達</w:t>
      </w:r>
      <w:r w:rsidRPr="007A79BE">
        <w:t>31</w:t>
      </w:r>
      <w:r w:rsidRPr="007A79BE">
        <w:t>次。協助尼加拉瓜政府進行環境保護計畫，</w:t>
      </w:r>
      <w:r w:rsidR="004B6C11" w:rsidRPr="007A79BE">
        <w:t>利用即時衛星影像監測，評估天然災害受災情形，並採取適當應變措施。</w:t>
      </w:r>
    </w:p>
    <w:p w:rsidR="0035786B" w:rsidRDefault="004925B4" w:rsidP="0035786B">
      <w:pPr>
        <w:pStyle w:val="000"/>
      </w:pPr>
      <w:r w:rsidRPr="00655BBE">
        <w:t>反歧視措施</w:t>
      </w:r>
    </w:p>
    <w:p w:rsidR="0035786B" w:rsidRDefault="004B6C11" w:rsidP="000859E3">
      <w:pPr>
        <w:pStyle w:val="00-101"/>
      </w:pPr>
      <w:r w:rsidRPr="00655BBE">
        <w:rPr>
          <w:rFonts w:hint="eastAsia"/>
        </w:rPr>
        <w:t>老人</w:t>
      </w:r>
    </w:p>
    <w:p w:rsidR="00F536BF" w:rsidRDefault="00F536BF" w:rsidP="00803323">
      <w:pPr>
        <w:numPr>
          <w:ilvl w:val="0"/>
          <w:numId w:val="35"/>
        </w:numPr>
        <w:ind w:left="0" w:firstLineChars="200" w:firstLine="480"/>
      </w:pPr>
      <w:r w:rsidRPr="007A79BE">
        <w:t>政府所提供之老人經濟安全保障，除中低收入老人生活津貼外，尚有國民年金、老年年金、老年基本保證年金、老農津貼及榮民就養給與等。針對保障年滿</w:t>
      </w:r>
      <w:r w:rsidRPr="007A79BE">
        <w:t>65</w:t>
      </w:r>
      <w:r w:rsidRPr="007A79BE">
        <w:t>歲以上中低收入老人之經濟安全，其補助對象係生活困苦或子女無力扶養之老人，未接受政府收容安置者，直接提供經濟援助，依其家庭經濟狀況，每人每月發給生活津貼</w:t>
      </w:r>
      <w:r w:rsidRPr="007A79BE">
        <w:t>3,000</w:t>
      </w:r>
      <w:r w:rsidRPr="007A79BE">
        <w:t>元或</w:t>
      </w:r>
      <w:r w:rsidRPr="007A79BE">
        <w:t>6,000</w:t>
      </w:r>
      <w:r w:rsidRPr="007A79BE">
        <w:t>元，</w:t>
      </w:r>
      <w:r w:rsidRPr="007A79BE">
        <w:t>2010</w:t>
      </w:r>
      <w:r w:rsidRPr="007A79BE">
        <w:t>年累計有</w:t>
      </w:r>
      <w:r w:rsidRPr="007A79BE">
        <w:t>143</w:t>
      </w:r>
      <w:r w:rsidRPr="007A79BE">
        <w:t>萬</w:t>
      </w:r>
      <w:r w:rsidRPr="007A79BE">
        <w:t>1,345</w:t>
      </w:r>
      <w:r w:rsidRPr="007A79BE">
        <w:t>受益人次，金額累計核撥</w:t>
      </w:r>
      <w:r w:rsidRPr="007A79BE">
        <w:t>76</w:t>
      </w:r>
      <w:r w:rsidRPr="007A79BE">
        <w:t>億</w:t>
      </w:r>
      <w:r w:rsidRPr="007A79BE">
        <w:t>907</w:t>
      </w:r>
      <w:r w:rsidRPr="007A79BE">
        <w:t>萬餘元。</w:t>
      </w:r>
    </w:p>
    <w:p w:rsidR="00F536BF" w:rsidRDefault="00F536BF" w:rsidP="00803323">
      <w:pPr>
        <w:numPr>
          <w:ilvl w:val="0"/>
          <w:numId w:val="35"/>
        </w:numPr>
        <w:ind w:left="0" w:firstLineChars="200" w:firstLine="480"/>
      </w:pPr>
      <w:r w:rsidRPr="007A79BE">
        <w:t>為保障失能或失智長輩之照顧需求，內政部自</w:t>
      </w:r>
      <w:r w:rsidRPr="007A79BE">
        <w:t>2008</w:t>
      </w:r>
      <w:r w:rsidRPr="007A79BE">
        <w:t>年起推動中華民國長期照顧十年計畫，針對</w:t>
      </w:r>
      <w:r w:rsidRPr="007A79BE">
        <w:t>65</w:t>
      </w:r>
      <w:r w:rsidRPr="007A79BE">
        <w:t>歲以上老人、</w:t>
      </w:r>
      <w:r w:rsidRPr="007A79BE">
        <w:t>55</w:t>
      </w:r>
      <w:r w:rsidRPr="007A79BE">
        <w:t>歲以上山地原住民、</w:t>
      </w:r>
      <w:r w:rsidRPr="007A79BE">
        <w:t>50</w:t>
      </w:r>
      <w:r w:rsidRPr="007A79BE">
        <w:t>歲以上身心障礙者且失能或失智之長輩，提供居家服務、日間照顧、家庭托顧、老人營養餐飲、交通接送、輔具購買租借及居家無障礙環境改善及長期照顧機構等服務，</w:t>
      </w:r>
      <w:r w:rsidRPr="007A79BE">
        <w:t>2009</w:t>
      </w:r>
      <w:r w:rsidRPr="007A79BE">
        <w:t>年服務</w:t>
      </w:r>
      <w:r w:rsidRPr="007A79BE">
        <w:t>5</w:t>
      </w:r>
      <w:r w:rsidRPr="007A79BE">
        <w:t>萬</w:t>
      </w:r>
      <w:r w:rsidRPr="007A79BE">
        <w:t>2,580</w:t>
      </w:r>
      <w:r w:rsidRPr="007A79BE">
        <w:t>人；</w:t>
      </w:r>
      <w:r w:rsidRPr="007A79BE">
        <w:t>2010</w:t>
      </w:r>
      <w:r w:rsidRPr="007A79BE">
        <w:t>年服務</w:t>
      </w:r>
      <w:r w:rsidRPr="007A79BE">
        <w:t>6</w:t>
      </w:r>
      <w:r w:rsidRPr="007A79BE">
        <w:t>萬</w:t>
      </w:r>
      <w:r w:rsidRPr="007A79BE">
        <w:t>4,320</w:t>
      </w:r>
      <w:r w:rsidRPr="007A79BE">
        <w:t>人。另老人福利機構照顧服務，</w:t>
      </w:r>
      <w:r w:rsidRPr="007A79BE">
        <w:t>2009</w:t>
      </w:r>
      <w:r w:rsidRPr="007A79BE">
        <w:t>年計有</w:t>
      </w:r>
      <w:r w:rsidRPr="007A79BE">
        <w:t>1,0</w:t>
      </w:r>
      <w:r w:rsidR="0043281A">
        <w:rPr>
          <w:rFonts w:hint="eastAsia"/>
        </w:rPr>
        <w:t>80</w:t>
      </w:r>
      <w:r w:rsidRPr="007A79BE">
        <w:t>家，服務</w:t>
      </w:r>
      <w:r w:rsidRPr="007A79BE">
        <w:t>4</w:t>
      </w:r>
      <w:r w:rsidRPr="007A79BE">
        <w:t>萬</w:t>
      </w:r>
      <w:r w:rsidR="0043281A">
        <w:rPr>
          <w:rFonts w:hint="eastAsia"/>
        </w:rPr>
        <w:t>6,174</w:t>
      </w:r>
      <w:r w:rsidRPr="007A79BE">
        <w:t>人；</w:t>
      </w:r>
      <w:r w:rsidRPr="007A79BE">
        <w:t>2010</w:t>
      </w:r>
      <w:r w:rsidRPr="007A79BE">
        <w:t>年計有</w:t>
      </w:r>
      <w:r w:rsidRPr="007A79BE">
        <w:t>1,0</w:t>
      </w:r>
      <w:r w:rsidR="0043281A">
        <w:rPr>
          <w:rFonts w:hint="eastAsia"/>
        </w:rPr>
        <w:t>67</w:t>
      </w:r>
      <w:r w:rsidRPr="007A79BE">
        <w:t>家，服務</w:t>
      </w:r>
      <w:r w:rsidRPr="007A79BE">
        <w:t>4</w:t>
      </w:r>
      <w:r w:rsidRPr="007A79BE">
        <w:t>萬</w:t>
      </w:r>
      <w:r w:rsidRPr="007A79BE">
        <w:t>1,515</w:t>
      </w:r>
      <w:r w:rsidRPr="007A79BE">
        <w:t>人。</w:t>
      </w:r>
    </w:p>
    <w:p w:rsidR="00F536BF" w:rsidRDefault="00F536BF" w:rsidP="00803323">
      <w:pPr>
        <w:numPr>
          <w:ilvl w:val="0"/>
          <w:numId w:val="35"/>
        </w:numPr>
        <w:ind w:left="0" w:firstLineChars="200" w:firstLine="480"/>
      </w:pPr>
      <w:r w:rsidRPr="007A79BE">
        <w:t>為避免老人受到社會歧視，行政院於</w:t>
      </w:r>
      <w:smartTag w:uri="urn:schemas-microsoft-com:office:smarttags" w:element="chsdate">
        <w:smartTagPr>
          <w:attr w:name="IsROCDate" w:val="False"/>
          <w:attr w:name="IsLunarDate" w:val="False"/>
          <w:attr w:name="Day" w:val="7"/>
          <w:attr w:name="Month" w:val="9"/>
          <w:attr w:name="Year" w:val="2009"/>
        </w:smartTagPr>
        <w:r w:rsidRPr="007A79BE">
          <w:t>2009</w:t>
        </w:r>
        <w:r w:rsidRPr="007A79BE">
          <w:t>年</w:t>
        </w:r>
        <w:r w:rsidRPr="007A79BE">
          <w:t>9</w:t>
        </w:r>
        <w:r w:rsidRPr="007A79BE">
          <w:t>月</w:t>
        </w:r>
        <w:r w:rsidRPr="007A79BE">
          <w:t>7</w:t>
        </w:r>
        <w:r w:rsidRPr="007A79BE">
          <w:t>日</w:t>
        </w:r>
      </w:smartTag>
      <w:r w:rsidRPr="007A79BE">
        <w:t>核定通過友善關懷老人服務方案，透過加強弱勢老人服務、推展老人健康促進、鼓勵老人社會參與及健全友善老人環境等四大目標，整合各單位資源，推動</w:t>
      </w:r>
      <w:r w:rsidRPr="007A79BE">
        <w:t>63</w:t>
      </w:r>
      <w:r w:rsidRPr="007A79BE">
        <w:t>項工作項目，</w:t>
      </w:r>
      <w:r w:rsidRPr="007A79BE">
        <w:t>2009</w:t>
      </w:r>
      <w:r w:rsidRPr="007A79BE">
        <w:t>年已完成</w:t>
      </w:r>
      <w:r w:rsidRPr="007A79BE">
        <w:t>58</w:t>
      </w:r>
      <w:r w:rsidRPr="007A79BE">
        <w:t>項工作目標，達成</w:t>
      </w:r>
      <w:r w:rsidRPr="007A79BE">
        <w:t>92</w:t>
      </w:r>
      <w:r w:rsidRPr="007A79BE">
        <w:t>％；</w:t>
      </w:r>
      <w:r w:rsidRPr="007A79BE">
        <w:t>2010</w:t>
      </w:r>
      <w:r w:rsidRPr="007A79BE">
        <w:t>年完成</w:t>
      </w:r>
      <w:r w:rsidRPr="007A79BE">
        <w:t>60</w:t>
      </w:r>
      <w:r w:rsidRPr="007A79BE">
        <w:t>項工作目標，達成</w:t>
      </w:r>
      <w:r w:rsidRPr="007A79BE">
        <w:t>95</w:t>
      </w:r>
      <w:r w:rsidRPr="007A79BE">
        <w:t>％。</w:t>
      </w:r>
    </w:p>
    <w:p w:rsidR="0035786B" w:rsidRDefault="004B6C11" w:rsidP="000859E3">
      <w:pPr>
        <w:pStyle w:val="00-101"/>
      </w:pPr>
      <w:r w:rsidRPr="00655BBE">
        <w:rPr>
          <w:rFonts w:hint="eastAsia"/>
        </w:rPr>
        <w:t>身心</w:t>
      </w:r>
      <w:r w:rsidRPr="00655BBE">
        <w:t>障礙者</w:t>
      </w:r>
    </w:p>
    <w:p w:rsidR="0035786B" w:rsidRDefault="004925B4" w:rsidP="00803323">
      <w:pPr>
        <w:numPr>
          <w:ilvl w:val="0"/>
          <w:numId w:val="39"/>
        </w:numPr>
        <w:ind w:left="0" w:firstLineChars="200" w:firstLine="480"/>
      </w:pPr>
      <w:r w:rsidRPr="007A79BE">
        <w:rPr>
          <w:rFonts w:hAnsi="標楷體"/>
        </w:rPr>
        <w:t>截至</w:t>
      </w:r>
      <w:r w:rsidRPr="007A79BE">
        <w:t>2011</w:t>
      </w:r>
      <w:r w:rsidRPr="007A79BE">
        <w:rPr>
          <w:rFonts w:hAnsi="標楷體"/>
        </w:rPr>
        <w:t>年</w:t>
      </w:r>
      <w:r w:rsidR="0043281A">
        <w:rPr>
          <w:rFonts w:hAnsi="標楷體" w:hint="eastAsia"/>
        </w:rPr>
        <w:t>6</w:t>
      </w:r>
      <w:r w:rsidRPr="007A79BE">
        <w:rPr>
          <w:rFonts w:hAnsi="標楷體"/>
        </w:rPr>
        <w:t>月份止，</w:t>
      </w:r>
      <w:r w:rsidR="005B753E" w:rsidRPr="007A79BE">
        <w:rPr>
          <w:rFonts w:hAnsi="標楷體"/>
        </w:rPr>
        <w:t>中華民國</w:t>
      </w:r>
      <w:r w:rsidRPr="007A79BE">
        <w:rPr>
          <w:rFonts w:hAnsi="標楷體"/>
        </w:rPr>
        <w:t>身心障礙者已達</w:t>
      </w:r>
      <w:r w:rsidRPr="007A79BE">
        <w:t>10</w:t>
      </w:r>
      <w:r w:rsidR="0043281A">
        <w:rPr>
          <w:rFonts w:hint="eastAsia"/>
        </w:rPr>
        <w:t>8</w:t>
      </w:r>
      <w:r w:rsidRPr="007A79BE">
        <w:rPr>
          <w:rFonts w:hAnsi="標楷體"/>
        </w:rPr>
        <w:t>萬</w:t>
      </w:r>
      <w:r w:rsidR="0043281A">
        <w:rPr>
          <w:rFonts w:hAnsi="標楷體" w:hint="eastAsia"/>
        </w:rPr>
        <w:t>5</w:t>
      </w:r>
      <w:r w:rsidRPr="007A79BE">
        <w:t>,</w:t>
      </w:r>
      <w:r w:rsidR="0043281A">
        <w:rPr>
          <w:rFonts w:hint="eastAsia"/>
        </w:rPr>
        <w:t>001</w:t>
      </w:r>
      <w:r w:rsidRPr="007A79BE">
        <w:rPr>
          <w:rFonts w:hAnsi="標楷體"/>
        </w:rPr>
        <w:t>人，</w:t>
      </w:r>
      <w:r w:rsidR="0043281A">
        <w:rPr>
          <w:rFonts w:hAnsi="標楷體" w:hint="eastAsia"/>
        </w:rPr>
        <w:t>占</w:t>
      </w:r>
      <w:r w:rsidRPr="007A79BE">
        <w:rPr>
          <w:rFonts w:hAnsi="標楷體"/>
        </w:rPr>
        <w:t>全國人口數</w:t>
      </w:r>
      <w:r w:rsidRPr="007A79BE">
        <w:t>4.6</w:t>
      </w:r>
      <w:r w:rsidR="0043281A">
        <w:rPr>
          <w:rFonts w:hint="eastAsia"/>
        </w:rPr>
        <w:t>8</w:t>
      </w:r>
      <w:r w:rsidRPr="007A79BE">
        <w:t>%</w:t>
      </w:r>
      <w:r w:rsidRPr="007A79BE">
        <w:rPr>
          <w:rFonts w:hAnsi="標楷體"/>
        </w:rPr>
        <w:t>。</w:t>
      </w:r>
      <w:r w:rsidR="005B753E" w:rsidRPr="007A79BE">
        <w:rPr>
          <w:rFonts w:hAnsi="標楷體"/>
        </w:rPr>
        <w:t>中華民國</w:t>
      </w:r>
      <w:r w:rsidRPr="007A79BE">
        <w:rPr>
          <w:rFonts w:hAnsi="標楷體"/>
        </w:rPr>
        <w:t>於</w:t>
      </w:r>
      <w:r w:rsidRPr="007A79BE">
        <w:t>1980</w:t>
      </w:r>
      <w:r w:rsidRPr="007A79BE">
        <w:rPr>
          <w:rFonts w:hAnsi="標楷體"/>
        </w:rPr>
        <w:t>年將身心障礙福利法制化，</w:t>
      </w:r>
      <w:r w:rsidR="004B6C11" w:rsidRPr="007A79BE">
        <w:rPr>
          <w:rFonts w:hAnsi="標楷體"/>
        </w:rPr>
        <w:t>制</w:t>
      </w:r>
      <w:r w:rsidR="00C94BCF">
        <w:rPr>
          <w:rFonts w:hAnsi="標楷體" w:hint="eastAsia"/>
        </w:rPr>
        <w:t>訂</w:t>
      </w:r>
      <w:r w:rsidRPr="007A79BE">
        <w:rPr>
          <w:rFonts w:hAnsi="標楷體"/>
        </w:rPr>
        <w:t>殘障福利法</w:t>
      </w:r>
      <w:r w:rsidR="004B6C11" w:rsidRPr="007A79BE">
        <w:rPr>
          <w:rFonts w:hAnsi="標楷體"/>
        </w:rPr>
        <w:t>；</w:t>
      </w:r>
      <w:r w:rsidRPr="007A79BE">
        <w:t>1997</w:t>
      </w:r>
      <w:r w:rsidRPr="007A79BE">
        <w:rPr>
          <w:rFonts w:hAnsi="標楷體"/>
        </w:rPr>
        <w:t>年更名為身心障礙者保護法。惟早期大眾對於身心障礙者的認知，仍停留於殘障、需要被保護或不同於正常人等各種受偏見、污名、標籤化或歧視的態度，為消除社會大眾與對於身心障礙者不當歧視態度，政府透過法規修正，於</w:t>
      </w:r>
      <w:r w:rsidRPr="007A79BE">
        <w:t>2007</w:t>
      </w:r>
      <w:r w:rsidRPr="007A79BE">
        <w:rPr>
          <w:rFonts w:hAnsi="標楷體"/>
        </w:rPr>
        <w:t>年將身心障礙者保護法修正為身心障礙者權益保障法，促使最基本身心障礙者之人權保障之認識，同時依原身心障礙者保護法第</w:t>
      </w:r>
      <w:r w:rsidRPr="007A79BE">
        <w:t>4</w:t>
      </w:r>
      <w:r w:rsidRPr="007A79BE">
        <w:rPr>
          <w:rFonts w:hAnsi="標楷體"/>
        </w:rPr>
        <w:t>條僅規定不得單獨以身心障礙為理由，拒絕其接受教育、應考、進用或其他不公平之待遇，其規定顯有引導歧視之意，修正為身心障礙權益保障法第</w:t>
      </w:r>
      <w:r w:rsidRPr="007A79BE">
        <w:t>16</w:t>
      </w:r>
      <w:r w:rsidRPr="007A79BE">
        <w:rPr>
          <w:rFonts w:hAnsi="標楷體"/>
        </w:rPr>
        <w:t>條第</w:t>
      </w:r>
      <w:r w:rsidRPr="007A79BE">
        <w:t>1</w:t>
      </w:r>
      <w:r w:rsidRPr="007A79BE">
        <w:rPr>
          <w:rFonts w:hAnsi="標楷體"/>
        </w:rPr>
        <w:t>款規定：身心障礙者之人格及合法權益，應受尊重及保障，對其接受教育、應考、進用、就業、居住、遷徙、醫療等權益，不得有歧視之對待。</w:t>
      </w:r>
    </w:p>
    <w:p w:rsidR="0035786B" w:rsidRDefault="004925B4" w:rsidP="00803323">
      <w:pPr>
        <w:numPr>
          <w:ilvl w:val="0"/>
          <w:numId w:val="39"/>
        </w:numPr>
        <w:ind w:left="0" w:firstLineChars="200" w:firstLine="480"/>
      </w:pPr>
      <w:r w:rsidRPr="007A79BE">
        <w:rPr>
          <w:rFonts w:hAnsi="標楷體"/>
        </w:rPr>
        <w:t>於實務執行上，因身心障礙者包含多種障礙類別、障礙程度及不同年齡層等情形，考量其多元性需求，內政部於</w:t>
      </w:r>
      <w:smartTag w:uri="urn:schemas-microsoft-com:office:smarttags" w:element="chsdate">
        <w:smartTagPr>
          <w:attr w:name="IsROCDate" w:val="False"/>
          <w:attr w:name="IsLunarDate" w:val="False"/>
          <w:attr w:name="Day" w:val="30"/>
          <w:attr w:name="Month" w:val="7"/>
          <w:attr w:name="Year" w:val="2009"/>
        </w:smartTagPr>
        <w:r w:rsidRPr="007A79BE">
          <w:t>2009</w:t>
        </w:r>
        <w:r w:rsidRPr="007A79BE">
          <w:rPr>
            <w:rFonts w:hAnsi="標楷體"/>
          </w:rPr>
          <w:t>年</w:t>
        </w:r>
        <w:r w:rsidRPr="007A79BE">
          <w:t>7</w:t>
        </w:r>
        <w:r w:rsidRPr="007A79BE">
          <w:rPr>
            <w:rFonts w:hAnsi="標楷體"/>
          </w:rPr>
          <w:t>月</w:t>
        </w:r>
        <w:r w:rsidRPr="007A79BE">
          <w:t>30</w:t>
        </w:r>
        <w:r w:rsidRPr="007A79BE">
          <w:rPr>
            <w:rFonts w:hAnsi="標楷體"/>
          </w:rPr>
          <w:t>日</w:t>
        </w:r>
      </w:smartTag>
      <w:r w:rsidRPr="007A79BE">
        <w:rPr>
          <w:rFonts w:hAnsi="標楷體"/>
        </w:rPr>
        <w:t>函頒身心障礙者權益白皮書，具體策略為</w:t>
      </w:r>
      <w:r w:rsidRPr="007A79BE">
        <w:t>348</w:t>
      </w:r>
      <w:r w:rsidRPr="007A79BE">
        <w:rPr>
          <w:rFonts w:hAnsi="標楷體"/>
        </w:rPr>
        <w:t>項之工作項目，以完善保障身心障礙者社會生活無障礙。為受理身心障礙者權益受損協調事宜，內政部已設置身心障礙者權益保障推動小組，並設置身心障礙者居住服務及社區服務權益遭民眾抗爭處理注意事項，以避免身心障礙者遭社區不當歧視。另內政部每年補助身心障礙團體辦理各類型活動，增進大眾對於身心障礙者接納程度。此外，考量身心障礙人口數逐年攀升，相對經濟弱勢家庭亦屬增加，內政部更提供身心障礙者生活補助費，以降低身心障礙者同時陷入經濟弱勢等遭受多重歧視之情形（相關統計詳如表</w:t>
      </w:r>
      <w:r w:rsidR="00B8535B" w:rsidRPr="007A79BE">
        <w:t>1</w:t>
      </w:r>
      <w:r w:rsidRPr="007A79BE">
        <w:rPr>
          <w:rFonts w:hAnsi="標楷體"/>
        </w:rPr>
        <w:t>）。為避免身心障礙者遭受歧視之情況發生，政府未來也將繼續強化公務人員</w:t>
      </w:r>
      <w:r w:rsidR="00A22A6F" w:rsidRPr="007A79BE">
        <w:rPr>
          <w:rFonts w:hAnsi="標楷體"/>
        </w:rPr>
        <w:t>對身心障礙者權利意識的瞭解</w:t>
      </w:r>
      <w:r w:rsidRPr="007A79BE">
        <w:rPr>
          <w:rFonts w:hAnsi="標楷體"/>
        </w:rPr>
        <w:t>，並持續配合民間團體的監督力量，共同維護身心障礙者之權益。</w:t>
      </w:r>
    </w:p>
    <w:p w:rsidR="004925B4" w:rsidRPr="00751960" w:rsidRDefault="004925B4" w:rsidP="007A79BE">
      <w:pPr>
        <w:pStyle w:val="ab"/>
        <w:spacing w:line="240" w:lineRule="auto"/>
        <w:jc w:val="center"/>
        <w:rPr>
          <w:b/>
          <w:sz w:val="24"/>
          <w:szCs w:val="24"/>
        </w:rPr>
      </w:pPr>
      <w:bookmarkStart w:id="8" w:name="_Toc306372101"/>
      <w:r w:rsidRPr="00751960">
        <w:rPr>
          <w:rFonts w:hAnsi="標楷體"/>
          <w:b/>
          <w:sz w:val="24"/>
          <w:szCs w:val="24"/>
        </w:rPr>
        <w:t>表</w:t>
      </w:r>
      <w:r w:rsidRPr="00751960">
        <w:rPr>
          <w:b/>
          <w:sz w:val="24"/>
          <w:szCs w:val="24"/>
        </w:rPr>
        <w:t xml:space="preserve"> </w:t>
      </w:r>
      <w:r w:rsidRPr="00751960">
        <w:rPr>
          <w:b/>
          <w:sz w:val="24"/>
          <w:szCs w:val="24"/>
        </w:rPr>
        <w:fldChar w:fldCharType="begin"/>
      </w:r>
      <w:r w:rsidRPr="00751960">
        <w:rPr>
          <w:b/>
          <w:sz w:val="24"/>
          <w:szCs w:val="24"/>
        </w:rPr>
        <w:instrText xml:space="preserve"> SEQ </w:instrText>
      </w:r>
      <w:r w:rsidRPr="00751960">
        <w:rPr>
          <w:rFonts w:hAnsi="標楷體"/>
          <w:b/>
          <w:sz w:val="24"/>
          <w:szCs w:val="24"/>
        </w:rPr>
        <w:instrText>表</w:instrText>
      </w:r>
      <w:r w:rsidRPr="00751960">
        <w:rPr>
          <w:b/>
          <w:sz w:val="24"/>
          <w:szCs w:val="24"/>
        </w:rPr>
        <w:instrText xml:space="preserve"> \* ARABIC </w:instrText>
      </w:r>
      <w:r w:rsidRPr="00751960">
        <w:rPr>
          <w:b/>
          <w:sz w:val="24"/>
          <w:szCs w:val="24"/>
        </w:rPr>
        <w:fldChar w:fldCharType="separate"/>
      </w:r>
      <w:r w:rsidR="004B5437">
        <w:rPr>
          <w:b/>
          <w:noProof/>
          <w:sz w:val="24"/>
          <w:szCs w:val="24"/>
        </w:rPr>
        <w:t>1</w:t>
      </w:r>
      <w:r w:rsidRPr="00751960">
        <w:rPr>
          <w:b/>
          <w:sz w:val="24"/>
          <w:szCs w:val="24"/>
        </w:rPr>
        <w:fldChar w:fldCharType="end"/>
      </w:r>
      <w:r w:rsidRPr="00751960">
        <w:rPr>
          <w:rFonts w:hAnsi="標楷體"/>
          <w:b/>
          <w:sz w:val="24"/>
          <w:szCs w:val="24"/>
        </w:rPr>
        <w:t xml:space="preserve">　</w:t>
      </w:r>
      <w:r w:rsidRPr="00751960">
        <w:rPr>
          <w:b/>
          <w:sz w:val="24"/>
          <w:szCs w:val="24"/>
        </w:rPr>
        <w:t>2009</w:t>
      </w:r>
      <w:r w:rsidRPr="00751960">
        <w:rPr>
          <w:rFonts w:hAnsi="標楷體"/>
          <w:b/>
          <w:sz w:val="24"/>
          <w:szCs w:val="24"/>
        </w:rPr>
        <w:t>年及</w:t>
      </w:r>
      <w:r w:rsidRPr="00751960">
        <w:rPr>
          <w:b/>
          <w:sz w:val="24"/>
          <w:szCs w:val="24"/>
        </w:rPr>
        <w:t>2010</w:t>
      </w:r>
      <w:r w:rsidRPr="00751960">
        <w:rPr>
          <w:rFonts w:hAnsi="標楷體"/>
          <w:b/>
          <w:sz w:val="24"/>
          <w:szCs w:val="24"/>
        </w:rPr>
        <w:t>年身心障礙者生活補助受益人次及金額</w:t>
      </w:r>
      <w:bookmarkEnd w:id="8"/>
    </w:p>
    <w:tbl>
      <w:tblPr>
        <w:tblStyle w:val="a7"/>
        <w:tblW w:w="4894" w:type="pct"/>
        <w:jc w:val="center"/>
        <w:tblInd w:w="136" w:type="dxa"/>
        <w:tblLook w:val="01E0"/>
      </w:tblPr>
      <w:tblGrid>
        <w:gridCol w:w="1029"/>
        <w:gridCol w:w="3745"/>
        <w:gridCol w:w="3567"/>
      </w:tblGrid>
      <w:tr w:rsidR="004925B4" w:rsidRPr="007A79BE">
        <w:trPr>
          <w:trHeight w:val="423"/>
          <w:jc w:val="center"/>
        </w:trPr>
        <w:tc>
          <w:tcPr>
            <w:tcW w:w="617" w:type="pct"/>
            <w:vMerge w:val="restart"/>
            <w:vAlign w:val="center"/>
          </w:tcPr>
          <w:p w:rsidR="004925B4" w:rsidRPr="007A79BE" w:rsidRDefault="004925B4" w:rsidP="007A79BE">
            <w:pPr>
              <w:spacing w:line="240" w:lineRule="auto"/>
              <w:jc w:val="center"/>
              <w:rPr>
                <w:sz w:val="20"/>
                <w:szCs w:val="20"/>
              </w:rPr>
            </w:pPr>
            <w:r w:rsidRPr="007A79BE">
              <w:rPr>
                <w:rFonts w:hAnsi="標楷體"/>
                <w:sz w:val="20"/>
                <w:szCs w:val="20"/>
              </w:rPr>
              <w:t>年度</w:t>
            </w:r>
          </w:p>
        </w:tc>
        <w:tc>
          <w:tcPr>
            <w:tcW w:w="4383" w:type="pct"/>
            <w:gridSpan w:val="2"/>
            <w:vAlign w:val="center"/>
          </w:tcPr>
          <w:p w:rsidR="004925B4" w:rsidRPr="007A79BE" w:rsidRDefault="004925B4" w:rsidP="007A79BE">
            <w:pPr>
              <w:spacing w:line="240" w:lineRule="auto"/>
              <w:jc w:val="center"/>
              <w:rPr>
                <w:sz w:val="20"/>
                <w:szCs w:val="20"/>
              </w:rPr>
            </w:pPr>
            <w:r w:rsidRPr="007A79BE">
              <w:rPr>
                <w:rFonts w:hAnsi="標楷體"/>
                <w:sz w:val="20"/>
                <w:szCs w:val="20"/>
              </w:rPr>
              <w:t>生活補助</w:t>
            </w:r>
          </w:p>
        </w:tc>
      </w:tr>
      <w:tr w:rsidR="004925B4" w:rsidRPr="007A79BE">
        <w:trPr>
          <w:jc w:val="center"/>
        </w:trPr>
        <w:tc>
          <w:tcPr>
            <w:tcW w:w="617" w:type="pct"/>
            <w:vMerge/>
            <w:vAlign w:val="center"/>
          </w:tcPr>
          <w:p w:rsidR="004925B4" w:rsidRPr="007A79BE" w:rsidRDefault="004925B4" w:rsidP="007A79BE">
            <w:pPr>
              <w:widowControl/>
              <w:spacing w:line="240" w:lineRule="auto"/>
              <w:jc w:val="center"/>
              <w:rPr>
                <w:sz w:val="20"/>
                <w:szCs w:val="20"/>
              </w:rPr>
            </w:pPr>
          </w:p>
        </w:tc>
        <w:tc>
          <w:tcPr>
            <w:tcW w:w="2245" w:type="pct"/>
            <w:vAlign w:val="center"/>
          </w:tcPr>
          <w:p w:rsidR="004925B4" w:rsidRPr="007A79BE" w:rsidRDefault="004925B4" w:rsidP="007A79BE">
            <w:pPr>
              <w:spacing w:line="240" w:lineRule="auto"/>
              <w:jc w:val="center"/>
              <w:rPr>
                <w:sz w:val="20"/>
                <w:szCs w:val="20"/>
              </w:rPr>
            </w:pPr>
            <w:r w:rsidRPr="007A79BE">
              <w:rPr>
                <w:rFonts w:hAnsi="標楷體"/>
                <w:sz w:val="20"/>
                <w:szCs w:val="20"/>
              </w:rPr>
              <w:t>受益人次</w:t>
            </w:r>
          </w:p>
        </w:tc>
        <w:tc>
          <w:tcPr>
            <w:tcW w:w="2138" w:type="pct"/>
            <w:vAlign w:val="center"/>
          </w:tcPr>
          <w:p w:rsidR="004925B4" w:rsidRPr="007A79BE" w:rsidRDefault="004925B4" w:rsidP="007A79BE">
            <w:pPr>
              <w:spacing w:line="240" w:lineRule="auto"/>
              <w:jc w:val="right"/>
              <w:rPr>
                <w:sz w:val="20"/>
                <w:szCs w:val="20"/>
              </w:rPr>
            </w:pPr>
            <w:r w:rsidRPr="007A79BE">
              <w:rPr>
                <w:rFonts w:hAnsi="標楷體"/>
                <w:sz w:val="20"/>
                <w:szCs w:val="20"/>
              </w:rPr>
              <w:t>補助金額</w:t>
            </w:r>
            <w:r w:rsidRPr="007A79BE">
              <w:rPr>
                <w:sz w:val="20"/>
                <w:szCs w:val="20"/>
              </w:rPr>
              <w:t>(</w:t>
            </w:r>
            <w:r w:rsidRPr="007A79BE">
              <w:rPr>
                <w:rFonts w:hAnsi="標楷體"/>
                <w:sz w:val="20"/>
                <w:szCs w:val="20"/>
              </w:rPr>
              <w:t>單位：元</w:t>
            </w:r>
            <w:r w:rsidRPr="007A79BE">
              <w:rPr>
                <w:sz w:val="20"/>
                <w:szCs w:val="20"/>
              </w:rPr>
              <w:t>)</w:t>
            </w:r>
          </w:p>
        </w:tc>
      </w:tr>
      <w:tr w:rsidR="004925B4" w:rsidRPr="007A79BE">
        <w:trPr>
          <w:jc w:val="center"/>
        </w:trPr>
        <w:tc>
          <w:tcPr>
            <w:tcW w:w="617" w:type="pct"/>
            <w:vAlign w:val="center"/>
          </w:tcPr>
          <w:p w:rsidR="004925B4" w:rsidRPr="007A79BE" w:rsidRDefault="004925B4" w:rsidP="007A79BE">
            <w:pPr>
              <w:spacing w:line="240" w:lineRule="auto"/>
              <w:jc w:val="center"/>
              <w:rPr>
                <w:sz w:val="20"/>
                <w:szCs w:val="20"/>
              </w:rPr>
            </w:pPr>
            <w:r w:rsidRPr="007A79BE">
              <w:rPr>
                <w:sz w:val="20"/>
                <w:szCs w:val="20"/>
              </w:rPr>
              <w:t>2009</w:t>
            </w:r>
          </w:p>
        </w:tc>
        <w:tc>
          <w:tcPr>
            <w:tcW w:w="2245" w:type="pct"/>
            <w:vAlign w:val="center"/>
          </w:tcPr>
          <w:p w:rsidR="004925B4" w:rsidRPr="007A79BE" w:rsidRDefault="004925B4" w:rsidP="007A79BE">
            <w:pPr>
              <w:spacing w:line="240" w:lineRule="auto"/>
              <w:jc w:val="center"/>
              <w:rPr>
                <w:sz w:val="20"/>
                <w:szCs w:val="20"/>
              </w:rPr>
            </w:pPr>
            <w:r w:rsidRPr="007A79BE">
              <w:rPr>
                <w:sz w:val="20"/>
                <w:szCs w:val="20"/>
              </w:rPr>
              <w:t>386</w:t>
            </w:r>
            <w:r w:rsidRPr="007A79BE">
              <w:rPr>
                <w:rFonts w:hAnsi="標楷體"/>
                <w:sz w:val="20"/>
                <w:szCs w:val="20"/>
              </w:rPr>
              <w:t>萬</w:t>
            </w:r>
            <w:r w:rsidRPr="007A79BE">
              <w:rPr>
                <w:sz w:val="20"/>
                <w:szCs w:val="20"/>
              </w:rPr>
              <w:t>2,82</w:t>
            </w:r>
            <w:r w:rsidR="0043281A">
              <w:rPr>
                <w:rFonts w:hint="eastAsia"/>
                <w:sz w:val="20"/>
                <w:szCs w:val="20"/>
              </w:rPr>
              <w:t>3</w:t>
            </w:r>
            <w:r w:rsidRPr="007A79BE">
              <w:rPr>
                <w:rFonts w:hAnsi="標楷體"/>
                <w:sz w:val="20"/>
                <w:szCs w:val="20"/>
              </w:rPr>
              <w:t>餘人</w:t>
            </w:r>
          </w:p>
        </w:tc>
        <w:tc>
          <w:tcPr>
            <w:tcW w:w="2138" w:type="pct"/>
            <w:vAlign w:val="center"/>
          </w:tcPr>
          <w:p w:rsidR="004925B4" w:rsidRPr="007A79BE" w:rsidRDefault="004925B4" w:rsidP="007A79BE">
            <w:pPr>
              <w:spacing w:line="240" w:lineRule="auto"/>
              <w:jc w:val="center"/>
              <w:rPr>
                <w:sz w:val="20"/>
                <w:szCs w:val="20"/>
              </w:rPr>
            </w:pPr>
            <w:r w:rsidRPr="007A79BE">
              <w:rPr>
                <w:sz w:val="20"/>
                <w:szCs w:val="20"/>
              </w:rPr>
              <w:t>156</w:t>
            </w:r>
            <w:r w:rsidRPr="007A79BE">
              <w:rPr>
                <w:rFonts w:hAnsi="標楷體"/>
                <w:sz w:val="20"/>
                <w:szCs w:val="20"/>
              </w:rPr>
              <w:t>億</w:t>
            </w:r>
            <w:r w:rsidRPr="007A79BE">
              <w:rPr>
                <w:sz w:val="20"/>
                <w:szCs w:val="20"/>
              </w:rPr>
              <w:t>5,270</w:t>
            </w:r>
            <w:r w:rsidRPr="007A79BE">
              <w:rPr>
                <w:rFonts w:hAnsi="標楷體"/>
                <w:sz w:val="20"/>
                <w:szCs w:val="20"/>
              </w:rPr>
              <w:t>萬餘元</w:t>
            </w:r>
          </w:p>
        </w:tc>
      </w:tr>
      <w:tr w:rsidR="004925B4" w:rsidRPr="007A79BE">
        <w:trPr>
          <w:jc w:val="center"/>
        </w:trPr>
        <w:tc>
          <w:tcPr>
            <w:tcW w:w="617" w:type="pct"/>
            <w:vAlign w:val="center"/>
          </w:tcPr>
          <w:p w:rsidR="004925B4" w:rsidRPr="007A79BE" w:rsidRDefault="004925B4" w:rsidP="007A79BE">
            <w:pPr>
              <w:spacing w:line="240" w:lineRule="auto"/>
              <w:jc w:val="center"/>
              <w:rPr>
                <w:sz w:val="20"/>
                <w:szCs w:val="20"/>
              </w:rPr>
            </w:pPr>
            <w:r w:rsidRPr="007A79BE">
              <w:rPr>
                <w:sz w:val="20"/>
                <w:szCs w:val="20"/>
              </w:rPr>
              <w:t>2010</w:t>
            </w:r>
          </w:p>
        </w:tc>
        <w:tc>
          <w:tcPr>
            <w:tcW w:w="2245" w:type="pct"/>
            <w:vAlign w:val="center"/>
          </w:tcPr>
          <w:p w:rsidR="004925B4" w:rsidRPr="007A79BE" w:rsidRDefault="004925B4" w:rsidP="007A79BE">
            <w:pPr>
              <w:spacing w:line="240" w:lineRule="auto"/>
              <w:jc w:val="center"/>
              <w:rPr>
                <w:sz w:val="20"/>
                <w:szCs w:val="20"/>
              </w:rPr>
            </w:pPr>
            <w:r w:rsidRPr="007A79BE">
              <w:rPr>
                <w:sz w:val="20"/>
                <w:szCs w:val="20"/>
              </w:rPr>
              <w:t>4</w:t>
            </w:r>
            <w:r w:rsidR="0043281A">
              <w:rPr>
                <w:rFonts w:hint="eastAsia"/>
                <w:sz w:val="20"/>
                <w:szCs w:val="20"/>
              </w:rPr>
              <w:t>0</w:t>
            </w:r>
            <w:r w:rsidRPr="007A79BE">
              <w:rPr>
                <w:sz w:val="20"/>
                <w:szCs w:val="20"/>
              </w:rPr>
              <w:t>0</w:t>
            </w:r>
            <w:r w:rsidRPr="007A79BE">
              <w:rPr>
                <w:rFonts w:hAnsi="標楷體"/>
                <w:sz w:val="20"/>
                <w:szCs w:val="20"/>
              </w:rPr>
              <w:t>萬</w:t>
            </w:r>
            <w:r w:rsidR="0043281A">
              <w:rPr>
                <w:rFonts w:hAnsi="標楷體" w:hint="eastAsia"/>
                <w:sz w:val="20"/>
                <w:szCs w:val="20"/>
              </w:rPr>
              <w:t>5</w:t>
            </w:r>
            <w:r w:rsidRPr="007A79BE">
              <w:rPr>
                <w:sz w:val="20"/>
                <w:szCs w:val="20"/>
              </w:rPr>
              <w:t>,</w:t>
            </w:r>
            <w:r w:rsidR="0043281A">
              <w:rPr>
                <w:rFonts w:hint="eastAsia"/>
                <w:sz w:val="20"/>
                <w:szCs w:val="20"/>
              </w:rPr>
              <w:t>574</w:t>
            </w:r>
            <w:r w:rsidRPr="007A79BE">
              <w:rPr>
                <w:rFonts w:hAnsi="標楷體"/>
                <w:sz w:val="20"/>
                <w:szCs w:val="20"/>
              </w:rPr>
              <w:t>餘人</w:t>
            </w:r>
          </w:p>
        </w:tc>
        <w:tc>
          <w:tcPr>
            <w:tcW w:w="2138" w:type="pct"/>
            <w:vAlign w:val="center"/>
          </w:tcPr>
          <w:p w:rsidR="004925B4" w:rsidRPr="007A79BE" w:rsidRDefault="004925B4" w:rsidP="007A79BE">
            <w:pPr>
              <w:spacing w:line="240" w:lineRule="auto"/>
              <w:jc w:val="center"/>
              <w:rPr>
                <w:sz w:val="20"/>
                <w:szCs w:val="20"/>
              </w:rPr>
            </w:pPr>
            <w:r w:rsidRPr="007A79BE">
              <w:rPr>
                <w:sz w:val="20"/>
                <w:szCs w:val="20"/>
              </w:rPr>
              <w:t>162</w:t>
            </w:r>
            <w:r w:rsidRPr="007A79BE">
              <w:rPr>
                <w:rFonts w:hAnsi="標楷體"/>
                <w:sz w:val="20"/>
                <w:szCs w:val="20"/>
              </w:rPr>
              <w:t>億</w:t>
            </w:r>
            <w:r w:rsidRPr="007A79BE">
              <w:rPr>
                <w:sz w:val="20"/>
                <w:szCs w:val="20"/>
              </w:rPr>
              <w:t>4,834</w:t>
            </w:r>
            <w:r w:rsidRPr="007A79BE">
              <w:rPr>
                <w:rFonts w:hAnsi="標楷體"/>
                <w:sz w:val="20"/>
                <w:szCs w:val="20"/>
              </w:rPr>
              <w:t>萬餘元</w:t>
            </w:r>
          </w:p>
        </w:tc>
      </w:tr>
    </w:tbl>
    <w:p w:rsidR="004925B4" w:rsidRDefault="004925B4" w:rsidP="007A79BE">
      <w:pPr>
        <w:pStyle w:val="001"/>
        <w:ind w:left="1000" w:hanging="1000"/>
        <w:rPr>
          <w:rFonts w:hint="eastAsia"/>
        </w:rPr>
      </w:pPr>
      <w:r w:rsidRPr="007A79BE">
        <w:t>資料來源：內政部統計報表</w:t>
      </w:r>
    </w:p>
    <w:p w:rsidR="00E943DF" w:rsidRPr="007A79BE" w:rsidRDefault="00E943DF" w:rsidP="007A79BE">
      <w:pPr>
        <w:pStyle w:val="001"/>
        <w:ind w:left="1000" w:hanging="1000"/>
        <w:rPr>
          <w:rFonts w:hint="eastAsia"/>
        </w:rPr>
      </w:pPr>
    </w:p>
    <w:p w:rsidR="004925B4" w:rsidRPr="007A79BE" w:rsidRDefault="004925B4" w:rsidP="000859E3">
      <w:pPr>
        <w:pStyle w:val="00-101"/>
      </w:pPr>
      <w:r w:rsidRPr="007A79BE">
        <w:t>低收入戶：為特別保障具多重身分之低收入戶，「社會救助法」低收入戶審核規定及領取現金給付上已有相關具體措施，如「社會救助法」第</w:t>
      </w:r>
      <w:r w:rsidRPr="007A79BE">
        <w:t>12</w:t>
      </w:r>
      <w:r w:rsidRPr="007A79BE">
        <w:t>條授權訂定「低收入戶現金加成補助標準作業須知」，低收入戶成員中有下列情形之一者，直轄市、縣（市）主管機關得依其原領取現金給付之金額增加補助，但最高不得逾</w:t>
      </w:r>
      <w:r w:rsidR="00C94BCF">
        <w:rPr>
          <w:rFonts w:hint="eastAsia"/>
        </w:rPr>
        <w:t>40%</w:t>
      </w:r>
      <w:r w:rsidRPr="007A79BE">
        <w:t>：（</w:t>
      </w:r>
      <w:r w:rsidRPr="007A79BE">
        <w:t>1</w:t>
      </w:r>
      <w:r w:rsidRPr="007A79BE">
        <w:t>）年滿</w:t>
      </w:r>
      <w:r w:rsidRPr="007A79BE">
        <w:t>65</w:t>
      </w:r>
      <w:r w:rsidRPr="007A79BE">
        <w:t>歲；（</w:t>
      </w:r>
      <w:r w:rsidRPr="007A79BE">
        <w:t>2</w:t>
      </w:r>
      <w:r w:rsidRPr="007A79BE">
        <w:t>）懷胎滿</w:t>
      </w:r>
      <w:r w:rsidRPr="007A79BE">
        <w:t>3</w:t>
      </w:r>
      <w:r w:rsidRPr="007A79BE">
        <w:t>個月；（</w:t>
      </w:r>
      <w:r w:rsidRPr="007A79BE">
        <w:t>3</w:t>
      </w:r>
      <w:r w:rsidRPr="007A79BE">
        <w:t>）領有身心障礙手冊或身心障礙證明。</w:t>
      </w:r>
    </w:p>
    <w:p w:rsidR="004925B4" w:rsidRPr="007A79BE" w:rsidRDefault="004925B4" w:rsidP="000859E3">
      <w:pPr>
        <w:pStyle w:val="00-101"/>
      </w:pPr>
      <w:r w:rsidRPr="007A79BE">
        <w:t>單親與隔代教養家庭</w:t>
      </w:r>
    </w:p>
    <w:p w:rsidR="004925B4" w:rsidRPr="007A79BE" w:rsidRDefault="004925B4" w:rsidP="00803323">
      <w:pPr>
        <w:numPr>
          <w:ilvl w:val="0"/>
          <w:numId w:val="36"/>
        </w:numPr>
        <w:ind w:left="0" w:firstLineChars="200" w:firstLine="480"/>
      </w:pPr>
      <w:r w:rsidRPr="007A79BE">
        <w:rPr>
          <w:rFonts w:hAnsi="標楷體"/>
        </w:rPr>
        <w:t>內政部依據特殊境遇家庭扶助條例，協助未達一定收入存款之單親、隔代教養、未婚懷孕、遭受家庭暴力受害人及配偶服刑</w:t>
      </w:r>
      <w:r w:rsidR="00C94BCF">
        <w:rPr>
          <w:rFonts w:hAnsi="標楷體" w:hint="eastAsia"/>
        </w:rPr>
        <w:t>1</w:t>
      </w:r>
      <w:r w:rsidRPr="007A79BE">
        <w:rPr>
          <w:rFonts w:hAnsi="標楷體"/>
        </w:rPr>
        <w:t>年以上及</w:t>
      </w:r>
      <w:r w:rsidR="00C94BCF">
        <w:rPr>
          <w:rFonts w:hAnsi="標楷體" w:hint="eastAsia"/>
        </w:rPr>
        <w:t>3</w:t>
      </w:r>
      <w:r w:rsidRPr="007A79BE">
        <w:rPr>
          <w:rFonts w:hAnsi="標楷體"/>
        </w:rPr>
        <w:t>個月內發生其他重大生活變故等家庭，提供緊急生活扶助、子女生活津貼、兒童托育津貼、子女教育補助、傷病醫療補助、法律訴訟補助及創業貸款補助等。</w:t>
      </w:r>
      <w:r w:rsidRPr="007A79BE">
        <w:t>2009</w:t>
      </w:r>
      <w:r w:rsidRPr="007A79BE">
        <w:rPr>
          <w:rFonts w:hAnsi="標楷體"/>
        </w:rPr>
        <w:t>年扶助特殊境遇家庭</w:t>
      </w:r>
      <w:r w:rsidRPr="007A79BE">
        <w:t>1</w:t>
      </w:r>
      <w:r w:rsidRPr="007A79BE">
        <w:rPr>
          <w:rFonts w:hAnsi="標楷體"/>
        </w:rPr>
        <w:t>萬</w:t>
      </w:r>
      <w:r w:rsidRPr="007A79BE">
        <w:t>8,776</w:t>
      </w:r>
      <w:r w:rsidRPr="007A79BE">
        <w:rPr>
          <w:rFonts w:hAnsi="標楷體"/>
        </w:rPr>
        <w:t>戶、</w:t>
      </w:r>
      <w:r w:rsidRPr="007A79BE">
        <w:t>15</w:t>
      </w:r>
      <w:r w:rsidRPr="007A79BE">
        <w:rPr>
          <w:rFonts w:hAnsi="標楷體"/>
        </w:rPr>
        <w:t>萬</w:t>
      </w:r>
      <w:r w:rsidRPr="007A79BE">
        <w:t>3,175</w:t>
      </w:r>
      <w:r w:rsidRPr="007A79BE">
        <w:rPr>
          <w:rFonts w:hAnsi="標楷體"/>
        </w:rPr>
        <w:t>人次、補助</w:t>
      </w:r>
      <w:r w:rsidRPr="007A79BE">
        <w:t>4</w:t>
      </w:r>
      <w:r w:rsidRPr="007A79BE">
        <w:rPr>
          <w:rFonts w:hAnsi="標楷體"/>
        </w:rPr>
        <w:t>億</w:t>
      </w:r>
      <w:r w:rsidRPr="007A79BE">
        <w:t>912</w:t>
      </w:r>
      <w:r w:rsidRPr="007A79BE">
        <w:rPr>
          <w:rFonts w:hAnsi="標楷體"/>
        </w:rPr>
        <w:t>萬</w:t>
      </w:r>
      <w:r w:rsidRPr="007A79BE">
        <w:t>6,390</w:t>
      </w:r>
      <w:r w:rsidRPr="007A79BE">
        <w:rPr>
          <w:rFonts w:hAnsi="標楷體"/>
        </w:rPr>
        <w:t>元；</w:t>
      </w:r>
      <w:r w:rsidRPr="007A79BE">
        <w:t>2010</w:t>
      </w:r>
      <w:r w:rsidRPr="007A79BE">
        <w:rPr>
          <w:rFonts w:hAnsi="標楷體"/>
        </w:rPr>
        <w:t>年扶助特殊境遇家庭</w:t>
      </w:r>
      <w:r w:rsidRPr="007A79BE">
        <w:t>2</w:t>
      </w:r>
      <w:r w:rsidRPr="007A79BE">
        <w:rPr>
          <w:rFonts w:hAnsi="標楷體"/>
        </w:rPr>
        <w:t>萬</w:t>
      </w:r>
      <w:r w:rsidRPr="007A79BE">
        <w:t>879</w:t>
      </w:r>
      <w:r w:rsidRPr="007A79BE">
        <w:rPr>
          <w:rFonts w:hAnsi="標楷體"/>
        </w:rPr>
        <w:t>戶、</w:t>
      </w:r>
      <w:r w:rsidRPr="007A79BE">
        <w:t>18</w:t>
      </w:r>
      <w:r w:rsidRPr="007A79BE">
        <w:rPr>
          <w:rFonts w:hAnsi="標楷體"/>
        </w:rPr>
        <w:t>萬</w:t>
      </w:r>
      <w:r w:rsidRPr="007A79BE">
        <w:t>8,433</w:t>
      </w:r>
      <w:r w:rsidRPr="007A79BE">
        <w:rPr>
          <w:rFonts w:hAnsi="標楷體"/>
        </w:rPr>
        <w:t>人次、補助</w:t>
      </w:r>
      <w:r w:rsidRPr="007A79BE">
        <w:t>4</w:t>
      </w:r>
      <w:r w:rsidRPr="007A79BE">
        <w:rPr>
          <w:rFonts w:hAnsi="標楷體"/>
        </w:rPr>
        <w:t>億</w:t>
      </w:r>
      <w:r w:rsidRPr="007A79BE">
        <w:t>7,860</w:t>
      </w:r>
      <w:r w:rsidRPr="007A79BE">
        <w:rPr>
          <w:rFonts w:hAnsi="標楷體"/>
        </w:rPr>
        <w:t>萬</w:t>
      </w:r>
      <w:r w:rsidRPr="007A79BE">
        <w:t>8,664</w:t>
      </w:r>
      <w:r w:rsidRPr="007A79BE">
        <w:rPr>
          <w:rFonts w:hAnsi="標楷體"/>
        </w:rPr>
        <w:t>元，特殊境遇家庭扶助家庭數、人次及補助呈現成長趨勢，照顧範圍逐年擴增。</w:t>
      </w:r>
    </w:p>
    <w:p w:rsidR="004925B4" w:rsidRPr="007A79BE" w:rsidRDefault="004925B4" w:rsidP="00803323">
      <w:pPr>
        <w:numPr>
          <w:ilvl w:val="0"/>
          <w:numId w:val="36"/>
        </w:numPr>
        <w:ind w:left="0" w:firstLineChars="200" w:firstLine="480"/>
      </w:pPr>
      <w:r w:rsidRPr="007A79BE">
        <w:rPr>
          <w:rFonts w:hAnsi="標楷體"/>
        </w:rPr>
        <w:t>內政部為協助單親及隔代教養等弱勢家庭，紓解照顧負擔及提供支持服務，除提供各項兒少生活扶助、托育補助、教育補助及醫療補助等經濟協助，亦積極鼓勵民間團體推動弱勢家庭兒童及少年社區照顧服務、辦理單親家庭子女課後照顧服務、單親家庭福利服務及單親家庭個案服務等措施，服務內容包括電話諮詢、個案服務、團體輔導、課後臨托與照顧、兒少簡易家務指導、生活輔導、休閒活動、親職教育及親子成長團體等補充性、支持性、預防性服務，</w:t>
      </w:r>
      <w:r w:rsidRPr="007A79BE">
        <w:t>2009</w:t>
      </w:r>
      <w:r w:rsidRPr="007A79BE">
        <w:rPr>
          <w:rFonts w:hAnsi="標楷體"/>
        </w:rPr>
        <w:t>年補助民間團體辦理相關服務共計</w:t>
      </w:r>
      <w:r w:rsidRPr="007A79BE">
        <w:t>9,706</w:t>
      </w:r>
      <w:r w:rsidRPr="007A79BE">
        <w:rPr>
          <w:rFonts w:hAnsi="標楷體"/>
        </w:rPr>
        <w:t>萬</w:t>
      </w:r>
      <w:r w:rsidRPr="007A79BE">
        <w:t>950</w:t>
      </w:r>
      <w:r w:rsidRPr="007A79BE">
        <w:rPr>
          <w:rFonts w:hAnsi="標楷體"/>
        </w:rPr>
        <w:t>元，</w:t>
      </w:r>
      <w:r w:rsidRPr="007A79BE">
        <w:t>2010</w:t>
      </w:r>
      <w:r w:rsidRPr="007A79BE">
        <w:rPr>
          <w:rFonts w:hAnsi="標楷體"/>
        </w:rPr>
        <w:t>年計</w:t>
      </w:r>
      <w:r w:rsidRPr="007A79BE">
        <w:t>6,506</w:t>
      </w:r>
      <w:r w:rsidRPr="007A79BE">
        <w:rPr>
          <w:rFonts w:hAnsi="標楷體"/>
        </w:rPr>
        <w:t>萬</w:t>
      </w:r>
      <w:r w:rsidRPr="007A79BE">
        <w:t>110</w:t>
      </w:r>
      <w:r w:rsidRPr="007A79BE">
        <w:rPr>
          <w:rFonts w:hAnsi="標楷體"/>
        </w:rPr>
        <w:t>元。另針對弱勢單親家長就學亦提供學雜費補助及上課期間</w:t>
      </w:r>
      <w:r w:rsidRPr="007A79BE">
        <w:t>12</w:t>
      </w:r>
      <w:r w:rsidRPr="007A79BE">
        <w:rPr>
          <w:rFonts w:hAnsi="標楷體"/>
        </w:rPr>
        <w:t>歲以下子女臨時托育補助，</w:t>
      </w:r>
      <w:r w:rsidRPr="007A79BE">
        <w:t>2009</w:t>
      </w:r>
      <w:r w:rsidRPr="007A79BE">
        <w:rPr>
          <w:rFonts w:hAnsi="標楷體"/>
        </w:rPr>
        <w:t>年單親培力計畫共計培力</w:t>
      </w:r>
      <w:r w:rsidRPr="007A79BE">
        <w:t>586</w:t>
      </w:r>
      <w:r w:rsidRPr="007A79BE">
        <w:rPr>
          <w:rFonts w:hAnsi="標楷體"/>
        </w:rPr>
        <w:t>人次單親家長、補助</w:t>
      </w:r>
      <w:r w:rsidRPr="007A79BE">
        <w:t>636</w:t>
      </w:r>
      <w:r w:rsidRPr="007A79BE">
        <w:rPr>
          <w:rFonts w:hAnsi="標楷體"/>
        </w:rPr>
        <w:t>萬</w:t>
      </w:r>
      <w:r w:rsidRPr="007A79BE">
        <w:t>9,206</w:t>
      </w:r>
      <w:r w:rsidRPr="007A79BE">
        <w:rPr>
          <w:rFonts w:hAnsi="標楷體"/>
        </w:rPr>
        <w:t>元；</w:t>
      </w:r>
      <w:r w:rsidRPr="007A79BE">
        <w:t>2010</w:t>
      </w:r>
      <w:r w:rsidRPr="007A79BE">
        <w:rPr>
          <w:rFonts w:hAnsi="標楷體"/>
        </w:rPr>
        <w:t>年培力</w:t>
      </w:r>
      <w:r w:rsidRPr="007A79BE">
        <w:t>580</w:t>
      </w:r>
      <w:r w:rsidRPr="007A79BE">
        <w:rPr>
          <w:rFonts w:hAnsi="標楷體"/>
        </w:rPr>
        <w:t>人次單親家長、補助</w:t>
      </w:r>
      <w:r w:rsidRPr="007A79BE">
        <w:t>692</w:t>
      </w:r>
      <w:r w:rsidRPr="007A79BE">
        <w:rPr>
          <w:rFonts w:hAnsi="標楷體"/>
        </w:rPr>
        <w:t>萬</w:t>
      </w:r>
      <w:r w:rsidRPr="007A79BE">
        <w:t>8,712</w:t>
      </w:r>
      <w:r w:rsidRPr="007A79BE">
        <w:rPr>
          <w:rFonts w:hAnsi="標楷體"/>
        </w:rPr>
        <w:t>元。</w:t>
      </w:r>
    </w:p>
    <w:p w:rsidR="004925B4" w:rsidRPr="007A79BE" w:rsidRDefault="004925B4" w:rsidP="000859E3">
      <w:pPr>
        <w:pStyle w:val="00-101"/>
      </w:pPr>
      <w:r w:rsidRPr="007A79BE">
        <w:t>兒童：內政部提供</w:t>
      </w:r>
      <w:r w:rsidRPr="007A79BE">
        <w:t>3</w:t>
      </w:r>
      <w:r w:rsidRPr="007A79BE">
        <w:t>歲以下兒童醫療補助、中低收入家庭兒童及少年健保費補助、低收入戶及弱勢兒童及少年醫療補助、早期療育費用補助、低收入戶兒童托育補助、中低收入家庭幼童托教補助、幼兒教育券補助、原住民幼兒托教補助、</w:t>
      </w:r>
      <w:r w:rsidRPr="007A79BE">
        <w:t>5</w:t>
      </w:r>
      <w:r w:rsidRPr="007A79BE">
        <w:t>歲幼兒免學費教育補助及</w:t>
      </w:r>
      <w:r w:rsidRPr="007A79BE">
        <w:t>0</w:t>
      </w:r>
      <w:r w:rsidRPr="007A79BE">
        <w:t>至</w:t>
      </w:r>
      <w:r w:rsidRPr="007A79BE">
        <w:t>2</w:t>
      </w:r>
      <w:r w:rsidRPr="007A79BE">
        <w:t>歲幼兒托育費用補助等多元化之補助措施，以減少弱勢兒童遭受歧視之情事；另訂有無依兒童及少年安置處理辦法，明定無依兒童及少年之保護與安置方式，對於未能尋獲其父母或親屬之兒童及少年，委託兒童及少年福利機構代覓合適之收養人，對於無法出養之兒童及少年，則協助安置於寄養家庭或其他安置機構。</w:t>
      </w:r>
    </w:p>
    <w:p w:rsidR="004925B4" w:rsidRPr="007A79BE" w:rsidRDefault="004925B4" w:rsidP="000859E3">
      <w:pPr>
        <w:pStyle w:val="00-101"/>
      </w:pPr>
      <w:r w:rsidRPr="007A79BE">
        <w:t>特殊疾病患者：</w:t>
      </w:r>
      <w:r w:rsidRPr="007A79BE">
        <w:t>2008</w:t>
      </w:r>
      <w:r w:rsidRPr="007A79BE">
        <w:t>年修正之人類免疫缺乏病毒傳染防治及感染者權益保障條例第</w:t>
      </w:r>
      <w:r w:rsidRPr="007A79BE">
        <w:t>4</w:t>
      </w:r>
      <w:r w:rsidRPr="007A79BE">
        <w:t>條規定，授權發布人類免疫缺乏病毒感染者權益保障辦法，對愛滋病毒感染者權益受損申訴機制已予法制化。另為確保精神病人權益保障，特別於精神衛生法第</w:t>
      </w:r>
      <w:r w:rsidRPr="007A79BE">
        <w:t>22</w:t>
      </w:r>
      <w:r w:rsidRPr="007A79BE">
        <w:t>條規定，病人之人格與合法權益應受尊重及保障，不得予以歧視。又為落實對漢生病病患之人權保障事項，於</w:t>
      </w:r>
      <w:smartTag w:uri="urn:schemas-microsoft-com:office:smarttags" w:element="chsdate">
        <w:smartTagPr>
          <w:attr w:name="IsROCDate" w:val="False"/>
          <w:attr w:name="IsLunarDate" w:val="False"/>
          <w:attr w:name="Day" w:val="13"/>
          <w:attr w:name="Month" w:val="8"/>
          <w:attr w:name="Year" w:val="2008"/>
        </w:smartTagPr>
        <w:r w:rsidRPr="007A79BE">
          <w:t>2008</w:t>
        </w:r>
        <w:r w:rsidRPr="007A79BE">
          <w:t>年</w:t>
        </w:r>
        <w:smartTag w:uri="urn:schemas-microsoft-com:office:smarttags" w:element="chsdate">
          <w:smartTagPr>
            <w:attr w:name="Year" w:val="2011"/>
            <w:attr w:name="Month" w:val="8"/>
            <w:attr w:name="Day" w:val="13"/>
            <w:attr w:name="IsLunarDate" w:val="False"/>
            <w:attr w:name="IsROCDate" w:val="False"/>
          </w:smartTagPr>
          <w:r w:rsidRPr="007A79BE">
            <w:t>8</w:t>
          </w:r>
          <w:r w:rsidRPr="007A79BE">
            <w:t>月</w:t>
          </w:r>
          <w:r w:rsidRPr="007A79BE">
            <w:t>13</w:t>
          </w:r>
          <w:r w:rsidRPr="007A79BE">
            <w:t>日</w:t>
          </w:r>
        </w:smartTag>
      </w:smartTag>
      <w:r w:rsidRPr="007A79BE">
        <w:t>總統公布施行漢生病病患人權保障及補償條例，並設立漢生病病患人權保障及推動小組，積極謀求改善全體漢生病病患之人權保障事宜，至</w:t>
      </w:r>
      <w:r w:rsidRPr="007A79BE">
        <w:t>2011</w:t>
      </w:r>
      <w:r w:rsidRPr="007A79BE">
        <w:t>年</w:t>
      </w:r>
      <w:r w:rsidRPr="007A79BE">
        <w:t>7</w:t>
      </w:r>
      <w:r w:rsidRPr="007A79BE">
        <w:t>月止已召開</w:t>
      </w:r>
      <w:r w:rsidRPr="007A79BE">
        <w:t>14</w:t>
      </w:r>
      <w:r w:rsidRPr="007A79BE">
        <w:t>次會議。</w:t>
      </w:r>
    </w:p>
    <w:p w:rsidR="004925B4" w:rsidRPr="007A79BE" w:rsidRDefault="004925B4" w:rsidP="000859E3">
      <w:pPr>
        <w:pStyle w:val="00-101"/>
      </w:pPr>
      <w:r w:rsidRPr="007A79BE">
        <w:t>榮民：依國軍退除役官兵輔導條例及其施行細則第</w:t>
      </w:r>
      <w:r w:rsidRPr="007A79BE">
        <w:t>2</w:t>
      </w:r>
      <w:r w:rsidRPr="007A79BE">
        <w:t>條規定，凡具有榮民資格且符合相關辦法所定要件者均享有就學、就業、就養、就醫及服務照顧之權益。目前具有榮民身分約</w:t>
      </w:r>
      <w:r w:rsidRPr="007A79BE">
        <w:t>45</w:t>
      </w:r>
      <w:r w:rsidRPr="007A79BE">
        <w:t>萬</w:t>
      </w:r>
      <w:r w:rsidRPr="007A79BE">
        <w:t>8,000</w:t>
      </w:r>
      <w:r w:rsidRPr="007A79BE">
        <w:t>餘人</w:t>
      </w:r>
      <w:r w:rsidR="004D6B85">
        <w:t>（</w:t>
      </w:r>
      <w:r w:rsidRPr="007A79BE">
        <w:t>女性榮民</w:t>
      </w:r>
      <w:r w:rsidRPr="007A79BE">
        <w:t>1</w:t>
      </w:r>
      <w:r w:rsidRPr="007A79BE">
        <w:t>萬</w:t>
      </w:r>
      <w:r w:rsidRPr="007A79BE">
        <w:t>4,929</w:t>
      </w:r>
      <w:r w:rsidRPr="007A79BE">
        <w:t>人</w:t>
      </w:r>
      <w:r w:rsidR="004D6B85">
        <w:t>）</w:t>
      </w:r>
      <w:r w:rsidRPr="007A79BE">
        <w:t>，針對申請內住就養榮民（含因公</w:t>
      </w:r>
      <w:r w:rsidRPr="007A79BE">
        <w:t>/</w:t>
      </w:r>
      <w:r w:rsidRPr="007A79BE">
        <w:t>戰成身障之現役軍人、替代役男</w:t>
      </w:r>
      <w:r w:rsidRPr="007A79BE">
        <w:t>6,509</w:t>
      </w:r>
      <w:r w:rsidRPr="007A79BE">
        <w:t>人）、年老失能（</w:t>
      </w:r>
      <w:r w:rsidRPr="007A79BE">
        <w:t>2,593</w:t>
      </w:r>
      <w:r w:rsidRPr="007A79BE">
        <w:t>人）、失智（</w:t>
      </w:r>
      <w:r w:rsidRPr="007A79BE">
        <w:t>462</w:t>
      </w:r>
      <w:r w:rsidRPr="007A79BE">
        <w:t>人）者則輔導安置至各地區榮家；非就養榮民則輔導轉介至地方長期照顧中心，協助申請居家照護</w:t>
      </w:r>
      <w:r w:rsidR="004D6B85">
        <w:t>（</w:t>
      </w:r>
      <w:r w:rsidRPr="007A79BE">
        <w:t>顧</w:t>
      </w:r>
      <w:r w:rsidR="004D6B85">
        <w:t>）</w:t>
      </w:r>
      <w:r w:rsidRPr="007A79BE">
        <w:t>等服務，另精神障礙者（榮民</w:t>
      </w:r>
      <w:r w:rsidRPr="007A79BE">
        <w:t>456</w:t>
      </w:r>
      <w:r w:rsidRPr="007A79BE">
        <w:t>人，榮眷</w:t>
      </w:r>
      <w:r w:rsidRPr="007A79BE">
        <w:t>650</w:t>
      </w:r>
      <w:r w:rsidRPr="007A79BE">
        <w:t>人）轉介至玉里榮民醫院（精神專科教學醫院）療養，康復後回歸家庭及社會。</w:t>
      </w:r>
    </w:p>
    <w:p w:rsidR="004925B4" w:rsidRPr="007A79BE" w:rsidRDefault="004925B4" w:rsidP="000859E3">
      <w:pPr>
        <w:pStyle w:val="00-101"/>
      </w:pPr>
      <w:r w:rsidRPr="007A79BE">
        <w:t>保障</w:t>
      </w:r>
      <w:r w:rsidR="0043281A">
        <w:rPr>
          <w:rFonts w:hint="eastAsia"/>
        </w:rPr>
        <w:t>女性軍人</w:t>
      </w:r>
      <w:r w:rsidRPr="007A79BE">
        <w:t>不受歧視之相關措施：為保障女性軍人不受歧視，國防部所屬軍士官晉任、升遷均按陸海空軍軍官士官任官、任職條例暨其施行細則等規定，考量單位任務需要，結合個人官科、專長、學歷、經歷</w:t>
      </w:r>
      <w:r w:rsidR="00A14C92" w:rsidRPr="007A79BE">
        <w:t>，依公平、公正、公開、透明原則，審慎評選，遴優調任，並禁止一切</w:t>
      </w:r>
      <w:r w:rsidRPr="007A79BE">
        <w:t>歧視行為。</w:t>
      </w:r>
    </w:p>
    <w:p w:rsidR="004925B4" w:rsidRPr="007A79BE" w:rsidRDefault="004925B4" w:rsidP="000859E3">
      <w:pPr>
        <w:pStyle w:val="00-101"/>
      </w:pPr>
      <w:r w:rsidRPr="007A79BE">
        <w:t>移民：為防止一切歧視行為，</w:t>
      </w:r>
      <w:r w:rsidRPr="007A79BE">
        <w:t>2008</w:t>
      </w:r>
      <w:r w:rsidRPr="007A79BE">
        <w:t>年修正施行之入出國及移民法第</w:t>
      </w:r>
      <w:r w:rsidRPr="007A79BE">
        <w:t>62</w:t>
      </w:r>
      <w:r w:rsidRPr="007A79BE">
        <w:t>條明訂，任何人不得以國籍、種族、膚色、階級、出生地等因素，對居住於臺灣地區之人民為歧視之行為；並依該條之授權，訂定居住臺灣地區之人民受歧視申訴辦法及居住臺灣地區之人民受歧視申訴審議小組設置要點，據以受理及審議受歧視之申訴案件。此外，為積極保障移民之權利，</w:t>
      </w:r>
      <w:r w:rsidR="005B753E" w:rsidRPr="007A79BE">
        <w:t>中華民國</w:t>
      </w:r>
      <w:r w:rsidRPr="007A79BE">
        <w:t>更於</w:t>
      </w:r>
      <w:r w:rsidRPr="007A79BE">
        <w:t>2003</w:t>
      </w:r>
      <w:r w:rsidRPr="007A79BE">
        <w:t>年推動外籍與大陸配偶照顧輔導措施，包括生活適應輔導、醫療優生保健、保障就業權益、提升教育文化、協助子女教養、人身安全保護、健全法令制度及落實觀念宣導等</w:t>
      </w:r>
      <w:r w:rsidRPr="007A79BE">
        <w:t>8</w:t>
      </w:r>
      <w:r w:rsidRPr="007A79BE">
        <w:t>大重點工作。另為有效整合政府與民間資源，</w:t>
      </w:r>
      <w:r w:rsidR="005B753E" w:rsidRPr="007A79BE">
        <w:t>中華民國</w:t>
      </w:r>
      <w:r w:rsidRPr="007A79BE">
        <w:t>於</w:t>
      </w:r>
      <w:r w:rsidRPr="007A79BE">
        <w:t>2005</w:t>
      </w:r>
      <w:r w:rsidRPr="007A79BE">
        <w:t>年成立外籍配偶照顧輔導基金，落實推動整體外籍配偶照顧輔導服務，並確保其權益。</w:t>
      </w:r>
    </w:p>
    <w:p w:rsidR="004925B4" w:rsidRPr="007A79BE" w:rsidRDefault="004925B4" w:rsidP="000859E3">
      <w:pPr>
        <w:pStyle w:val="00-101"/>
      </w:pPr>
      <w:r w:rsidRPr="007A79BE">
        <w:t>難民：為強化</w:t>
      </w:r>
      <w:r w:rsidR="005B753E" w:rsidRPr="007A79BE">
        <w:t>中華民國</w:t>
      </w:r>
      <w:r w:rsidRPr="007A79BE">
        <w:t>對難民、尋求庇護者及其家人之保護，內政部草擬難民法草案，於</w:t>
      </w:r>
      <w:r w:rsidRPr="007A79BE">
        <w:t>2010</w:t>
      </w:r>
      <w:r w:rsidRPr="007A79BE">
        <w:t>年交付立法院審查。在</w:t>
      </w:r>
      <w:r w:rsidR="00521713" w:rsidRPr="007A79BE">
        <w:t>未</w:t>
      </w:r>
      <w:r w:rsidRPr="007A79BE">
        <w:t>完成前，居留權放寬僅能先依入出國及移民法第</w:t>
      </w:r>
      <w:r w:rsidRPr="007A79BE">
        <w:t>16</w:t>
      </w:r>
      <w:r w:rsidRPr="007A79BE">
        <w:t>條等規定進行個案認定。</w:t>
      </w:r>
      <w:r w:rsidR="00A40DFD" w:rsidRPr="007A79BE">
        <w:rPr>
          <w:spacing w:val="10"/>
        </w:rPr>
        <w:t>行政院大陸委員會</w:t>
      </w:r>
      <w:r w:rsidR="0049575E" w:rsidRPr="007A79BE">
        <w:rPr>
          <w:spacing w:val="10"/>
        </w:rPr>
        <w:t>為保障尋求庇護大陸人士之權益，擬具臺灣地區與大陸地區人民關係條例第</w:t>
      </w:r>
      <w:r w:rsidR="0049575E" w:rsidRPr="007A79BE">
        <w:rPr>
          <w:spacing w:val="10"/>
        </w:rPr>
        <w:t>17</w:t>
      </w:r>
      <w:r w:rsidR="0049575E" w:rsidRPr="007A79BE">
        <w:rPr>
          <w:spacing w:val="10"/>
        </w:rPr>
        <w:t>條修正草案，並於</w:t>
      </w:r>
      <w:r w:rsidR="0049575E" w:rsidRPr="007A79BE">
        <w:rPr>
          <w:spacing w:val="10"/>
        </w:rPr>
        <w:t>2009</w:t>
      </w:r>
      <w:r w:rsidR="0049575E" w:rsidRPr="007A79BE">
        <w:rPr>
          <w:spacing w:val="10"/>
        </w:rPr>
        <w:t>年函請立法院審議在案。</w:t>
      </w:r>
    </w:p>
    <w:p w:rsidR="004925B4" w:rsidRPr="007A79BE" w:rsidRDefault="004925B4" w:rsidP="000859E3">
      <w:pPr>
        <w:pStyle w:val="00-101"/>
      </w:pPr>
      <w:r w:rsidRPr="007A79BE">
        <w:t>就業權：各直轄市、縣</w:t>
      </w:r>
      <w:r w:rsidR="004D6B85">
        <w:t>（</w:t>
      </w:r>
      <w:r w:rsidRPr="007A79BE">
        <w:t>市</w:t>
      </w:r>
      <w:r w:rsidR="004D6B85">
        <w:t>）</w:t>
      </w:r>
      <w:r w:rsidRPr="007A79BE">
        <w:t>政府依就業服務法施行細則第</w:t>
      </w:r>
      <w:r w:rsidRPr="007A79BE">
        <w:t>2</w:t>
      </w:r>
      <w:r w:rsidRPr="007A79BE">
        <w:t>條規定設立就業歧視評議委員會，凡就業歧視確定違法案件依就業服務法第</w:t>
      </w:r>
      <w:r w:rsidRPr="007A79BE">
        <w:t>65</w:t>
      </w:r>
      <w:r w:rsidRPr="007A79BE">
        <w:t>條規定裁處雇主</w:t>
      </w:r>
      <w:r w:rsidRPr="007A79BE">
        <w:t>30</w:t>
      </w:r>
      <w:r w:rsidRPr="007A79BE">
        <w:t>萬至</w:t>
      </w:r>
      <w:r w:rsidRPr="007A79BE">
        <w:t>150</w:t>
      </w:r>
      <w:r w:rsidRPr="007A79BE">
        <w:t>萬之罰鍰，受處罰之雇主可於</w:t>
      </w:r>
      <w:r w:rsidRPr="007A79BE">
        <w:t>1</w:t>
      </w:r>
      <w:r w:rsidRPr="007A79BE">
        <w:t>個月內提出訴願（相關統計詳如下表</w:t>
      </w:r>
      <w:r w:rsidR="00A14C92" w:rsidRPr="007A79BE">
        <w:t>2</w:t>
      </w:r>
      <w:r w:rsidRPr="007A79BE">
        <w:t>）。另</w:t>
      </w:r>
      <w:r w:rsidR="005B753E" w:rsidRPr="007A79BE">
        <w:t>中華民國</w:t>
      </w:r>
      <w:r w:rsidRPr="007A79BE">
        <w:t>政府重視弱勢族群免受歧視，更積極推動下列措施：第一，保障及促進身心障礙者、原住民就業，依法施行定額進用制度；第二，身心障礙者：提供身心障礙者與一般民眾共同參與職業訓練的機會，鼓勵其透過一般、融合式的訓練，以增加其就業競爭力，持續改善無障礙訓練環境，結合職務再設計解決其參訓障礙；第三，促進原住民、中高年齡就業相關措施；第四，辦理天然災害後就業服務如「臨時工作津貼」；第五，外勞管理及相關權益保障比照國人待遇等。</w:t>
      </w:r>
    </w:p>
    <w:p w:rsidR="00BB09F0" w:rsidRDefault="00BB09F0" w:rsidP="00BB09F0">
      <w:pPr>
        <w:pStyle w:val="ab"/>
        <w:spacing w:line="240" w:lineRule="auto"/>
        <w:jc w:val="center"/>
        <w:rPr>
          <w:rFonts w:hAnsi="標楷體" w:hint="eastAsia"/>
          <w:b/>
          <w:sz w:val="24"/>
          <w:szCs w:val="24"/>
        </w:rPr>
      </w:pPr>
      <w:bookmarkStart w:id="9" w:name="_Toc306372102"/>
    </w:p>
    <w:p w:rsidR="004925B4" w:rsidRPr="007A79BE" w:rsidRDefault="004925B4" w:rsidP="007A79BE">
      <w:pPr>
        <w:pStyle w:val="ab"/>
        <w:spacing w:line="240" w:lineRule="auto"/>
        <w:jc w:val="center"/>
        <w:rPr>
          <w:b/>
          <w:kern w:val="0"/>
          <w:sz w:val="24"/>
          <w:szCs w:val="24"/>
          <w:lang w:bidi="hi-IN"/>
        </w:rPr>
      </w:pPr>
      <w:r w:rsidRPr="007A79BE">
        <w:rPr>
          <w:rFonts w:hAnsi="標楷體"/>
          <w:b/>
          <w:sz w:val="24"/>
          <w:szCs w:val="24"/>
        </w:rPr>
        <w:t>表</w:t>
      </w:r>
      <w:r w:rsidRPr="007A79BE">
        <w:rPr>
          <w:b/>
          <w:sz w:val="24"/>
          <w:szCs w:val="24"/>
        </w:rPr>
        <w:t xml:space="preserve"> </w:t>
      </w:r>
      <w:r w:rsidRPr="007A79BE">
        <w:rPr>
          <w:b/>
          <w:sz w:val="24"/>
          <w:szCs w:val="24"/>
        </w:rPr>
        <w:fldChar w:fldCharType="begin"/>
      </w:r>
      <w:r w:rsidRPr="007A79BE">
        <w:rPr>
          <w:b/>
          <w:sz w:val="24"/>
          <w:szCs w:val="24"/>
        </w:rPr>
        <w:instrText xml:space="preserve"> SEQ </w:instrText>
      </w:r>
      <w:r w:rsidRPr="007A79BE">
        <w:rPr>
          <w:rFonts w:hAnsi="標楷體"/>
          <w:b/>
          <w:sz w:val="24"/>
          <w:szCs w:val="24"/>
        </w:rPr>
        <w:instrText>表</w:instrText>
      </w:r>
      <w:r w:rsidRPr="007A79BE">
        <w:rPr>
          <w:b/>
          <w:sz w:val="24"/>
          <w:szCs w:val="24"/>
        </w:rPr>
        <w:instrText xml:space="preserve"> \* ARABIC </w:instrText>
      </w:r>
      <w:r w:rsidRPr="007A79BE">
        <w:rPr>
          <w:b/>
          <w:sz w:val="24"/>
          <w:szCs w:val="24"/>
        </w:rPr>
        <w:fldChar w:fldCharType="separate"/>
      </w:r>
      <w:r w:rsidR="004B5437">
        <w:rPr>
          <w:b/>
          <w:noProof/>
          <w:sz w:val="24"/>
          <w:szCs w:val="24"/>
        </w:rPr>
        <w:t>2</w:t>
      </w:r>
      <w:r w:rsidRPr="007A79BE">
        <w:rPr>
          <w:b/>
          <w:sz w:val="24"/>
          <w:szCs w:val="24"/>
        </w:rPr>
        <w:fldChar w:fldCharType="end"/>
      </w:r>
      <w:r w:rsidRPr="007A79BE">
        <w:rPr>
          <w:rFonts w:hAnsi="標楷體"/>
          <w:b/>
          <w:kern w:val="0"/>
          <w:sz w:val="24"/>
          <w:szCs w:val="24"/>
          <w:lang w:bidi="ta-IN"/>
        </w:rPr>
        <w:t xml:space="preserve">　</w:t>
      </w:r>
      <w:r w:rsidRPr="007A79BE">
        <w:rPr>
          <w:b/>
          <w:kern w:val="0"/>
          <w:sz w:val="24"/>
          <w:szCs w:val="24"/>
          <w:lang w:bidi="ta-IN"/>
        </w:rPr>
        <w:t>2007</w:t>
      </w:r>
      <w:r w:rsidRPr="007A79BE">
        <w:rPr>
          <w:rFonts w:hAnsi="標楷體"/>
          <w:b/>
          <w:kern w:val="0"/>
          <w:sz w:val="24"/>
          <w:szCs w:val="24"/>
          <w:lang w:bidi="hi-IN"/>
        </w:rPr>
        <w:t>至</w:t>
      </w:r>
      <w:r w:rsidRPr="007A79BE">
        <w:rPr>
          <w:b/>
          <w:kern w:val="0"/>
          <w:sz w:val="24"/>
          <w:szCs w:val="24"/>
          <w:lang w:bidi="hi-IN"/>
        </w:rPr>
        <w:t>2010</w:t>
      </w:r>
      <w:r w:rsidRPr="007A79BE">
        <w:rPr>
          <w:rFonts w:hAnsi="標楷體"/>
          <w:b/>
          <w:kern w:val="0"/>
          <w:sz w:val="24"/>
          <w:szCs w:val="24"/>
          <w:lang w:bidi="hi-IN"/>
        </w:rPr>
        <w:t>年各縣市政府就業歧視評議委員會受理申訴案件統計表</w:t>
      </w:r>
      <w:bookmarkEnd w:id="9"/>
    </w:p>
    <w:tbl>
      <w:tblPr>
        <w:tblW w:w="4873" w:type="pct"/>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8"/>
        <w:gridCol w:w="2454"/>
        <w:gridCol w:w="4344"/>
      </w:tblGrid>
      <w:tr w:rsidR="007A79BE" w:rsidRPr="00874A46">
        <w:trPr>
          <w:jc w:val="center"/>
        </w:trPr>
        <w:tc>
          <w:tcPr>
            <w:tcW w:w="908" w:type="pct"/>
            <w:vAlign w:val="center"/>
          </w:tcPr>
          <w:p w:rsidR="007A79BE" w:rsidRPr="00874A46" w:rsidRDefault="007A79BE" w:rsidP="007A79BE">
            <w:pPr>
              <w:spacing w:line="240" w:lineRule="auto"/>
              <w:jc w:val="center"/>
              <w:rPr>
                <w:sz w:val="20"/>
                <w:szCs w:val="20"/>
              </w:rPr>
            </w:pPr>
            <w:r w:rsidRPr="00874A46">
              <w:rPr>
                <w:sz w:val="20"/>
                <w:szCs w:val="20"/>
              </w:rPr>
              <w:t>年度</w:t>
            </w:r>
          </w:p>
        </w:tc>
        <w:tc>
          <w:tcPr>
            <w:tcW w:w="1477" w:type="pct"/>
            <w:vAlign w:val="center"/>
          </w:tcPr>
          <w:p w:rsidR="007A79BE" w:rsidRPr="00874A46" w:rsidRDefault="007A79BE" w:rsidP="007A79BE">
            <w:pPr>
              <w:spacing w:line="240" w:lineRule="auto"/>
              <w:jc w:val="center"/>
              <w:rPr>
                <w:sz w:val="20"/>
                <w:szCs w:val="20"/>
              </w:rPr>
            </w:pPr>
            <w:r w:rsidRPr="00874A46">
              <w:rPr>
                <w:sz w:val="20"/>
                <w:szCs w:val="20"/>
              </w:rPr>
              <w:t>受理案件總計</w:t>
            </w:r>
          </w:p>
        </w:tc>
        <w:tc>
          <w:tcPr>
            <w:tcW w:w="2615" w:type="pct"/>
            <w:vAlign w:val="center"/>
          </w:tcPr>
          <w:p w:rsidR="007A79BE" w:rsidRPr="00874A46" w:rsidRDefault="007A79BE" w:rsidP="007A79BE">
            <w:pPr>
              <w:spacing w:line="240" w:lineRule="auto"/>
              <w:jc w:val="center"/>
              <w:rPr>
                <w:sz w:val="20"/>
                <w:szCs w:val="20"/>
              </w:rPr>
            </w:pPr>
            <w:r w:rsidRPr="00874A46">
              <w:rPr>
                <w:sz w:val="20"/>
                <w:szCs w:val="20"/>
              </w:rPr>
              <w:t>歧視成立處行政罰鍰案件數</w:t>
            </w:r>
          </w:p>
        </w:tc>
      </w:tr>
      <w:tr w:rsidR="007A79BE" w:rsidRPr="00874A46">
        <w:trPr>
          <w:jc w:val="center"/>
        </w:trPr>
        <w:tc>
          <w:tcPr>
            <w:tcW w:w="908" w:type="pct"/>
            <w:vAlign w:val="center"/>
          </w:tcPr>
          <w:p w:rsidR="007A79BE" w:rsidRPr="00874A46" w:rsidRDefault="007A79BE" w:rsidP="007A79BE">
            <w:pPr>
              <w:spacing w:line="240" w:lineRule="auto"/>
              <w:jc w:val="center"/>
              <w:rPr>
                <w:sz w:val="20"/>
                <w:szCs w:val="20"/>
              </w:rPr>
            </w:pPr>
            <w:r w:rsidRPr="00874A46">
              <w:rPr>
                <w:sz w:val="20"/>
                <w:szCs w:val="20"/>
              </w:rPr>
              <w:t>2007</w:t>
            </w:r>
          </w:p>
        </w:tc>
        <w:tc>
          <w:tcPr>
            <w:tcW w:w="1477" w:type="pct"/>
            <w:vAlign w:val="center"/>
          </w:tcPr>
          <w:p w:rsidR="007A79BE" w:rsidRPr="00874A46" w:rsidRDefault="007A79BE" w:rsidP="007A79BE">
            <w:pPr>
              <w:spacing w:line="240" w:lineRule="auto"/>
              <w:jc w:val="center"/>
              <w:rPr>
                <w:sz w:val="20"/>
                <w:szCs w:val="20"/>
              </w:rPr>
            </w:pPr>
            <w:r w:rsidRPr="00874A46">
              <w:rPr>
                <w:sz w:val="20"/>
                <w:szCs w:val="20"/>
              </w:rPr>
              <w:t>203</w:t>
            </w:r>
          </w:p>
        </w:tc>
        <w:tc>
          <w:tcPr>
            <w:tcW w:w="2615" w:type="pct"/>
            <w:vAlign w:val="center"/>
          </w:tcPr>
          <w:p w:rsidR="007A79BE" w:rsidRPr="00874A46" w:rsidRDefault="007A79BE" w:rsidP="007A79BE">
            <w:pPr>
              <w:spacing w:line="240" w:lineRule="auto"/>
              <w:jc w:val="center"/>
              <w:rPr>
                <w:sz w:val="20"/>
                <w:szCs w:val="20"/>
              </w:rPr>
            </w:pPr>
            <w:r w:rsidRPr="00874A46">
              <w:rPr>
                <w:sz w:val="20"/>
                <w:szCs w:val="20"/>
              </w:rPr>
              <w:t>23</w:t>
            </w:r>
          </w:p>
        </w:tc>
      </w:tr>
      <w:tr w:rsidR="007A79BE" w:rsidRPr="00874A46">
        <w:trPr>
          <w:jc w:val="center"/>
        </w:trPr>
        <w:tc>
          <w:tcPr>
            <w:tcW w:w="908" w:type="pct"/>
            <w:vAlign w:val="center"/>
          </w:tcPr>
          <w:p w:rsidR="007A79BE" w:rsidRPr="00874A46" w:rsidRDefault="007A79BE" w:rsidP="007A79BE">
            <w:pPr>
              <w:spacing w:line="240" w:lineRule="auto"/>
              <w:jc w:val="center"/>
              <w:rPr>
                <w:sz w:val="20"/>
                <w:szCs w:val="20"/>
              </w:rPr>
            </w:pPr>
            <w:r w:rsidRPr="00874A46">
              <w:rPr>
                <w:sz w:val="20"/>
                <w:szCs w:val="20"/>
              </w:rPr>
              <w:t>2008</w:t>
            </w:r>
          </w:p>
        </w:tc>
        <w:tc>
          <w:tcPr>
            <w:tcW w:w="1477" w:type="pct"/>
            <w:vAlign w:val="center"/>
          </w:tcPr>
          <w:p w:rsidR="007A79BE" w:rsidRPr="00874A46" w:rsidRDefault="007A79BE" w:rsidP="007A79BE">
            <w:pPr>
              <w:spacing w:line="240" w:lineRule="auto"/>
              <w:jc w:val="center"/>
              <w:rPr>
                <w:sz w:val="20"/>
                <w:szCs w:val="20"/>
              </w:rPr>
            </w:pPr>
            <w:r w:rsidRPr="00874A46">
              <w:rPr>
                <w:sz w:val="20"/>
                <w:szCs w:val="20"/>
              </w:rPr>
              <w:t>223</w:t>
            </w:r>
          </w:p>
        </w:tc>
        <w:tc>
          <w:tcPr>
            <w:tcW w:w="2615" w:type="pct"/>
            <w:vAlign w:val="center"/>
          </w:tcPr>
          <w:p w:rsidR="007A79BE" w:rsidRPr="00874A46" w:rsidRDefault="007A79BE" w:rsidP="007A79BE">
            <w:pPr>
              <w:spacing w:line="240" w:lineRule="auto"/>
              <w:jc w:val="center"/>
              <w:rPr>
                <w:sz w:val="20"/>
                <w:szCs w:val="20"/>
              </w:rPr>
            </w:pPr>
            <w:r w:rsidRPr="00874A46">
              <w:rPr>
                <w:sz w:val="20"/>
                <w:szCs w:val="20"/>
              </w:rPr>
              <w:t>23</w:t>
            </w:r>
          </w:p>
        </w:tc>
      </w:tr>
      <w:tr w:rsidR="007A79BE" w:rsidRPr="00874A46">
        <w:trPr>
          <w:jc w:val="center"/>
        </w:trPr>
        <w:tc>
          <w:tcPr>
            <w:tcW w:w="908" w:type="pct"/>
            <w:vAlign w:val="center"/>
          </w:tcPr>
          <w:p w:rsidR="007A79BE" w:rsidRPr="00874A46" w:rsidRDefault="007A79BE" w:rsidP="007A79BE">
            <w:pPr>
              <w:spacing w:line="240" w:lineRule="auto"/>
              <w:jc w:val="center"/>
              <w:rPr>
                <w:sz w:val="20"/>
                <w:szCs w:val="20"/>
              </w:rPr>
            </w:pPr>
            <w:r w:rsidRPr="00874A46">
              <w:rPr>
                <w:sz w:val="20"/>
                <w:szCs w:val="20"/>
              </w:rPr>
              <w:t>2009</w:t>
            </w:r>
          </w:p>
        </w:tc>
        <w:tc>
          <w:tcPr>
            <w:tcW w:w="1477" w:type="pct"/>
            <w:vAlign w:val="center"/>
          </w:tcPr>
          <w:p w:rsidR="007A79BE" w:rsidRPr="00874A46" w:rsidRDefault="007A79BE" w:rsidP="007A79BE">
            <w:pPr>
              <w:spacing w:line="240" w:lineRule="auto"/>
              <w:jc w:val="center"/>
              <w:rPr>
                <w:sz w:val="20"/>
                <w:szCs w:val="20"/>
              </w:rPr>
            </w:pPr>
            <w:r w:rsidRPr="00874A46">
              <w:rPr>
                <w:sz w:val="20"/>
                <w:szCs w:val="20"/>
              </w:rPr>
              <w:t>411</w:t>
            </w:r>
          </w:p>
        </w:tc>
        <w:tc>
          <w:tcPr>
            <w:tcW w:w="2615" w:type="pct"/>
            <w:vAlign w:val="center"/>
          </w:tcPr>
          <w:p w:rsidR="007A79BE" w:rsidRPr="00874A46" w:rsidRDefault="007A79BE" w:rsidP="007A79BE">
            <w:pPr>
              <w:spacing w:line="240" w:lineRule="auto"/>
              <w:jc w:val="center"/>
              <w:rPr>
                <w:sz w:val="20"/>
                <w:szCs w:val="20"/>
              </w:rPr>
            </w:pPr>
            <w:r w:rsidRPr="00874A46">
              <w:rPr>
                <w:sz w:val="20"/>
                <w:szCs w:val="20"/>
              </w:rPr>
              <w:t>41</w:t>
            </w:r>
          </w:p>
        </w:tc>
      </w:tr>
      <w:tr w:rsidR="007A79BE" w:rsidRPr="00874A46">
        <w:trPr>
          <w:jc w:val="center"/>
        </w:trPr>
        <w:tc>
          <w:tcPr>
            <w:tcW w:w="908" w:type="pct"/>
            <w:vAlign w:val="center"/>
          </w:tcPr>
          <w:p w:rsidR="007A79BE" w:rsidRPr="00874A46" w:rsidRDefault="007A79BE" w:rsidP="007A79BE">
            <w:pPr>
              <w:spacing w:line="240" w:lineRule="auto"/>
              <w:jc w:val="center"/>
              <w:rPr>
                <w:sz w:val="20"/>
                <w:szCs w:val="20"/>
              </w:rPr>
            </w:pPr>
            <w:r w:rsidRPr="00874A46">
              <w:rPr>
                <w:sz w:val="20"/>
                <w:szCs w:val="20"/>
              </w:rPr>
              <w:t>2010</w:t>
            </w:r>
          </w:p>
        </w:tc>
        <w:tc>
          <w:tcPr>
            <w:tcW w:w="1477" w:type="pct"/>
            <w:vAlign w:val="center"/>
          </w:tcPr>
          <w:p w:rsidR="007A79BE" w:rsidRPr="00874A46" w:rsidRDefault="007A79BE" w:rsidP="007A79BE">
            <w:pPr>
              <w:spacing w:line="240" w:lineRule="auto"/>
              <w:jc w:val="center"/>
              <w:rPr>
                <w:sz w:val="20"/>
                <w:szCs w:val="20"/>
              </w:rPr>
            </w:pPr>
            <w:r w:rsidRPr="00874A46">
              <w:rPr>
                <w:sz w:val="20"/>
                <w:szCs w:val="20"/>
              </w:rPr>
              <w:t>197</w:t>
            </w:r>
          </w:p>
        </w:tc>
        <w:tc>
          <w:tcPr>
            <w:tcW w:w="2615" w:type="pct"/>
            <w:vAlign w:val="center"/>
          </w:tcPr>
          <w:p w:rsidR="007A79BE" w:rsidRPr="00874A46" w:rsidRDefault="007A79BE" w:rsidP="007A79BE">
            <w:pPr>
              <w:spacing w:line="240" w:lineRule="auto"/>
              <w:jc w:val="center"/>
              <w:rPr>
                <w:sz w:val="20"/>
                <w:szCs w:val="20"/>
              </w:rPr>
            </w:pPr>
            <w:r w:rsidRPr="00874A46">
              <w:rPr>
                <w:sz w:val="20"/>
                <w:szCs w:val="20"/>
              </w:rPr>
              <w:t>26</w:t>
            </w:r>
          </w:p>
        </w:tc>
      </w:tr>
    </w:tbl>
    <w:p w:rsidR="004925B4" w:rsidRDefault="004925B4" w:rsidP="007A79BE">
      <w:pPr>
        <w:pStyle w:val="001"/>
        <w:rPr>
          <w:rFonts w:hint="eastAsia"/>
        </w:rPr>
      </w:pPr>
      <w:r w:rsidRPr="00655BBE">
        <w:t>資料來源：行政院</w:t>
      </w:r>
      <w:r w:rsidR="005B753E" w:rsidRPr="00655BBE">
        <w:t>勞工委員會</w:t>
      </w:r>
      <w:r w:rsidRPr="00655BBE">
        <w:t>「全國各縣市政府就業歧視評議委員會執行成效統計表」</w:t>
      </w:r>
    </w:p>
    <w:p w:rsidR="00705A52" w:rsidRDefault="00705A52" w:rsidP="007A79BE">
      <w:pPr>
        <w:pStyle w:val="001"/>
        <w:rPr>
          <w:rFonts w:hint="eastAsia"/>
        </w:rPr>
      </w:pPr>
    </w:p>
    <w:p w:rsidR="004925B4" w:rsidRPr="007A79BE" w:rsidRDefault="004925B4" w:rsidP="000859E3">
      <w:pPr>
        <w:pStyle w:val="00-101"/>
      </w:pPr>
      <w:r w:rsidRPr="007A79BE">
        <w:t>就醫權：</w:t>
      </w:r>
      <w:r w:rsidRPr="007A79BE">
        <w:t>1885</w:t>
      </w:r>
      <w:r w:rsidRPr="007A79BE">
        <w:t>年起配合醫療法之公布施行，推動醫療網計畫，訂定醫院設立或擴充許可辦法，縮短區域間醫療資源差距，截至</w:t>
      </w:r>
      <w:r w:rsidRPr="007A79BE">
        <w:t>2011</w:t>
      </w:r>
      <w:r w:rsidRPr="007A79BE">
        <w:t>年</w:t>
      </w:r>
      <w:r w:rsidRPr="007A79BE">
        <w:t>6</w:t>
      </w:r>
      <w:r w:rsidRPr="007A79BE">
        <w:t>月底城鄉差距比縮短為</w:t>
      </w:r>
      <w:r w:rsidRPr="007A79BE">
        <w:t>1.88</w:t>
      </w:r>
      <w:r w:rsidRPr="007A79BE">
        <w:t>；另</w:t>
      </w:r>
      <w:r w:rsidR="005B753E" w:rsidRPr="007A79BE">
        <w:t>中</w:t>
      </w:r>
      <w:smartTag w:uri="urn:schemas-microsoft-com:office:smarttags" w:element="PersonName">
        <w:smartTagPr>
          <w:attr w:name="ProductID" w:val="華民國"/>
        </w:smartTagPr>
        <w:r w:rsidR="005B753E" w:rsidRPr="007A79BE">
          <w:t>華民國</w:t>
        </w:r>
      </w:smartTag>
      <w:r w:rsidRPr="007A79BE">
        <w:t>醫師人力自醫療網計畫推動以來，</w:t>
      </w:r>
      <w:smartTag w:uri="urn:schemas-microsoft-com:office:smarttags" w:element="PersonName">
        <w:smartTagPr>
          <w:attr w:name="ProductID" w:val="都會區"/>
        </w:smartTagPr>
        <w:r w:rsidRPr="007A79BE">
          <w:t>都會區</w:t>
        </w:r>
      </w:smartTag>
      <w:r w:rsidRPr="007A79BE">
        <w:t>醫師之成長已趨穩定，各地區醫師人力則大幅成長，城鄉之間差距並已逐漸縮短，西醫師人口比例最高與最低區域差距比由</w:t>
      </w:r>
      <w:r w:rsidRPr="007A79BE">
        <w:t>1884</w:t>
      </w:r>
      <w:r w:rsidRPr="007A79BE">
        <w:t>年底的</w:t>
      </w:r>
      <w:r w:rsidRPr="007A79BE">
        <w:t>2.91</w:t>
      </w:r>
      <w:r w:rsidRPr="007A79BE">
        <w:t>倍縮減為</w:t>
      </w:r>
      <w:r w:rsidRPr="007A79BE">
        <w:t>2010</w:t>
      </w:r>
      <w:r w:rsidRPr="007A79BE">
        <w:t>年底的</w:t>
      </w:r>
      <w:r w:rsidRPr="007A79BE">
        <w:t>2.34</w:t>
      </w:r>
      <w:r w:rsidRPr="007A79BE">
        <w:t>倍。且為落實山地及離島地區全人照護之健康體系，自</w:t>
      </w:r>
      <w:r w:rsidRPr="007A79BE">
        <w:t>1999</w:t>
      </w:r>
      <w:r w:rsidRPr="007A79BE">
        <w:t>年</w:t>
      </w:r>
      <w:r w:rsidRPr="007A79BE">
        <w:t>11</w:t>
      </w:r>
      <w:r w:rsidRPr="007A79BE">
        <w:t>月起實施全民健康保險山地離島地區醫療給付效益提</w:t>
      </w:r>
      <w:r w:rsidR="000F69A8" w:rsidRPr="007A79BE">
        <w:t>昇</w:t>
      </w:r>
      <w:r w:rsidRPr="007A79BE">
        <w:t>計畫，全國</w:t>
      </w:r>
      <w:r w:rsidRPr="007A79BE">
        <w:t>48</w:t>
      </w:r>
      <w:r w:rsidRPr="007A79BE">
        <w:t>個山地離島地區，共有</w:t>
      </w:r>
      <w:r w:rsidRPr="007A79BE">
        <w:t>24</w:t>
      </w:r>
      <w:r w:rsidRPr="007A79BE">
        <w:t>家醫療院所將鄉外醫療資源送入當地，照護人口涵括山地離島鄉人口達</w:t>
      </w:r>
      <w:r w:rsidRPr="007A79BE">
        <w:t>40</w:t>
      </w:r>
      <w:r w:rsidRPr="007A79BE">
        <w:t>萬餘人。另為利病人及其家屬就醫權利，於醫院評鑑基準規定醫院應確保符合法規之無障礙環境，</w:t>
      </w:r>
      <w:r w:rsidRPr="007A79BE">
        <w:t>2010</w:t>
      </w:r>
      <w:r w:rsidRPr="007A79BE">
        <w:t>年</w:t>
      </w:r>
      <w:r w:rsidRPr="007A79BE">
        <w:t>124</w:t>
      </w:r>
      <w:r w:rsidRPr="007A79BE">
        <w:t>家受評醫院地區醫院以上符合無障礙就醫環境者共</w:t>
      </w:r>
      <w:r w:rsidRPr="007A79BE">
        <w:t>119</w:t>
      </w:r>
      <w:r w:rsidRPr="007A79BE">
        <w:t>家，達成率約</w:t>
      </w:r>
      <w:r w:rsidRPr="007A79BE">
        <w:t>95.97%</w:t>
      </w:r>
      <w:r w:rsidRPr="007A79BE">
        <w:t>。</w:t>
      </w:r>
    </w:p>
    <w:p w:rsidR="004925B4" w:rsidRPr="007A79BE" w:rsidRDefault="004925B4" w:rsidP="000859E3">
      <w:pPr>
        <w:pStyle w:val="00-101"/>
      </w:pPr>
      <w:r w:rsidRPr="007A79BE">
        <w:t>就學權：</w:t>
      </w:r>
    </w:p>
    <w:p w:rsidR="004925B4" w:rsidRPr="007A79BE" w:rsidRDefault="004925B4" w:rsidP="00803323">
      <w:pPr>
        <w:numPr>
          <w:ilvl w:val="0"/>
          <w:numId w:val="37"/>
        </w:numPr>
        <w:ind w:left="0" w:firstLineChars="200" w:firstLine="480"/>
      </w:pPr>
      <w:r w:rsidRPr="007A79BE">
        <w:rPr>
          <w:rFonts w:hAnsi="標楷體"/>
        </w:rPr>
        <w:t>為保障處境不利及邊緣化學生，訂定國民教育法，規定國民小學及國民中學應實施常態編班以兼顧學生適性發展之需要，在施行常態教學中對教學、師資、受教資源的分配不因種族、膚色、性別、語言、宗教、政見或其他主張、民族本源或社會階級、財產、出生或其他身分不同而有所差別，確實保障處境不利及邊緣化學生的平等受教權，以避免等級化、標籤化學生不論學生聰明才智一律施教，讓孩子尊嚴受教及養成健全的身、心、靈。</w:t>
      </w:r>
    </w:p>
    <w:p w:rsidR="004925B4" w:rsidRPr="007A79BE" w:rsidRDefault="004925B4" w:rsidP="00803323">
      <w:pPr>
        <w:numPr>
          <w:ilvl w:val="0"/>
          <w:numId w:val="37"/>
        </w:numPr>
        <w:ind w:left="0" w:firstLineChars="200" w:firstLine="480"/>
      </w:pPr>
      <w:r w:rsidRPr="007A79BE">
        <w:t>2004</w:t>
      </w:r>
      <w:r w:rsidRPr="007A79BE">
        <w:rPr>
          <w:rFonts w:hAnsi="標楷體"/>
        </w:rPr>
        <w:t>年總統公布之性別平等教育法，係促進性別地位之實質平等、消除性別偏見與歧視及維護人格尊嚴，以厚植並建構性別平等教育之教育資源與環境。該法第</w:t>
      </w:r>
      <w:r w:rsidRPr="007A79BE">
        <w:t>17</w:t>
      </w:r>
      <w:r w:rsidRPr="007A79BE">
        <w:rPr>
          <w:rFonts w:hAnsi="標楷體"/>
        </w:rPr>
        <w:t>條第</w:t>
      </w:r>
      <w:r w:rsidRPr="007A79BE">
        <w:t>2</w:t>
      </w:r>
      <w:r w:rsidRPr="007A79BE">
        <w:rPr>
          <w:rFonts w:hAnsi="標楷體"/>
        </w:rPr>
        <w:t>項規定：「國民中小學除應將性別平等教育融入課程外，每學期應實施性別平等教育相關課程或活動至少</w:t>
      </w:r>
      <w:r w:rsidRPr="007A79BE">
        <w:t>4</w:t>
      </w:r>
      <w:r w:rsidRPr="007A79BE">
        <w:rPr>
          <w:rFonts w:hAnsi="標楷體"/>
        </w:rPr>
        <w:t>小時。」同法施行細則第</w:t>
      </w:r>
      <w:r w:rsidRPr="007A79BE">
        <w:t>13</w:t>
      </w:r>
      <w:r w:rsidRPr="007A79BE">
        <w:rPr>
          <w:rFonts w:hAnsi="標楷體"/>
        </w:rPr>
        <w:t>條：「性別平等教育相關課程，應涵蓋情感教育、性教育、同志教育等課程，以提升學生之性別平等意識。」故依法須納入國民中小學之課程與教學。新發布之國民中小學性別平等教育課程綱要已納入「性取向」能力指標，其目的係在讓學生認識多元的性取向後，可摒除對同性戀和雙性戀者的偏見，進而瞭解自己的性取向，並尊重他人不同的性取向，減少性別歧視事件的發生。</w:t>
      </w:r>
    </w:p>
    <w:p w:rsidR="004925B4" w:rsidRPr="00705A52" w:rsidRDefault="004925B4" w:rsidP="00803323">
      <w:pPr>
        <w:numPr>
          <w:ilvl w:val="0"/>
          <w:numId w:val="37"/>
        </w:numPr>
        <w:ind w:left="0" w:firstLineChars="200" w:firstLine="480"/>
        <w:rPr>
          <w:rFonts w:hint="eastAsia"/>
        </w:rPr>
      </w:pPr>
      <w:r w:rsidRPr="007A79BE">
        <w:rPr>
          <w:rFonts w:hAnsi="標楷體"/>
        </w:rPr>
        <w:t>為保障身心障礙學生受教育權益，</w:t>
      </w:r>
      <w:r w:rsidRPr="007A79BE">
        <w:t>2009</w:t>
      </w:r>
      <w:r w:rsidRPr="007A79BE">
        <w:rPr>
          <w:rFonts w:hAnsi="標楷體"/>
        </w:rPr>
        <w:t>年修正之特殊教育法規定，應提供身心障礙國民接受適性教育之權利，明定各級學校及試務單位不得以身心障礙為由，拒絕學生入學或應試。對於經濟弱勢之身心障礙學生家庭，各級主管機關應依學生之家庭經濟條件，減免其就學費用。教育部每年補助地方政府辦理學前及國民教育之特殊教育經費，其特殊教育預算之保障，至</w:t>
      </w:r>
      <w:r w:rsidRPr="007A79BE">
        <w:t>2009</w:t>
      </w:r>
      <w:r w:rsidRPr="007A79BE">
        <w:rPr>
          <w:rFonts w:hAnsi="標楷體"/>
        </w:rPr>
        <w:t>年已明定中央政府不得低於當年度預算</w:t>
      </w:r>
      <w:r w:rsidRPr="007A79BE">
        <w:t>4.5%</w:t>
      </w:r>
      <w:r w:rsidRPr="007A79BE">
        <w:rPr>
          <w:rFonts w:hAnsi="標楷體"/>
        </w:rPr>
        <w:t>。為增加身心障礙學生升學大專校院之機會，每年委託一所學校為身心障礙學生辦理升學大專校院甄試，並設置大專校院資源教育身心障礙學生輔導與支持服務，亦委託設置視障、聽語障及肢障學習輔具中心，提供學生學習輔具。</w:t>
      </w:r>
    </w:p>
    <w:p w:rsidR="004925B4" w:rsidRPr="00C9735C" w:rsidRDefault="004925B4" w:rsidP="007A79BE">
      <w:pPr>
        <w:pStyle w:val="ab"/>
        <w:spacing w:line="240" w:lineRule="auto"/>
        <w:jc w:val="center"/>
        <w:rPr>
          <w:b/>
          <w:sz w:val="24"/>
          <w:szCs w:val="24"/>
        </w:rPr>
      </w:pPr>
      <w:bookmarkStart w:id="10" w:name="_Toc306372103"/>
      <w:r w:rsidRPr="00C9735C">
        <w:rPr>
          <w:rFonts w:hAnsi="標楷體"/>
          <w:b/>
          <w:sz w:val="24"/>
          <w:szCs w:val="24"/>
        </w:rPr>
        <w:t>表</w:t>
      </w:r>
      <w:r w:rsidRPr="00C9735C">
        <w:rPr>
          <w:b/>
          <w:sz w:val="24"/>
          <w:szCs w:val="24"/>
        </w:rPr>
        <w:t xml:space="preserve"> </w:t>
      </w:r>
      <w:r w:rsidRPr="00C9735C">
        <w:rPr>
          <w:b/>
          <w:sz w:val="24"/>
          <w:szCs w:val="24"/>
        </w:rPr>
        <w:fldChar w:fldCharType="begin"/>
      </w:r>
      <w:r w:rsidRPr="00C9735C">
        <w:rPr>
          <w:b/>
          <w:sz w:val="24"/>
          <w:szCs w:val="24"/>
        </w:rPr>
        <w:instrText xml:space="preserve"> SEQ </w:instrText>
      </w:r>
      <w:r w:rsidRPr="00C9735C">
        <w:rPr>
          <w:rFonts w:hAnsi="標楷體"/>
          <w:b/>
          <w:sz w:val="24"/>
          <w:szCs w:val="24"/>
        </w:rPr>
        <w:instrText>表</w:instrText>
      </w:r>
      <w:r w:rsidRPr="00C9735C">
        <w:rPr>
          <w:b/>
          <w:sz w:val="24"/>
          <w:szCs w:val="24"/>
        </w:rPr>
        <w:instrText xml:space="preserve"> \* ARABIC </w:instrText>
      </w:r>
      <w:r w:rsidRPr="00C9735C">
        <w:rPr>
          <w:b/>
          <w:sz w:val="24"/>
          <w:szCs w:val="24"/>
        </w:rPr>
        <w:fldChar w:fldCharType="separate"/>
      </w:r>
      <w:r w:rsidR="004B5437">
        <w:rPr>
          <w:b/>
          <w:noProof/>
          <w:sz w:val="24"/>
          <w:szCs w:val="24"/>
        </w:rPr>
        <w:t>3</w:t>
      </w:r>
      <w:r w:rsidRPr="00C9735C">
        <w:rPr>
          <w:b/>
          <w:sz w:val="24"/>
          <w:szCs w:val="24"/>
        </w:rPr>
        <w:fldChar w:fldCharType="end"/>
      </w:r>
      <w:r w:rsidRPr="00C9735C">
        <w:rPr>
          <w:rFonts w:hAnsi="標楷體"/>
          <w:b/>
          <w:sz w:val="24"/>
          <w:szCs w:val="24"/>
        </w:rPr>
        <w:t xml:space="preserve">　</w:t>
      </w:r>
      <w:r w:rsidRPr="00C9735C">
        <w:rPr>
          <w:b/>
          <w:sz w:val="24"/>
          <w:szCs w:val="24"/>
        </w:rPr>
        <w:t>2007</w:t>
      </w:r>
      <w:r w:rsidR="002D0E3B" w:rsidRPr="00C9735C">
        <w:rPr>
          <w:rFonts w:hAnsi="標楷體"/>
          <w:b/>
          <w:sz w:val="24"/>
          <w:szCs w:val="24"/>
        </w:rPr>
        <w:t>年</w:t>
      </w:r>
      <w:r w:rsidRPr="00C9735C">
        <w:rPr>
          <w:b/>
          <w:sz w:val="24"/>
          <w:szCs w:val="24"/>
        </w:rPr>
        <w:t>-2011</w:t>
      </w:r>
      <w:r w:rsidR="002D0E3B" w:rsidRPr="00C9735C">
        <w:rPr>
          <w:rFonts w:hAnsi="標楷體"/>
          <w:b/>
          <w:sz w:val="24"/>
          <w:szCs w:val="24"/>
        </w:rPr>
        <w:t>年</w:t>
      </w:r>
      <w:r w:rsidRPr="00C9735C">
        <w:rPr>
          <w:rFonts w:hAnsi="標楷體"/>
          <w:b/>
          <w:sz w:val="24"/>
          <w:szCs w:val="24"/>
        </w:rPr>
        <w:t>各教育階段身心障礙學生數</w:t>
      </w:r>
      <w:bookmarkEnd w:id="10"/>
    </w:p>
    <w:p w:rsidR="004925B4" w:rsidRDefault="004925B4" w:rsidP="007A79BE">
      <w:pPr>
        <w:pStyle w:val="001"/>
        <w:jc w:val="right"/>
        <w:rPr>
          <w:rFonts w:hint="eastAsia"/>
        </w:rPr>
      </w:pPr>
      <w:r w:rsidRPr="00655BBE">
        <w:t>單位</w:t>
      </w:r>
      <w:r w:rsidRPr="00655BBE">
        <w:t>(</w:t>
      </w:r>
      <w:r w:rsidRPr="00655BBE">
        <w:t>人</w:t>
      </w:r>
      <w:r w:rsidRPr="00655BBE">
        <w:t>)</w:t>
      </w:r>
    </w:p>
    <w:tbl>
      <w:tblPr>
        <w:tblW w:w="4941" w:type="pct"/>
        <w:jc w:val="center"/>
        <w:tblInd w:w="98" w:type="dxa"/>
        <w:tblCellMar>
          <w:left w:w="28" w:type="dxa"/>
          <w:right w:w="28" w:type="dxa"/>
        </w:tblCellMar>
        <w:tblLook w:val="04A0"/>
      </w:tblPr>
      <w:tblGrid>
        <w:gridCol w:w="1098"/>
        <w:gridCol w:w="1197"/>
        <w:gridCol w:w="1196"/>
        <w:gridCol w:w="1196"/>
        <w:gridCol w:w="1193"/>
        <w:gridCol w:w="1193"/>
        <w:gridCol w:w="1190"/>
      </w:tblGrid>
      <w:tr w:rsidR="007A79BE" w:rsidRPr="00874A46">
        <w:trPr>
          <w:trHeight w:val="330"/>
          <w:jc w:val="center"/>
        </w:trPr>
        <w:tc>
          <w:tcPr>
            <w:tcW w:w="664" w:type="pct"/>
            <w:tcBorders>
              <w:top w:val="single" w:sz="4" w:space="0" w:color="auto"/>
              <w:left w:val="single" w:sz="4" w:space="0" w:color="auto"/>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年度</w:t>
            </w:r>
          </w:p>
        </w:tc>
        <w:tc>
          <w:tcPr>
            <w:tcW w:w="724"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學前階段</w:t>
            </w:r>
          </w:p>
        </w:tc>
        <w:tc>
          <w:tcPr>
            <w:tcW w:w="724"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國民小學</w:t>
            </w:r>
          </w:p>
        </w:tc>
        <w:tc>
          <w:tcPr>
            <w:tcW w:w="724"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國民中學</w:t>
            </w:r>
          </w:p>
        </w:tc>
        <w:tc>
          <w:tcPr>
            <w:tcW w:w="722"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高中職</w:t>
            </w:r>
          </w:p>
        </w:tc>
        <w:tc>
          <w:tcPr>
            <w:tcW w:w="722"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大專校院</w:t>
            </w:r>
          </w:p>
        </w:tc>
        <w:tc>
          <w:tcPr>
            <w:tcW w:w="721" w:type="pct"/>
            <w:tcBorders>
              <w:top w:val="single" w:sz="4" w:space="0" w:color="auto"/>
              <w:left w:val="nil"/>
              <w:bottom w:val="single" w:sz="4" w:space="0" w:color="auto"/>
              <w:right w:val="single" w:sz="4" w:space="0" w:color="auto"/>
            </w:tcBorders>
            <w:shd w:val="clear" w:color="auto" w:fill="D8D8D8"/>
            <w:vAlign w:val="center"/>
          </w:tcPr>
          <w:p w:rsidR="007A79BE" w:rsidRPr="00874A46" w:rsidRDefault="007A79BE" w:rsidP="00C9735C">
            <w:pPr>
              <w:spacing w:line="240" w:lineRule="auto"/>
              <w:jc w:val="center"/>
              <w:rPr>
                <w:sz w:val="20"/>
                <w:szCs w:val="20"/>
              </w:rPr>
            </w:pPr>
            <w:r w:rsidRPr="00874A46">
              <w:rPr>
                <w:sz w:val="20"/>
                <w:szCs w:val="20"/>
              </w:rPr>
              <w:t>總計</w:t>
            </w:r>
          </w:p>
        </w:tc>
      </w:tr>
      <w:tr w:rsidR="007A79BE" w:rsidRPr="00874A46">
        <w:trPr>
          <w:trHeight w:val="330"/>
          <w:jc w:val="center"/>
        </w:trPr>
        <w:tc>
          <w:tcPr>
            <w:tcW w:w="664" w:type="pct"/>
            <w:tcBorders>
              <w:top w:val="nil"/>
              <w:left w:val="single" w:sz="4" w:space="0" w:color="auto"/>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2007</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9,860</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37,512</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21,740</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16,835</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7,788</w:t>
            </w:r>
          </w:p>
        </w:tc>
        <w:tc>
          <w:tcPr>
            <w:tcW w:w="721"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93,735</w:t>
            </w:r>
          </w:p>
        </w:tc>
      </w:tr>
      <w:tr w:rsidR="007A79BE" w:rsidRPr="00874A46">
        <w:trPr>
          <w:trHeight w:val="330"/>
          <w:jc w:val="center"/>
        </w:trPr>
        <w:tc>
          <w:tcPr>
            <w:tcW w:w="664" w:type="pct"/>
            <w:tcBorders>
              <w:top w:val="nil"/>
              <w:left w:val="single" w:sz="4" w:space="0" w:color="auto"/>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2008</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10,341</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38,970</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22,956</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17,633</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8,827</w:t>
            </w:r>
          </w:p>
        </w:tc>
        <w:tc>
          <w:tcPr>
            <w:tcW w:w="721"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98,727</w:t>
            </w:r>
          </w:p>
        </w:tc>
      </w:tr>
      <w:tr w:rsidR="007A79BE" w:rsidRPr="00874A46">
        <w:trPr>
          <w:trHeight w:val="330"/>
          <w:jc w:val="center"/>
        </w:trPr>
        <w:tc>
          <w:tcPr>
            <w:tcW w:w="664" w:type="pct"/>
            <w:tcBorders>
              <w:top w:val="nil"/>
              <w:left w:val="single" w:sz="4" w:space="0" w:color="auto"/>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2009</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10,740</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40,048</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23,618</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18,946</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9,489</w:t>
            </w:r>
          </w:p>
        </w:tc>
        <w:tc>
          <w:tcPr>
            <w:tcW w:w="721"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102,841</w:t>
            </w:r>
          </w:p>
        </w:tc>
      </w:tr>
      <w:tr w:rsidR="007A79BE" w:rsidRPr="00874A46">
        <w:trPr>
          <w:trHeight w:val="330"/>
          <w:jc w:val="center"/>
        </w:trPr>
        <w:tc>
          <w:tcPr>
            <w:tcW w:w="664" w:type="pct"/>
            <w:tcBorders>
              <w:top w:val="nil"/>
              <w:left w:val="single" w:sz="4" w:space="0" w:color="auto"/>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2010</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10,204</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39,074</w:t>
            </w:r>
          </w:p>
        </w:tc>
        <w:tc>
          <w:tcPr>
            <w:tcW w:w="724"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22,846</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17,143</w:t>
            </w:r>
          </w:p>
        </w:tc>
        <w:tc>
          <w:tcPr>
            <w:tcW w:w="722"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10,659</w:t>
            </w:r>
          </w:p>
        </w:tc>
        <w:tc>
          <w:tcPr>
            <w:tcW w:w="721"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99,926</w:t>
            </w:r>
          </w:p>
        </w:tc>
      </w:tr>
      <w:tr w:rsidR="007A79BE" w:rsidRPr="00874A46">
        <w:trPr>
          <w:trHeight w:val="330"/>
          <w:jc w:val="center"/>
        </w:trPr>
        <w:tc>
          <w:tcPr>
            <w:tcW w:w="664" w:type="pct"/>
            <w:tcBorders>
              <w:top w:val="nil"/>
              <w:left w:val="single" w:sz="4" w:space="0" w:color="auto"/>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2011</w:t>
            </w:r>
          </w:p>
        </w:tc>
        <w:tc>
          <w:tcPr>
            <w:tcW w:w="724" w:type="pct"/>
            <w:tcBorders>
              <w:top w:val="nil"/>
              <w:left w:val="nil"/>
              <w:bottom w:val="single" w:sz="4" w:space="0" w:color="auto"/>
              <w:right w:val="single" w:sz="4" w:space="0" w:color="auto"/>
            </w:tcBorders>
            <w:noWrap/>
          </w:tcPr>
          <w:p w:rsidR="007A79BE" w:rsidRPr="00874A46" w:rsidRDefault="007A79BE" w:rsidP="00C9735C">
            <w:pPr>
              <w:spacing w:line="240" w:lineRule="auto"/>
              <w:jc w:val="center"/>
              <w:rPr>
                <w:sz w:val="20"/>
                <w:szCs w:val="20"/>
              </w:rPr>
            </w:pPr>
            <w:r w:rsidRPr="00874A46">
              <w:rPr>
                <w:sz w:val="20"/>
                <w:szCs w:val="20"/>
              </w:rPr>
              <w:t>12,355</w:t>
            </w:r>
          </w:p>
        </w:tc>
        <w:tc>
          <w:tcPr>
            <w:tcW w:w="724" w:type="pct"/>
            <w:tcBorders>
              <w:top w:val="nil"/>
              <w:left w:val="nil"/>
              <w:bottom w:val="single" w:sz="4" w:space="0" w:color="auto"/>
              <w:right w:val="single" w:sz="4" w:space="0" w:color="auto"/>
            </w:tcBorders>
            <w:noWrap/>
          </w:tcPr>
          <w:p w:rsidR="007A79BE" w:rsidRPr="00874A46" w:rsidRDefault="007A79BE" w:rsidP="00C9735C">
            <w:pPr>
              <w:spacing w:line="240" w:lineRule="auto"/>
              <w:jc w:val="center"/>
              <w:rPr>
                <w:sz w:val="20"/>
                <w:szCs w:val="20"/>
              </w:rPr>
            </w:pPr>
            <w:r w:rsidRPr="00874A46">
              <w:rPr>
                <w:sz w:val="20"/>
                <w:szCs w:val="20"/>
              </w:rPr>
              <w:t>41,869</w:t>
            </w:r>
          </w:p>
        </w:tc>
        <w:tc>
          <w:tcPr>
            <w:tcW w:w="724" w:type="pct"/>
            <w:tcBorders>
              <w:top w:val="nil"/>
              <w:left w:val="nil"/>
              <w:bottom w:val="single" w:sz="4" w:space="0" w:color="auto"/>
              <w:right w:val="single" w:sz="4" w:space="0" w:color="auto"/>
            </w:tcBorders>
            <w:noWrap/>
          </w:tcPr>
          <w:p w:rsidR="007A79BE" w:rsidRPr="00874A46" w:rsidRDefault="007A79BE" w:rsidP="00C9735C">
            <w:pPr>
              <w:spacing w:line="240" w:lineRule="auto"/>
              <w:jc w:val="center"/>
              <w:rPr>
                <w:sz w:val="20"/>
                <w:szCs w:val="20"/>
              </w:rPr>
            </w:pPr>
            <w:r w:rsidRPr="00874A46">
              <w:rPr>
                <w:sz w:val="20"/>
                <w:szCs w:val="20"/>
              </w:rPr>
              <w:t>25,289</w:t>
            </w:r>
          </w:p>
        </w:tc>
        <w:tc>
          <w:tcPr>
            <w:tcW w:w="722" w:type="pct"/>
            <w:tcBorders>
              <w:top w:val="nil"/>
              <w:left w:val="nil"/>
              <w:bottom w:val="single" w:sz="4" w:space="0" w:color="auto"/>
              <w:right w:val="single" w:sz="4" w:space="0" w:color="auto"/>
            </w:tcBorders>
            <w:noWrap/>
          </w:tcPr>
          <w:p w:rsidR="007A79BE" w:rsidRPr="00874A46" w:rsidRDefault="007A79BE" w:rsidP="00C9735C">
            <w:pPr>
              <w:spacing w:line="240" w:lineRule="auto"/>
              <w:jc w:val="center"/>
              <w:rPr>
                <w:sz w:val="20"/>
                <w:szCs w:val="20"/>
              </w:rPr>
            </w:pPr>
            <w:r w:rsidRPr="00874A46">
              <w:rPr>
                <w:sz w:val="20"/>
                <w:szCs w:val="20"/>
              </w:rPr>
              <w:t>21,358</w:t>
            </w:r>
          </w:p>
        </w:tc>
        <w:tc>
          <w:tcPr>
            <w:tcW w:w="722" w:type="pct"/>
            <w:tcBorders>
              <w:top w:val="nil"/>
              <w:left w:val="nil"/>
              <w:bottom w:val="single" w:sz="4" w:space="0" w:color="auto"/>
              <w:right w:val="single" w:sz="4" w:space="0" w:color="auto"/>
            </w:tcBorders>
            <w:noWrap/>
          </w:tcPr>
          <w:p w:rsidR="007A79BE" w:rsidRPr="00874A46" w:rsidRDefault="007A79BE" w:rsidP="00C9735C">
            <w:pPr>
              <w:spacing w:line="240" w:lineRule="auto"/>
              <w:jc w:val="center"/>
              <w:rPr>
                <w:sz w:val="20"/>
                <w:szCs w:val="20"/>
              </w:rPr>
            </w:pPr>
            <w:r w:rsidRPr="00874A46">
              <w:rPr>
                <w:sz w:val="20"/>
                <w:szCs w:val="20"/>
              </w:rPr>
              <w:t>10,853</w:t>
            </w:r>
          </w:p>
        </w:tc>
        <w:tc>
          <w:tcPr>
            <w:tcW w:w="721" w:type="pct"/>
            <w:tcBorders>
              <w:top w:val="nil"/>
              <w:left w:val="nil"/>
              <w:bottom w:val="single" w:sz="4" w:space="0" w:color="auto"/>
              <w:right w:val="single" w:sz="4" w:space="0" w:color="auto"/>
            </w:tcBorders>
            <w:vAlign w:val="center"/>
          </w:tcPr>
          <w:p w:rsidR="007A79BE" w:rsidRPr="00874A46" w:rsidRDefault="007A79BE" w:rsidP="00C9735C">
            <w:pPr>
              <w:spacing w:line="240" w:lineRule="auto"/>
              <w:jc w:val="center"/>
              <w:rPr>
                <w:sz w:val="20"/>
                <w:szCs w:val="20"/>
              </w:rPr>
            </w:pPr>
            <w:r w:rsidRPr="00874A46">
              <w:rPr>
                <w:sz w:val="20"/>
                <w:szCs w:val="20"/>
              </w:rPr>
              <w:t>111,724</w:t>
            </w:r>
          </w:p>
        </w:tc>
      </w:tr>
    </w:tbl>
    <w:p w:rsidR="007A79BE" w:rsidRPr="007A79BE" w:rsidRDefault="007A79BE" w:rsidP="007A79BE">
      <w:pPr>
        <w:pStyle w:val="001"/>
      </w:pPr>
      <w:r w:rsidRPr="007A79BE">
        <w:t>資料來源：教育部特殊教育通報網</w:t>
      </w:r>
      <w:r w:rsidRPr="007A79BE">
        <w:t>http://www.set.edu.tw/default.asp</w:t>
      </w:r>
    </w:p>
    <w:p w:rsidR="007A79BE" w:rsidRDefault="007A79BE" w:rsidP="007A79BE">
      <w:pPr>
        <w:pStyle w:val="001"/>
        <w:rPr>
          <w:rFonts w:hint="eastAsia"/>
        </w:rPr>
      </w:pPr>
    </w:p>
    <w:p w:rsidR="004925B4" w:rsidRPr="00C9735C" w:rsidRDefault="004925B4" w:rsidP="00803323">
      <w:pPr>
        <w:numPr>
          <w:ilvl w:val="0"/>
          <w:numId w:val="37"/>
        </w:numPr>
        <w:ind w:left="0" w:firstLineChars="200" w:firstLine="480"/>
      </w:pPr>
      <w:r w:rsidRPr="00C9735C">
        <w:rPr>
          <w:rFonts w:hAnsi="標楷體"/>
        </w:rPr>
        <w:t>為</w:t>
      </w:r>
      <w:r w:rsidR="002D0E3B" w:rsidRPr="00C9735C">
        <w:rPr>
          <w:rFonts w:hAnsi="標楷體"/>
        </w:rPr>
        <w:t>保障原住民學生受教育權益，依據原住民族教育法及發展原住民族教育</w:t>
      </w:r>
      <w:r w:rsidR="002D0E3B" w:rsidRPr="00C9735C">
        <w:t>5</w:t>
      </w:r>
      <w:r w:rsidRPr="00C9735C">
        <w:rPr>
          <w:rFonts w:hAnsi="標楷體"/>
        </w:rPr>
        <w:t>年中程個案計畫，訂定相關優惠及補助措施，落實政府照顧少數族群政策。例如升學優待辦法，原住民學生參加考試分發入學之錄取率由</w:t>
      </w:r>
      <w:r w:rsidRPr="00C9735C">
        <w:t>75.82%</w:t>
      </w:r>
      <w:r w:rsidRPr="00C9735C">
        <w:rPr>
          <w:rFonts w:hAnsi="標楷體"/>
        </w:rPr>
        <w:t>提升至</w:t>
      </w:r>
      <w:r w:rsidRPr="00C9735C">
        <w:t>84.90%</w:t>
      </w:r>
      <w:r w:rsidRPr="00C9735C">
        <w:rPr>
          <w:rFonts w:hAnsi="標楷體"/>
        </w:rPr>
        <w:t>。為協助原住民學生順利就學，補助原住民學生助學金、住宿伙食費及辦理原住民學生學雜費減免等。藉由辦理推動原住民教育等各項措施，提升原住民學生競爭能力、增進就學及就業能力、發展其潛能，以奠定良好之社會適應能力及培育更多原住民人才。此外，現行課程綱要已列有關於族群和諧、多元尊重之能力指標；另透過中央輔導群及縣市輔導團辦理宣導及教師增能活動，協助學生尊重及認識多元族群文化，進而推展族群和諧及防制歧視。多元文化為學生學習知識的重要概念，因此在相關領域內均有多元文化能力指標，協助學生尊重及認識多元族群文化，進而推展族群和諧及防制歧視。</w:t>
      </w:r>
    </w:p>
    <w:p w:rsidR="004925B4" w:rsidRPr="00C9735C" w:rsidRDefault="004925B4" w:rsidP="000859E3">
      <w:pPr>
        <w:pStyle w:val="00-101"/>
      </w:pPr>
      <w:r w:rsidRPr="00C9735C">
        <w:t>居住權：為協助無自有住宅國民解決居住問題，內政部營建署辦理整合住宅補貼資源實施方案及青年安心成家方案之購屋貸款利息補貼及租金補貼，申請人如符合相關資格規定，經審查核定後，即可獲得政府相關補貼，由民眾選擇合意之地點租購屋。經統計，青年安心成家方案</w:t>
      </w:r>
      <w:r w:rsidRPr="00C9735C">
        <w:t>2009</w:t>
      </w:r>
      <w:r w:rsidRPr="00C9735C">
        <w:t>年補貼戶數為</w:t>
      </w:r>
      <w:r w:rsidRPr="00C9735C">
        <w:t>7,073</w:t>
      </w:r>
      <w:r w:rsidRPr="00C9735C">
        <w:t>戶，預算金額</w:t>
      </w:r>
      <w:r w:rsidRPr="00C9735C">
        <w:t>8</w:t>
      </w:r>
      <w:r w:rsidRPr="00C9735C">
        <w:t>億</w:t>
      </w:r>
      <w:r w:rsidRPr="00C9735C">
        <w:t>6,400</w:t>
      </w:r>
      <w:r w:rsidRPr="00C9735C">
        <w:t>萬元，</w:t>
      </w:r>
      <w:r w:rsidRPr="00C9735C">
        <w:t>2010</w:t>
      </w:r>
      <w:r w:rsidRPr="00C9735C">
        <w:t>年戶數為</w:t>
      </w:r>
      <w:r w:rsidRPr="00C9735C">
        <w:t>9,086</w:t>
      </w:r>
      <w:r w:rsidRPr="00C9735C">
        <w:t>戶，預算金額</w:t>
      </w:r>
      <w:r w:rsidRPr="00C9735C">
        <w:t>5</w:t>
      </w:r>
      <w:r w:rsidRPr="00C9735C">
        <w:t>億</w:t>
      </w:r>
      <w:r w:rsidRPr="00C9735C">
        <w:t>9,832</w:t>
      </w:r>
      <w:r w:rsidRPr="00C9735C">
        <w:t>萬元；另整合住宅補貼資源實施方案，</w:t>
      </w:r>
      <w:r w:rsidRPr="00C9735C">
        <w:t>2009</w:t>
      </w:r>
      <w:r w:rsidRPr="00C9735C">
        <w:t>年補貼戶數為</w:t>
      </w:r>
      <w:r w:rsidRPr="00C9735C">
        <w:t>2</w:t>
      </w:r>
      <w:r w:rsidRPr="00C9735C">
        <w:t>萬</w:t>
      </w:r>
      <w:r w:rsidRPr="00C9735C">
        <w:t>3,115</w:t>
      </w:r>
      <w:r w:rsidRPr="00C9735C">
        <w:t>戶，預算金額</w:t>
      </w:r>
      <w:r w:rsidRPr="00C9735C">
        <w:t>10</w:t>
      </w:r>
      <w:r w:rsidRPr="00C9735C">
        <w:t>億</w:t>
      </w:r>
      <w:r w:rsidRPr="00C9735C">
        <w:t>3,680</w:t>
      </w:r>
      <w:r w:rsidRPr="00C9735C">
        <w:t>萬元，</w:t>
      </w:r>
      <w:r w:rsidRPr="00C9735C">
        <w:t>2010</w:t>
      </w:r>
      <w:r w:rsidRPr="00C9735C">
        <w:t>年戶數</w:t>
      </w:r>
      <w:r w:rsidRPr="00C9735C">
        <w:t>4</w:t>
      </w:r>
      <w:r w:rsidRPr="00C9735C">
        <w:t>萬</w:t>
      </w:r>
      <w:r w:rsidRPr="00C9735C">
        <w:t>7,034</w:t>
      </w:r>
      <w:r w:rsidRPr="00C9735C">
        <w:t>戶，預算金額</w:t>
      </w:r>
      <w:r w:rsidRPr="00C9735C">
        <w:t>10</w:t>
      </w:r>
      <w:r w:rsidRPr="00C9735C">
        <w:t>億</w:t>
      </w:r>
      <w:r w:rsidRPr="00C9735C">
        <w:t>3,680</w:t>
      </w:r>
      <w:r w:rsidRPr="00C9735C">
        <w:t>萬元。</w:t>
      </w:r>
    </w:p>
    <w:p w:rsidR="004925B4" w:rsidRPr="00C9735C" w:rsidRDefault="00E531B5" w:rsidP="000859E3">
      <w:pPr>
        <w:pStyle w:val="00-101"/>
      </w:pPr>
      <w:r w:rsidRPr="00C9735C">
        <w:t>文化權</w:t>
      </w:r>
      <w:r w:rsidR="004925B4" w:rsidRPr="00C9735C">
        <w:t>：</w:t>
      </w:r>
      <w:r w:rsidRPr="00C9735C">
        <w:t>文建</w:t>
      </w:r>
      <w:r w:rsidR="000819CC" w:rsidRPr="00C9735C">
        <w:t>會</w:t>
      </w:r>
      <w:r w:rsidR="004925B4" w:rsidRPr="00C9735C">
        <w:t>致力於推動下列措施：（</w:t>
      </w:r>
      <w:r w:rsidR="005549B6" w:rsidRPr="00C9735C">
        <w:t>1</w:t>
      </w:r>
      <w:r w:rsidR="004925B4" w:rsidRPr="00C9735C">
        <w:t>）文化場館免費開放：</w:t>
      </w:r>
      <w:r w:rsidRPr="00C9735C">
        <w:t>文建</w:t>
      </w:r>
      <w:r w:rsidR="000819CC" w:rsidRPr="00C9735C">
        <w:t>會</w:t>
      </w:r>
      <w:r w:rsidR="004925B4" w:rsidRPr="00C9735C">
        <w:t>所屬文化場館除傳統藝術中心及臺博館（身心障礙者可免票入場）外，其餘均免費開放；（</w:t>
      </w:r>
      <w:r w:rsidR="005549B6" w:rsidRPr="00C9735C">
        <w:t>2</w:t>
      </w:r>
      <w:r w:rsidR="004925B4" w:rsidRPr="00C9735C">
        <w:t>）表演藝術活動免費參與：自</w:t>
      </w:r>
      <w:r w:rsidR="004925B4" w:rsidRPr="00C9735C">
        <w:t>1997</w:t>
      </w:r>
      <w:r w:rsidRPr="00C9735C">
        <w:t>年起策劃音樂、舞蹈、現代戲劇及傳統戲曲等</w:t>
      </w:r>
      <w:r w:rsidRPr="00C9735C">
        <w:t>4</w:t>
      </w:r>
      <w:r w:rsidR="004925B4" w:rsidRPr="00C9735C">
        <w:t>大類表演藝術團隊巡演，致力為地處偏遠缺乏藝文資源的民眾提供接觸藝術的機會。另建國一百年慶祝活動均提供活動所在地方政府一定數量公益票券，供弱勢或身心障礙者免費參與；（</w:t>
      </w:r>
      <w:r w:rsidR="005549B6" w:rsidRPr="00C9735C">
        <w:t>3</w:t>
      </w:r>
      <w:r w:rsidR="004925B4" w:rsidRPr="00C9735C">
        <w:t>）協助身障人士文化參與文化生活：自</w:t>
      </w:r>
      <w:r w:rsidR="004925B4" w:rsidRPr="00C9735C">
        <w:t>1997</w:t>
      </w:r>
      <w:r w:rsidR="004925B4" w:rsidRPr="00C9735C">
        <w:t>年起逐年以</w:t>
      </w:r>
      <w:r w:rsidR="004925B4" w:rsidRPr="00C9735C">
        <w:t>30</w:t>
      </w:r>
      <w:r w:rsidR="004925B4" w:rsidRPr="00C9735C">
        <w:t>至</w:t>
      </w:r>
      <w:r w:rsidR="004925B4" w:rsidRPr="00C9735C">
        <w:t>40</w:t>
      </w:r>
      <w:r w:rsidR="004925B4" w:rsidRPr="00C9735C">
        <w:t>本數量精選書籍（以文化藝術類為主）製作點字版本，並建置於華文視障電子圖書館並供國內實體視障圖書館典藏，迄已累積</w:t>
      </w:r>
      <w:r w:rsidR="004925B4" w:rsidRPr="00C9735C">
        <w:t>396</w:t>
      </w:r>
      <w:r w:rsidR="004925B4" w:rsidRPr="00C9735C">
        <w:t>本。另為鼓勵身心障礙者社會參與，自</w:t>
      </w:r>
      <w:r w:rsidR="004925B4" w:rsidRPr="00C9735C">
        <w:t>1998</w:t>
      </w:r>
      <w:r w:rsidRPr="00C9735C">
        <w:t>年更設置文薈獎－全國身心障礙者文藝獎</w:t>
      </w:r>
      <w:r w:rsidR="008362B0" w:rsidRPr="00C9735C">
        <w:t>；</w:t>
      </w:r>
      <w:r w:rsidR="004925B4" w:rsidRPr="00C9735C">
        <w:t>（</w:t>
      </w:r>
      <w:r w:rsidR="005549B6" w:rsidRPr="00C9735C">
        <w:t>4</w:t>
      </w:r>
      <w:r w:rsidRPr="00C9735C">
        <w:t>）推動地方文化館</w:t>
      </w:r>
      <w:r w:rsidR="004925B4" w:rsidRPr="00C9735C">
        <w:t>計畫，接受輔導之文化場館可照顧偏遠地區納稅人民之文化權益，且所在地係考量讓民眾於平均</w:t>
      </w:r>
      <w:r w:rsidR="004925B4" w:rsidRPr="00C9735C">
        <w:t>30</w:t>
      </w:r>
      <w:r w:rsidR="004925B4" w:rsidRPr="00C9735C">
        <w:t>分鐘至</w:t>
      </w:r>
      <w:r w:rsidR="004925B4" w:rsidRPr="00C9735C">
        <w:t>1</w:t>
      </w:r>
      <w:r w:rsidR="004925B4" w:rsidRPr="00C9735C">
        <w:t>小時車程內能到達者。</w:t>
      </w:r>
    </w:p>
    <w:p w:rsidR="004925B4" w:rsidRPr="00C9735C" w:rsidRDefault="00C74BCA" w:rsidP="000859E3">
      <w:pPr>
        <w:pStyle w:val="00-101"/>
      </w:pPr>
      <w:r w:rsidRPr="00C9735C">
        <w:t>消費權</w:t>
      </w:r>
      <w:r w:rsidR="004925B4" w:rsidRPr="00C9735C">
        <w:t>：消保會致力於推動下列措施：（</w:t>
      </w:r>
      <w:r w:rsidR="00CC439B" w:rsidRPr="00C9735C">
        <w:t>1</w:t>
      </w:r>
      <w:r w:rsidR="004925B4" w:rsidRPr="00C9735C">
        <w:t>）督導及協調各部會推動老人及身障者搭捷運享半價優惠（自</w:t>
      </w:r>
      <w:smartTag w:uri="urn:schemas-microsoft-com:office:smarttags" w:element="chsdate">
        <w:smartTagPr>
          <w:attr w:name="Year" w:val="2011"/>
          <w:attr w:name="Month" w:val="4"/>
          <w:attr w:name="Day" w:val="1"/>
          <w:attr w:name="IsLunarDate" w:val="False"/>
          <w:attr w:name="IsROCDate" w:val="False"/>
        </w:smartTagPr>
        <w:r w:rsidR="004925B4" w:rsidRPr="00C9735C">
          <w:t>2011</w:t>
        </w:r>
        <w:r w:rsidR="004925B4" w:rsidRPr="00C9735C">
          <w:t>年</w:t>
        </w:r>
        <w:r w:rsidR="004925B4" w:rsidRPr="00C9735C">
          <w:t>4</w:t>
        </w:r>
        <w:r w:rsidR="004925B4" w:rsidRPr="00C9735C">
          <w:t>月</w:t>
        </w:r>
        <w:r w:rsidR="004925B4" w:rsidRPr="00C9735C">
          <w:t>1</w:t>
        </w:r>
        <w:r w:rsidR="004925B4" w:rsidRPr="00C9735C">
          <w:t>日</w:t>
        </w:r>
      </w:smartTag>
      <w:r w:rsidRPr="00C9735C">
        <w:t>起全國老人及身障者不受設籍限制，搭乘捷運皆享半價優惠）及研商</w:t>
      </w:r>
      <w:r w:rsidR="004925B4" w:rsidRPr="00C9735C">
        <w:t>兒童票</w:t>
      </w:r>
      <w:r w:rsidR="004D6B85">
        <w:t>（</w:t>
      </w:r>
      <w:r w:rsidR="004925B4" w:rsidRPr="00C9735C">
        <w:t>價</w:t>
      </w:r>
      <w:r w:rsidR="004D6B85">
        <w:t>）</w:t>
      </w:r>
      <w:r w:rsidR="004925B4" w:rsidRPr="00C9735C">
        <w:t>之合理收費標準</w:t>
      </w:r>
      <w:r w:rsidR="008362B0" w:rsidRPr="00C9735C">
        <w:t>；</w:t>
      </w:r>
      <w:r w:rsidR="004925B4" w:rsidRPr="00C9735C">
        <w:t>（</w:t>
      </w:r>
      <w:r w:rsidR="00CC439B" w:rsidRPr="00C9735C">
        <w:t>2</w:t>
      </w:r>
      <w:r w:rsidR="004925B4" w:rsidRPr="00C9735C">
        <w:t>）定型化契約的審訂：</w:t>
      </w:r>
      <w:r w:rsidR="004925B4" w:rsidRPr="00C9735C">
        <w:t>2006</w:t>
      </w:r>
      <w:r w:rsidR="004925B4" w:rsidRPr="00C9735C">
        <w:t>至</w:t>
      </w:r>
      <w:r w:rsidR="004925B4" w:rsidRPr="00C9735C">
        <w:t>2010</w:t>
      </w:r>
      <w:r w:rsidR="004925B4" w:rsidRPr="00C9735C">
        <w:t>年計完成</w:t>
      </w:r>
      <w:r w:rsidR="004925B4" w:rsidRPr="00C9735C">
        <w:t>45</w:t>
      </w:r>
      <w:r w:rsidR="004925B4" w:rsidRPr="00C9735C">
        <w:t>種定型化契約之訂（修）定，其中包括坐月子中心服務、養護</w:t>
      </w:r>
      <w:r w:rsidR="004D6B85">
        <w:t>（</w:t>
      </w:r>
      <w:r w:rsidR="004925B4" w:rsidRPr="00C9735C">
        <w:t>長期照護</w:t>
      </w:r>
      <w:r w:rsidR="004D6B85">
        <w:t>）</w:t>
      </w:r>
      <w:r w:rsidR="004925B4" w:rsidRPr="00C9735C">
        <w:t>及機構收托</w:t>
      </w:r>
      <w:r w:rsidR="004D6B85">
        <w:t>（</w:t>
      </w:r>
      <w:r w:rsidR="004925B4" w:rsidRPr="00C9735C">
        <w:t>容</w:t>
      </w:r>
      <w:r w:rsidR="004D6B85">
        <w:t>）</w:t>
      </w:r>
      <w:r w:rsidRPr="00C9735C">
        <w:t>身心障礙者等定型化契約範本</w:t>
      </w:r>
      <w:r w:rsidR="008362B0" w:rsidRPr="00C9735C">
        <w:t>；</w:t>
      </w:r>
      <w:r w:rsidR="004925B4" w:rsidRPr="00C9735C">
        <w:t>（</w:t>
      </w:r>
      <w:r w:rsidR="00CC439B" w:rsidRPr="00C9735C">
        <w:t>3</w:t>
      </w:r>
      <w:r w:rsidR="004925B4" w:rsidRPr="00C9735C">
        <w:t>）辦理商品或服務查核檢測：如老人福利機構、托兒所公安、幼童交通車、山地鄉液化石油氣及孕婦電磁波防護衣等保護弱勢消費者之查核檢測。其中山地鄉液化石油氣查核部分，更針</w:t>
      </w:r>
      <w:r w:rsidRPr="00C9735C">
        <w:t>對不合格率偏高的業者列冊追蹤</w:t>
      </w:r>
      <w:r w:rsidR="004925B4" w:rsidRPr="00C9735C">
        <w:t>。</w:t>
      </w:r>
    </w:p>
    <w:p w:rsidR="004925B4" w:rsidRPr="00C9735C" w:rsidRDefault="008B2C20" w:rsidP="000859E3">
      <w:pPr>
        <w:pStyle w:val="00-101"/>
      </w:pPr>
      <w:r w:rsidRPr="00C9735C">
        <w:t>民法</w:t>
      </w:r>
      <w:r w:rsidR="004925B4" w:rsidRPr="00C9735C">
        <w:t>：（</w:t>
      </w:r>
      <w:r w:rsidR="0074534A" w:rsidRPr="00C9735C">
        <w:t>1</w:t>
      </w:r>
      <w:r w:rsidR="004925B4" w:rsidRPr="00C9735C">
        <w:t>）</w:t>
      </w:r>
      <w:smartTag w:uri="urn:schemas-microsoft-com:office:smarttags" w:element="chsdate">
        <w:smartTagPr>
          <w:attr w:name="Year" w:val="2008"/>
          <w:attr w:name="Month" w:val="5"/>
          <w:attr w:name="Day" w:val="23"/>
          <w:attr w:name="IsLunarDate" w:val="False"/>
          <w:attr w:name="IsROCDate" w:val="False"/>
        </w:smartTagPr>
        <w:r w:rsidR="004925B4" w:rsidRPr="00C9735C">
          <w:t>2008</w:t>
        </w:r>
        <w:r w:rsidR="004925B4" w:rsidRPr="00C9735C">
          <w:t>年</w:t>
        </w:r>
        <w:r w:rsidR="004925B4" w:rsidRPr="00C9735C">
          <w:t>5</w:t>
        </w:r>
        <w:r w:rsidR="004925B4" w:rsidRPr="00C9735C">
          <w:t>月</w:t>
        </w:r>
        <w:r w:rsidR="004925B4" w:rsidRPr="00C9735C">
          <w:t>23</w:t>
        </w:r>
        <w:r w:rsidR="004925B4" w:rsidRPr="00C9735C">
          <w:t>日</w:t>
        </w:r>
      </w:smartTag>
      <w:r w:rsidRPr="00C9735C">
        <w:t>改採登記婚，結婚應作成書面，有</w:t>
      </w:r>
      <w:r w:rsidRPr="00C9735C">
        <w:t>2</w:t>
      </w:r>
      <w:r w:rsidR="004925B4" w:rsidRPr="00C9735C">
        <w:t>人以上證人簽名，並應由雙方當事人向戶</w:t>
      </w:r>
      <w:r w:rsidRPr="00C9735C">
        <w:t>政機關為結婚登記，以法律消弭傳統習俗長久以來視婚姻為家族聯姻及出嫁從夫的觀念</w:t>
      </w:r>
      <w:r w:rsidR="00C70D74" w:rsidRPr="00C9735C">
        <w:t>；</w:t>
      </w:r>
      <w:r w:rsidR="004925B4" w:rsidRPr="00C9735C">
        <w:t>（</w:t>
      </w:r>
      <w:r w:rsidR="0074534A" w:rsidRPr="00C9735C">
        <w:t>2</w:t>
      </w:r>
      <w:r w:rsidR="004925B4" w:rsidRPr="00C9735C">
        <w:t>）夫妻稱姓，</w:t>
      </w:r>
      <w:r w:rsidR="004925B4" w:rsidRPr="00C9735C">
        <w:t>1998</w:t>
      </w:r>
      <w:r w:rsidR="004925B4" w:rsidRPr="00C9735C">
        <w:t>年民法第</w:t>
      </w:r>
      <w:r w:rsidR="004925B4" w:rsidRPr="00C9735C">
        <w:t>1000</w:t>
      </w:r>
      <w:r w:rsidR="004925B4" w:rsidRPr="00C9735C">
        <w:t>條修正後，在夫妻冠姓上不再區分嫁娶婚或招贅婚，並以不冠姓為原則，冠姓為例外；另外，同一婚姻中，可隨</w:t>
      </w:r>
      <w:r w:rsidR="008F35C8" w:rsidRPr="00C9735C">
        <w:t>時恢復本姓，以示公平</w:t>
      </w:r>
      <w:r w:rsidR="00C70D74" w:rsidRPr="00C9735C">
        <w:t>；</w:t>
      </w:r>
      <w:r w:rsidR="004925B4" w:rsidRPr="00C9735C">
        <w:t>（</w:t>
      </w:r>
      <w:r w:rsidR="0074534A" w:rsidRPr="00C9735C">
        <w:t>3</w:t>
      </w:r>
      <w:r w:rsidR="004925B4" w:rsidRPr="00C9735C">
        <w:t>）在夫妻財產制方面，</w:t>
      </w:r>
      <w:r w:rsidR="004925B4" w:rsidRPr="00C9735C">
        <w:t>2002</w:t>
      </w:r>
      <w:r w:rsidR="008F35C8" w:rsidRPr="00C9735C">
        <w:t>年再次修正民法夫妻財產制，確保在婚姻中兩性經濟地位的平等</w:t>
      </w:r>
      <w:r w:rsidR="00C70D74" w:rsidRPr="00C9735C">
        <w:t>；</w:t>
      </w:r>
      <w:r w:rsidR="004925B4" w:rsidRPr="00C9735C">
        <w:t>（</w:t>
      </w:r>
      <w:r w:rsidR="0074534A" w:rsidRPr="00C9735C">
        <w:t>4</w:t>
      </w:r>
      <w:r w:rsidR="004925B4" w:rsidRPr="00C9735C">
        <w:t>）在子女姓氏方面，</w:t>
      </w:r>
      <w:r w:rsidR="004925B4" w:rsidRPr="00C9735C">
        <w:t>2007</w:t>
      </w:r>
      <w:r w:rsidR="004925B4" w:rsidRPr="00C9735C">
        <w:t>年修法</w:t>
      </w:r>
      <w:r w:rsidR="008F35C8" w:rsidRPr="00C9735C">
        <w:t>時將子女之稱姓方式修正為原則上由父母以書面約定子女從父姓或母姓</w:t>
      </w:r>
      <w:r w:rsidR="00C70D74" w:rsidRPr="00C9735C">
        <w:t>；</w:t>
      </w:r>
      <w:r w:rsidR="004925B4" w:rsidRPr="00C9735C">
        <w:t>（</w:t>
      </w:r>
      <w:r w:rsidR="0074534A" w:rsidRPr="00C9735C">
        <w:t>5</w:t>
      </w:r>
      <w:r w:rsidR="004925B4" w:rsidRPr="00C9735C">
        <w:t>）在子女親權的行使與監護方面，原規定以父母共同行使為原則，父母對於權利之行使意思不一致時，則由父行使之。</w:t>
      </w:r>
      <w:r w:rsidR="004925B4" w:rsidRPr="00C9735C">
        <w:t>1996</w:t>
      </w:r>
      <w:r w:rsidR="008F35C8" w:rsidRPr="00C9735C">
        <w:t>年修正為由法院介入決定</w:t>
      </w:r>
      <w:r w:rsidR="00C70D74" w:rsidRPr="00C9735C">
        <w:t>；</w:t>
      </w:r>
      <w:r w:rsidR="004925B4" w:rsidRPr="00C9735C">
        <w:t>（</w:t>
      </w:r>
      <w:r w:rsidR="0074534A" w:rsidRPr="00C9735C">
        <w:t>6</w:t>
      </w:r>
      <w:r w:rsidR="004925B4" w:rsidRPr="00C9735C">
        <w:t>）在繼承權方面，賦予男女平等繼承家產的權利</w:t>
      </w:r>
      <w:r w:rsidR="00C70D74" w:rsidRPr="00C9735C">
        <w:t>；</w:t>
      </w:r>
      <w:r w:rsidR="004D6B85">
        <w:t>（</w:t>
      </w:r>
      <w:r w:rsidR="0074534A" w:rsidRPr="00C9735C">
        <w:t>7</w:t>
      </w:r>
      <w:r w:rsidR="004D6B85">
        <w:t>）</w:t>
      </w:r>
      <w:r w:rsidR="004925B4" w:rsidRPr="00C9735C">
        <w:t>關於住所之設定，</w:t>
      </w:r>
      <w:r w:rsidR="004925B4" w:rsidRPr="00C9735C">
        <w:t>1998</w:t>
      </w:r>
      <w:r w:rsidR="008F35C8" w:rsidRPr="00C9735C">
        <w:t>年修正民法</w:t>
      </w:r>
      <w:r w:rsidR="004925B4" w:rsidRPr="00C9735C">
        <w:t>第</w:t>
      </w:r>
      <w:r w:rsidR="004925B4" w:rsidRPr="00C9735C">
        <w:t>1002</w:t>
      </w:r>
      <w:r w:rsidR="004925B4" w:rsidRPr="00C9735C">
        <w:t>條規定，由兩性平等決定婚姻住所，協議不成則由法院決定，法院決定前暫以夫妻共同戶籍地推定為其住所。</w:t>
      </w:r>
    </w:p>
    <w:p w:rsidR="004925B4" w:rsidRPr="00655BBE" w:rsidRDefault="004925B4" w:rsidP="00C9735C">
      <w:pPr>
        <w:pStyle w:val="000"/>
      </w:pPr>
      <w:r w:rsidRPr="00655BBE">
        <w:t>外國人經濟權利之相關權利</w:t>
      </w:r>
    </w:p>
    <w:p w:rsidR="004925B4" w:rsidRPr="00C9735C" w:rsidRDefault="004925B4" w:rsidP="000859E3">
      <w:pPr>
        <w:pStyle w:val="00-101"/>
      </w:pPr>
      <w:r w:rsidRPr="00C9735C">
        <w:t>外國人投資條例保障經核准投資的外國人在</w:t>
      </w:r>
      <w:r w:rsidR="00763DB8" w:rsidRPr="00C9735C">
        <w:t>中華民國</w:t>
      </w:r>
      <w:r w:rsidRPr="00C9735C">
        <w:t>境內從事投資相關經濟活動，如結匯的權利、享受孳息及盈餘分配權利、遭政府徵用或收購的合理補償權利，如外國人經核准在</w:t>
      </w:r>
      <w:r w:rsidR="005B753E" w:rsidRPr="00C9735C">
        <w:t>中華民國</w:t>
      </w:r>
      <w:r w:rsidRPr="00C9735C">
        <w:t>境內從事投資後，其待遇原則比照中華民國國民。</w:t>
      </w:r>
    </w:p>
    <w:p w:rsidR="004925B4" w:rsidRPr="00C9735C" w:rsidRDefault="004925B4" w:rsidP="000859E3">
      <w:pPr>
        <w:pStyle w:val="00-101"/>
      </w:pPr>
      <w:r w:rsidRPr="00C9735C">
        <w:rPr>
          <w:bCs/>
        </w:rPr>
        <w:t>就業服務法第</w:t>
      </w:r>
      <w:r w:rsidRPr="00C9735C">
        <w:rPr>
          <w:bCs/>
        </w:rPr>
        <w:t>79</w:t>
      </w:r>
      <w:r w:rsidRPr="00C9735C">
        <w:rPr>
          <w:bCs/>
        </w:rPr>
        <w:t>條規定，無國籍人士或</w:t>
      </w:r>
      <w:r w:rsidR="005B753E" w:rsidRPr="00C9735C">
        <w:rPr>
          <w:bCs/>
        </w:rPr>
        <w:t>中華民國</w:t>
      </w:r>
      <w:r w:rsidRPr="00C9735C">
        <w:rPr>
          <w:bCs/>
        </w:rPr>
        <w:t>國民兼具外國國籍而未在國內設籍者，可依就業服務法有關外國人相關規定受聘僱在臺從事工作；對於在臺難民，為維護其經濟權益，同法第</w:t>
      </w:r>
      <w:r w:rsidRPr="00C9735C">
        <w:rPr>
          <w:bCs/>
        </w:rPr>
        <w:t>51</w:t>
      </w:r>
      <w:r w:rsidRPr="00C9735C">
        <w:rPr>
          <w:bCs/>
        </w:rPr>
        <w:t>條復規定，「獲准居留之難民」得不經雇主申請，逕向</w:t>
      </w:r>
      <w:r w:rsidR="005B753E" w:rsidRPr="00C9735C">
        <w:rPr>
          <w:bCs/>
        </w:rPr>
        <w:t>行政院勞工委員會</w:t>
      </w:r>
      <w:r w:rsidRPr="00C9735C">
        <w:rPr>
          <w:bCs/>
        </w:rPr>
        <w:t>申請聘僱許可，不受工作種類、工作年限、轉換雇主、健康檢查及繳納就業安定費之限制。</w:t>
      </w:r>
    </w:p>
    <w:p w:rsidR="004925B4" w:rsidRPr="00C9735C" w:rsidRDefault="004925B4" w:rsidP="000859E3">
      <w:pPr>
        <w:pStyle w:val="00-101"/>
        <w:rPr>
          <w:b/>
        </w:rPr>
      </w:pPr>
      <w:r w:rsidRPr="00C9735C">
        <w:t>為強化</w:t>
      </w:r>
      <w:r w:rsidR="005B753E" w:rsidRPr="00C9735C">
        <w:t>中華民國</w:t>
      </w:r>
      <w:r w:rsidRPr="00C9735C">
        <w:t>對於非本國國民經濟權利之保障，</w:t>
      </w:r>
      <w:r w:rsidRPr="00C9735C">
        <w:t>2009</w:t>
      </w:r>
      <w:r w:rsidRPr="00C9735C">
        <w:t>年臺灣地區與大陸地區人民關係條例及大陸地區人民在臺灣地區依親居留長期居留或定居許可辦法修正施行後，取消原大陸配偶申請定居時須附財力證明之規定，並全面放寬大陸配偶的工作權，只要取得依親居留證，無須另申請工作許可即可工作，以保障大陸配偶生活的基本權利。另按國籍法施行細則第</w:t>
      </w:r>
      <w:r w:rsidRPr="00C9735C">
        <w:t>7</w:t>
      </w:r>
      <w:r w:rsidRPr="00C9735C">
        <w:t>條規定，外國人以</w:t>
      </w:r>
      <w:r w:rsidR="005B753E" w:rsidRPr="00C9735C">
        <w:t>中華民國</w:t>
      </w:r>
      <w:r w:rsidRPr="00C9735C">
        <w:t>國民配偶之身分申請歸化國籍者，其生活保障證明已取消一定金額之財力證明規定，提供申請人更自由多元的選擇空間，放寬外籍配偶之歸化要件。</w:t>
      </w:r>
    </w:p>
    <w:p w:rsidR="004925B4" w:rsidRPr="00C9735C" w:rsidRDefault="004925B4" w:rsidP="000859E3">
      <w:pPr>
        <w:pStyle w:val="00-101"/>
        <w:rPr>
          <w:b/>
        </w:rPr>
      </w:pPr>
      <w:r w:rsidRPr="00C9735C">
        <w:rPr>
          <w:bCs/>
        </w:rPr>
        <w:t>外國人</w:t>
      </w:r>
      <w:r w:rsidRPr="00C9735C">
        <w:t>在臺工作薪資所得之課稅方式，視其課稅身分為居住者或非居住者而定，尚不因國籍而有不同；外國人如於一課稅年度內在中華民國境內居留合計滿</w:t>
      </w:r>
      <w:r w:rsidRPr="00C9735C">
        <w:t>183</w:t>
      </w:r>
      <w:r w:rsidRPr="00C9735C">
        <w:t>天，或有住所並經常居住，其薪資所得應按居住者規定之扣繳率扣繳，其扣繳稅款得自結算申報應納稅額中減除；如居留合計未滿</w:t>
      </w:r>
      <w:r w:rsidRPr="00C9735C">
        <w:t>183</w:t>
      </w:r>
      <w:r w:rsidRPr="00C9735C">
        <w:t>天，則其薪資所得應按非居住者規定之扣繳率（</w:t>
      </w:r>
      <w:r w:rsidRPr="00C9735C">
        <w:t>6</w:t>
      </w:r>
      <w:r w:rsidRPr="00C9735C">
        <w:t>％或</w:t>
      </w:r>
      <w:r w:rsidRPr="00C9735C">
        <w:t>18</w:t>
      </w:r>
      <w:r w:rsidRPr="00C9735C">
        <w:t>％）扣繳，其扣繳稅款即為最終稅負。</w:t>
      </w:r>
    </w:p>
    <w:p w:rsidR="004925B4" w:rsidRPr="00655BBE" w:rsidRDefault="004925B4" w:rsidP="00C9735C">
      <w:pPr>
        <w:pStyle w:val="00"/>
      </w:pPr>
      <w:bookmarkStart w:id="11" w:name="_Toc305678247"/>
      <w:bookmarkStart w:id="12" w:name="_Toc306372089"/>
      <w:r w:rsidRPr="00655BBE">
        <w:t>第</w:t>
      </w:r>
      <w:r w:rsidRPr="00655BBE">
        <w:t>3</w:t>
      </w:r>
      <w:r w:rsidRPr="00655BBE">
        <w:t>條</w:t>
      </w:r>
      <w:bookmarkEnd w:id="11"/>
      <w:bookmarkEnd w:id="12"/>
    </w:p>
    <w:p w:rsidR="004925B4" w:rsidRPr="00655BBE" w:rsidRDefault="004925B4" w:rsidP="00C9735C">
      <w:pPr>
        <w:pStyle w:val="000"/>
      </w:pPr>
      <w:r w:rsidRPr="00655BBE">
        <w:t>消除性別歧視</w:t>
      </w:r>
    </w:p>
    <w:p w:rsidR="004925B4" w:rsidRPr="00C9735C" w:rsidRDefault="004925B4" w:rsidP="000859E3">
      <w:pPr>
        <w:pStyle w:val="00-101"/>
      </w:pPr>
      <w:r w:rsidRPr="00C9735C">
        <w:t>立法院於</w:t>
      </w:r>
      <w:r w:rsidRPr="00C9735C">
        <w:t>2007</w:t>
      </w:r>
      <w:r w:rsidR="00350EF1" w:rsidRPr="00C9735C">
        <w:t>年通過加入簽署《聯合國消除對婦女一切形式歧視公約》</w:t>
      </w:r>
      <w:r w:rsidRPr="00C9735C">
        <w:t>（簡稱</w:t>
      </w:r>
      <w:r w:rsidRPr="00C9735C">
        <w:t>CEDAW</w:t>
      </w:r>
      <w:r w:rsidRPr="00C9735C">
        <w:t>），</w:t>
      </w:r>
      <w:r w:rsidRPr="00C9735C">
        <w:t>2011</w:t>
      </w:r>
      <w:r w:rsidRPr="00C9735C">
        <w:t>年</w:t>
      </w:r>
      <w:r w:rsidRPr="00C9735C">
        <w:t>5</w:t>
      </w:r>
      <w:r w:rsidRPr="00C9735C">
        <w:t>月</w:t>
      </w:r>
      <w:r w:rsidR="005C7794">
        <w:rPr>
          <w:rFonts w:hint="eastAsia"/>
        </w:rPr>
        <w:t>20</w:t>
      </w:r>
      <w:r w:rsidRPr="00C9735C">
        <w:t>日</w:t>
      </w:r>
      <w:r w:rsidR="00350EF1" w:rsidRPr="00C9735C">
        <w:t>通過消除對婦女一切形式歧視公約施行法</w:t>
      </w:r>
      <w:r w:rsidRPr="00C9735C">
        <w:t>、</w:t>
      </w:r>
      <w:smartTag w:uri="urn:schemas-microsoft-com:office:smarttags" w:element="chsdate">
        <w:smartTagPr>
          <w:attr w:name="IsROCDate" w:val="False"/>
          <w:attr w:name="IsLunarDate" w:val="False"/>
          <w:attr w:name="Day" w:val="8"/>
          <w:attr w:name="Month" w:val="6"/>
          <w:attr w:name="Year" w:val="2011"/>
        </w:smartTagPr>
        <w:r w:rsidRPr="00C9735C">
          <w:t>6</w:t>
        </w:r>
        <w:r w:rsidRPr="00C9735C">
          <w:t>月</w:t>
        </w:r>
        <w:r w:rsidRPr="00C9735C">
          <w:t>8</w:t>
        </w:r>
        <w:r w:rsidRPr="00C9735C">
          <w:t>日</w:t>
        </w:r>
      </w:smartTag>
      <w:r w:rsidRPr="00C9735C">
        <w:t>公布，且將於</w:t>
      </w:r>
      <w:smartTag w:uri="urn:schemas-microsoft-com:office:smarttags" w:element="chsdate">
        <w:smartTagPr>
          <w:attr w:name="IsROCDate" w:val="False"/>
          <w:attr w:name="IsLunarDate" w:val="False"/>
          <w:attr w:name="Day" w:val="1"/>
          <w:attr w:name="Month" w:val="1"/>
          <w:attr w:name="Year" w:val="2012"/>
        </w:smartTagPr>
        <w:r w:rsidRPr="00C9735C">
          <w:t>2012</w:t>
        </w:r>
        <w:r w:rsidRPr="00C9735C">
          <w:t>年</w:t>
        </w:r>
        <w:r w:rsidRPr="00C9735C">
          <w:t>1</w:t>
        </w:r>
        <w:r w:rsidRPr="00C9735C">
          <w:t>月</w:t>
        </w:r>
        <w:r w:rsidRPr="00C9735C">
          <w:t>1</w:t>
        </w:r>
        <w:r w:rsidRPr="00C9735C">
          <w:t>日</w:t>
        </w:r>
      </w:smartTag>
      <w:r w:rsidRPr="00C9735C">
        <w:t>起施行。依據</w:t>
      </w:r>
      <w:r w:rsidRPr="00C9735C">
        <w:t>CEDAW</w:t>
      </w:r>
      <w:r w:rsidRPr="00C9735C">
        <w:t>，性別歧視包含基於性別的直接與間接歧視，需評估政策、法規及措施實施結果對不同性別影響，各級政府機關應採取相關立法或措施，消除性別歧視，並積極促進性別平等。</w:t>
      </w:r>
      <w:r w:rsidRPr="00C9735C">
        <w:t>CEDAW</w:t>
      </w:r>
      <w:r w:rsidRPr="00C9735C">
        <w:t>詳列各項性別平等權利，包含參與政治及公共事務權、參與國際組織權、國籍權、教育權、就業權、農村婦女權、健康權、社會及經濟權、法律權、婚姻及家庭權等。</w:t>
      </w:r>
      <w:r w:rsidRPr="00C9735C">
        <w:t>CEDAW</w:t>
      </w:r>
      <w:r w:rsidRPr="00C9735C">
        <w:t>施行法規定各級政府行使職權，應符合公約有關性別人權保障之規定，並應籌劃、推動及執行公約規定事項。同時需依照公約規定，每</w:t>
      </w:r>
      <w:r w:rsidRPr="00C9735C">
        <w:t>4</w:t>
      </w:r>
      <w:r w:rsidRPr="00C9735C">
        <w:t>年提出</w:t>
      </w:r>
      <w:r w:rsidR="005B753E" w:rsidRPr="00C9735C">
        <w:t>中華民國</w:t>
      </w:r>
      <w:r w:rsidRPr="00C9735C">
        <w:t>消除對婦女歧視國家報告，並邀請相關學者專家及民間團體代表審閱。各級政府機關執行公約所保障各項性別人權規定所需之經費，應依財政狀況優先編列。另各級政府機關應於本法施行</w:t>
      </w:r>
      <w:r w:rsidRPr="00C9735C">
        <w:t>3</w:t>
      </w:r>
      <w:r w:rsidRPr="00C9735C">
        <w:t>年內完成法令之制定、修正或廢止及行政措施之改進，以符合公約規定。</w:t>
      </w:r>
    </w:p>
    <w:p w:rsidR="004925B4" w:rsidRPr="00C9735C" w:rsidRDefault="00B76843" w:rsidP="000859E3">
      <w:pPr>
        <w:pStyle w:val="00-101"/>
      </w:pPr>
      <w:r w:rsidRPr="00C9735C">
        <w:t>政府透過</w:t>
      </w:r>
      <w:r w:rsidR="004925B4" w:rsidRPr="00C9735C">
        <w:t>法規與相關具體措施之建置與推動，以達到性別平等之理想，茲舉例如下：</w:t>
      </w:r>
    </w:p>
    <w:p w:rsidR="004925B4" w:rsidRPr="00C9735C" w:rsidRDefault="004925B4" w:rsidP="00803323">
      <w:pPr>
        <w:numPr>
          <w:ilvl w:val="0"/>
          <w:numId w:val="4"/>
        </w:numPr>
        <w:ind w:left="0" w:firstLineChars="200" w:firstLine="480"/>
      </w:pPr>
      <w:r w:rsidRPr="00C9735C">
        <w:rPr>
          <w:rFonts w:hAnsi="標楷體"/>
        </w:rPr>
        <w:t>推動性別平等教育：</w:t>
      </w:r>
      <w:r w:rsidR="00A015C8">
        <w:rPr>
          <w:rFonts w:hAnsi="標楷體" w:hint="eastAsia"/>
        </w:rPr>
        <w:t>中華民國</w:t>
      </w:r>
      <w:r w:rsidRPr="00C9735C">
        <w:rPr>
          <w:rFonts w:hAnsi="標楷體"/>
        </w:rPr>
        <w:t>自</w:t>
      </w:r>
      <w:r w:rsidRPr="00C9735C">
        <w:t>1990</w:t>
      </w:r>
      <w:r w:rsidRPr="00C9735C">
        <w:rPr>
          <w:rFonts w:hAnsi="標楷體"/>
        </w:rPr>
        <w:t>年代起社會開始注意婦女的處境，</w:t>
      </w:r>
      <w:r w:rsidRPr="00C9735C">
        <w:t>1996</w:t>
      </w:r>
      <w:r w:rsidRPr="00C9735C">
        <w:rPr>
          <w:rFonts w:hAnsi="標楷體"/>
        </w:rPr>
        <w:t>年間因為連續發生幾件婦女遭受性侵害案件，引發關心婦女處境的民間婦女團體要求政府成立機制推動性別平等政策。在</w:t>
      </w:r>
      <w:r w:rsidRPr="00C9735C">
        <w:t>1997</w:t>
      </w:r>
      <w:r w:rsidR="00B76843" w:rsidRPr="00C9735C">
        <w:rPr>
          <w:rFonts w:hAnsi="標楷體"/>
        </w:rPr>
        <w:t>年成立教育部兩性平等教育委員會</w:t>
      </w:r>
      <w:r w:rsidRPr="00C9735C">
        <w:rPr>
          <w:rFonts w:hAnsi="標楷體"/>
        </w:rPr>
        <w:t>推動性別平等教育工作。</w:t>
      </w:r>
      <w:r w:rsidRPr="00C9735C">
        <w:t>2004</w:t>
      </w:r>
      <w:r w:rsidRPr="00C9735C">
        <w:rPr>
          <w:rFonts w:hAnsi="標楷體"/>
        </w:rPr>
        <w:t>年立法通過性別平等教育法</w:t>
      </w:r>
      <w:r w:rsidR="00B76843" w:rsidRPr="00C9735C">
        <w:rPr>
          <w:rFonts w:hAnsi="標楷體"/>
        </w:rPr>
        <w:t>，將兩性改為性別</w:t>
      </w:r>
      <w:r w:rsidRPr="00C9735C">
        <w:rPr>
          <w:rFonts w:hAnsi="標楷體"/>
        </w:rPr>
        <w:t>之主因係</w:t>
      </w:r>
      <w:r w:rsidRPr="00C9735C">
        <w:t>2000</w:t>
      </w:r>
      <w:r w:rsidR="00B76843" w:rsidRPr="00C9735C">
        <w:rPr>
          <w:rFonts w:hAnsi="標楷體"/>
        </w:rPr>
        <w:t>年葉永鋕因為性別特質意外死亡案件</w:t>
      </w:r>
      <w:r w:rsidRPr="00C9735C">
        <w:rPr>
          <w:rFonts w:hAnsi="標楷體"/>
        </w:rPr>
        <w:t>，本法不僅強調男女兩性的平等，亦強調要注意到人民不會因為性別氣質、性傾向、性別認同的問題受到直接歧視或間接歧視。</w:t>
      </w:r>
      <w:r w:rsidRPr="00C9735C">
        <w:t>2004</w:t>
      </w:r>
      <w:r w:rsidR="00B76843" w:rsidRPr="00C9735C">
        <w:rPr>
          <w:rFonts w:hAnsi="標楷體"/>
        </w:rPr>
        <w:t>年</w:t>
      </w:r>
      <w:r w:rsidRPr="00C9735C">
        <w:rPr>
          <w:rFonts w:hAnsi="標楷體"/>
        </w:rPr>
        <w:t>至</w:t>
      </w:r>
      <w:r w:rsidRPr="00C9735C">
        <w:t>2011</w:t>
      </w:r>
      <w:r w:rsidRPr="00C9735C">
        <w:rPr>
          <w:rFonts w:hAnsi="標楷體"/>
        </w:rPr>
        <w:t>年間，國小、國中、高中、高職及大專校院共有</w:t>
      </w:r>
      <w:r w:rsidRPr="00C9735C">
        <w:t>4,057</w:t>
      </w:r>
      <w:r w:rsidR="00B76843" w:rsidRPr="00C9735C">
        <w:rPr>
          <w:rFonts w:hAnsi="標楷體"/>
        </w:rPr>
        <w:t>所學校成立性別平等教育委員會。</w:t>
      </w:r>
      <w:r w:rsidRPr="00C9735C">
        <w:rPr>
          <w:rFonts w:hAnsi="標楷體"/>
        </w:rPr>
        <w:t>自</w:t>
      </w:r>
      <w:r w:rsidRPr="00C9735C">
        <w:t>2004</w:t>
      </w:r>
      <w:r w:rsidRPr="00C9735C">
        <w:rPr>
          <w:rFonts w:hAnsi="標楷體"/>
        </w:rPr>
        <w:t>年至</w:t>
      </w:r>
      <w:r w:rsidRPr="00C9735C">
        <w:t>2010</w:t>
      </w:r>
      <w:r w:rsidRPr="00C9735C">
        <w:rPr>
          <w:rFonts w:hAnsi="標楷體"/>
        </w:rPr>
        <w:t>年，教育部編列專款經費累計</w:t>
      </w:r>
      <w:r w:rsidRPr="00C9735C">
        <w:t>37,303</w:t>
      </w:r>
      <w:r w:rsidR="00B76843" w:rsidRPr="00C9735C">
        <w:rPr>
          <w:rFonts w:hAnsi="標楷體"/>
        </w:rPr>
        <w:t>萬元，以落實性別平等教育工作。</w:t>
      </w:r>
      <w:r w:rsidRPr="00C9735C">
        <w:rPr>
          <w:rFonts w:hAnsi="標楷體"/>
        </w:rPr>
        <w:t>學校、地方政府及中央政府均設有性別平等</w:t>
      </w:r>
      <w:r w:rsidR="00920416" w:rsidRPr="00C9735C">
        <w:rPr>
          <w:rFonts w:hAnsi="標楷體"/>
        </w:rPr>
        <w:t>教育</w:t>
      </w:r>
      <w:r w:rsidRPr="00C9735C">
        <w:rPr>
          <w:rFonts w:hAnsi="標楷體"/>
        </w:rPr>
        <w:t>委員會，規劃執行下列事項：每年訂定以推動性別平等教育之年度計畫；開發具性別平等理念之多元教學方法與教材，並將性別平等議題納入國小、國中及高級中學之課程綱要；訓練性別平等教育之種子教師；將性別平等教育列入師資培育相關科目的必修課程，鼓勵大專院校廣開性別平等教育相關課程；透過出版性別平等教育季刊共</w:t>
      </w:r>
      <w:r w:rsidRPr="00C9735C">
        <w:t>54</w:t>
      </w:r>
      <w:r w:rsidRPr="00C9735C">
        <w:rPr>
          <w:rFonts w:hAnsi="標楷體"/>
        </w:rPr>
        <w:t>期，並製播廣播節目</w:t>
      </w:r>
      <w:r w:rsidRPr="00C9735C">
        <w:t>312</w:t>
      </w:r>
      <w:r w:rsidRPr="00C9735C">
        <w:rPr>
          <w:rFonts w:hAnsi="標楷體"/>
        </w:rPr>
        <w:t>集；在校園中積極處理性侵害或性騷擾防治與調查工作，設計通報制度與調查處理機制。</w:t>
      </w:r>
    </w:p>
    <w:p w:rsidR="004925B4" w:rsidRPr="00C9735C" w:rsidRDefault="004925B4" w:rsidP="00803323">
      <w:pPr>
        <w:numPr>
          <w:ilvl w:val="0"/>
          <w:numId w:val="4"/>
        </w:numPr>
        <w:ind w:left="0" w:firstLineChars="200" w:firstLine="480"/>
      </w:pPr>
      <w:r w:rsidRPr="00C9735C">
        <w:rPr>
          <w:rFonts w:hAnsi="標楷體"/>
        </w:rPr>
        <w:t>防治家庭暴力及性侵害：</w:t>
      </w:r>
      <w:r w:rsidRPr="00C9735C">
        <w:t>1997</w:t>
      </w:r>
      <w:r w:rsidRPr="00C9735C">
        <w:rPr>
          <w:rFonts w:hAnsi="標楷體"/>
        </w:rPr>
        <w:t>年</w:t>
      </w:r>
      <w:r w:rsidRPr="00C9735C">
        <w:t>1</w:t>
      </w:r>
      <w:r w:rsidR="00B76843" w:rsidRPr="00C9735C">
        <w:rPr>
          <w:rFonts w:hAnsi="標楷體"/>
        </w:rPr>
        <w:t>月制定性侵害犯罪防治法</w:t>
      </w:r>
      <w:r w:rsidRPr="00C9735C">
        <w:rPr>
          <w:rFonts w:hAnsi="標楷體"/>
        </w:rPr>
        <w:t>、</w:t>
      </w:r>
      <w:r w:rsidRPr="00C9735C">
        <w:t>1998</w:t>
      </w:r>
      <w:r w:rsidRPr="00C9735C">
        <w:rPr>
          <w:rFonts w:hAnsi="標楷體"/>
        </w:rPr>
        <w:t>年</w:t>
      </w:r>
      <w:r w:rsidRPr="00C9735C">
        <w:t>6</w:t>
      </w:r>
      <w:r w:rsidRPr="00C9735C">
        <w:rPr>
          <w:rFonts w:hAnsi="標楷體"/>
        </w:rPr>
        <w:t>月制定家庭暴力防治法，並於</w:t>
      </w:r>
      <w:r w:rsidRPr="00C9735C">
        <w:t>1999</w:t>
      </w:r>
      <w:r w:rsidRPr="00C9735C">
        <w:rPr>
          <w:rFonts w:hAnsi="標楷體"/>
        </w:rPr>
        <w:t>年</w:t>
      </w:r>
      <w:r w:rsidRPr="00C9735C">
        <w:t>6</w:t>
      </w:r>
      <w:r w:rsidRPr="00C9735C">
        <w:rPr>
          <w:rFonts w:hAnsi="標楷體"/>
        </w:rPr>
        <w:t>月起全面實行民事保護令制度；</w:t>
      </w:r>
      <w:r w:rsidRPr="00C9735C">
        <w:t>2006</w:t>
      </w:r>
      <w:r w:rsidRPr="00C9735C">
        <w:rPr>
          <w:rFonts w:hAnsi="標楷體"/>
        </w:rPr>
        <w:t>年</w:t>
      </w:r>
      <w:r w:rsidRPr="00C9735C">
        <w:t>2</w:t>
      </w:r>
      <w:r w:rsidR="00D031ED" w:rsidRPr="00C9735C">
        <w:rPr>
          <w:rFonts w:hAnsi="標楷體"/>
        </w:rPr>
        <w:t>月施行性騷擾防治法，經由</w:t>
      </w:r>
      <w:r w:rsidRPr="00C9735C">
        <w:rPr>
          <w:rFonts w:hAnsi="標楷體"/>
        </w:rPr>
        <w:t>宣導，民眾對於家庭暴力、性侵害及性騷擾防治議題日益重視，求助案件也因民眾意識的覺醒而有攀升的趨勢，</w:t>
      </w:r>
      <w:r w:rsidRPr="00C9735C">
        <w:t>2006</w:t>
      </w:r>
      <w:r w:rsidR="00D031ED" w:rsidRPr="00C9735C">
        <w:rPr>
          <w:rFonts w:hAnsi="標楷體"/>
        </w:rPr>
        <w:t>年</w:t>
      </w:r>
      <w:r w:rsidRPr="00C9735C">
        <w:rPr>
          <w:rFonts w:hAnsi="標楷體"/>
        </w:rPr>
        <w:t>至</w:t>
      </w:r>
      <w:r w:rsidRPr="00C9735C">
        <w:t>2010</w:t>
      </w:r>
      <w:r w:rsidRPr="00C9735C">
        <w:rPr>
          <w:rFonts w:hAnsi="標楷體"/>
        </w:rPr>
        <w:t>年</w:t>
      </w:r>
      <w:r w:rsidRPr="00C9735C">
        <w:t>113</w:t>
      </w:r>
      <w:r w:rsidRPr="00C9735C">
        <w:rPr>
          <w:rFonts w:hAnsi="標楷體"/>
        </w:rPr>
        <w:t>保護專線共計接線</w:t>
      </w:r>
      <w:r w:rsidRPr="00C9735C">
        <w:t>151</w:t>
      </w:r>
      <w:r w:rsidRPr="00C9735C">
        <w:rPr>
          <w:rFonts w:hAnsi="標楷體"/>
        </w:rPr>
        <w:t>萬</w:t>
      </w:r>
      <w:r w:rsidRPr="00C9735C">
        <w:t>9,783</w:t>
      </w:r>
      <w:r w:rsidRPr="00C9735C">
        <w:rPr>
          <w:rFonts w:hAnsi="標楷體"/>
        </w:rPr>
        <w:t>通，並建構被害人保護扶助網絡、推動防治教育宣導及訓練、落實加害人處遇制度及加強暴力防治，以保障婦女人身安全。為回應</w:t>
      </w:r>
      <w:r w:rsidRPr="00C9735C">
        <w:t>2010</w:t>
      </w:r>
      <w:r w:rsidR="00D031ED" w:rsidRPr="00C9735C">
        <w:rPr>
          <w:rFonts w:hAnsi="標楷體"/>
        </w:rPr>
        <w:t>年民間發起白玫瑰運動，強化性侵害加害人社區監督及再犯預防機制，性侵害犯罪防治法</w:t>
      </w:r>
      <w:r w:rsidRPr="00C9735C">
        <w:rPr>
          <w:rFonts w:hAnsi="標楷體"/>
        </w:rPr>
        <w:t>修正草案已送立法院審議中。</w:t>
      </w:r>
    </w:p>
    <w:p w:rsidR="004925B4" w:rsidRPr="00C9735C" w:rsidRDefault="004925B4" w:rsidP="00803323">
      <w:pPr>
        <w:numPr>
          <w:ilvl w:val="0"/>
          <w:numId w:val="4"/>
        </w:numPr>
        <w:ind w:left="0" w:firstLineChars="200" w:firstLine="480"/>
      </w:pPr>
      <w:r w:rsidRPr="00C9735C">
        <w:rPr>
          <w:rFonts w:hAnsi="標楷體"/>
        </w:rPr>
        <w:t>消除就業歧視：</w:t>
      </w:r>
      <w:r w:rsidRPr="00C9735C">
        <w:t xml:space="preserve"> 2002</w:t>
      </w:r>
      <w:r w:rsidR="007C015B" w:rsidRPr="00C9735C">
        <w:rPr>
          <w:rFonts w:hAnsi="標楷體"/>
        </w:rPr>
        <w:t>年施行兩性工作平等法</w:t>
      </w:r>
      <w:r w:rsidRPr="00C9735C">
        <w:rPr>
          <w:rFonts w:hAnsi="標楷體"/>
        </w:rPr>
        <w:t>，</w:t>
      </w:r>
      <w:r w:rsidRPr="00C9735C">
        <w:t>2008</w:t>
      </w:r>
      <w:r w:rsidR="007C015B" w:rsidRPr="00C9735C">
        <w:rPr>
          <w:rFonts w:hAnsi="標楷體"/>
        </w:rPr>
        <w:t>年修正名稱為性別工作平等法</w:t>
      </w:r>
      <w:r w:rsidRPr="00C9735C">
        <w:rPr>
          <w:rFonts w:hAnsi="標楷體"/>
        </w:rPr>
        <w:t>，明定受僱者從招募、甄試、進用、分發、配置、考績、陞遷、教育、訓練、福利措施、退休及離職等事項，雇主不得因性別或性傾向而有差別待遇。為免受僱者因性別而於薪資上遭受差別待遇，同法第</w:t>
      </w:r>
      <w:r w:rsidRPr="00C9735C">
        <w:t>10</w:t>
      </w:r>
      <w:r w:rsidRPr="00C9735C">
        <w:rPr>
          <w:rFonts w:hAnsi="標楷體"/>
        </w:rPr>
        <w:t>條明文，雇主對受僱者薪資之給付，不得因性別或性傾向而有差別待遇，其工作或價值相同者，應給付同等薪資。此外，如雇主違反上開規定或對提出申訴者予以解僱、調職或為其他不利處分，受僱者得向地方主管機關申訴。若勞雇雙方對所為處分有異議時，得向行政院勞工委員會性別工作平等會申請審議或逕行提起訴願。</w:t>
      </w:r>
    </w:p>
    <w:p w:rsidR="004925B4" w:rsidRPr="00C9735C" w:rsidRDefault="004925B4" w:rsidP="00803323">
      <w:pPr>
        <w:numPr>
          <w:ilvl w:val="0"/>
          <w:numId w:val="4"/>
        </w:numPr>
        <w:ind w:left="0" w:firstLineChars="200" w:firstLine="480"/>
      </w:pPr>
      <w:r w:rsidRPr="00C9735C">
        <w:rPr>
          <w:rFonts w:hAnsi="標楷體"/>
        </w:rPr>
        <w:t>消除公務員任用與考績之性別歧視：為逐步取消男女分定錄取名額規定，公務人員考試法第</w:t>
      </w:r>
      <w:r w:rsidRPr="00C9735C">
        <w:t>5</w:t>
      </w:r>
      <w:r w:rsidRPr="00C9735C">
        <w:rPr>
          <w:rFonts w:hAnsi="標楷體"/>
        </w:rPr>
        <w:t>條第</w:t>
      </w:r>
      <w:r w:rsidRPr="00C9735C">
        <w:t>2</w:t>
      </w:r>
      <w:r w:rsidRPr="00C9735C">
        <w:rPr>
          <w:rFonts w:hAnsi="標楷體"/>
        </w:rPr>
        <w:t>項規定，考試院得依用人機關請求及任用之實際需要，規定公務人員特種考試應考人之兵役狀況及性別條件。考選部基於性別平等為基本人權之立場，為確保女性應考人權益，採取下列改進措施：</w:t>
      </w:r>
      <w:r w:rsidR="007C015B" w:rsidRPr="00C9735C">
        <w:rPr>
          <w:rFonts w:hAnsi="標楷體"/>
        </w:rPr>
        <w:t>（</w:t>
      </w:r>
      <w:r w:rsidR="007C015B" w:rsidRPr="00C9735C">
        <w:t>1</w:t>
      </w:r>
      <w:r w:rsidR="007C015B" w:rsidRPr="00C9735C">
        <w:rPr>
          <w:rFonts w:hAnsi="標楷體"/>
        </w:rPr>
        <w:t>）</w:t>
      </w:r>
      <w:r w:rsidRPr="00C9735C">
        <w:rPr>
          <w:rFonts w:hAnsi="標楷體"/>
        </w:rPr>
        <w:t>促請用人機關於請辦考試設定性別限制時應詳敘必要性及其理由，並周知應考人；</w:t>
      </w:r>
      <w:r w:rsidR="007C015B" w:rsidRPr="00C9735C">
        <w:rPr>
          <w:rFonts w:hAnsi="標楷體"/>
        </w:rPr>
        <w:t>（</w:t>
      </w:r>
      <w:r w:rsidR="007C015B" w:rsidRPr="00C9735C">
        <w:t>2</w:t>
      </w:r>
      <w:r w:rsidR="007C015B" w:rsidRPr="00C9735C">
        <w:rPr>
          <w:rFonts w:hAnsi="標楷體"/>
        </w:rPr>
        <w:t>）</w:t>
      </w:r>
      <w:r w:rsidRPr="00C9735C">
        <w:rPr>
          <w:rFonts w:hAnsi="標楷體"/>
        </w:rPr>
        <w:t>促請用人機關改善工作環境，以利取消性別限制，迄今已陸續取消關務人員特考等</w:t>
      </w:r>
      <w:r w:rsidRPr="00C9735C">
        <w:t>3</w:t>
      </w:r>
      <w:r w:rsidRPr="00C9735C">
        <w:rPr>
          <w:rFonts w:hAnsi="標楷體"/>
        </w:rPr>
        <w:t>項考試性別限制；</w:t>
      </w:r>
      <w:r w:rsidR="007C015B" w:rsidRPr="00C9735C">
        <w:rPr>
          <w:rFonts w:hAnsi="標楷體"/>
        </w:rPr>
        <w:t>（</w:t>
      </w:r>
      <w:r w:rsidR="007C015B" w:rsidRPr="00C9735C">
        <w:t>3</w:t>
      </w:r>
      <w:r w:rsidR="007C015B" w:rsidRPr="00C9735C">
        <w:rPr>
          <w:rFonts w:hAnsi="標楷體"/>
        </w:rPr>
        <w:t>）</w:t>
      </w:r>
      <w:r w:rsidRPr="00C9735C">
        <w:rPr>
          <w:rFonts w:hAnsi="標楷體"/>
        </w:rPr>
        <w:t>設置國家考試性別平等諮詢委員會提供諮詢意見；</w:t>
      </w:r>
      <w:r w:rsidR="007C015B" w:rsidRPr="00C9735C">
        <w:rPr>
          <w:rFonts w:hAnsi="標楷體"/>
        </w:rPr>
        <w:t>（</w:t>
      </w:r>
      <w:r w:rsidR="007C015B" w:rsidRPr="00C9735C">
        <w:t>4</w:t>
      </w:r>
      <w:r w:rsidR="007C015B" w:rsidRPr="00C9735C">
        <w:rPr>
          <w:rFonts w:hAnsi="標楷體"/>
        </w:rPr>
        <w:t>）</w:t>
      </w:r>
      <w:r w:rsidRPr="00C9735C">
        <w:rPr>
          <w:rFonts w:hAnsi="標楷體"/>
        </w:rPr>
        <w:t>公布國家考試性別平等白皮書。目前實務僅餘司法特考監獄官及監所管理員類科，基於男女收容人分別監禁等同性需求之業務考量而有分定男女錄取名額之限制，考選部將賡續協調用人機關進行檢討。另公務人員考績法施行細則明定各機關於辦理考績（成）時，不得以公務人員依規定所請之家庭照顧假、不孕症治療病假、生理假、娩假、流產假及配偶之陪產假或其他因育嬰減少工作時間等事實，作為考績等次之考量因素。</w:t>
      </w:r>
    </w:p>
    <w:p w:rsidR="004925B4" w:rsidRPr="00C9735C" w:rsidRDefault="004925B4" w:rsidP="00803323">
      <w:pPr>
        <w:numPr>
          <w:ilvl w:val="0"/>
          <w:numId w:val="4"/>
        </w:numPr>
        <w:ind w:left="0" w:firstLineChars="200" w:firstLine="480"/>
      </w:pPr>
      <w:r w:rsidRPr="00C9735C">
        <w:rPr>
          <w:rFonts w:hAnsi="標楷體"/>
        </w:rPr>
        <w:t>消除外交領事人員任用之性別歧視：有關外交領事人員男女職員比例失衡問題，係因</w:t>
      </w:r>
      <w:r w:rsidRPr="00C9735C">
        <w:t>1996</w:t>
      </w:r>
      <w:r w:rsidRPr="00C9735C">
        <w:rPr>
          <w:rFonts w:hAnsi="標楷體"/>
        </w:rPr>
        <w:t>年前外交特考設有女性名額錄取限制，致高層簡任級女性職員人數目前仍低於男性職員數。為積極培育女性人才，外交部自</w:t>
      </w:r>
      <w:r w:rsidRPr="00C9735C">
        <w:t>1996</w:t>
      </w:r>
      <w:r w:rsidRPr="00C9735C">
        <w:rPr>
          <w:rFonts w:hAnsi="標楷體"/>
        </w:rPr>
        <w:t>年取消特考女性錄取名額限制後，每年女性錄取比例多超逾半數，</w:t>
      </w:r>
      <w:r w:rsidRPr="00C9735C">
        <w:t>2009</w:t>
      </w:r>
      <w:r w:rsidRPr="00C9735C">
        <w:rPr>
          <w:rFonts w:hAnsi="標楷體"/>
        </w:rPr>
        <w:t>年女性錄取人數占總錄取人數之</w:t>
      </w:r>
      <w:r w:rsidRPr="00C9735C">
        <w:t>48%</w:t>
      </w:r>
      <w:r w:rsidRPr="00C9735C">
        <w:rPr>
          <w:rFonts w:hAnsi="標楷體"/>
        </w:rPr>
        <w:t>，</w:t>
      </w:r>
      <w:r w:rsidRPr="00C9735C">
        <w:t>2010</w:t>
      </w:r>
      <w:r w:rsidRPr="00C9735C">
        <w:rPr>
          <w:rFonts w:hAnsi="標楷體"/>
        </w:rPr>
        <w:t>年外交特考女性錄取人數則已占總錄取人數之</w:t>
      </w:r>
      <w:r w:rsidRPr="00C9735C">
        <w:t>70</w:t>
      </w:r>
      <w:r w:rsidRPr="00C9735C">
        <w:rPr>
          <w:rFonts w:hAnsi="標楷體"/>
        </w:rPr>
        <w:t>％。此外，外交部亦致力於拔擢女性擔任中高階主管及政務人員，截至</w:t>
      </w:r>
      <w:r w:rsidRPr="00C9735C">
        <w:t>2011</w:t>
      </w:r>
      <w:r w:rsidRPr="00C9735C">
        <w:rPr>
          <w:rFonts w:hAnsi="標楷體"/>
        </w:rPr>
        <w:t>年</w:t>
      </w:r>
      <w:r w:rsidRPr="00C9735C">
        <w:t>5</w:t>
      </w:r>
      <w:r w:rsidRPr="00C9735C">
        <w:rPr>
          <w:rFonts w:hAnsi="標楷體"/>
        </w:rPr>
        <w:t>月止，簡任級女性主管計</w:t>
      </w:r>
      <w:r w:rsidRPr="00C9735C">
        <w:t>7</w:t>
      </w:r>
      <w:r w:rsidRPr="00C9735C">
        <w:rPr>
          <w:rFonts w:hAnsi="標楷體"/>
        </w:rPr>
        <w:t>人，占所有簡任級主管（</w:t>
      </w:r>
      <w:r w:rsidRPr="00C9735C">
        <w:t>69</w:t>
      </w:r>
      <w:r w:rsidRPr="00C9735C">
        <w:rPr>
          <w:rFonts w:hAnsi="標楷體"/>
        </w:rPr>
        <w:t>人）之</w:t>
      </w:r>
      <w:r w:rsidRPr="00C9735C">
        <w:t>10%</w:t>
      </w:r>
      <w:r w:rsidRPr="00C9735C">
        <w:rPr>
          <w:rFonts w:hAnsi="標楷體"/>
        </w:rPr>
        <w:t>，薦任級女性主管計</w:t>
      </w:r>
      <w:r w:rsidRPr="00C9735C">
        <w:t>44</w:t>
      </w:r>
      <w:r w:rsidRPr="00C9735C">
        <w:rPr>
          <w:rFonts w:hAnsi="標楷體"/>
        </w:rPr>
        <w:t>人，占所有薦任級主管（</w:t>
      </w:r>
      <w:r w:rsidRPr="00C9735C">
        <w:t>104</w:t>
      </w:r>
      <w:r w:rsidRPr="00C9735C">
        <w:rPr>
          <w:rFonts w:hAnsi="標楷體"/>
        </w:rPr>
        <w:t>人）之</w:t>
      </w:r>
      <w:r w:rsidRPr="00C9735C">
        <w:t>42.31%</w:t>
      </w:r>
      <w:r w:rsidRPr="00C9735C">
        <w:rPr>
          <w:rFonts w:hAnsi="標楷體"/>
        </w:rPr>
        <w:t>，較</w:t>
      </w:r>
      <w:r w:rsidRPr="00C9735C">
        <w:t>2010</w:t>
      </w:r>
      <w:r w:rsidRPr="00C9735C">
        <w:rPr>
          <w:rFonts w:hAnsi="標楷體"/>
        </w:rPr>
        <w:t>年已增加</w:t>
      </w:r>
      <w:r w:rsidRPr="00C9735C">
        <w:t>2.31</w:t>
      </w:r>
      <w:r w:rsidRPr="00C9735C">
        <w:rPr>
          <w:rFonts w:hAnsi="標楷體"/>
        </w:rPr>
        <w:t>％。其中外交部所屬機關領事事務局單位主管（含局長、副局長）共</w:t>
      </w:r>
      <w:r w:rsidRPr="00C9735C">
        <w:t>26</w:t>
      </w:r>
      <w:r w:rsidRPr="00C9735C">
        <w:rPr>
          <w:rFonts w:hAnsi="標楷體"/>
        </w:rPr>
        <w:t>人，其中女性主管</w:t>
      </w:r>
      <w:r w:rsidRPr="00C9735C">
        <w:t>9</w:t>
      </w:r>
      <w:r w:rsidRPr="00C9735C">
        <w:rPr>
          <w:rFonts w:hAnsi="標楷體"/>
        </w:rPr>
        <w:t>人，占主管人數</w:t>
      </w:r>
      <w:r w:rsidRPr="00C9735C">
        <w:t>35%</w:t>
      </w:r>
      <w:r w:rsidRPr="00C9735C">
        <w:rPr>
          <w:rFonts w:hAnsi="標楷體"/>
        </w:rPr>
        <w:t>。</w:t>
      </w:r>
    </w:p>
    <w:p w:rsidR="004925B4" w:rsidRPr="00C9735C" w:rsidRDefault="004925B4" w:rsidP="00803323">
      <w:pPr>
        <w:numPr>
          <w:ilvl w:val="0"/>
          <w:numId w:val="4"/>
        </w:numPr>
        <w:ind w:left="0" w:firstLineChars="200" w:firstLine="480"/>
      </w:pPr>
      <w:r w:rsidRPr="00C9735C">
        <w:rPr>
          <w:rFonts w:hAnsi="標楷體"/>
        </w:rPr>
        <w:t>消除警察人員體系之性別歧視：</w:t>
      </w:r>
      <w:r w:rsidRPr="00C9735C">
        <w:t>2010</w:t>
      </w:r>
      <w:r w:rsidRPr="00C9735C">
        <w:rPr>
          <w:rFonts w:hAnsi="標楷體"/>
        </w:rPr>
        <w:t>年</w:t>
      </w:r>
      <w:r w:rsidRPr="00C9735C">
        <w:t>7</w:t>
      </w:r>
      <w:r w:rsidR="00391D43" w:rsidRPr="00C9735C">
        <w:rPr>
          <w:rFonts w:hAnsi="標楷體"/>
        </w:rPr>
        <w:t>月將女警政策改由警察性別政策名稱取代，要求各業務單位應基於性別平等</w:t>
      </w:r>
      <w:r w:rsidRPr="00C9735C">
        <w:rPr>
          <w:rFonts w:hAnsi="標楷體"/>
        </w:rPr>
        <w:t>理念辦理學校招生、教育訓練、人員派任、應勤裝備、辦公廳舍及勤務規劃等工作，以建構性別平等環境，使任一性別均能在警察職場自我實現。近年來招考女警人數均達招生員額</w:t>
      </w:r>
      <w:r w:rsidRPr="00C9735C">
        <w:t>10</w:t>
      </w:r>
      <w:r w:rsidRPr="00C9735C">
        <w:rPr>
          <w:rFonts w:hAnsi="標楷體"/>
        </w:rPr>
        <w:t>％以上，以循序漸進方式，逐年提高女性錄取名額，</w:t>
      </w:r>
      <w:r w:rsidRPr="00C9735C">
        <w:t>2004</w:t>
      </w:r>
      <w:r w:rsidRPr="00C9735C">
        <w:rPr>
          <w:rFonts w:hAnsi="標楷體"/>
        </w:rPr>
        <w:t>年全國女警人數占全部員警</w:t>
      </w:r>
      <w:r w:rsidRPr="00C9735C">
        <w:t>3.4</w:t>
      </w:r>
      <w:r w:rsidRPr="00C9735C">
        <w:rPr>
          <w:rFonts w:hAnsi="標楷體"/>
        </w:rPr>
        <w:t>％，</w:t>
      </w:r>
      <w:r w:rsidRPr="00C9735C">
        <w:t>2010</w:t>
      </w:r>
      <w:r w:rsidRPr="00C9735C">
        <w:rPr>
          <w:rFonts w:hAnsi="標楷體"/>
        </w:rPr>
        <w:t>年底女警人數比例達</w:t>
      </w:r>
      <w:r w:rsidRPr="00C9735C">
        <w:t>5.8</w:t>
      </w:r>
      <w:r w:rsidRPr="00C9735C">
        <w:rPr>
          <w:rFonts w:hAnsi="標楷體"/>
        </w:rPr>
        <w:t>％。</w:t>
      </w:r>
    </w:p>
    <w:p w:rsidR="004925B4" w:rsidRPr="00C9735C" w:rsidRDefault="005550A6" w:rsidP="00803323">
      <w:pPr>
        <w:numPr>
          <w:ilvl w:val="0"/>
          <w:numId w:val="4"/>
        </w:numPr>
        <w:ind w:left="0" w:firstLineChars="200" w:firstLine="480"/>
      </w:pPr>
      <w:r w:rsidRPr="00C9735C">
        <w:rPr>
          <w:rFonts w:hAnsi="標楷體"/>
        </w:rPr>
        <w:t>民法促進男女平等之立法，請參見</w:t>
      </w:r>
      <w:r w:rsidR="004925B4" w:rsidRPr="00C9735C">
        <w:rPr>
          <w:rFonts w:hAnsi="標楷體"/>
        </w:rPr>
        <w:t>第</w:t>
      </w:r>
      <w:r w:rsidR="004925B4" w:rsidRPr="00C9735C">
        <w:t>2</w:t>
      </w:r>
      <w:r w:rsidRPr="00C9735C">
        <w:rPr>
          <w:rFonts w:hAnsi="標楷體"/>
        </w:rPr>
        <w:t>條</w:t>
      </w:r>
      <w:r w:rsidR="004925B4" w:rsidRPr="00C9735C">
        <w:rPr>
          <w:rFonts w:hAnsi="標楷體"/>
        </w:rPr>
        <w:t>。</w:t>
      </w:r>
    </w:p>
    <w:p w:rsidR="004925B4" w:rsidRPr="00C9735C" w:rsidRDefault="0021474B" w:rsidP="00803323">
      <w:pPr>
        <w:numPr>
          <w:ilvl w:val="0"/>
          <w:numId w:val="4"/>
        </w:numPr>
        <w:ind w:left="0" w:firstLineChars="200" w:firstLine="480"/>
      </w:pPr>
      <w:r w:rsidRPr="00C9735C">
        <w:rPr>
          <w:rFonts w:hAnsi="標楷體"/>
        </w:rPr>
        <w:t>消除祭祀公業繼承權之性別歧視：針對傳統文化男尊女卑</w:t>
      </w:r>
      <w:r w:rsidR="004925B4" w:rsidRPr="00C9735C">
        <w:rPr>
          <w:rFonts w:hAnsi="標楷體"/>
        </w:rPr>
        <w:t>性別刻板觀念，祭祀公業係漢人社會獨特習俗，為祭祀祖先設立之獨立財產，依傳統習俗繼承權者皆為男性。基於男女平等原則，</w:t>
      </w:r>
      <w:r w:rsidR="004925B4" w:rsidRPr="00C9735C">
        <w:t>2007</w:t>
      </w:r>
      <w:r w:rsidR="004925B4" w:rsidRPr="00C9735C">
        <w:rPr>
          <w:rFonts w:hAnsi="標楷體"/>
        </w:rPr>
        <w:t>年</w:t>
      </w:r>
      <w:r w:rsidR="000C1DDA">
        <w:rPr>
          <w:rFonts w:hAnsi="標楷體" w:hint="eastAsia"/>
        </w:rPr>
        <w:t>制定</w:t>
      </w:r>
      <w:r w:rsidR="004925B4" w:rsidRPr="00C9735C">
        <w:rPr>
          <w:rFonts w:hAnsi="標楷體"/>
        </w:rPr>
        <w:t>祭祀公業條例，自此祭祀公業之繼承不再排除女性擔任派下員（即財產繼承人）。</w:t>
      </w:r>
    </w:p>
    <w:p w:rsidR="004925B4" w:rsidRPr="00C9735C" w:rsidRDefault="004925B4" w:rsidP="00803323">
      <w:pPr>
        <w:numPr>
          <w:ilvl w:val="0"/>
          <w:numId w:val="4"/>
        </w:numPr>
        <w:ind w:left="0" w:firstLineChars="200" w:firstLine="480"/>
      </w:pPr>
      <w:r w:rsidRPr="00C9735C">
        <w:t>2000</w:t>
      </w:r>
      <w:r w:rsidRPr="00C9735C">
        <w:rPr>
          <w:rFonts w:hAnsi="標楷體"/>
        </w:rPr>
        <w:t>年通過</w:t>
      </w:r>
      <w:r w:rsidR="0021474B" w:rsidRPr="00C9735C">
        <w:rPr>
          <w:rFonts w:hAnsi="標楷體"/>
        </w:rPr>
        <w:t>的</w:t>
      </w:r>
      <w:r w:rsidRPr="00C9735C">
        <w:rPr>
          <w:rFonts w:hAnsi="標楷體"/>
        </w:rPr>
        <w:t>特殊境遇婦女家庭扶助條例</w:t>
      </w:r>
      <w:r w:rsidR="0021474B" w:rsidRPr="00C9735C">
        <w:rPr>
          <w:rFonts w:hAnsi="標楷體"/>
        </w:rPr>
        <w:t>已</w:t>
      </w:r>
      <w:r w:rsidRPr="00C9735C">
        <w:rPr>
          <w:rFonts w:hAnsi="標楷體"/>
        </w:rPr>
        <w:t>於</w:t>
      </w:r>
      <w:r w:rsidRPr="00C9735C">
        <w:t>2009</w:t>
      </w:r>
      <w:r w:rsidR="009D06F9" w:rsidRPr="00C9735C">
        <w:rPr>
          <w:rFonts w:hAnsi="標楷體"/>
        </w:rPr>
        <w:t>年修正為特殊境遇家庭扶助條例</w:t>
      </w:r>
      <w:r w:rsidRPr="00C9735C">
        <w:rPr>
          <w:rFonts w:hAnsi="標楷體"/>
        </w:rPr>
        <w:t>，提供遭逢喪偶、離婚、家庭暴力、未婚懷孕、配偶服刑、隔代教養或其他生活重大困難之特殊境遇家庭相關協助，扶助項目包含緊急生活扶助、傷病醫療補助、法律訴訟扶助、子女生活津貼、子女教育補助及創業貸款補助等，截至</w:t>
      </w:r>
      <w:r w:rsidRPr="00C9735C">
        <w:t>2010</w:t>
      </w:r>
      <w:r w:rsidRPr="00C9735C">
        <w:rPr>
          <w:rFonts w:hAnsi="標楷體"/>
        </w:rPr>
        <w:t>年底全國已累積扶助</w:t>
      </w:r>
      <w:r w:rsidRPr="00C9735C">
        <w:t>130</w:t>
      </w:r>
      <w:r w:rsidRPr="00C9735C">
        <w:rPr>
          <w:rFonts w:hAnsi="標楷體"/>
        </w:rPr>
        <w:t>萬餘人次，補助金額達</w:t>
      </w:r>
      <w:r w:rsidRPr="00C9735C">
        <w:t>31</w:t>
      </w:r>
      <w:r w:rsidRPr="00C9735C">
        <w:rPr>
          <w:rFonts w:hAnsi="標楷體"/>
        </w:rPr>
        <w:t>億餘元，以保障特殊境遇家庭之經濟安全。</w:t>
      </w:r>
    </w:p>
    <w:p w:rsidR="004925B4" w:rsidRPr="00C9735C" w:rsidRDefault="00E943DF" w:rsidP="00803323">
      <w:pPr>
        <w:numPr>
          <w:ilvl w:val="0"/>
          <w:numId w:val="4"/>
        </w:numPr>
        <w:ind w:left="0" w:firstLineChars="200" w:firstLine="480"/>
      </w:pPr>
      <w:r>
        <w:rPr>
          <w:rFonts w:hAnsi="標楷體" w:hint="eastAsia"/>
        </w:rPr>
        <w:t xml:space="preserve"> </w:t>
      </w:r>
      <w:r w:rsidR="004925B4" w:rsidRPr="00C9735C">
        <w:rPr>
          <w:rFonts w:hAnsi="標楷體"/>
        </w:rPr>
        <w:t>為鼓勵創業、協助就業或弱勢團體照護，目前係由各目的事業主管機關擬具各該政策性貸款計畫、訂定作業辦法、編列預算及利息補貼方案，輔以信用保證機制等相關配套措施，於適法及財源籌措可行原則下辦理。目前各銀行亦積極配合辦理各項婦女創業貸款等政策性專案貸款，如</w:t>
      </w:r>
      <w:r w:rsidR="005B753E" w:rsidRPr="00C9735C">
        <w:rPr>
          <w:rFonts w:hAnsi="標楷體"/>
        </w:rPr>
        <w:t>行政院勞工委員會</w:t>
      </w:r>
      <w:r w:rsidR="00CC1863" w:rsidRPr="00C9735C">
        <w:rPr>
          <w:rFonts w:hAnsi="標楷體"/>
        </w:rPr>
        <w:t>推動之微型創業鳳凰貸款及原民會推動之</w:t>
      </w:r>
      <w:r w:rsidR="004925B4" w:rsidRPr="00C9735C">
        <w:rPr>
          <w:rFonts w:hAnsi="標楷體"/>
        </w:rPr>
        <w:t>微笑貸</w:t>
      </w:r>
      <w:r w:rsidR="004925B4" w:rsidRPr="00C9735C">
        <w:t>-</w:t>
      </w:r>
      <w:r w:rsidR="00CC1863" w:rsidRPr="00C9735C">
        <w:rPr>
          <w:rFonts w:hAnsi="標楷體"/>
        </w:rPr>
        <w:t>原住民微型經濟活動貸款</w:t>
      </w:r>
      <w:r w:rsidR="004925B4" w:rsidRPr="00C9735C">
        <w:rPr>
          <w:rFonts w:hAnsi="標楷體"/>
        </w:rPr>
        <w:t>等。</w:t>
      </w:r>
    </w:p>
    <w:p w:rsidR="004925B4" w:rsidRPr="00655BBE" w:rsidRDefault="004925B4" w:rsidP="00C9735C">
      <w:pPr>
        <w:pStyle w:val="000"/>
      </w:pPr>
      <w:r w:rsidRPr="00655BBE">
        <w:t>落實性別平等</w:t>
      </w:r>
    </w:p>
    <w:p w:rsidR="004925B4" w:rsidRPr="00C9735C" w:rsidRDefault="004925B4" w:rsidP="000859E3">
      <w:pPr>
        <w:pStyle w:val="00-101"/>
      </w:pPr>
      <w:r w:rsidRPr="00C9735C">
        <w:t>性別主流化之推動：</w:t>
      </w:r>
    </w:p>
    <w:p w:rsidR="004925B4" w:rsidRPr="00C9735C" w:rsidRDefault="007D041F" w:rsidP="00D21935">
      <w:pPr>
        <w:numPr>
          <w:ilvl w:val="0"/>
          <w:numId w:val="5"/>
        </w:numPr>
        <w:ind w:left="0" w:firstLineChars="200" w:firstLine="480"/>
      </w:pPr>
      <w:r w:rsidRPr="00C9735C">
        <w:rPr>
          <w:rFonts w:hAnsi="標楷體"/>
        </w:rPr>
        <w:t>行政院訂定</w:t>
      </w:r>
      <w:r w:rsidR="004925B4" w:rsidRPr="00C9735C">
        <w:rPr>
          <w:rFonts w:hAnsi="標楷體"/>
        </w:rPr>
        <w:t>各部會推動性別主流化實施計畫（</w:t>
      </w:r>
      <w:r w:rsidR="004925B4" w:rsidRPr="00C9735C">
        <w:t>2010</w:t>
      </w:r>
      <w:r w:rsidRPr="00C9735C">
        <w:rPr>
          <w:rFonts w:hAnsi="標楷體"/>
        </w:rPr>
        <w:t>年</w:t>
      </w:r>
      <w:r w:rsidR="004925B4" w:rsidRPr="00C9735C">
        <w:rPr>
          <w:rFonts w:hAnsi="標楷體"/>
        </w:rPr>
        <w:t>至</w:t>
      </w:r>
      <w:r w:rsidR="004925B4" w:rsidRPr="00C9735C">
        <w:t>2013</w:t>
      </w:r>
      <w:r w:rsidRPr="00C9735C">
        <w:rPr>
          <w:rFonts w:hAnsi="標楷體"/>
        </w:rPr>
        <w:t>年）</w:t>
      </w:r>
      <w:r w:rsidR="004925B4" w:rsidRPr="00C9735C">
        <w:rPr>
          <w:rFonts w:hAnsi="標楷體"/>
        </w:rPr>
        <w:t>，各部會據以推動辦理性別主流化的</w:t>
      </w:r>
      <w:r w:rsidR="004925B4" w:rsidRPr="00C9735C">
        <w:t>6</w:t>
      </w:r>
      <w:r w:rsidR="004925B4" w:rsidRPr="00C9735C">
        <w:rPr>
          <w:rFonts w:hAnsi="標楷體"/>
        </w:rPr>
        <w:t>大面向工作，包含性別統計、性別分析、性別預算、性別影響評估、性別意識培力及性別平等機制等，將不同性別觀點納入政府各項立法政策、計畫及方案制定，並落實於預算編列及資源分配決策。目前</w:t>
      </w:r>
      <w:r w:rsidR="005B753E" w:rsidRPr="00C9735C">
        <w:rPr>
          <w:rFonts w:hAnsi="標楷體"/>
        </w:rPr>
        <w:t>中華民國</w:t>
      </w:r>
      <w:r w:rsidR="004925B4" w:rsidRPr="00C9735C">
        <w:rPr>
          <w:rFonts w:hAnsi="標楷體"/>
        </w:rPr>
        <w:t>已建置性別統計，依婦女政策綱領架構計有</w:t>
      </w:r>
      <w:r w:rsidR="004925B4" w:rsidRPr="00C9735C">
        <w:t>11</w:t>
      </w:r>
      <w:r w:rsidR="004925B4" w:rsidRPr="00C9735C">
        <w:rPr>
          <w:rFonts w:hAnsi="標楷體"/>
        </w:rPr>
        <w:t>大類性別統計，迄</w:t>
      </w:r>
      <w:r w:rsidR="004925B4" w:rsidRPr="00C9735C">
        <w:t>2010</w:t>
      </w:r>
      <w:r w:rsidR="004925B4" w:rsidRPr="00C9735C">
        <w:rPr>
          <w:rFonts w:hAnsi="標楷體"/>
        </w:rPr>
        <w:t>年底各部會均已建置性別統計網頁，發布之性別統計有大幅成長。</w:t>
      </w:r>
    </w:p>
    <w:p w:rsidR="004925B4" w:rsidRPr="00C9735C" w:rsidRDefault="004925B4" w:rsidP="00D21935">
      <w:pPr>
        <w:numPr>
          <w:ilvl w:val="0"/>
          <w:numId w:val="5"/>
        </w:numPr>
        <w:ind w:left="0" w:firstLineChars="200" w:firstLine="480"/>
      </w:pPr>
      <w:r w:rsidRPr="00C9735C">
        <w:rPr>
          <w:rFonts w:hAnsi="標楷體"/>
        </w:rPr>
        <w:t>為提升公務人員性別意識，行政院</w:t>
      </w:r>
      <w:r w:rsidRPr="00C9735C">
        <w:t>2004</w:t>
      </w:r>
      <w:r w:rsidRPr="00C9735C">
        <w:rPr>
          <w:rFonts w:hAnsi="標楷體"/>
        </w:rPr>
        <w:t>年訂定各機關公務人員性別主流化訓練計畫，歷經</w:t>
      </w:r>
      <w:r w:rsidRPr="00C9735C">
        <w:t>3</w:t>
      </w:r>
      <w:r w:rsidRPr="00C9735C">
        <w:rPr>
          <w:rFonts w:hAnsi="標楷體"/>
        </w:rPr>
        <w:t>次修正並於</w:t>
      </w:r>
      <w:r w:rsidRPr="00C9735C">
        <w:t>2010</w:t>
      </w:r>
      <w:r w:rsidRPr="00C9735C">
        <w:rPr>
          <w:rFonts w:hAnsi="標楷體"/>
        </w:rPr>
        <w:t>年修正實施。人事行政局所屬</w:t>
      </w:r>
      <w:r w:rsidRPr="00C9735C">
        <w:t>2</w:t>
      </w:r>
      <w:r w:rsidRPr="00C9735C">
        <w:rPr>
          <w:rFonts w:hAnsi="標楷體"/>
        </w:rPr>
        <w:t>訓練中心每年配合辦理性別主流化相關訓練班期，並將課程製作成數位教材提供公務人員上網學習。各機關均依上開計畫積極規劃性別主流化訓練。經統計，行政院所屬公務人員每人每年平均受性別主流化訓練至少</w:t>
      </w:r>
      <w:r w:rsidRPr="00C9735C">
        <w:t>2</w:t>
      </w:r>
      <w:r w:rsidRPr="00C9735C">
        <w:rPr>
          <w:rFonts w:hAnsi="標楷體"/>
        </w:rPr>
        <w:t>小時，並將性別意識及性別主流化相關工具落實於自身業務，在制定法令、政策、方案計畫及資源分配時，納入性別主流化觀點，積極強化公務人員性別意識。</w:t>
      </w:r>
    </w:p>
    <w:p w:rsidR="004925B4" w:rsidRPr="00C9735C" w:rsidRDefault="004925B4" w:rsidP="00D21935">
      <w:pPr>
        <w:numPr>
          <w:ilvl w:val="0"/>
          <w:numId w:val="5"/>
        </w:numPr>
        <w:ind w:left="0" w:firstLineChars="200" w:firstLine="480"/>
      </w:pPr>
      <w:r w:rsidRPr="00C9735C">
        <w:rPr>
          <w:rFonts w:hAnsi="標楷體"/>
        </w:rPr>
        <w:t>自</w:t>
      </w:r>
      <w:r w:rsidRPr="00C9735C">
        <w:t>2009</w:t>
      </w:r>
      <w:r w:rsidRPr="00C9735C">
        <w:rPr>
          <w:rFonts w:hAnsi="標楷體"/>
        </w:rPr>
        <w:t>年起，各機關重要中長程個案計畫與法律案皆需進行性別影響評估作業，</w:t>
      </w:r>
      <w:r w:rsidRPr="00C9735C">
        <w:t>2009</w:t>
      </w:r>
      <w:r w:rsidRPr="00C9735C">
        <w:rPr>
          <w:rFonts w:hAnsi="標楷體"/>
        </w:rPr>
        <w:t>年約有</w:t>
      </w:r>
      <w:r w:rsidRPr="00C9735C">
        <w:t>360</w:t>
      </w:r>
      <w:r w:rsidRPr="00C9735C">
        <w:rPr>
          <w:rFonts w:hAnsi="標楷體"/>
        </w:rPr>
        <w:t>件、</w:t>
      </w:r>
      <w:r w:rsidRPr="00C9735C">
        <w:t>2010</w:t>
      </w:r>
      <w:r w:rsidRPr="00C9735C">
        <w:rPr>
          <w:rFonts w:hAnsi="標楷體"/>
        </w:rPr>
        <w:t>年有</w:t>
      </w:r>
      <w:r w:rsidRPr="00C9735C">
        <w:t>199</w:t>
      </w:r>
      <w:r w:rsidRPr="00C9735C">
        <w:rPr>
          <w:rFonts w:hAnsi="標楷體"/>
        </w:rPr>
        <w:t>件。</w:t>
      </w:r>
    </w:p>
    <w:p w:rsidR="004925B4" w:rsidRPr="00C9735C" w:rsidRDefault="004925B4" w:rsidP="00D21935">
      <w:pPr>
        <w:numPr>
          <w:ilvl w:val="0"/>
          <w:numId w:val="5"/>
        </w:numPr>
        <w:ind w:left="0" w:firstLineChars="200" w:firstLine="480"/>
      </w:pPr>
      <w:r w:rsidRPr="00C9735C">
        <w:t>2006</w:t>
      </w:r>
      <w:r w:rsidRPr="00C9735C">
        <w:rPr>
          <w:rFonts w:hAnsi="標楷體"/>
        </w:rPr>
        <w:t>年中央</w:t>
      </w:r>
      <w:r w:rsidRPr="00C9735C">
        <w:t>38</w:t>
      </w:r>
      <w:r w:rsidRPr="00C9735C">
        <w:rPr>
          <w:rFonts w:hAnsi="標楷體"/>
        </w:rPr>
        <w:t>個部會成立性別平等專案小組，由部會首長或副首長擔任召集人，協助推動部（會）性別平等業務，營造無性別歧視之環境，性別平等專案小組任務包含：性別平等業務之提供諮詢及指導規劃事項；性別平等觀念宣導及推動事宜；落實現職人員之性別主流化推動工作及訓練事項；性別預算、性別影響評估審議事宜。另為促進兩性平等參與決策，</w:t>
      </w:r>
      <w:r w:rsidRPr="00C9735C">
        <w:t>2005</w:t>
      </w:r>
      <w:r w:rsidRPr="00C9735C">
        <w:rPr>
          <w:rFonts w:hAnsi="標楷體"/>
        </w:rPr>
        <w:t>年行政院婦</w:t>
      </w:r>
      <w:r w:rsidR="00AC3169" w:rsidRPr="00C9735C">
        <w:rPr>
          <w:rFonts w:hAnsi="標楷體"/>
        </w:rPr>
        <w:t>女權益促進委員會決議，行政院各部會所屬委員會委員之性別比例需達</w:t>
      </w:r>
      <w:r w:rsidR="00AC3169" w:rsidRPr="00C9735C">
        <w:t>3</w:t>
      </w:r>
      <w:r w:rsidR="00AC3169" w:rsidRPr="00C9735C">
        <w:rPr>
          <w:rFonts w:hAnsi="標楷體"/>
        </w:rPr>
        <w:t>分之</w:t>
      </w:r>
      <w:r w:rsidR="00AC3169" w:rsidRPr="00C9735C">
        <w:t>1</w:t>
      </w:r>
      <w:r w:rsidRPr="00C9735C">
        <w:rPr>
          <w:rFonts w:hAnsi="標楷體"/>
        </w:rPr>
        <w:t>之原則，未能符合比例之委員會計列管</w:t>
      </w:r>
      <w:r w:rsidRPr="00C9735C">
        <w:t>450</w:t>
      </w:r>
      <w:r w:rsidRPr="00C9735C">
        <w:rPr>
          <w:rFonts w:hAnsi="標楷體"/>
        </w:rPr>
        <w:t>個，截至</w:t>
      </w:r>
      <w:smartTag w:uri="urn:schemas-microsoft-com:office:smarttags" w:element="chsdate">
        <w:smartTagPr>
          <w:attr w:name="IsROCDate" w:val="False"/>
          <w:attr w:name="IsLunarDate" w:val="False"/>
          <w:attr w:name="Day" w:val="15"/>
          <w:attr w:name="Month" w:val="7"/>
          <w:attr w:name="Year" w:val="2011"/>
        </w:smartTagPr>
        <w:r w:rsidRPr="00C9735C">
          <w:t>2011</w:t>
        </w:r>
        <w:r w:rsidRPr="00C9735C">
          <w:rPr>
            <w:rFonts w:hAnsi="標楷體"/>
          </w:rPr>
          <w:t>年</w:t>
        </w:r>
        <w:r w:rsidR="00A40DFD" w:rsidRPr="00C9735C">
          <w:t>7</w:t>
        </w:r>
        <w:r w:rsidRPr="00C9735C">
          <w:rPr>
            <w:rFonts w:hAnsi="標楷體"/>
          </w:rPr>
          <w:t>月</w:t>
        </w:r>
        <w:r w:rsidRPr="00C9735C">
          <w:t>15</w:t>
        </w:r>
        <w:r w:rsidRPr="00C9735C">
          <w:rPr>
            <w:rFonts w:hAnsi="標楷體"/>
          </w:rPr>
          <w:t>日</w:t>
        </w:r>
      </w:smartTag>
      <w:r w:rsidRPr="00C9735C">
        <w:rPr>
          <w:rFonts w:hAnsi="標楷體"/>
        </w:rPr>
        <w:t>，</w:t>
      </w:r>
      <w:r w:rsidR="00A40DFD" w:rsidRPr="00C9735C">
        <w:rPr>
          <w:rFonts w:hAnsi="標楷體"/>
          <w:kern w:val="0"/>
        </w:rPr>
        <w:t>計列管</w:t>
      </w:r>
      <w:r w:rsidR="00A40DFD" w:rsidRPr="00C9735C">
        <w:rPr>
          <w:kern w:val="0"/>
        </w:rPr>
        <w:t>449</w:t>
      </w:r>
      <w:r w:rsidR="00A40DFD" w:rsidRPr="00C9735C">
        <w:rPr>
          <w:rFonts w:hAnsi="標楷體"/>
          <w:kern w:val="0"/>
        </w:rPr>
        <w:t>個，已達比例者計</w:t>
      </w:r>
      <w:r w:rsidR="00A40DFD" w:rsidRPr="00C9735C">
        <w:rPr>
          <w:kern w:val="0"/>
        </w:rPr>
        <w:t>415</w:t>
      </w:r>
      <w:r w:rsidR="00A40DFD" w:rsidRPr="00C9735C">
        <w:rPr>
          <w:rFonts w:hAnsi="標楷體"/>
          <w:kern w:val="0"/>
        </w:rPr>
        <w:t>個（占</w:t>
      </w:r>
      <w:r w:rsidR="00A40DFD" w:rsidRPr="00C9735C">
        <w:rPr>
          <w:kern w:val="0"/>
        </w:rPr>
        <w:t>92.43%</w:t>
      </w:r>
      <w:r w:rsidR="00A40DFD" w:rsidRPr="00C9735C">
        <w:rPr>
          <w:rFonts w:hAnsi="標楷體"/>
          <w:kern w:val="0"/>
        </w:rPr>
        <w:t>），尚未達比例者計有</w:t>
      </w:r>
      <w:r w:rsidR="00A40DFD" w:rsidRPr="00C9735C">
        <w:rPr>
          <w:kern w:val="0"/>
        </w:rPr>
        <w:t>34</w:t>
      </w:r>
      <w:r w:rsidR="00A40DFD" w:rsidRPr="00C9735C">
        <w:rPr>
          <w:rFonts w:hAnsi="標楷體"/>
          <w:kern w:val="0"/>
        </w:rPr>
        <w:t>個（占</w:t>
      </w:r>
      <w:r w:rsidR="00A40DFD" w:rsidRPr="00C9735C">
        <w:rPr>
          <w:kern w:val="0"/>
        </w:rPr>
        <w:t>7.57%</w:t>
      </w:r>
      <w:r w:rsidR="00A40DFD" w:rsidRPr="00C9735C">
        <w:rPr>
          <w:rFonts w:hAnsi="標楷體"/>
          <w:kern w:val="0"/>
        </w:rPr>
        <w:t>）。</w:t>
      </w:r>
    </w:p>
    <w:p w:rsidR="004925B4" w:rsidRPr="00C9735C" w:rsidRDefault="004925B4" w:rsidP="000859E3">
      <w:pPr>
        <w:pStyle w:val="00-101"/>
      </w:pPr>
      <w:r w:rsidRPr="00C9735C">
        <w:t>性別平等政策綱領之推動：</w:t>
      </w:r>
    </w:p>
    <w:p w:rsidR="004925B4" w:rsidRPr="00C9735C" w:rsidRDefault="004925B4" w:rsidP="00D21935">
      <w:pPr>
        <w:numPr>
          <w:ilvl w:val="0"/>
          <w:numId w:val="2"/>
        </w:numPr>
        <w:ind w:left="0" w:firstLineChars="200" w:firstLine="480"/>
      </w:pPr>
      <w:r w:rsidRPr="00C9735C">
        <w:t>2011</w:t>
      </w:r>
      <w:r w:rsidRPr="00C9735C">
        <w:rPr>
          <w:rFonts w:hAnsi="標楷體"/>
        </w:rPr>
        <w:t>年</w:t>
      </w:r>
      <w:r w:rsidRPr="00C9735C">
        <w:t>3</w:t>
      </w:r>
      <w:r w:rsidR="0035765B" w:rsidRPr="00C9735C">
        <w:rPr>
          <w:rFonts w:hAnsi="標楷體"/>
        </w:rPr>
        <w:t>月召開全國婦女國是會議，廣徵意見討論性別平等政策綱領，內容包括性別平等專責機制、權力、決策與影響力、就業、經濟與福利、教育、媒體與文化</w:t>
      </w:r>
      <w:r w:rsidRPr="00C9735C">
        <w:rPr>
          <w:rFonts w:hAnsi="標楷體"/>
        </w:rPr>
        <w:t>、人身</w:t>
      </w:r>
      <w:r w:rsidR="0035765B" w:rsidRPr="00C9735C">
        <w:rPr>
          <w:rFonts w:hAnsi="標楷體"/>
        </w:rPr>
        <w:t>安全與司法、健康、醫療與照顧</w:t>
      </w:r>
      <w:r w:rsidRPr="00C9735C">
        <w:rPr>
          <w:rFonts w:hAnsi="標楷體"/>
        </w:rPr>
        <w:t>、</w:t>
      </w:r>
      <w:r w:rsidR="0035765B" w:rsidRPr="00C9735C">
        <w:rPr>
          <w:rFonts w:hAnsi="標楷體"/>
        </w:rPr>
        <w:t>人口、婚姻與家庭及環境、能源與科技等。婦女國是會議舉辦前已於全國</w:t>
      </w:r>
      <w:r w:rsidRPr="00C9735C">
        <w:rPr>
          <w:rFonts w:hAnsi="標楷體"/>
        </w:rPr>
        <w:t>舉辦</w:t>
      </w:r>
      <w:r w:rsidRPr="00C9735C">
        <w:t>38</w:t>
      </w:r>
      <w:r w:rsidR="0035765B" w:rsidRPr="00C9735C">
        <w:rPr>
          <w:rFonts w:hAnsi="標楷體"/>
        </w:rPr>
        <w:t>場</w:t>
      </w:r>
      <w:r w:rsidRPr="00C9735C">
        <w:rPr>
          <w:rFonts w:hAnsi="標楷體"/>
        </w:rPr>
        <w:t>座談會，希望能讓各個不同區域和不同族群的需求皆能進行充分的溝通與對話。</w:t>
      </w:r>
      <w:r w:rsidRPr="00C9735C">
        <w:t>2011</w:t>
      </w:r>
      <w:r w:rsidRPr="00C9735C">
        <w:rPr>
          <w:rFonts w:hAnsi="標楷體"/>
        </w:rPr>
        <w:t>年</w:t>
      </w:r>
      <w:r w:rsidRPr="00C9735C">
        <w:t>9</w:t>
      </w:r>
      <w:r w:rsidR="0035765B" w:rsidRPr="00C9735C">
        <w:rPr>
          <w:rFonts w:hAnsi="標楷體"/>
        </w:rPr>
        <w:t>月行政院婦女權益促進委員會原則通過性別平等政策綱領</w:t>
      </w:r>
      <w:r w:rsidRPr="00C9735C">
        <w:rPr>
          <w:rFonts w:hAnsi="標楷體"/>
        </w:rPr>
        <w:t>，作為</w:t>
      </w:r>
      <w:r w:rsidR="005B753E" w:rsidRPr="00C9735C">
        <w:rPr>
          <w:rFonts w:hAnsi="標楷體"/>
        </w:rPr>
        <w:t>中華民國</w:t>
      </w:r>
      <w:r w:rsidRPr="00C9735C">
        <w:rPr>
          <w:rFonts w:hAnsi="標楷體"/>
        </w:rPr>
        <w:t>性別平等施政方針。</w:t>
      </w:r>
    </w:p>
    <w:p w:rsidR="004925B4" w:rsidRPr="00C9735C" w:rsidRDefault="004C65E3" w:rsidP="00D21935">
      <w:pPr>
        <w:numPr>
          <w:ilvl w:val="0"/>
          <w:numId w:val="2"/>
        </w:numPr>
        <w:ind w:left="0" w:firstLineChars="200" w:firstLine="480"/>
      </w:pPr>
      <w:r w:rsidRPr="00C9735C">
        <w:rPr>
          <w:rFonts w:hAnsi="標楷體"/>
        </w:rPr>
        <w:t>性別平等政策綱領在促進公共決策的平等參與</w:t>
      </w:r>
      <w:r w:rsidR="004925B4" w:rsidRPr="00C9735C">
        <w:rPr>
          <w:rFonts w:hAnsi="標楷體"/>
        </w:rPr>
        <w:t>部分，</w:t>
      </w:r>
      <w:r w:rsidR="004925B4" w:rsidRPr="00C9735C">
        <w:t>2012</w:t>
      </w:r>
      <w:r w:rsidR="004925B4" w:rsidRPr="00C9735C">
        <w:rPr>
          <w:rFonts w:hAnsi="標楷體"/>
        </w:rPr>
        <w:t>年成立行政院性別平等處，作為</w:t>
      </w:r>
      <w:r w:rsidR="005B753E" w:rsidRPr="00C9735C">
        <w:rPr>
          <w:rFonts w:hAnsi="標楷體"/>
        </w:rPr>
        <w:t>中華民國</w:t>
      </w:r>
      <w:r w:rsidR="004925B4" w:rsidRPr="00C9735C">
        <w:rPr>
          <w:rFonts w:hAnsi="標楷體"/>
        </w:rPr>
        <w:t>推動性別平等專責機構，並強化考試院、監察院、司法院與立法院之性別平等政策機制，促使五院共</w:t>
      </w:r>
      <w:r w:rsidR="00FD67E9" w:rsidRPr="00C9735C">
        <w:rPr>
          <w:rFonts w:hAnsi="標楷體"/>
        </w:rPr>
        <w:t>同推動性別平等工作；在</w:t>
      </w:r>
      <w:r w:rsidR="004925B4" w:rsidRPr="00C9735C">
        <w:rPr>
          <w:rFonts w:hAnsi="標楷體"/>
        </w:rPr>
        <w:t>建立友善</w:t>
      </w:r>
      <w:r w:rsidR="00FD67E9" w:rsidRPr="00C9735C">
        <w:rPr>
          <w:rFonts w:hAnsi="標楷體"/>
        </w:rPr>
        <w:t>職場和福利社會</w:t>
      </w:r>
      <w:r w:rsidR="004925B4" w:rsidRPr="00C9735C">
        <w:rPr>
          <w:rFonts w:hAnsi="標楷體"/>
        </w:rPr>
        <w:t>方面，強化提供職</w:t>
      </w:r>
      <w:r w:rsidR="00FD67E9" w:rsidRPr="00C9735C">
        <w:rPr>
          <w:rFonts w:hAnsi="標楷體"/>
        </w:rPr>
        <w:t>業訓練培力女性就業、增加融資及創業輔導的資源管道與服務窗口；在關注人口結構和多元家庭</w:t>
      </w:r>
      <w:r w:rsidR="004925B4" w:rsidRPr="00C9735C">
        <w:rPr>
          <w:rFonts w:hAnsi="標楷體"/>
        </w:rPr>
        <w:t>方面，發放育兒津貼及建立優質、平價、普及</w:t>
      </w:r>
      <w:r w:rsidR="00FD67E9" w:rsidRPr="00C9735C">
        <w:rPr>
          <w:rFonts w:hAnsi="標楷體"/>
        </w:rPr>
        <w:t>的生育及養育環境，完善建立不同生命階段所需要的照顧服務體系，在深化性平教育及媒體自律</w:t>
      </w:r>
      <w:r w:rsidR="004925B4" w:rsidRPr="00C9735C">
        <w:rPr>
          <w:rFonts w:hAnsi="標楷體"/>
        </w:rPr>
        <w:t>方面，將努力改善各級教育與科系的性別隔離現象，鼓勵學生適才適性發展，消除婚姻、喪葬、祭祀及繼承等傳統禮俗中具性別貶抑和歧視的文化意涵，並鼓勵</w:t>
      </w:r>
      <w:r w:rsidR="00FD67E9" w:rsidRPr="00C9735C">
        <w:rPr>
          <w:rFonts w:hAnsi="標楷體"/>
        </w:rPr>
        <w:t>媒體自律製播性別平等意識節目，以消弭性別歧視及性別刻板印象；在改善人身安全與司法體系</w:t>
      </w:r>
      <w:r w:rsidR="004925B4" w:rsidRPr="00C9735C">
        <w:rPr>
          <w:rFonts w:hAnsi="標楷體"/>
        </w:rPr>
        <w:t>方面，將提高司法及檢調單位處理婦幼案件的性別意識，建構性別友善</w:t>
      </w:r>
      <w:r w:rsidR="00FD67E9" w:rsidRPr="00C9735C">
        <w:rPr>
          <w:rFonts w:hAnsi="標楷體"/>
        </w:rPr>
        <w:t>的司法環境及改善治安、檢視公共空間，打造安全無虞的生活環境；在整合健康醫療與性別意識</w:t>
      </w:r>
      <w:r w:rsidR="004925B4" w:rsidRPr="00C9735C">
        <w:rPr>
          <w:rFonts w:hAnsi="標楷體"/>
        </w:rPr>
        <w:t>部分，則規劃長期照護服務法和各項配套措施，並將努力建立友善醫療環境，尊重女性就醫權益及其</w:t>
      </w:r>
      <w:r w:rsidR="00FD67E9" w:rsidRPr="00C9735C">
        <w:rPr>
          <w:rFonts w:hAnsi="標楷體"/>
        </w:rPr>
        <w:t>自主性，讓醫療、保健、衛生體系更充分滿足不同性別的健康需求；在融合永續環境和性別觀點</w:t>
      </w:r>
      <w:r w:rsidR="004925B4" w:rsidRPr="00C9735C">
        <w:rPr>
          <w:rFonts w:hAnsi="標楷體"/>
        </w:rPr>
        <w:t>部分，則以降低環境、能源、科技等領域內性別隔離現象，加強女性在環境、能源、科技、工程、交通、防救災與重建等領域能力建構與決策參與，並確保在政府所主導的政策中均納入性別觀點。</w:t>
      </w:r>
    </w:p>
    <w:p w:rsidR="004925B4" w:rsidRPr="00C9735C" w:rsidRDefault="002E2F7E" w:rsidP="000859E3">
      <w:pPr>
        <w:pStyle w:val="00-101"/>
      </w:pPr>
      <w:r w:rsidRPr="00C9735C">
        <w:t>為完善推動性別平等教育，除性別平等教育法</w:t>
      </w:r>
      <w:r w:rsidR="004925B4" w:rsidRPr="00C9735C">
        <w:t>外，教育部自</w:t>
      </w:r>
      <w:r w:rsidR="004925B4" w:rsidRPr="00C9735C">
        <w:t>2005</w:t>
      </w:r>
      <w:r w:rsidRPr="00C9735C">
        <w:t>年更透過教育基本法</w:t>
      </w:r>
      <w:r w:rsidR="004925B4" w:rsidRPr="00C9735C">
        <w:t>、</w:t>
      </w:r>
      <w:r w:rsidRPr="00C9735C">
        <w:t>性別平等教育法施行細則</w:t>
      </w:r>
      <w:r w:rsidR="004925B4" w:rsidRPr="00C9735C">
        <w:t>、校園性侵害或性騷擾防治準則及學生懷孕事件輔導與處理要點等法規與政策，對於不同性別者學習環境、校園空間及在招生、就學許可、教學、活動及獎懲等方面皆努力消除差別待遇，同時強調對於教師不得有性別或性傾向之差別待遇。且學校教職員工之職前、在職教育及相關儲訓課程均納入性別平等教育之內容。</w:t>
      </w:r>
    </w:p>
    <w:p w:rsidR="004925B4" w:rsidRPr="00C9735C" w:rsidRDefault="004925B4" w:rsidP="000859E3">
      <w:pPr>
        <w:pStyle w:val="00-101"/>
      </w:pPr>
      <w:r w:rsidRPr="00C9735C">
        <w:t>為保障家事勞工之勞動條件權益，研擬家事勞工保障法草案，規範勞動契約之終止、工資給付原則、休息時間、例假、休假、請假、保險及申訴等相關事項，並已報請行政院審議。</w:t>
      </w:r>
    </w:p>
    <w:p w:rsidR="004925B4" w:rsidRPr="00C9735C" w:rsidRDefault="004925B4" w:rsidP="000859E3">
      <w:pPr>
        <w:pStyle w:val="00-101"/>
      </w:pPr>
      <w:r w:rsidRPr="00C9735C">
        <w:t>2008</w:t>
      </w:r>
      <w:r w:rsidRPr="00C9735C">
        <w:t>年訂定之婦女健康政策行動目標包含：確保健康決策機制中的性別主流化、強化具性別觀點的健康資訊及研究、發展具性別意識的醫學及公共衛生教育等。為具體落實政策目標，衛生署已研議推動優生保健法修法事宜，協助懷孕婦女具備充分資訊，做出適當決定，增訂主管機關應建立生育保健相關諮詢及輔導諮商服務網絡，並規範醫療機構應提供諮詢服務。另人工生殖法第</w:t>
      </w:r>
      <w:r w:rsidRPr="00C9735C">
        <w:t>16</w:t>
      </w:r>
      <w:r w:rsidRPr="00C9735C">
        <w:t>條第</w:t>
      </w:r>
      <w:r w:rsidRPr="00C9735C">
        <w:t>3</w:t>
      </w:r>
      <w:r w:rsidRPr="00C9735C">
        <w:t>款規定不得選擇胚胎性別，並針對違反從事胎兒性別選擇之情事加以處罰，及訂定醫師執行非性聯遺傳疾病診所施行產前性別篩選之相關處置。</w:t>
      </w:r>
    </w:p>
    <w:p w:rsidR="004925B4" w:rsidRPr="00C9735C" w:rsidRDefault="004925B4" w:rsidP="000859E3">
      <w:pPr>
        <w:pStyle w:val="00-101"/>
      </w:pPr>
      <w:r w:rsidRPr="00C9735C">
        <w:t>喪葬禮俗是傳統文化習俗，以往農業社會父系繼承及男尊女卑的價值體系，喪葬禮儀的主角是男性。為順應現今社會型態改變、家庭模式趨向多元，內政部於</w:t>
      </w:r>
      <w:r w:rsidRPr="00C9735C">
        <w:t>2010</w:t>
      </w:r>
      <w:r w:rsidRPr="00C9735C">
        <w:t>年</w:t>
      </w:r>
      <w:r w:rsidRPr="00C9735C">
        <w:t>7</w:t>
      </w:r>
      <w:r w:rsidR="00094AB2" w:rsidRPr="00C9735C">
        <w:t>月成立喪葬禮儀研究改進專案小組，會中重新檢視喪禮服務職類丙級技術士</w:t>
      </w:r>
      <w:r w:rsidRPr="00C9735C">
        <w:t>技能檢定試題，對具性別不平等之題目提出修正建議，另檢視不符性別平等之喪禮儀節及提出調整作法，研擬多元家庭類型態樣及喪禮服務人員治喪協調注意事項。</w:t>
      </w:r>
      <w:r w:rsidRPr="00C9735C">
        <w:t>2011</w:t>
      </w:r>
      <w:r w:rsidR="00094AB2" w:rsidRPr="00C9735C">
        <w:t>年預計出版現代國民喪葬禮儀手冊</w:t>
      </w:r>
      <w:r w:rsidRPr="00C9735C">
        <w:t>一書，協調家族中多元不同的背景，除去對女性造成不平等之障礙及框架。</w:t>
      </w:r>
    </w:p>
    <w:p w:rsidR="004925B4" w:rsidRPr="00C9735C" w:rsidRDefault="004925B4" w:rsidP="000859E3">
      <w:pPr>
        <w:pStyle w:val="00-101"/>
      </w:pPr>
      <w:r w:rsidRPr="00C9735C">
        <w:t>為保障男女平等享有文化權，杜絕因性別定型化影響藝生習藝機會等情事，委請性別專家學者就中央主管機關指定之重要民俗項目進行性別檢視，進而適切建議調整。辦理各項民俗儀典相關活動時，就有違性別平等之項目予以調整改正。</w:t>
      </w:r>
    </w:p>
    <w:p w:rsidR="004925B4" w:rsidRPr="00C9735C" w:rsidRDefault="00094AB2" w:rsidP="000859E3">
      <w:pPr>
        <w:pStyle w:val="00-101"/>
      </w:pPr>
      <w:r w:rsidRPr="00C9735C">
        <w:t>就對他人為與性或性別有關之侵害行為係分別訂定性侵害犯罪防治法</w:t>
      </w:r>
      <w:r w:rsidR="004925B4" w:rsidRPr="00C9735C">
        <w:t>及性騷擾防治法。工作場所性騷擾則依性別平等工作法規定，包括性侵害及性騷擾。性侵害行為屬刑事犯罪，性騷擾行為若違反性騷擾防治法第</w:t>
      </w:r>
      <w:r w:rsidR="004925B4" w:rsidRPr="00C9735C">
        <w:t>25</w:t>
      </w:r>
      <w:r w:rsidR="004925B4" w:rsidRPr="00C9735C">
        <w:t>條規定亦構成刑事犯罪。性騷擾防治法第</w:t>
      </w:r>
      <w:r w:rsidR="004925B4" w:rsidRPr="00C9735C">
        <w:t>20</w:t>
      </w:r>
      <w:r w:rsidR="004925B4" w:rsidRPr="00C9735C">
        <w:t>條規定，對他人為性騷擾行為者，屬行政法上之違反行為，由直轄市、縣</w:t>
      </w:r>
      <w:r w:rsidR="004D6B85">
        <w:t>（</w:t>
      </w:r>
      <w:r w:rsidR="004925B4" w:rsidRPr="00C9735C">
        <w:t>市</w:t>
      </w:r>
      <w:r w:rsidR="004D6B85">
        <w:t>）</w:t>
      </w:r>
      <w:r w:rsidR="004925B4" w:rsidRPr="00C9735C">
        <w:t>主管機關科處罰鍰。自</w:t>
      </w:r>
      <w:r w:rsidR="004925B4" w:rsidRPr="00C9735C">
        <w:t>2007</w:t>
      </w:r>
      <w:r w:rsidR="004925B4" w:rsidRPr="00C9735C">
        <w:t>年至</w:t>
      </w:r>
      <w:r w:rsidR="004925B4" w:rsidRPr="00C9735C">
        <w:t>2010</w:t>
      </w:r>
      <w:r w:rsidR="004925B4" w:rsidRPr="00C9735C">
        <w:t>年底，各地方政府申訴案件合計</w:t>
      </w:r>
      <w:r w:rsidR="004925B4" w:rsidRPr="00C9735C">
        <w:t>1,</w:t>
      </w:r>
      <w:r w:rsidR="000C1DDA">
        <w:rPr>
          <w:rFonts w:hint="eastAsia"/>
        </w:rPr>
        <w:t>208</w:t>
      </w:r>
      <w:r w:rsidR="004925B4" w:rsidRPr="00C9735C">
        <w:t>件，再申訴案件計</w:t>
      </w:r>
      <w:r w:rsidR="000C1DDA">
        <w:rPr>
          <w:rFonts w:hint="eastAsia"/>
        </w:rPr>
        <w:t>90</w:t>
      </w:r>
      <w:r w:rsidR="004925B4" w:rsidRPr="00C9735C">
        <w:t>件，共計裁罰</w:t>
      </w:r>
      <w:r w:rsidR="004925B4" w:rsidRPr="00C9735C">
        <w:t>2</w:t>
      </w:r>
      <w:r w:rsidR="000C1DDA">
        <w:rPr>
          <w:rFonts w:hint="eastAsia"/>
        </w:rPr>
        <w:t>24</w:t>
      </w:r>
      <w:r w:rsidR="004925B4" w:rsidRPr="00C9735C">
        <w:t>件。此外，對他人為性侵害或性騷擾行為者，被害人得依民法有關侵權行為之規定訴請法院對加害人請求民事賠償。</w:t>
      </w:r>
    </w:p>
    <w:p w:rsidR="004925B4" w:rsidRPr="00C9735C" w:rsidRDefault="004925B4" w:rsidP="000859E3">
      <w:pPr>
        <w:pStyle w:val="00-101"/>
      </w:pPr>
      <w:r w:rsidRPr="00C9735C">
        <w:t>違反性騷擾防治法第</w:t>
      </w:r>
      <w:r w:rsidRPr="00C9735C">
        <w:t>25</w:t>
      </w:r>
      <w:r w:rsidRPr="00C9735C">
        <w:t>條強制觸摸罪之統計數據</w:t>
      </w:r>
      <w:r w:rsidR="004D6B85">
        <w:t>（</w:t>
      </w:r>
      <w:r w:rsidRPr="00C9735C">
        <w:t>自</w:t>
      </w:r>
      <w:r w:rsidRPr="00C9735C">
        <w:t>2008</w:t>
      </w:r>
      <w:r w:rsidRPr="00C9735C">
        <w:t>年至</w:t>
      </w:r>
      <w:r w:rsidRPr="00C9735C">
        <w:t>2010</w:t>
      </w:r>
      <w:r w:rsidRPr="00C9735C">
        <w:t>年</w:t>
      </w:r>
      <w:r w:rsidR="004D6B85">
        <w:t>）</w:t>
      </w:r>
      <w:r w:rsidRPr="00C9735C">
        <w:t>：分別起訴</w:t>
      </w:r>
      <w:r w:rsidRPr="00C9735C">
        <w:t>138</w:t>
      </w:r>
      <w:r w:rsidRPr="00C9735C">
        <w:t>、</w:t>
      </w:r>
      <w:r w:rsidRPr="00C9735C">
        <w:t>155</w:t>
      </w:r>
      <w:r w:rsidRPr="00C9735C">
        <w:t>、</w:t>
      </w:r>
      <w:r w:rsidRPr="00C9735C">
        <w:t>203</w:t>
      </w:r>
      <w:r w:rsidRPr="00C9735C">
        <w:t>人；緩起訴分別為</w:t>
      </w:r>
      <w:r w:rsidRPr="00C9735C">
        <w:t>3</w:t>
      </w:r>
      <w:r w:rsidRPr="00C9735C">
        <w:t>、</w:t>
      </w:r>
      <w:r w:rsidRPr="00C9735C">
        <w:t>5</w:t>
      </w:r>
      <w:r w:rsidRPr="00C9735C">
        <w:t>、</w:t>
      </w:r>
      <w:r w:rsidRPr="00C9735C">
        <w:t>8</w:t>
      </w:r>
      <w:r w:rsidRPr="00C9735C">
        <w:t>人；不起訴部分，分別為</w:t>
      </w:r>
      <w:r w:rsidRPr="00C9735C">
        <w:t>125</w:t>
      </w:r>
      <w:r w:rsidRPr="00C9735C">
        <w:t>、</w:t>
      </w:r>
      <w:r w:rsidRPr="00C9735C">
        <w:t>162</w:t>
      </w:r>
      <w:r w:rsidRPr="00C9735C">
        <w:t>、</w:t>
      </w:r>
      <w:r w:rsidRPr="00C9735C">
        <w:t>210</w:t>
      </w:r>
      <w:r w:rsidRPr="00C9735C">
        <w:t>人，其中因嫌疑不足而不起訴者分別為</w:t>
      </w:r>
      <w:r w:rsidRPr="00C9735C">
        <w:t>42</w:t>
      </w:r>
      <w:r w:rsidRPr="00C9735C">
        <w:t>、</w:t>
      </w:r>
      <w:r w:rsidRPr="00C9735C">
        <w:t>51</w:t>
      </w:r>
      <w:r w:rsidRPr="00C9735C">
        <w:t>、</w:t>
      </w:r>
      <w:r w:rsidRPr="00C9735C">
        <w:t>72</w:t>
      </w:r>
      <w:r w:rsidRPr="00C9735C">
        <w:t>人，因撤回告訴而不起訴者分別為</w:t>
      </w:r>
      <w:r w:rsidRPr="00C9735C">
        <w:t>76</w:t>
      </w:r>
      <w:r w:rsidRPr="00C9735C">
        <w:t>、</w:t>
      </w:r>
      <w:r w:rsidRPr="00C9735C">
        <w:t>106</w:t>
      </w:r>
      <w:r w:rsidRPr="00C9735C">
        <w:t>、</w:t>
      </w:r>
      <w:r w:rsidRPr="00C9735C">
        <w:t>128</w:t>
      </w:r>
      <w:r w:rsidRPr="00C9735C">
        <w:t>人。有罪判決確定者，分別為</w:t>
      </w:r>
      <w:r w:rsidRPr="00C9735C">
        <w:t>106</w:t>
      </w:r>
      <w:r w:rsidRPr="00C9735C">
        <w:t>、</w:t>
      </w:r>
      <w:r w:rsidRPr="00C9735C">
        <w:t>101</w:t>
      </w:r>
      <w:r w:rsidRPr="00C9735C">
        <w:t>、</w:t>
      </w:r>
      <w:r w:rsidRPr="00C9735C">
        <w:t>130</w:t>
      </w:r>
      <w:r w:rsidRPr="00C9735C">
        <w:t>人，分別占全部案件被告人數比例之</w:t>
      </w:r>
      <w:r w:rsidRPr="00C9735C">
        <w:t>66.25%</w:t>
      </w:r>
      <w:r w:rsidRPr="00C9735C">
        <w:t>、</w:t>
      </w:r>
      <w:r w:rsidRPr="00C9735C">
        <w:t>64.33%</w:t>
      </w:r>
      <w:r w:rsidRPr="00C9735C">
        <w:t>、</w:t>
      </w:r>
      <w:r w:rsidRPr="00C9735C">
        <w:t>64.04%</w:t>
      </w:r>
      <w:r w:rsidRPr="00C9735C">
        <w:t>。</w:t>
      </w:r>
    </w:p>
    <w:p w:rsidR="004925B4" w:rsidRPr="00C9735C" w:rsidRDefault="004925B4" w:rsidP="000859E3">
      <w:pPr>
        <w:pStyle w:val="00-101"/>
      </w:pPr>
      <w:r w:rsidRPr="00C9735C">
        <w:t>有關民事求償部分，依性騷擾防治法第</w:t>
      </w:r>
      <w:r w:rsidRPr="00C9735C">
        <w:t>9</w:t>
      </w:r>
      <w:r w:rsidRPr="00C9735C">
        <w:t>條規定，遭受性騷擾之被害人，得向加害人請求財產上及非財產上之損害賠償，其名譽被侵害者，並得請求回復名譽之適當處分。另刑事部分，依性騷擾防治法第</w:t>
      </w:r>
      <w:r w:rsidRPr="00C9735C">
        <w:t>25</w:t>
      </w:r>
      <w:r w:rsidRPr="00C9735C">
        <w:t>條，法院判決有罪案件之刑度如下表：</w:t>
      </w:r>
    </w:p>
    <w:p w:rsidR="004925B4" w:rsidRPr="00C9735C" w:rsidRDefault="004925B4" w:rsidP="00C9735C">
      <w:pPr>
        <w:pStyle w:val="ab"/>
        <w:spacing w:line="240" w:lineRule="auto"/>
        <w:jc w:val="center"/>
        <w:rPr>
          <w:b/>
          <w:sz w:val="24"/>
          <w:szCs w:val="24"/>
        </w:rPr>
      </w:pPr>
      <w:bookmarkStart w:id="13" w:name="_Toc306372104"/>
      <w:r w:rsidRPr="00C9735C">
        <w:rPr>
          <w:rFonts w:hAnsi="標楷體"/>
          <w:b/>
          <w:sz w:val="24"/>
          <w:szCs w:val="24"/>
        </w:rPr>
        <w:t>表</w:t>
      </w:r>
      <w:r w:rsidRPr="00C9735C">
        <w:rPr>
          <w:b/>
          <w:sz w:val="24"/>
          <w:szCs w:val="24"/>
        </w:rPr>
        <w:t xml:space="preserve"> </w:t>
      </w:r>
      <w:r w:rsidRPr="00C9735C">
        <w:rPr>
          <w:b/>
          <w:sz w:val="24"/>
          <w:szCs w:val="24"/>
        </w:rPr>
        <w:fldChar w:fldCharType="begin"/>
      </w:r>
      <w:r w:rsidRPr="00C9735C">
        <w:rPr>
          <w:b/>
          <w:sz w:val="24"/>
          <w:szCs w:val="24"/>
        </w:rPr>
        <w:instrText xml:space="preserve"> SEQ </w:instrText>
      </w:r>
      <w:r w:rsidRPr="00C9735C">
        <w:rPr>
          <w:rFonts w:hAnsi="標楷體"/>
          <w:b/>
          <w:sz w:val="24"/>
          <w:szCs w:val="24"/>
        </w:rPr>
        <w:instrText>表</w:instrText>
      </w:r>
      <w:r w:rsidRPr="00C9735C">
        <w:rPr>
          <w:b/>
          <w:sz w:val="24"/>
          <w:szCs w:val="24"/>
        </w:rPr>
        <w:instrText xml:space="preserve"> \* ARABIC </w:instrText>
      </w:r>
      <w:r w:rsidRPr="00C9735C">
        <w:rPr>
          <w:b/>
          <w:sz w:val="24"/>
          <w:szCs w:val="24"/>
        </w:rPr>
        <w:fldChar w:fldCharType="separate"/>
      </w:r>
      <w:r w:rsidR="004B5437">
        <w:rPr>
          <w:b/>
          <w:noProof/>
          <w:sz w:val="24"/>
          <w:szCs w:val="24"/>
        </w:rPr>
        <w:t>4</w:t>
      </w:r>
      <w:r w:rsidRPr="00C9735C">
        <w:rPr>
          <w:b/>
          <w:sz w:val="24"/>
          <w:szCs w:val="24"/>
        </w:rPr>
        <w:fldChar w:fldCharType="end"/>
      </w:r>
      <w:r w:rsidRPr="00C9735C">
        <w:rPr>
          <w:rFonts w:hAnsi="標楷體"/>
          <w:b/>
          <w:sz w:val="24"/>
          <w:szCs w:val="24"/>
        </w:rPr>
        <w:t xml:space="preserve">　</w:t>
      </w:r>
      <w:r w:rsidRPr="00C9735C">
        <w:rPr>
          <w:rFonts w:hAnsi="標楷體"/>
          <w:b/>
          <w:kern w:val="0"/>
          <w:sz w:val="24"/>
          <w:szCs w:val="24"/>
        </w:rPr>
        <w:t>地方法院依性騷擾防治法第</w:t>
      </w:r>
      <w:r w:rsidRPr="00C9735C">
        <w:rPr>
          <w:b/>
          <w:kern w:val="0"/>
          <w:sz w:val="24"/>
          <w:szCs w:val="24"/>
        </w:rPr>
        <w:t>25</w:t>
      </w:r>
      <w:r w:rsidRPr="00C9735C">
        <w:rPr>
          <w:rFonts w:hAnsi="標楷體"/>
          <w:b/>
          <w:kern w:val="0"/>
          <w:sz w:val="24"/>
          <w:szCs w:val="24"/>
        </w:rPr>
        <w:t>條判決統計表</w:t>
      </w:r>
      <w:bookmarkEnd w:id="13"/>
    </w:p>
    <w:p w:rsidR="004925B4" w:rsidRPr="00C9735C" w:rsidRDefault="004925B4" w:rsidP="00C9735C">
      <w:pPr>
        <w:spacing w:line="240" w:lineRule="auto"/>
        <w:ind w:left="357"/>
        <w:jc w:val="right"/>
        <w:rPr>
          <w:rFonts w:ascii="標楷體" w:hAnsi="標楷體"/>
          <w:sz w:val="20"/>
          <w:szCs w:val="20"/>
        </w:rPr>
      </w:pPr>
      <w:r w:rsidRPr="00C9735C">
        <w:rPr>
          <w:rFonts w:ascii="標楷體" w:hAnsi="標楷體"/>
          <w:sz w:val="20"/>
          <w:szCs w:val="20"/>
        </w:rPr>
        <w:t>單位：人</w:t>
      </w:r>
    </w:p>
    <w:tbl>
      <w:tblPr>
        <w:tblW w:w="4955" w:type="pct"/>
        <w:tblInd w:w="42" w:type="dxa"/>
        <w:tblCellMar>
          <w:left w:w="28" w:type="dxa"/>
          <w:right w:w="28" w:type="dxa"/>
        </w:tblCellMar>
        <w:tblLook w:val="0000"/>
      </w:tblPr>
      <w:tblGrid>
        <w:gridCol w:w="1593"/>
        <w:gridCol w:w="895"/>
        <w:gridCol w:w="897"/>
        <w:gridCol w:w="897"/>
        <w:gridCol w:w="897"/>
        <w:gridCol w:w="897"/>
        <w:gridCol w:w="897"/>
        <w:gridCol w:w="1314"/>
      </w:tblGrid>
      <w:tr w:rsidR="004925B4" w:rsidRPr="00655BBE">
        <w:tc>
          <w:tcPr>
            <w:tcW w:w="962"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年別</w:t>
            </w:r>
          </w:p>
        </w:tc>
        <w:tc>
          <w:tcPr>
            <w:tcW w:w="4038" w:type="pct"/>
            <w:gridSpan w:val="7"/>
            <w:tcBorders>
              <w:top w:val="single" w:sz="4" w:space="0" w:color="auto"/>
              <w:left w:val="nil"/>
              <w:bottom w:val="nil"/>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地方法院</w:t>
            </w:r>
          </w:p>
        </w:tc>
      </w:tr>
      <w:tr w:rsidR="004925B4" w:rsidRPr="00655BBE">
        <w:tc>
          <w:tcPr>
            <w:tcW w:w="962"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BB09F0">
            <w:pPr>
              <w:pStyle w:val="001"/>
              <w:spacing w:line="320" w:lineRule="exact"/>
              <w:jc w:val="center"/>
            </w:pPr>
          </w:p>
        </w:tc>
        <w:tc>
          <w:tcPr>
            <w:tcW w:w="3243" w:type="pct"/>
            <w:gridSpan w:val="6"/>
            <w:tcBorders>
              <w:top w:val="single" w:sz="4" w:space="0" w:color="auto"/>
              <w:left w:val="nil"/>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有罪</w:t>
            </w:r>
          </w:p>
        </w:tc>
        <w:tc>
          <w:tcPr>
            <w:tcW w:w="795"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無罪</w:t>
            </w:r>
          </w:p>
        </w:tc>
      </w:tr>
      <w:tr w:rsidR="00C9735C" w:rsidRPr="00655BBE">
        <w:tc>
          <w:tcPr>
            <w:tcW w:w="962"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BB09F0">
            <w:pPr>
              <w:pStyle w:val="001"/>
              <w:spacing w:line="320" w:lineRule="exact"/>
              <w:jc w:val="center"/>
            </w:pPr>
          </w:p>
        </w:tc>
        <w:tc>
          <w:tcPr>
            <w:tcW w:w="540" w:type="pct"/>
            <w:tcBorders>
              <w:top w:val="nil"/>
              <w:left w:val="nil"/>
              <w:bottom w:val="single" w:sz="8" w:space="0" w:color="auto"/>
              <w:right w:val="single" w:sz="4" w:space="0" w:color="auto"/>
            </w:tcBorders>
            <w:shd w:val="clear" w:color="auto" w:fill="auto"/>
            <w:vAlign w:val="center"/>
          </w:tcPr>
          <w:p w:rsidR="004925B4" w:rsidRPr="00655BBE" w:rsidRDefault="004925B4" w:rsidP="00BB09F0">
            <w:pPr>
              <w:pStyle w:val="001"/>
              <w:spacing w:line="320" w:lineRule="exact"/>
              <w:jc w:val="center"/>
            </w:pPr>
            <w:r w:rsidRPr="00655BBE">
              <w:t>6</w:t>
            </w:r>
            <w:r w:rsidRPr="00655BBE">
              <w:t>月</w:t>
            </w:r>
          </w:p>
          <w:p w:rsidR="004925B4" w:rsidRPr="00655BBE" w:rsidRDefault="004925B4" w:rsidP="00BB09F0">
            <w:pPr>
              <w:pStyle w:val="001"/>
              <w:spacing w:line="320" w:lineRule="exact"/>
              <w:jc w:val="center"/>
            </w:pPr>
            <w:r w:rsidRPr="00655BBE">
              <w:t>以下</w:t>
            </w:r>
          </w:p>
        </w:tc>
        <w:tc>
          <w:tcPr>
            <w:tcW w:w="541" w:type="pct"/>
            <w:tcBorders>
              <w:top w:val="nil"/>
              <w:left w:val="nil"/>
              <w:bottom w:val="single" w:sz="8" w:space="0" w:color="auto"/>
              <w:right w:val="single" w:sz="4" w:space="0" w:color="auto"/>
            </w:tcBorders>
            <w:shd w:val="clear" w:color="auto" w:fill="auto"/>
            <w:vAlign w:val="center"/>
          </w:tcPr>
          <w:p w:rsidR="004925B4" w:rsidRPr="00655BBE" w:rsidRDefault="004925B4" w:rsidP="00BB09F0">
            <w:pPr>
              <w:pStyle w:val="001"/>
              <w:spacing w:line="320" w:lineRule="exact"/>
              <w:jc w:val="center"/>
            </w:pPr>
            <w:r w:rsidRPr="00655BBE">
              <w:t>逾</w:t>
            </w:r>
            <w:r w:rsidRPr="00655BBE">
              <w:t>6</w:t>
            </w:r>
            <w:r w:rsidRPr="00655BBE">
              <w:t>月至</w:t>
            </w:r>
            <w:r w:rsidRPr="00655BBE">
              <w:t>1</w:t>
            </w:r>
            <w:r w:rsidRPr="00655BBE">
              <w:t>年以下</w:t>
            </w:r>
          </w:p>
        </w:tc>
        <w:tc>
          <w:tcPr>
            <w:tcW w:w="541" w:type="pct"/>
            <w:tcBorders>
              <w:top w:val="nil"/>
              <w:left w:val="nil"/>
              <w:bottom w:val="single" w:sz="8" w:space="0" w:color="auto"/>
              <w:right w:val="single" w:sz="4" w:space="0" w:color="auto"/>
            </w:tcBorders>
            <w:shd w:val="clear" w:color="auto" w:fill="auto"/>
            <w:vAlign w:val="center"/>
          </w:tcPr>
          <w:p w:rsidR="004925B4" w:rsidRPr="00655BBE" w:rsidRDefault="004925B4" w:rsidP="00BB09F0">
            <w:pPr>
              <w:pStyle w:val="001"/>
              <w:spacing w:line="320" w:lineRule="exact"/>
              <w:jc w:val="center"/>
            </w:pPr>
            <w:r w:rsidRPr="00655BBE">
              <w:t>逾</w:t>
            </w:r>
            <w:r w:rsidRPr="00655BBE">
              <w:t>1</w:t>
            </w:r>
            <w:r w:rsidRPr="00655BBE">
              <w:t>年至</w:t>
            </w:r>
            <w:r w:rsidRPr="00655BBE">
              <w:t>2</w:t>
            </w:r>
            <w:r w:rsidRPr="00655BBE">
              <w:t>年以下</w:t>
            </w:r>
          </w:p>
        </w:tc>
        <w:tc>
          <w:tcPr>
            <w:tcW w:w="541" w:type="pct"/>
            <w:tcBorders>
              <w:top w:val="nil"/>
              <w:left w:val="nil"/>
              <w:bottom w:val="single" w:sz="8"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拘役</w:t>
            </w:r>
          </w:p>
        </w:tc>
        <w:tc>
          <w:tcPr>
            <w:tcW w:w="541" w:type="pct"/>
            <w:tcBorders>
              <w:top w:val="nil"/>
              <w:left w:val="nil"/>
              <w:bottom w:val="single" w:sz="8"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罰金</w:t>
            </w:r>
          </w:p>
        </w:tc>
        <w:tc>
          <w:tcPr>
            <w:tcW w:w="541" w:type="pct"/>
            <w:tcBorders>
              <w:top w:val="nil"/>
              <w:left w:val="nil"/>
              <w:bottom w:val="single" w:sz="8"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免刑</w:t>
            </w:r>
          </w:p>
        </w:tc>
        <w:tc>
          <w:tcPr>
            <w:tcW w:w="795"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BB09F0">
            <w:pPr>
              <w:pStyle w:val="001"/>
              <w:spacing w:line="320" w:lineRule="exact"/>
              <w:jc w:val="center"/>
            </w:pPr>
          </w:p>
        </w:tc>
      </w:tr>
      <w:tr w:rsidR="00C9735C" w:rsidRPr="00655BBE">
        <w:tc>
          <w:tcPr>
            <w:tcW w:w="96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2007</w:t>
            </w:r>
            <w:r w:rsidRPr="00655BBE">
              <w:t>年</w:t>
            </w:r>
          </w:p>
        </w:tc>
        <w:tc>
          <w:tcPr>
            <w:tcW w:w="540" w:type="pct"/>
            <w:tcBorders>
              <w:top w:val="nil"/>
              <w:left w:val="single" w:sz="4" w:space="0" w:color="000000"/>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39</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2</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37</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w:t>
            </w:r>
          </w:p>
        </w:tc>
        <w:tc>
          <w:tcPr>
            <w:tcW w:w="541" w:type="pct"/>
            <w:tcBorders>
              <w:top w:val="nil"/>
              <w:left w:val="nil"/>
              <w:bottom w:val="nil"/>
              <w:right w:val="single" w:sz="4" w:space="0" w:color="auto"/>
            </w:tcBorders>
            <w:shd w:val="clear" w:color="auto" w:fill="auto"/>
            <w:noWrap/>
            <w:vAlign w:val="center"/>
          </w:tcPr>
          <w:p w:rsidR="004925B4" w:rsidRPr="00655BBE" w:rsidRDefault="004925B4" w:rsidP="00BB09F0">
            <w:pPr>
              <w:pStyle w:val="001"/>
              <w:spacing w:line="320" w:lineRule="exact"/>
              <w:jc w:val="center"/>
            </w:pPr>
          </w:p>
        </w:tc>
        <w:tc>
          <w:tcPr>
            <w:tcW w:w="795" w:type="pct"/>
            <w:tcBorders>
              <w:top w:val="nil"/>
              <w:left w:val="nil"/>
              <w:bottom w:val="nil"/>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1</w:t>
            </w:r>
          </w:p>
        </w:tc>
      </w:tr>
      <w:tr w:rsidR="00C9735C" w:rsidRPr="00655BBE">
        <w:tc>
          <w:tcPr>
            <w:tcW w:w="96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2008</w:t>
            </w:r>
            <w:r w:rsidRPr="00655BBE">
              <w:t>年</w:t>
            </w:r>
          </w:p>
        </w:tc>
        <w:tc>
          <w:tcPr>
            <w:tcW w:w="540" w:type="pct"/>
            <w:tcBorders>
              <w:top w:val="nil"/>
              <w:left w:val="single" w:sz="4" w:space="0" w:color="000000"/>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39</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44</w:t>
            </w:r>
          </w:p>
        </w:tc>
        <w:tc>
          <w:tcPr>
            <w:tcW w:w="541"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2</w:t>
            </w:r>
          </w:p>
        </w:tc>
        <w:tc>
          <w:tcPr>
            <w:tcW w:w="541"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p>
        </w:tc>
        <w:tc>
          <w:tcPr>
            <w:tcW w:w="795"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6</w:t>
            </w:r>
          </w:p>
        </w:tc>
      </w:tr>
      <w:tr w:rsidR="00C9735C" w:rsidRPr="00655BBE">
        <w:tc>
          <w:tcPr>
            <w:tcW w:w="96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2009</w:t>
            </w:r>
            <w:r w:rsidRPr="00655BBE">
              <w:t>年</w:t>
            </w:r>
          </w:p>
        </w:tc>
        <w:tc>
          <w:tcPr>
            <w:tcW w:w="540" w:type="pct"/>
            <w:tcBorders>
              <w:top w:val="nil"/>
              <w:left w:val="single" w:sz="4" w:space="0" w:color="000000"/>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38</w:t>
            </w:r>
          </w:p>
        </w:tc>
        <w:tc>
          <w:tcPr>
            <w:tcW w:w="541"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4</w:t>
            </w:r>
          </w:p>
        </w:tc>
        <w:tc>
          <w:tcPr>
            <w:tcW w:w="541"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54</w:t>
            </w:r>
          </w:p>
        </w:tc>
        <w:tc>
          <w:tcPr>
            <w:tcW w:w="541"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BB09F0">
            <w:pPr>
              <w:pStyle w:val="001"/>
              <w:spacing w:line="320" w:lineRule="exact"/>
              <w:jc w:val="center"/>
            </w:pPr>
            <w:r w:rsidRPr="00655BBE">
              <w:t>3</w:t>
            </w:r>
          </w:p>
        </w:tc>
        <w:tc>
          <w:tcPr>
            <w:tcW w:w="541" w:type="pct"/>
            <w:tcBorders>
              <w:top w:val="nil"/>
              <w:left w:val="nil"/>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p>
        </w:tc>
        <w:tc>
          <w:tcPr>
            <w:tcW w:w="795" w:type="pct"/>
            <w:tcBorders>
              <w:top w:val="nil"/>
              <w:left w:val="nil"/>
              <w:bottom w:val="nil"/>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6</w:t>
            </w:r>
          </w:p>
        </w:tc>
      </w:tr>
      <w:tr w:rsidR="00C9735C" w:rsidRPr="00655BBE">
        <w:tc>
          <w:tcPr>
            <w:tcW w:w="96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20010</w:t>
            </w:r>
            <w:r w:rsidRPr="00655BBE">
              <w:t>年</w:t>
            </w:r>
          </w:p>
        </w:tc>
        <w:tc>
          <w:tcPr>
            <w:tcW w:w="540" w:type="pct"/>
            <w:tcBorders>
              <w:top w:val="nil"/>
              <w:left w:val="nil"/>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64</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2</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70</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3</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p>
        </w:tc>
        <w:tc>
          <w:tcPr>
            <w:tcW w:w="7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5</w:t>
            </w:r>
          </w:p>
        </w:tc>
      </w:tr>
      <w:tr w:rsidR="00C9735C" w:rsidRPr="00655BBE">
        <w:tc>
          <w:tcPr>
            <w:tcW w:w="96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2011</w:t>
            </w:r>
            <w:r w:rsidRPr="00655BBE">
              <w:t>年</w:t>
            </w:r>
            <w:r w:rsidRPr="00655BBE">
              <w:t>1-5</w:t>
            </w:r>
            <w:r w:rsidRPr="00655BBE">
              <w:t>月</w:t>
            </w:r>
          </w:p>
        </w:tc>
        <w:tc>
          <w:tcPr>
            <w:tcW w:w="540" w:type="pct"/>
            <w:tcBorders>
              <w:top w:val="nil"/>
              <w:left w:val="nil"/>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30</w:t>
            </w:r>
          </w:p>
        </w:tc>
        <w:tc>
          <w:tcPr>
            <w:tcW w:w="541" w:type="pct"/>
            <w:tcBorders>
              <w:top w:val="nil"/>
              <w:left w:val="nil"/>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2</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r w:rsidRPr="00655BBE">
              <w:t>22</w:t>
            </w: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655BBE" w:rsidRDefault="004925B4" w:rsidP="00BB09F0">
            <w:pPr>
              <w:pStyle w:val="001"/>
              <w:spacing w:line="320" w:lineRule="exact"/>
              <w:jc w:val="center"/>
            </w:pPr>
          </w:p>
        </w:tc>
        <w:tc>
          <w:tcPr>
            <w:tcW w:w="795"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BB09F0">
            <w:pPr>
              <w:pStyle w:val="001"/>
              <w:spacing w:line="320" w:lineRule="exact"/>
              <w:jc w:val="center"/>
            </w:pPr>
            <w:r w:rsidRPr="00655BBE">
              <w:t>1</w:t>
            </w:r>
          </w:p>
        </w:tc>
      </w:tr>
    </w:tbl>
    <w:p w:rsidR="004925B4" w:rsidRPr="00655BBE" w:rsidRDefault="004925B4" w:rsidP="00C9735C">
      <w:pPr>
        <w:pStyle w:val="001"/>
      </w:pPr>
      <w:r w:rsidRPr="00655BBE">
        <w:t>資料來源：司法院統計處</w:t>
      </w:r>
    </w:p>
    <w:p w:rsidR="004925B4" w:rsidRPr="00C9735C" w:rsidRDefault="004925B4" w:rsidP="00C9735C">
      <w:pPr>
        <w:pStyle w:val="ab"/>
        <w:spacing w:line="240" w:lineRule="auto"/>
        <w:jc w:val="center"/>
        <w:rPr>
          <w:rFonts w:hAnsi="標楷體"/>
          <w:b/>
          <w:sz w:val="24"/>
          <w:szCs w:val="24"/>
        </w:rPr>
      </w:pPr>
      <w:bookmarkStart w:id="14" w:name="_Toc306372105"/>
      <w:r w:rsidRPr="00C9735C">
        <w:rPr>
          <w:rFonts w:hAnsi="標楷體"/>
          <w:b/>
          <w:sz w:val="24"/>
          <w:szCs w:val="24"/>
        </w:rPr>
        <w:t>表</w:t>
      </w:r>
      <w:r w:rsidRPr="00C9735C">
        <w:rPr>
          <w:rFonts w:hAnsi="標楷體"/>
          <w:b/>
          <w:sz w:val="24"/>
          <w:szCs w:val="24"/>
        </w:rPr>
        <w:t xml:space="preserve"> </w:t>
      </w:r>
      <w:r w:rsidRPr="00C9735C">
        <w:rPr>
          <w:rFonts w:hAnsi="標楷體"/>
          <w:b/>
          <w:sz w:val="24"/>
          <w:szCs w:val="24"/>
        </w:rPr>
        <w:fldChar w:fldCharType="begin"/>
      </w:r>
      <w:r w:rsidRPr="00C9735C">
        <w:rPr>
          <w:rFonts w:hAnsi="標楷體"/>
          <w:b/>
          <w:sz w:val="24"/>
          <w:szCs w:val="24"/>
        </w:rPr>
        <w:instrText xml:space="preserve"> SEQ </w:instrText>
      </w:r>
      <w:r w:rsidRPr="00C9735C">
        <w:rPr>
          <w:rFonts w:hAnsi="標楷體"/>
          <w:b/>
          <w:sz w:val="24"/>
          <w:szCs w:val="24"/>
        </w:rPr>
        <w:instrText>表</w:instrText>
      </w:r>
      <w:r w:rsidRPr="00C9735C">
        <w:rPr>
          <w:rFonts w:hAnsi="標楷體"/>
          <w:b/>
          <w:sz w:val="24"/>
          <w:szCs w:val="24"/>
        </w:rPr>
        <w:instrText xml:space="preserve"> \* ARABIC </w:instrText>
      </w:r>
      <w:r w:rsidRPr="00C9735C">
        <w:rPr>
          <w:rFonts w:hAnsi="標楷體"/>
          <w:b/>
          <w:sz w:val="24"/>
          <w:szCs w:val="24"/>
        </w:rPr>
        <w:fldChar w:fldCharType="separate"/>
      </w:r>
      <w:r w:rsidR="004B5437">
        <w:rPr>
          <w:rFonts w:hAnsi="標楷體"/>
          <w:b/>
          <w:noProof/>
          <w:sz w:val="24"/>
          <w:szCs w:val="24"/>
        </w:rPr>
        <w:t>5</w:t>
      </w:r>
      <w:r w:rsidRPr="00C9735C">
        <w:rPr>
          <w:rFonts w:hAnsi="標楷體"/>
          <w:b/>
          <w:sz w:val="24"/>
          <w:szCs w:val="24"/>
        </w:rPr>
        <w:fldChar w:fldCharType="end"/>
      </w:r>
      <w:r w:rsidRPr="00C9735C">
        <w:rPr>
          <w:rFonts w:hAnsi="標楷體"/>
          <w:b/>
          <w:sz w:val="24"/>
          <w:szCs w:val="24"/>
        </w:rPr>
        <w:t xml:space="preserve">　高等法院依性騷擾防治法第</w:t>
      </w:r>
      <w:r w:rsidRPr="00C9735C">
        <w:rPr>
          <w:rFonts w:hAnsi="標楷體"/>
          <w:b/>
          <w:sz w:val="24"/>
          <w:szCs w:val="24"/>
        </w:rPr>
        <w:t>25</w:t>
      </w:r>
      <w:r w:rsidRPr="00C9735C">
        <w:rPr>
          <w:rFonts w:hAnsi="標楷體"/>
          <w:b/>
          <w:sz w:val="24"/>
          <w:szCs w:val="24"/>
        </w:rPr>
        <w:t>條判決統計表</w:t>
      </w:r>
      <w:bookmarkEnd w:id="14"/>
    </w:p>
    <w:p w:rsidR="004925B4" w:rsidRPr="00C9735C" w:rsidRDefault="004925B4" w:rsidP="00C9735C">
      <w:pPr>
        <w:spacing w:line="240" w:lineRule="auto"/>
        <w:ind w:left="357"/>
        <w:jc w:val="right"/>
        <w:rPr>
          <w:rFonts w:ascii="標楷體" w:hAnsi="標楷體"/>
          <w:sz w:val="20"/>
          <w:szCs w:val="20"/>
        </w:rPr>
      </w:pPr>
      <w:r w:rsidRPr="00C9735C">
        <w:rPr>
          <w:rFonts w:ascii="標楷體" w:hAnsi="標楷體"/>
          <w:sz w:val="20"/>
          <w:szCs w:val="20"/>
        </w:rPr>
        <w:t>單位：人</w:t>
      </w:r>
    </w:p>
    <w:tbl>
      <w:tblPr>
        <w:tblW w:w="4958" w:type="pct"/>
        <w:tblInd w:w="42" w:type="dxa"/>
        <w:tblCellMar>
          <w:left w:w="28" w:type="dxa"/>
          <w:right w:w="28" w:type="dxa"/>
        </w:tblCellMar>
        <w:tblLook w:val="0000"/>
      </w:tblPr>
      <w:tblGrid>
        <w:gridCol w:w="1593"/>
        <w:gridCol w:w="895"/>
        <w:gridCol w:w="896"/>
        <w:gridCol w:w="897"/>
        <w:gridCol w:w="896"/>
        <w:gridCol w:w="896"/>
        <w:gridCol w:w="899"/>
        <w:gridCol w:w="1320"/>
      </w:tblGrid>
      <w:tr w:rsidR="004925B4" w:rsidRPr="00C9735C">
        <w:tc>
          <w:tcPr>
            <w:tcW w:w="961"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C9735C" w:rsidRDefault="004925B4" w:rsidP="00C9735C">
            <w:pPr>
              <w:pStyle w:val="001"/>
              <w:jc w:val="center"/>
            </w:pPr>
            <w:r w:rsidRPr="00C9735C">
              <w:t>年別</w:t>
            </w:r>
          </w:p>
        </w:tc>
        <w:tc>
          <w:tcPr>
            <w:tcW w:w="4039" w:type="pct"/>
            <w:gridSpan w:val="7"/>
            <w:tcBorders>
              <w:top w:val="single" w:sz="4" w:space="0" w:color="auto"/>
              <w:left w:val="nil"/>
              <w:bottom w:val="nil"/>
              <w:right w:val="single" w:sz="4" w:space="0" w:color="auto"/>
            </w:tcBorders>
            <w:shd w:val="clear" w:color="auto" w:fill="auto"/>
            <w:noWrap/>
            <w:vAlign w:val="center"/>
          </w:tcPr>
          <w:p w:rsidR="004925B4" w:rsidRPr="00C9735C" w:rsidRDefault="004925B4" w:rsidP="00C9735C">
            <w:pPr>
              <w:pStyle w:val="001"/>
              <w:jc w:val="center"/>
            </w:pPr>
            <w:r w:rsidRPr="00C9735C">
              <w:t>高等法院</w:t>
            </w:r>
          </w:p>
        </w:tc>
      </w:tr>
      <w:tr w:rsidR="00C9735C" w:rsidRPr="00C9735C">
        <w:tc>
          <w:tcPr>
            <w:tcW w:w="961" w:type="pct"/>
            <w:vMerge/>
            <w:tcBorders>
              <w:top w:val="single" w:sz="4" w:space="0" w:color="auto"/>
              <w:left w:val="single" w:sz="4" w:space="0" w:color="auto"/>
              <w:bottom w:val="single" w:sz="8" w:space="0" w:color="000000"/>
              <w:right w:val="single" w:sz="4" w:space="0" w:color="auto"/>
            </w:tcBorders>
            <w:vAlign w:val="center"/>
          </w:tcPr>
          <w:p w:rsidR="004925B4" w:rsidRPr="00C9735C" w:rsidRDefault="004925B4" w:rsidP="00C9735C">
            <w:pPr>
              <w:pStyle w:val="001"/>
              <w:jc w:val="center"/>
            </w:pPr>
          </w:p>
        </w:tc>
        <w:tc>
          <w:tcPr>
            <w:tcW w:w="3243" w:type="pct"/>
            <w:gridSpan w:val="6"/>
            <w:tcBorders>
              <w:top w:val="single" w:sz="4" w:space="0" w:color="auto"/>
              <w:left w:val="nil"/>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r w:rsidRPr="00C9735C">
              <w:t>有罪</w:t>
            </w:r>
          </w:p>
        </w:tc>
        <w:tc>
          <w:tcPr>
            <w:tcW w:w="796"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C9735C" w:rsidRDefault="004925B4" w:rsidP="00C9735C">
            <w:pPr>
              <w:pStyle w:val="001"/>
              <w:jc w:val="center"/>
            </w:pPr>
            <w:r w:rsidRPr="00C9735C">
              <w:t>無罪</w:t>
            </w:r>
          </w:p>
        </w:tc>
      </w:tr>
      <w:tr w:rsidR="00C9735C" w:rsidRPr="00C9735C">
        <w:tc>
          <w:tcPr>
            <w:tcW w:w="961" w:type="pct"/>
            <w:vMerge/>
            <w:tcBorders>
              <w:top w:val="single" w:sz="4" w:space="0" w:color="auto"/>
              <w:left w:val="single" w:sz="4" w:space="0" w:color="auto"/>
              <w:bottom w:val="single" w:sz="8" w:space="0" w:color="000000"/>
              <w:right w:val="single" w:sz="4" w:space="0" w:color="auto"/>
            </w:tcBorders>
            <w:vAlign w:val="center"/>
          </w:tcPr>
          <w:p w:rsidR="004925B4" w:rsidRPr="00C9735C" w:rsidRDefault="004925B4" w:rsidP="00C9735C">
            <w:pPr>
              <w:pStyle w:val="001"/>
              <w:jc w:val="center"/>
            </w:pPr>
          </w:p>
        </w:tc>
        <w:tc>
          <w:tcPr>
            <w:tcW w:w="540" w:type="pct"/>
            <w:tcBorders>
              <w:top w:val="nil"/>
              <w:left w:val="nil"/>
              <w:bottom w:val="single" w:sz="8" w:space="0" w:color="auto"/>
              <w:right w:val="single" w:sz="4" w:space="0" w:color="auto"/>
            </w:tcBorders>
            <w:shd w:val="clear" w:color="auto" w:fill="auto"/>
            <w:vAlign w:val="center"/>
          </w:tcPr>
          <w:p w:rsidR="004925B4" w:rsidRPr="00C9735C" w:rsidRDefault="004925B4" w:rsidP="00C9735C">
            <w:pPr>
              <w:pStyle w:val="001"/>
              <w:jc w:val="center"/>
            </w:pPr>
            <w:r w:rsidRPr="00C9735C">
              <w:t>6</w:t>
            </w:r>
            <w:r w:rsidRPr="00C9735C">
              <w:t>月</w:t>
            </w:r>
          </w:p>
          <w:p w:rsidR="004925B4" w:rsidRPr="00C9735C" w:rsidRDefault="004925B4" w:rsidP="00C9735C">
            <w:pPr>
              <w:pStyle w:val="001"/>
              <w:jc w:val="center"/>
            </w:pPr>
            <w:r w:rsidRPr="00C9735C">
              <w:t>以下</w:t>
            </w:r>
          </w:p>
        </w:tc>
        <w:tc>
          <w:tcPr>
            <w:tcW w:w="540" w:type="pct"/>
            <w:tcBorders>
              <w:top w:val="nil"/>
              <w:left w:val="nil"/>
              <w:bottom w:val="single" w:sz="8" w:space="0" w:color="auto"/>
              <w:right w:val="single" w:sz="4" w:space="0" w:color="auto"/>
            </w:tcBorders>
            <w:shd w:val="clear" w:color="auto" w:fill="auto"/>
            <w:vAlign w:val="center"/>
          </w:tcPr>
          <w:p w:rsidR="004925B4" w:rsidRPr="00C9735C" w:rsidRDefault="004925B4" w:rsidP="00C9735C">
            <w:pPr>
              <w:pStyle w:val="001"/>
              <w:jc w:val="center"/>
            </w:pPr>
            <w:r w:rsidRPr="00C9735C">
              <w:t>逾</w:t>
            </w:r>
            <w:r w:rsidRPr="00C9735C">
              <w:t>6</w:t>
            </w:r>
            <w:r w:rsidRPr="00C9735C">
              <w:t>月至</w:t>
            </w:r>
            <w:r w:rsidRPr="00C9735C">
              <w:t>1</w:t>
            </w:r>
            <w:r w:rsidRPr="00C9735C">
              <w:t>年以下</w:t>
            </w:r>
          </w:p>
        </w:tc>
        <w:tc>
          <w:tcPr>
            <w:tcW w:w="541" w:type="pct"/>
            <w:tcBorders>
              <w:top w:val="nil"/>
              <w:left w:val="nil"/>
              <w:bottom w:val="single" w:sz="8" w:space="0" w:color="auto"/>
              <w:right w:val="single" w:sz="4" w:space="0" w:color="auto"/>
            </w:tcBorders>
            <w:shd w:val="clear" w:color="auto" w:fill="auto"/>
            <w:vAlign w:val="center"/>
          </w:tcPr>
          <w:p w:rsidR="004925B4" w:rsidRPr="00C9735C" w:rsidRDefault="004925B4" w:rsidP="00C9735C">
            <w:pPr>
              <w:pStyle w:val="001"/>
              <w:jc w:val="center"/>
            </w:pPr>
            <w:r w:rsidRPr="00C9735C">
              <w:t>逾</w:t>
            </w:r>
            <w:r w:rsidRPr="00C9735C">
              <w:t>1</w:t>
            </w:r>
            <w:r w:rsidRPr="00C9735C">
              <w:t>年至</w:t>
            </w:r>
            <w:r w:rsidRPr="00C9735C">
              <w:t>2</w:t>
            </w:r>
            <w:r w:rsidRPr="00C9735C">
              <w:t>年以下</w:t>
            </w:r>
          </w:p>
        </w:tc>
        <w:tc>
          <w:tcPr>
            <w:tcW w:w="540" w:type="pct"/>
            <w:tcBorders>
              <w:top w:val="nil"/>
              <w:left w:val="nil"/>
              <w:bottom w:val="single" w:sz="8" w:space="0" w:color="auto"/>
              <w:right w:val="single" w:sz="4" w:space="0" w:color="auto"/>
            </w:tcBorders>
            <w:shd w:val="clear" w:color="auto" w:fill="auto"/>
            <w:noWrap/>
            <w:vAlign w:val="center"/>
          </w:tcPr>
          <w:p w:rsidR="004925B4" w:rsidRPr="00C9735C" w:rsidRDefault="004925B4" w:rsidP="00C9735C">
            <w:pPr>
              <w:pStyle w:val="001"/>
              <w:jc w:val="center"/>
            </w:pPr>
            <w:r w:rsidRPr="00C9735C">
              <w:t>拘役</w:t>
            </w:r>
          </w:p>
        </w:tc>
        <w:tc>
          <w:tcPr>
            <w:tcW w:w="540" w:type="pct"/>
            <w:tcBorders>
              <w:top w:val="nil"/>
              <w:left w:val="nil"/>
              <w:bottom w:val="single" w:sz="8" w:space="0" w:color="auto"/>
              <w:right w:val="single" w:sz="4" w:space="0" w:color="auto"/>
            </w:tcBorders>
            <w:shd w:val="clear" w:color="auto" w:fill="auto"/>
            <w:noWrap/>
            <w:vAlign w:val="center"/>
          </w:tcPr>
          <w:p w:rsidR="004925B4" w:rsidRPr="00C9735C" w:rsidRDefault="004925B4" w:rsidP="00C9735C">
            <w:pPr>
              <w:pStyle w:val="001"/>
              <w:jc w:val="center"/>
            </w:pPr>
            <w:r w:rsidRPr="00C9735C">
              <w:t>罰金</w:t>
            </w:r>
          </w:p>
        </w:tc>
        <w:tc>
          <w:tcPr>
            <w:tcW w:w="541" w:type="pct"/>
            <w:tcBorders>
              <w:top w:val="nil"/>
              <w:left w:val="nil"/>
              <w:bottom w:val="single" w:sz="8" w:space="0" w:color="auto"/>
              <w:right w:val="single" w:sz="4" w:space="0" w:color="auto"/>
            </w:tcBorders>
            <w:shd w:val="clear" w:color="auto" w:fill="auto"/>
            <w:noWrap/>
            <w:vAlign w:val="center"/>
          </w:tcPr>
          <w:p w:rsidR="004925B4" w:rsidRPr="00C9735C" w:rsidRDefault="004925B4" w:rsidP="00C9735C">
            <w:pPr>
              <w:pStyle w:val="001"/>
              <w:jc w:val="center"/>
            </w:pPr>
            <w:r w:rsidRPr="00C9735C">
              <w:t>免刑</w:t>
            </w:r>
          </w:p>
        </w:tc>
        <w:tc>
          <w:tcPr>
            <w:tcW w:w="796" w:type="pct"/>
            <w:vMerge/>
            <w:tcBorders>
              <w:top w:val="single" w:sz="4" w:space="0" w:color="auto"/>
              <w:left w:val="single" w:sz="4" w:space="0" w:color="auto"/>
              <w:bottom w:val="single" w:sz="8" w:space="0" w:color="000000"/>
              <w:right w:val="single" w:sz="4" w:space="0" w:color="auto"/>
            </w:tcBorders>
            <w:vAlign w:val="center"/>
          </w:tcPr>
          <w:p w:rsidR="004925B4" w:rsidRPr="00C9735C" w:rsidRDefault="004925B4" w:rsidP="00C9735C">
            <w:pPr>
              <w:pStyle w:val="001"/>
              <w:jc w:val="center"/>
            </w:pPr>
          </w:p>
        </w:tc>
      </w:tr>
      <w:tr w:rsidR="00C9735C" w:rsidRPr="00C9735C">
        <w:tc>
          <w:tcPr>
            <w:tcW w:w="961"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2007</w:t>
            </w:r>
            <w:r w:rsidRPr="00C9735C">
              <w:t>年</w:t>
            </w:r>
          </w:p>
        </w:tc>
        <w:tc>
          <w:tcPr>
            <w:tcW w:w="540" w:type="pct"/>
            <w:tcBorders>
              <w:top w:val="nil"/>
              <w:left w:val="single" w:sz="4" w:space="0" w:color="000000"/>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r w:rsidRPr="00C9735C">
              <w:t>7</w:t>
            </w: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1"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1" w:type="pct"/>
            <w:tcBorders>
              <w:top w:val="nil"/>
              <w:left w:val="nil"/>
              <w:bottom w:val="nil"/>
              <w:right w:val="single" w:sz="4" w:space="0" w:color="auto"/>
            </w:tcBorders>
            <w:shd w:val="clear" w:color="auto" w:fill="auto"/>
            <w:noWrap/>
            <w:vAlign w:val="center"/>
          </w:tcPr>
          <w:p w:rsidR="004925B4" w:rsidRPr="00C9735C" w:rsidRDefault="004925B4" w:rsidP="00C9735C">
            <w:pPr>
              <w:pStyle w:val="001"/>
              <w:jc w:val="center"/>
            </w:pPr>
          </w:p>
        </w:tc>
        <w:tc>
          <w:tcPr>
            <w:tcW w:w="796" w:type="pct"/>
            <w:tcBorders>
              <w:top w:val="nil"/>
              <w:left w:val="nil"/>
              <w:bottom w:val="nil"/>
              <w:right w:val="single" w:sz="4" w:space="0" w:color="auto"/>
            </w:tcBorders>
            <w:shd w:val="clear" w:color="auto" w:fill="auto"/>
            <w:noWrap/>
            <w:vAlign w:val="center"/>
          </w:tcPr>
          <w:p w:rsidR="004925B4" w:rsidRPr="00C9735C" w:rsidRDefault="004925B4" w:rsidP="00C9735C">
            <w:pPr>
              <w:pStyle w:val="001"/>
              <w:jc w:val="center"/>
            </w:pPr>
            <w:r w:rsidRPr="00C9735C">
              <w:t>1</w:t>
            </w:r>
          </w:p>
        </w:tc>
      </w:tr>
      <w:tr w:rsidR="00C9735C" w:rsidRPr="00C9735C">
        <w:tc>
          <w:tcPr>
            <w:tcW w:w="961"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2008</w:t>
            </w:r>
            <w:r w:rsidRPr="00C9735C">
              <w:t>年</w:t>
            </w:r>
          </w:p>
        </w:tc>
        <w:tc>
          <w:tcPr>
            <w:tcW w:w="540" w:type="pct"/>
            <w:tcBorders>
              <w:top w:val="nil"/>
              <w:left w:val="single" w:sz="4" w:space="0" w:color="000000"/>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r w:rsidRPr="00C9735C">
              <w:t>11</w:t>
            </w: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r w:rsidRPr="00C9735C">
              <w:t>2</w:t>
            </w:r>
          </w:p>
        </w:tc>
        <w:tc>
          <w:tcPr>
            <w:tcW w:w="541"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r w:rsidRPr="00C9735C">
              <w:t>2</w:t>
            </w:r>
          </w:p>
        </w:tc>
        <w:tc>
          <w:tcPr>
            <w:tcW w:w="540" w:type="pct"/>
            <w:tcBorders>
              <w:top w:val="nil"/>
              <w:left w:val="nil"/>
              <w:bottom w:val="single" w:sz="4" w:space="0" w:color="000000"/>
              <w:right w:val="single" w:sz="4" w:space="0" w:color="000000"/>
            </w:tcBorders>
            <w:shd w:val="clear" w:color="auto" w:fill="auto"/>
            <w:noWrap/>
            <w:vAlign w:val="center"/>
          </w:tcPr>
          <w:p w:rsidR="004925B4" w:rsidRPr="00C9735C" w:rsidRDefault="004925B4" w:rsidP="00C9735C">
            <w:pPr>
              <w:pStyle w:val="001"/>
              <w:jc w:val="center"/>
            </w:pPr>
          </w:p>
        </w:tc>
        <w:tc>
          <w:tcPr>
            <w:tcW w:w="541" w:type="pct"/>
            <w:tcBorders>
              <w:top w:val="single" w:sz="4" w:space="0" w:color="auto"/>
              <w:left w:val="nil"/>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p>
        </w:tc>
        <w:tc>
          <w:tcPr>
            <w:tcW w:w="796" w:type="pct"/>
            <w:tcBorders>
              <w:top w:val="single" w:sz="4" w:space="0" w:color="auto"/>
              <w:left w:val="nil"/>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3</w:t>
            </w:r>
          </w:p>
        </w:tc>
      </w:tr>
      <w:tr w:rsidR="00C9735C" w:rsidRPr="00C9735C">
        <w:tc>
          <w:tcPr>
            <w:tcW w:w="961"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2009</w:t>
            </w:r>
            <w:r w:rsidRPr="00C9735C">
              <w:t>年</w:t>
            </w:r>
          </w:p>
        </w:tc>
        <w:tc>
          <w:tcPr>
            <w:tcW w:w="540" w:type="pct"/>
            <w:tcBorders>
              <w:top w:val="nil"/>
              <w:left w:val="single" w:sz="4" w:space="0" w:color="000000"/>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r w:rsidRPr="00C9735C">
              <w:t>12</w:t>
            </w:r>
          </w:p>
        </w:tc>
        <w:tc>
          <w:tcPr>
            <w:tcW w:w="540" w:type="pct"/>
            <w:tcBorders>
              <w:top w:val="nil"/>
              <w:left w:val="nil"/>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r w:rsidRPr="00C9735C">
              <w:t>5</w:t>
            </w:r>
          </w:p>
        </w:tc>
        <w:tc>
          <w:tcPr>
            <w:tcW w:w="541" w:type="pct"/>
            <w:tcBorders>
              <w:top w:val="nil"/>
              <w:left w:val="nil"/>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p>
        </w:tc>
        <w:tc>
          <w:tcPr>
            <w:tcW w:w="540" w:type="pct"/>
            <w:tcBorders>
              <w:top w:val="nil"/>
              <w:left w:val="nil"/>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r w:rsidRPr="00C9735C">
              <w:t>5</w:t>
            </w:r>
          </w:p>
        </w:tc>
        <w:tc>
          <w:tcPr>
            <w:tcW w:w="540" w:type="pct"/>
            <w:tcBorders>
              <w:top w:val="nil"/>
              <w:left w:val="nil"/>
              <w:bottom w:val="single" w:sz="4" w:space="0" w:color="auto"/>
              <w:right w:val="single" w:sz="4" w:space="0" w:color="000000"/>
            </w:tcBorders>
            <w:shd w:val="clear" w:color="auto" w:fill="auto"/>
            <w:noWrap/>
            <w:vAlign w:val="center"/>
          </w:tcPr>
          <w:p w:rsidR="004925B4" w:rsidRPr="00C9735C" w:rsidRDefault="004925B4" w:rsidP="00C9735C">
            <w:pPr>
              <w:pStyle w:val="001"/>
              <w:jc w:val="center"/>
            </w:pPr>
          </w:p>
        </w:tc>
        <w:tc>
          <w:tcPr>
            <w:tcW w:w="541" w:type="pct"/>
            <w:tcBorders>
              <w:top w:val="nil"/>
              <w:left w:val="nil"/>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p>
        </w:tc>
        <w:tc>
          <w:tcPr>
            <w:tcW w:w="796" w:type="pct"/>
            <w:tcBorders>
              <w:top w:val="nil"/>
              <w:left w:val="nil"/>
              <w:bottom w:val="nil"/>
              <w:right w:val="single" w:sz="4" w:space="0" w:color="auto"/>
            </w:tcBorders>
            <w:shd w:val="clear" w:color="auto" w:fill="auto"/>
            <w:noWrap/>
            <w:vAlign w:val="center"/>
          </w:tcPr>
          <w:p w:rsidR="004925B4" w:rsidRPr="00C9735C" w:rsidRDefault="004925B4" w:rsidP="00C9735C">
            <w:pPr>
              <w:pStyle w:val="001"/>
              <w:jc w:val="center"/>
            </w:pPr>
            <w:r w:rsidRPr="00C9735C">
              <w:t>7</w:t>
            </w:r>
          </w:p>
        </w:tc>
      </w:tr>
      <w:tr w:rsidR="00C9735C" w:rsidRPr="00C9735C">
        <w:tc>
          <w:tcPr>
            <w:tcW w:w="961"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20010</w:t>
            </w:r>
            <w:r w:rsidRPr="00C9735C">
              <w:t>年</w:t>
            </w:r>
          </w:p>
        </w:tc>
        <w:tc>
          <w:tcPr>
            <w:tcW w:w="540" w:type="pct"/>
            <w:tcBorders>
              <w:top w:val="nil"/>
              <w:left w:val="nil"/>
              <w:bottom w:val="single" w:sz="4" w:space="0" w:color="auto"/>
              <w:right w:val="nil"/>
            </w:tcBorders>
            <w:shd w:val="clear" w:color="auto" w:fill="auto"/>
            <w:noWrap/>
            <w:vAlign w:val="center"/>
          </w:tcPr>
          <w:p w:rsidR="004925B4" w:rsidRPr="00C9735C" w:rsidRDefault="004925B4" w:rsidP="00C9735C">
            <w:pPr>
              <w:pStyle w:val="001"/>
              <w:jc w:val="center"/>
            </w:pPr>
            <w:r w:rsidRPr="00C9735C">
              <w:t>14</w:t>
            </w:r>
          </w:p>
        </w:tc>
        <w:tc>
          <w:tcPr>
            <w:tcW w:w="540"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r w:rsidRPr="00C9735C">
              <w:t>1</w:t>
            </w:r>
          </w:p>
        </w:tc>
        <w:tc>
          <w:tcPr>
            <w:tcW w:w="540"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r w:rsidRPr="00C9735C">
              <w:t>4</w:t>
            </w:r>
          </w:p>
        </w:tc>
        <w:tc>
          <w:tcPr>
            <w:tcW w:w="540"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5</w:t>
            </w:r>
          </w:p>
        </w:tc>
      </w:tr>
      <w:tr w:rsidR="00C9735C" w:rsidRPr="00C9735C">
        <w:tc>
          <w:tcPr>
            <w:tcW w:w="961"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2011</w:t>
            </w:r>
            <w:r w:rsidRPr="00C9735C">
              <w:t>年</w:t>
            </w:r>
            <w:r w:rsidRPr="00C9735C">
              <w:t>1-5</w:t>
            </w:r>
            <w:r w:rsidRPr="00C9735C">
              <w:t>月</w:t>
            </w:r>
          </w:p>
        </w:tc>
        <w:tc>
          <w:tcPr>
            <w:tcW w:w="540" w:type="pct"/>
            <w:tcBorders>
              <w:top w:val="nil"/>
              <w:left w:val="nil"/>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8</w:t>
            </w:r>
          </w:p>
        </w:tc>
        <w:tc>
          <w:tcPr>
            <w:tcW w:w="540" w:type="pct"/>
            <w:tcBorders>
              <w:top w:val="nil"/>
              <w:left w:val="nil"/>
              <w:bottom w:val="single" w:sz="4" w:space="0" w:color="auto"/>
              <w:right w:val="nil"/>
            </w:tcBorders>
            <w:shd w:val="clear" w:color="auto" w:fill="auto"/>
            <w:noWrap/>
            <w:vAlign w:val="center"/>
          </w:tcPr>
          <w:p w:rsidR="004925B4" w:rsidRPr="00C9735C" w:rsidRDefault="004925B4" w:rsidP="00C9735C">
            <w:pPr>
              <w:pStyle w:val="001"/>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540"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r w:rsidRPr="00C9735C">
              <w:t>2</w:t>
            </w:r>
          </w:p>
        </w:tc>
        <w:tc>
          <w:tcPr>
            <w:tcW w:w="540"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541" w:type="pct"/>
            <w:tcBorders>
              <w:top w:val="nil"/>
              <w:left w:val="single" w:sz="4" w:space="0" w:color="auto"/>
              <w:bottom w:val="single" w:sz="4" w:space="0" w:color="auto"/>
              <w:right w:val="nil"/>
            </w:tcBorders>
            <w:shd w:val="clear" w:color="auto" w:fill="auto"/>
            <w:noWrap/>
            <w:vAlign w:val="center"/>
          </w:tcPr>
          <w:p w:rsidR="004925B4" w:rsidRPr="00C9735C" w:rsidRDefault="004925B4" w:rsidP="00C9735C">
            <w:pPr>
              <w:pStyle w:val="001"/>
              <w:jc w:val="center"/>
            </w:pPr>
          </w:p>
        </w:tc>
        <w:tc>
          <w:tcPr>
            <w:tcW w:w="796" w:type="pct"/>
            <w:tcBorders>
              <w:top w:val="nil"/>
              <w:left w:val="single" w:sz="4" w:space="0" w:color="auto"/>
              <w:bottom w:val="single" w:sz="4" w:space="0" w:color="auto"/>
              <w:right w:val="single" w:sz="4" w:space="0" w:color="auto"/>
            </w:tcBorders>
            <w:shd w:val="clear" w:color="auto" w:fill="auto"/>
            <w:noWrap/>
            <w:vAlign w:val="center"/>
          </w:tcPr>
          <w:p w:rsidR="004925B4" w:rsidRPr="00C9735C" w:rsidRDefault="004925B4" w:rsidP="00C9735C">
            <w:pPr>
              <w:pStyle w:val="001"/>
              <w:jc w:val="center"/>
            </w:pPr>
            <w:r w:rsidRPr="00C9735C">
              <w:t>3</w:t>
            </w:r>
          </w:p>
        </w:tc>
      </w:tr>
    </w:tbl>
    <w:p w:rsidR="004925B4" w:rsidRPr="00655BBE" w:rsidRDefault="004925B4" w:rsidP="00C9735C">
      <w:pPr>
        <w:pStyle w:val="001"/>
      </w:pPr>
      <w:r w:rsidRPr="00655BBE">
        <w:t>資料來源：司法院統計處</w:t>
      </w:r>
    </w:p>
    <w:p w:rsidR="000164C2" w:rsidRPr="000164C2" w:rsidRDefault="000164C2" w:rsidP="000164C2">
      <w:pPr>
        <w:rPr>
          <w:rFonts w:hint="eastAsia"/>
        </w:rPr>
      </w:pPr>
      <w:bookmarkStart w:id="15" w:name="_Toc306372106"/>
    </w:p>
    <w:p w:rsidR="004925B4" w:rsidRPr="00C9735C" w:rsidRDefault="004925B4" w:rsidP="00C9735C">
      <w:pPr>
        <w:pStyle w:val="ab"/>
        <w:spacing w:line="240" w:lineRule="auto"/>
        <w:jc w:val="center"/>
        <w:rPr>
          <w:rFonts w:hAnsi="標楷體"/>
          <w:b/>
          <w:sz w:val="24"/>
          <w:szCs w:val="24"/>
        </w:rPr>
      </w:pPr>
      <w:r w:rsidRPr="00C9735C">
        <w:rPr>
          <w:rFonts w:hAnsi="標楷體"/>
          <w:b/>
          <w:sz w:val="24"/>
          <w:szCs w:val="24"/>
        </w:rPr>
        <w:t>表</w:t>
      </w:r>
      <w:r w:rsidRPr="00C9735C">
        <w:rPr>
          <w:rFonts w:hAnsi="標楷體"/>
          <w:b/>
          <w:sz w:val="24"/>
          <w:szCs w:val="24"/>
        </w:rPr>
        <w:t xml:space="preserve"> </w:t>
      </w:r>
      <w:r w:rsidRPr="00C9735C">
        <w:rPr>
          <w:rFonts w:hAnsi="標楷體"/>
          <w:b/>
          <w:sz w:val="24"/>
          <w:szCs w:val="24"/>
        </w:rPr>
        <w:fldChar w:fldCharType="begin"/>
      </w:r>
      <w:r w:rsidRPr="00C9735C">
        <w:rPr>
          <w:rFonts w:hAnsi="標楷體"/>
          <w:b/>
          <w:sz w:val="24"/>
          <w:szCs w:val="24"/>
        </w:rPr>
        <w:instrText xml:space="preserve"> SEQ </w:instrText>
      </w:r>
      <w:r w:rsidRPr="00C9735C">
        <w:rPr>
          <w:rFonts w:hAnsi="標楷體"/>
          <w:b/>
          <w:sz w:val="24"/>
          <w:szCs w:val="24"/>
        </w:rPr>
        <w:instrText>表</w:instrText>
      </w:r>
      <w:r w:rsidRPr="00C9735C">
        <w:rPr>
          <w:rFonts w:hAnsi="標楷體"/>
          <w:b/>
          <w:sz w:val="24"/>
          <w:szCs w:val="24"/>
        </w:rPr>
        <w:instrText xml:space="preserve"> \* ARABIC </w:instrText>
      </w:r>
      <w:r w:rsidRPr="00C9735C">
        <w:rPr>
          <w:rFonts w:hAnsi="標楷體"/>
          <w:b/>
          <w:sz w:val="24"/>
          <w:szCs w:val="24"/>
        </w:rPr>
        <w:fldChar w:fldCharType="separate"/>
      </w:r>
      <w:r w:rsidR="004B5437">
        <w:rPr>
          <w:rFonts w:hAnsi="標楷體"/>
          <w:b/>
          <w:noProof/>
          <w:sz w:val="24"/>
          <w:szCs w:val="24"/>
        </w:rPr>
        <w:t>6</w:t>
      </w:r>
      <w:r w:rsidRPr="00C9735C">
        <w:rPr>
          <w:rFonts w:hAnsi="標楷體"/>
          <w:b/>
          <w:sz w:val="24"/>
          <w:szCs w:val="24"/>
        </w:rPr>
        <w:fldChar w:fldCharType="end"/>
      </w:r>
      <w:r w:rsidRPr="00C9735C">
        <w:rPr>
          <w:rFonts w:hAnsi="標楷體"/>
          <w:b/>
          <w:sz w:val="24"/>
          <w:szCs w:val="24"/>
        </w:rPr>
        <w:t xml:space="preserve">　最高法院依性騷擾防治法第</w:t>
      </w:r>
      <w:r w:rsidRPr="00C9735C">
        <w:rPr>
          <w:rFonts w:hAnsi="標楷體"/>
          <w:b/>
          <w:sz w:val="24"/>
          <w:szCs w:val="24"/>
        </w:rPr>
        <w:t>25</w:t>
      </w:r>
      <w:r w:rsidRPr="00C9735C">
        <w:rPr>
          <w:rFonts w:hAnsi="標楷體"/>
          <w:b/>
          <w:sz w:val="24"/>
          <w:szCs w:val="24"/>
        </w:rPr>
        <w:t>條判決統計表</w:t>
      </w:r>
      <w:bookmarkEnd w:id="15"/>
    </w:p>
    <w:p w:rsidR="004925B4" w:rsidRPr="00C9735C" w:rsidRDefault="004925B4" w:rsidP="00C9735C">
      <w:pPr>
        <w:spacing w:line="240" w:lineRule="auto"/>
        <w:ind w:left="357"/>
        <w:jc w:val="right"/>
        <w:rPr>
          <w:rFonts w:ascii="標楷體" w:hAnsi="標楷體"/>
          <w:sz w:val="20"/>
          <w:szCs w:val="20"/>
        </w:rPr>
      </w:pPr>
      <w:r w:rsidRPr="00C9735C">
        <w:rPr>
          <w:rFonts w:ascii="標楷體" w:hAnsi="標楷體"/>
          <w:sz w:val="20"/>
          <w:szCs w:val="20"/>
        </w:rPr>
        <w:t>單位：人</w:t>
      </w:r>
    </w:p>
    <w:tbl>
      <w:tblPr>
        <w:tblW w:w="4955" w:type="pct"/>
        <w:tblInd w:w="42" w:type="dxa"/>
        <w:tblCellMar>
          <w:left w:w="28" w:type="dxa"/>
          <w:right w:w="28" w:type="dxa"/>
        </w:tblCellMar>
        <w:tblLook w:val="0000"/>
      </w:tblPr>
      <w:tblGrid>
        <w:gridCol w:w="1602"/>
        <w:gridCol w:w="901"/>
        <w:gridCol w:w="902"/>
        <w:gridCol w:w="902"/>
        <w:gridCol w:w="902"/>
        <w:gridCol w:w="902"/>
        <w:gridCol w:w="903"/>
        <w:gridCol w:w="1273"/>
      </w:tblGrid>
      <w:tr w:rsidR="004925B4" w:rsidRPr="00655BBE">
        <w:tc>
          <w:tcPr>
            <w:tcW w:w="967"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655BBE" w:rsidRDefault="004925B4" w:rsidP="00C9735C">
            <w:pPr>
              <w:pStyle w:val="001"/>
              <w:jc w:val="center"/>
            </w:pPr>
            <w:r w:rsidRPr="00655BBE">
              <w:t>年別</w:t>
            </w:r>
          </w:p>
        </w:tc>
        <w:tc>
          <w:tcPr>
            <w:tcW w:w="4033" w:type="pct"/>
            <w:gridSpan w:val="7"/>
            <w:tcBorders>
              <w:top w:val="single" w:sz="4" w:space="0" w:color="auto"/>
              <w:left w:val="nil"/>
              <w:bottom w:val="nil"/>
              <w:right w:val="single" w:sz="4" w:space="0" w:color="auto"/>
            </w:tcBorders>
            <w:shd w:val="clear" w:color="auto" w:fill="auto"/>
            <w:noWrap/>
            <w:vAlign w:val="center"/>
          </w:tcPr>
          <w:p w:rsidR="004925B4" w:rsidRPr="00655BBE" w:rsidRDefault="004925B4" w:rsidP="00C9735C">
            <w:pPr>
              <w:pStyle w:val="001"/>
              <w:jc w:val="center"/>
            </w:pPr>
            <w:r w:rsidRPr="00655BBE">
              <w:t>最高法院</w:t>
            </w:r>
          </w:p>
        </w:tc>
      </w:tr>
      <w:tr w:rsidR="00C9735C" w:rsidRPr="00655BBE">
        <w:tc>
          <w:tcPr>
            <w:tcW w:w="967"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C9735C">
            <w:pPr>
              <w:pStyle w:val="001"/>
              <w:jc w:val="center"/>
            </w:pPr>
          </w:p>
        </w:tc>
        <w:tc>
          <w:tcPr>
            <w:tcW w:w="3265" w:type="pct"/>
            <w:gridSpan w:val="6"/>
            <w:tcBorders>
              <w:top w:val="single" w:sz="4" w:space="0" w:color="auto"/>
              <w:left w:val="nil"/>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r w:rsidRPr="00655BBE">
              <w:t>有罪</w:t>
            </w:r>
          </w:p>
        </w:tc>
        <w:tc>
          <w:tcPr>
            <w:tcW w:w="768" w:type="pct"/>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4925B4" w:rsidRPr="00655BBE" w:rsidRDefault="004925B4" w:rsidP="00C9735C">
            <w:pPr>
              <w:pStyle w:val="001"/>
              <w:jc w:val="center"/>
            </w:pPr>
            <w:r w:rsidRPr="00655BBE">
              <w:t>無罪</w:t>
            </w:r>
          </w:p>
        </w:tc>
      </w:tr>
      <w:tr w:rsidR="00C9735C" w:rsidRPr="00655BBE">
        <w:tc>
          <w:tcPr>
            <w:tcW w:w="967"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C9735C">
            <w:pPr>
              <w:pStyle w:val="001"/>
              <w:jc w:val="center"/>
            </w:pPr>
          </w:p>
        </w:tc>
        <w:tc>
          <w:tcPr>
            <w:tcW w:w="544" w:type="pct"/>
            <w:tcBorders>
              <w:top w:val="single" w:sz="4" w:space="0" w:color="auto"/>
              <w:left w:val="nil"/>
              <w:bottom w:val="single" w:sz="8" w:space="0" w:color="auto"/>
              <w:right w:val="single" w:sz="4" w:space="0" w:color="auto"/>
            </w:tcBorders>
            <w:shd w:val="clear" w:color="auto" w:fill="auto"/>
            <w:vAlign w:val="center"/>
          </w:tcPr>
          <w:p w:rsidR="004925B4" w:rsidRPr="00655BBE" w:rsidRDefault="004925B4" w:rsidP="00C9735C">
            <w:pPr>
              <w:pStyle w:val="001"/>
              <w:jc w:val="center"/>
            </w:pPr>
            <w:r w:rsidRPr="00655BBE">
              <w:t>6</w:t>
            </w:r>
            <w:r w:rsidRPr="00655BBE">
              <w:t>月</w:t>
            </w:r>
          </w:p>
          <w:p w:rsidR="004925B4" w:rsidRPr="00655BBE" w:rsidRDefault="004925B4" w:rsidP="00C9735C">
            <w:pPr>
              <w:pStyle w:val="001"/>
              <w:jc w:val="center"/>
            </w:pPr>
            <w:r w:rsidRPr="00655BBE">
              <w:t>以下</w:t>
            </w:r>
          </w:p>
        </w:tc>
        <w:tc>
          <w:tcPr>
            <w:tcW w:w="544" w:type="pct"/>
            <w:tcBorders>
              <w:top w:val="single" w:sz="4" w:space="0" w:color="auto"/>
              <w:left w:val="nil"/>
              <w:bottom w:val="single" w:sz="8" w:space="0" w:color="auto"/>
              <w:right w:val="single" w:sz="4" w:space="0" w:color="auto"/>
            </w:tcBorders>
            <w:shd w:val="clear" w:color="auto" w:fill="auto"/>
            <w:vAlign w:val="center"/>
          </w:tcPr>
          <w:p w:rsidR="004925B4" w:rsidRPr="00655BBE" w:rsidRDefault="004925B4" w:rsidP="00C9735C">
            <w:pPr>
              <w:pStyle w:val="001"/>
              <w:jc w:val="center"/>
            </w:pPr>
            <w:r w:rsidRPr="00655BBE">
              <w:t>逾</w:t>
            </w:r>
            <w:r w:rsidRPr="00655BBE">
              <w:t>6</w:t>
            </w:r>
            <w:r w:rsidRPr="00655BBE">
              <w:t>月至</w:t>
            </w:r>
            <w:r w:rsidRPr="00655BBE">
              <w:t>1</w:t>
            </w:r>
            <w:r w:rsidRPr="00655BBE">
              <w:t>年以下</w:t>
            </w:r>
          </w:p>
        </w:tc>
        <w:tc>
          <w:tcPr>
            <w:tcW w:w="544" w:type="pct"/>
            <w:tcBorders>
              <w:top w:val="single" w:sz="4" w:space="0" w:color="auto"/>
              <w:left w:val="nil"/>
              <w:bottom w:val="single" w:sz="8" w:space="0" w:color="auto"/>
              <w:right w:val="single" w:sz="4" w:space="0" w:color="auto"/>
            </w:tcBorders>
            <w:shd w:val="clear" w:color="auto" w:fill="auto"/>
            <w:vAlign w:val="center"/>
          </w:tcPr>
          <w:p w:rsidR="004925B4" w:rsidRPr="00655BBE" w:rsidRDefault="004925B4" w:rsidP="00C9735C">
            <w:pPr>
              <w:pStyle w:val="001"/>
              <w:jc w:val="center"/>
            </w:pPr>
            <w:r w:rsidRPr="00655BBE">
              <w:t>逾</w:t>
            </w:r>
            <w:r w:rsidRPr="00655BBE">
              <w:t>1</w:t>
            </w:r>
            <w:r w:rsidRPr="00655BBE">
              <w:t>年至</w:t>
            </w:r>
            <w:r w:rsidRPr="00655BBE">
              <w:t>2</w:t>
            </w:r>
            <w:r w:rsidRPr="00655BBE">
              <w:t>年以下</w:t>
            </w:r>
          </w:p>
        </w:tc>
        <w:tc>
          <w:tcPr>
            <w:tcW w:w="544" w:type="pct"/>
            <w:tcBorders>
              <w:top w:val="single" w:sz="4" w:space="0" w:color="auto"/>
              <w:left w:val="nil"/>
              <w:bottom w:val="single" w:sz="8" w:space="0" w:color="auto"/>
              <w:right w:val="single" w:sz="4" w:space="0" w:color="auto"/>
            </w:tcBorders>
            <w:shd w:val="clear" w:color="auto" w:fill="auto"/>
            <w:noWrap/>
            <w:vAlign w:val="center"/>
          </w:tcPr>
          <w:p w:rsidR="004925B4" w:rsidRPr="00655BBE" w:rsidRDefault="004925B4" w:rsidP="00C9735C">
            <w:pPr>
              <w:pStyle w:val="001"/>
              <w:jc w:val="center"/>
            </w:pPr>
            <w:r w:rsidRPr="00655BBE">
              <w:t>拘役</w:t>
            </w:r>
          </w:p>
        </w:tc>
        <w:tc>
          <w:tcPr>
            <w:tcW w:w="544" w:type="pct"/>
            <w:tcBorders>
              <w:top w:val="single" w:sz="4" w:space="0" w:color="auto"/>
              <w:left w:val="nil"/>
              <w:bottom w:val="single" w:sz="8" w:space="0" w:color="auto"/>
              <w:right w:val="single" w:sz="4" w:space="0" w:color="auto"/>
            </w:tcBorders>
            <w:shd w:val="clear" w:color="auto" w:fill="auto"/>
            <w:noWrap/>
            <w:vAlign w:val="center"/>
          </w:tcPr>
          <w:p w:rsidR="004925B4" w:rsidRPr="00655BBE" w:rsidRDefault="004925B4" w:rsidP="00C9735C">
            <w:pPr>
              <w:pStyle w:val="001"/>
              <w:jc w:val="center"/>
            </w:pPr>
            <w:r w:rsidRPr="00655BBE">
              <w:t>罰金</w:t>
            </w:r>
          </w:p>
        </w:tc>
        <w:tc>
          <w:tcPr>
            <w:tcW w:w="544" w:type="pct"/>
            <w:tcBorders>
              <w:top w:val="single" w:sz="4" w:space="0" w:color="auto"/>
              <w:left w:val="nil"/>
              <w:bottom w:val="single" w:sz="8" w:space="0" w:color="auto"/>
              <w:right w:val="single" w:sz="4" w:space="0" w:color="auto"/>
            </w:tcBorders>
            <w:shd w:val="clear" w:color="auto" w:fill="auto"/>
            <w:noWrap/>
            <w:vAlign w:val="center"/>
          </w:tcPr>
          <w:p w:rsidR="004925B4" w:rsidRPr="00655BBE" w:rsidRDefault="004925B4" w:rsidP="00C9735C">
            <w:pPr>
              <w:pStyle w:val="001"/>
              <w:jc w:val="center"/>
            </w:pPr>
            <w:r w:rsidRPr="00655BBE">
              <w:t>免刑</w:t>
            </w:r>
          </w:p>
        </w:tc>
        <w:tc>
          <w:tcPr>
            <w:tcW w:w="768" w:type="pct"/>
            <w:vMerge/>
            <w:tcBorders>
              <w:top w:val="single" w:sz="4" w:space="0" w:color="auto"/>
              <w:left w:val="single" w:sz="4" w:space="0" w:color="auto"/>
              <w:bottom w:val="single" w:sz="8" w:space="0" w:color="000000"/>
              <w:right w:val="single" w:sz="4" w:space="0" w:color="auto"/>
            </w:tcBorders>
            <w:vAlign w:val="center"/>
          </w:tcPr>
          <w:p w:rsidR="004925B4" w:rsidRPr="00655BBE" w:rsidRDefault="004925B4" w:rsidP="00C9735C">
            <w:pPr>
              <w:pStyle w:val="001"/>
              <w:jc w:val="center"/>
            </w:pPr>
          </w:p>
        </w:tc>
      </w:tr>
      <w:tr w:rsidR="00C9735C" w:rsidRPr="00655BBE">
        <w:tc>
          <w:tcPr>
            <w:tcW w:w="967"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r w:rsidRPr="00655BBE">
              <w:t>2007</w:t>
            </w:r>
            <w:r w:rsidRPr="00655BBE">
              <w:t>年</w:t>
            </w:r>
          </w:p>
        </w:tc>
        <w:tc>
          <w:tcPr>
            <w:tcW w:w="544" w:type="pct"/>
            <w:tcBorders>
              <w:top w:val="nil"/>
              <w:left w:val="single" w:sz="4" w:space="0" w:color="000000"/>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nil"/>
              <w:right w:val="single" w:sz="4" w:space="0" w:color="auto"/>
            </w:tcBorders>
            <w:shd w:val="clear" w:color="auto" w:fill="auto"/>
            <w:noWrap/>
            <w:vAlign w:val="center"/>
          </w:tcPr>
          <w:p w:rsidR="004925B4" w:rsidRPr="00655BBE" w:rsidRDefault="004925B4" w:rsidP="00C9735C">
            <w:pPr>
              <w:pStyle w:val="001"/>
              <w:jc w:val="center"/>
            </w:pPr>
          </w:p>
        </w:tc>
        <w:tc>
          <w:tcPr>
            <w:tcW w:w="768" w:type="pct"/>
            <w:tcBorders>
              <w:top w:val="nil"/>
              <w:left w:val="nil"/>
              <w:bottom w:val="nil"/>
              <w:right w:val="single" w:sz="4" w:space="0" w:color="auto"/>
            </w:tcBorders>
            <w:shd w:val="clear" w:color="auto" w:fill="auto"/>
            <w:noWrap/>
            <w:vAlign w:val="center"/>
          </w:tcPr>
          <w:p w:rsidR="004925B4" w:rsidRPr="00655BBE" w:rsidRDefault="004925B4" w:rsidP="00C9735C">
            <w:pPr>
              <w:pStyle w:val="001"/>
              <w:jc w:val="center"/>
            </w:pPr>
          </w:p>
        </w:tc>
      </w:tr>
      <w:tr w:rsidR="00C9735C" w:rsidRPr="00655BBE">
        <w:tc>
          <w:tcPr>
            <w:tcW w:w="967"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r w:rsidRPr="00655BBE">
              <w:t>2008</w:t>
            </w:r>
            <w:r w:rsidRPr="00655BBE">
              <w:t>年</w:t>
            </w:r>
          </w:p>
        </w:tc>
        <w:tc>
          <w:tcPr>
            <w:tcW w:w="544" w:type="pct"/>
            <w:tcBorders>
              <w:top w:val="nil"/>
              <w:left w:val="single" w:sz="4" w:space="0" w:color="000000"/>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000000"/>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c>
          <w:tcPr>
            <w:tcW w:w="768"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r>
      <w:tr w:rsidR="00C9735C" w:rsidRPr="00655BBE">
        <w:tc>
          <w:tcPr>
            <w:tcW w:w="967"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r w:rsidRPr="00655BBE">
              <w:t>2009</w:t>
            </w:r>
            <w:r w:rsidRPr="00655BBE">
              <w:t>年</w:t>
            </w:r>
          </w:p>
        </w:tc>
        <w:tc>
          <w:tcPr>
            <w:tcW w:w="544" w:type="pct"/>
            <w:tcBorders>
              <w:top w:val="nil"/>
              <w:left w:val="single" w:sz="4" w:space="0" w:color="000000"/>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r w:rsidRPr="00655BBE">
              <w:t>1</w:t>
            </w:r>
          </w:p>
        </w:tc>
        <w:tc>
          <w:tcPr>
            <w:tcW w:w="544"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auto"/>
              <w:right w:val="single" w:sz="4" w:space="0" w:color="000000"/>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c>
          <w:tcPr>
            <w:tcW w:w="768" w:type="pct"/>
            <w:tcBorders>
              <w:top w:val="nil"/>
              <w:left w:val="nil"/>
              <w:bottom w:val="nil"/>
              <w:right w:val="single" w:sz="4" w:space="0" w:color="auto"/>
            </w:tcBorders>
            <w:shd w:val="clear" w:color="auto" w:fill="auto"/>
            <w:noWrap/>
            <w:vAlign w:val="center"/>
          </w:tcPr>
          <w:p w:rsidR="004925B4" w:rsidRPr="00655BBE" w:rsidRDefault="004925B4" w:rsidP="00C9735C">
            <w:pPr>
              <w:pStyle w:val="001"/>
              <w:jc w:val="center"/>
            </w:pPr>
          </w:p>
        </w:tc>
      </w:tr>
      <w:tr w:rsidR="00C9735C" w:rsidRPr="00655BBE">
        <w:tc>
          <w:tcPr>
            <w:tcW w:w="967"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r w:rsidRPr="00655BBE">
              <w:t>20010</w:t>
            </w:r>
            <w:r w:rsidRPr="00655BBE">
              <w:t>年</w:t>
            </w:r>
          </w:p>
        </w:tc>
        <w:tc>
          <w:tcPr>
            <w:tcW w:w="544" w:type="pct"/>
            <w:tcBorders>
              <w:top w:val="nil"/>
              <w:left w:val="nil"/>
              <w:bottom w:val="single" w:sz="4" w:space="0" w:color="auto"/>
              <w:right w:val="nil"/>
            </w:tcBorders>
            <w:shd w:val="clear" w:color="auto" w:fill="auto"/>
            <w:noWrap/>
            <w:vAlign w:val="center"/>
          </w:tcPr>
          <w:p w:rsidR="004925B4" w:rsidRPr="00655BBE" w:rsidRDefault="004925B4" w:rsidP="00C9735C">
            <w:pPr>
              <w:pStyle w:val="001"/>
              <w:jc w:val="center"/>
            </w:pPr>
            <w:r w:rsidRPr="00655BBE">
              <w:t>1</w:t>
            </w: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r>
      <w:tr w:rsidR="00C9735C" w:rsidRPr="00655BBE">
        <w:tc>
          <w:tcPr>
            <w:tcW w:w="967"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r w:rsidRPr="00655BBE">
              <w:t>2011</w:t>
            </w:r>
            <w:r w:rsidRPr="00655BBE">
              <w:t>年</w:t>
            </w:r>
            <w:r w:rsidRPr="00655BBE">
              <w:t>1-5</w:t>
            </w:r>
            <w:r w:rsidRPr="00655BBE">
              <w:t>月</w:t>
            </w:r>
          </w:p>
        </w:tc>
        <w:tc>
          <w:tcPr>
            <w:tcW w:w="544" w:type="pct"/>
            <w:tcBorders>
              <w:top w:val="nil"/>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c>
          <w:tcPr>
            <w:tcW w:w="544" w:type="pct"/>
            <w:tcBorders>
              <w:top w:val="nil"/>
              <w:left w:val="nil"/>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544"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pPr>
          </w:p>
        </w:tc>
        <w:tc>
          <w:tcPr>
            <w:tcW w:w="768"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pPr>
          </w:p>
        </w:tc>
      </w:tr>
    </w:tbl>
    <w:p w:rsidR="004925B4" w:rsidRDefault="004925B4" w:rsidP="00C9735C">
      <w:pPr>
        <w:pStyle w:val="001"/>
        <w:rPr>
          <w:rFonts w:hint="eastAsia"/>
        </w:rPr>
      </w:pPr>
      <w:bookmarkStart w:id="16" w:name="_Toc303238993"/>
      <w:r w:rsidRPr="00C9735C">
        <w:t>資料來源：司法院統計處</w:t>
      </w:r>
    </w:p>
    <w:p w:rsidR="00803323" w:rsidRDefault="00803323" w:rsidP="00C9735C">
      <w:pPr>
        <w:pStyle w:val="001"/>
        <w:rPr>
          <w:rFonts w:hint="eastAsia"/>
        </w:rPr>
      </w:pPr>
    </w:p>
    <w:p w:rsidR="004925B4" w:rsidRPr="00655BBE" w:rsidRDefault="004925B4" w:rsidP="00C9735C">
      <w:pPr>
        <w:pStyle w:val="00"/>
      </w:pPr>
      <w:bookmarkStart w:id="17" w:name="_Toc305678248"/>
      <w:bookmarkStart w:id="18" w:name="_Toc306372090"/>
      <w:bookmarkEnd w:id="16"/>
      <w:r w:rsidRPr="00655BBE">
        <w:t>第</w:t>
      </w:r>
      <w:r w:rsidRPr="00655BBE">
        <w:t>4</w:t>
      </w:r>
      <w:r w:rsidRPr="00655BBE">
        <w:t>條及第</w:t>
      </w:r>
      <w:r w:rsidRPr="00655BBE">
        <w:t>5</w:t>
      </w:r>
      <w:r w:rsidRPr="00655BBE">
        <w:t>條</w:t>
      </w:r>
      <w:bookmarkEnd w:id="17"/>
      <w:bookmarkEnd w:id="18"/>
    </w:p>
    <w:p w:rsidR="006E5EF5" w:rsidRPr="00655BBE" w:rsidRDefault="006E5EF5" w:rsidP="00C9735C">
      <w:pPr>
        <w:pStyle w:val="000"/>
      </w:pPr>
      <w:r w:rsidRPr="00655BBE">
        <w:t>公約權利的限制</w:t>
      </w:r>
    </w:p>
    <w:p w:rsidR="004925B4" w:rsidRPr="00655BBE" w:rsidRDefault="005045A9" w:rsidP="000859E3">
      <w:pPr>
        <w:pStyle w:val="00-101"/>
      </w:pPr>
      <w:r w:rsidRPr="00655BBE">
        <w:rPr>
          <w:rFonts w:hint="eastAsia"/>
        </w:rPr>
        <w:t>中華民國</w:t>
      </w:r>
      <w:r w:rsidR="004925B4" w:rsidRPr="00655BBE">
        <w:t>完全接受</w:t>
      </w:r>
      <w:r w:rsidR="008F54B1" w:rsidRPr="00655BBE">
        <w:t>經社文</w:t>
      </w:r>
      <w:r w:rsidR="004925B4" w:rsidRPr="00655BBE">
        <w:t>公約所確認之權利，並要求國內各機關應參照公約之立法意旨及人權事務委員會對公約所做的解釋，憲法第</w:t>
      </w:r>
      <w:r w:rsidR="004925B4" w:rsidRPr="00655BBE">
        <w:t>22</w:t>
      </w:r>
      <w:r w:rsidR="004925B4" w:rsidRPr="00655BBE">
        <w:t>條亦規定「凡人民之其他自由及權利，不妨害社會秩序公共利益者，均受憲法之保障。」憲法第</w:t>
      </w:r>
      <w:r w:rsidR="004925B4" w:rsidRPr="00655BBE">
        <w:t>23</w:t>
      </w:r>
      <w:r w:rsidR="004925B4" w:rsidRPr="00655BBE">
        <w:t>條規定「以上各條列舉之自由權利，除為防止妨礙他人自由、避免緊急危難、維持社會秩序，或增進公共利益所必要者外，不得以法律限制之。」</w:t>
      </w:r>
    </w:p>
    <w:p w:rsidR="004925B4" w:rsidRPr="00655BBE" w:rsidRDefault="004925B4" w:rsidP="00C9735C">
      <w:pPr>
        <w:pStyle w:val="00"/>
      </w:pPr>
      <w:bookmarkStart w:id="19" w:name="_Toc305678249"/>
      <w:bookmarkStart w:id="20" w:name="_Toc306372091"/>
      <w:r w:rsidRPr="00655BBE">
        <w:t>第</w:t>
      </w:r>
      <w:r w:rsidRPr="00655BBE">
        <w:t>6</w:t>
      </w:r>
      <w:r w:rsidRPr="00655BBE">
        <w:t>條</w:t>
      </w:r>
      <w:bookmarkEnd w:id="19"/>
      <w:bookmarkEnd w:id="20"/>
    </w:p>
    <w:p w:rsidR="008F54B1" w:rsidRPr="00655BBE" w:rsidRDefault="008F54B1" w:rsidP="00C9735C">
      <w:pPr>
        <w:pStyle w:val="000"/>
      </w:pPr>
      <w:r w:rsidRPr="00655BBE">
        <w:t>保障工作權</w:t>
      </w:r>
    </w:p>
    <w:p w:rsidR="004925B4" w:rsidRPr="00C9735C" w:rsidRDefault="004925B4" w:rsidP="000859E3">
      <w:pPr>
        <w:pStyle w:val="00-101"/>
      </w:pPr>
      <w:r w:rsidRPr="00C9735C">
        <w:t>憲法第</w:t>
      </w:r>
      <w:r w:rsidRPr="00C9735C">
        <w:t>15</w:t>
      </w:r>
      <w:r w:rsidRPr="00C9735C">
        <w:t>條規定「人民之生存權、工作權及財產權，應予保障」、第</w:t>
      </w:r>
      <w:r w:rsidRPr="00C9735C">
        <w:t>152</w:t>
      </w:r>
      <w:r w:rsidRPr="00C9735C">
        <w:t>條規定「人民具有工作能力者，國家應予以適當之工作機會」；就業服務法規定「國民具工作能力者，接受服務一律平等」；「主管機關對下列自願就業人員，應訂定計畫，致力促進其就業；</w:t>
      </w:r>
      <w:r w:rsidRPr="00C9735C">
        <w:t>…</w:t>
      </w:r>
      <w:r w:rsidRPr="00C9735C">
        <w:t>：一、獨力負擔家計者；二、中高齡者；三、身心障礙者；四、原住民；五、生活扶助戶中有工作能力者；六、長期失業者；七、其他經中央主管機關認為有必要者」；「主管機關為促進國民就業，應按年編列預算，依權責執行本法規定措施」。</w:t>
      </w:r>
    </w:p>
    <w:p w:rsidR="004925B4" w:rsidRPr="00C9735C" w:rsidRDefault="004925B4" w:rsidP="000859E3">
      <w:pPr>
        <w:pStyle w:val="00-101"/>
      </w:pPr>
      <w:r w:rsidRPr="00C9735C">
        <w:t>為符合性別多元化之趨勢，兩性工作平等法於</w:t>
      </w:r>
      <w:r w:rsidRPr="00C9735C">
        <w:t>2008</w:t>
      </w:r>
      <w:r w:rsidRPr="00C9735C">
        <w:t>年名稱為性別工作平等法並增列性傾向歧視之禁止。依性別工作平等法，從招募、甄試、進用、分發、配置、考績、陞遷、教育、訓練、福利措施、薪資給付、退休、資遣、離職及解僱等事項，雇主對求職者或受僱者不得因性別或性傾向而有差別待遇。違反者，處</w:t>
      </w:r>
      <w:r w:rsidRPr="00C9735C">
        <w:t>10</w:t>
      </w:r>
      <w:r w:rsidRPr="00C9735C">
        <w:t>萬元以上</w:t>
      </w:r>
      <w:r w:rsidRPr="00C9735C">
        <w:t>50</w:t>
      </w:r>
      <w:r w:rsidRPr="00C9735C">
        <w:t>萬元以下罰鍰。若同性戀求職者或受僱者因其性別或性傾向因素而於職場遭受不利對待，其可依性別工作平等法提起申訴及救濟。</w:t>
      </w:r>
    </w:p>
    <w:p w:rsidR="004925B4" w:rsidRPr="00C9735C" w:rsidRDefault="004925B4" w:rsidP="000859E3">
      <w:pPr>
        <w:pStyle w:val="00-101"/>
      </w:pPr>
      <w:r w:rsidRPr="00C9735C">
        <w:t>就業服務法禁止就業歧視條款於</w:t>
      </w:r>
      <w:r w:rsidRPr="00C9735C">
        <w:t>2007</w:t>
      </w:r>
      <w:r w:rsidR="00721B9B" w:rsidRPr="00C9735C">
        <w:t>年修法，增列出生地</w:t>
      </w:r>
      <w:r w:rsidRPr="00C9735C">
        <w:t>、</w:t>
      </w:r>
      <w:r w:rsidR="00721B9B" w:rsidRPr="00C9735C">
        <w:t>性傾向</w:t>
      </w:r>
      <w:r w:rsidRPr="00C9735C">
        <w:t>、</w:t>
      </w:r>
      <w:r w:rsidR="00721B9B" w:rsidRPr="00C9735C">
        <w:t>年齡</w:t>
      </w:r>
      <w:r w:rsidRPr="00C9735C">
        <w:t>，雇主不得以種族、階級、語言、思想、宗教、黨派、籍貫、出生地、性別、性傾向、年齡、婚姻、容貌、五官、身心障礙或以往工會會員身分為由，予以歧視。</w:t>
      </w:r>
    </w:p>
    <w:p w:rsidR="004925B4" w:rsidRPr="00C9735C" w:rsidRDefault="004925B4" w:rsidP="000859E3">
      <w:pPr>
        <w:pStyle w:val="00-101"/>
        <w:rPr>
          <w:lang w:bidi="hi-IN"/>
        </w:rPr>
      </w:pPr>
      <w:r w:rsidRPr="00C9735C">
        <w:rPr>
          <w:lang w:bidi="hi-IN"/>
        </w:rPr>
        <w:t>身心障礙者權益保障法規定：「身心障礙者之人格及合法權益，應受尊重及保障，對其接受教育、應考、進用、就業、居住、遷徙、醫療等權益，不得有歧視之對待。」如有違反，處</w:t>
      </w:r>
      <w:r w:rsidRPr="00C9735C">
        <w:rPr>
          <w:lang w:bidi="hi-IN"/>
        </w:rPr>
        <w:t>10</w:t>
      </w:r>
      <w:r w:rsidRPr="00C9735C">
        <w:rPr>
          <w:lang w:bidi="hi-IN"/>
        </w:rPr>
        <w:t>萬元以上</w:t>
      </w:r>
      <w:r w:rsidRPr="00C9735C">
        <w:rPr>
          <w:lang w:bidi="hi-IN"/>
        </w:rPr>
        <w:t>50</w:t>
      </w:r>
      <w:r w:rsidRPr="00C9735C">
        <w:rPr>
          <w:lang w:bidi="hi-IN"/>
        </w:rPr>
        <w:t>萬元以下罰鍰。</w:t>
      </w:r>
    </w:p>
    <w:p w:rsidR="004925B4" w:rsidRPr="00C9735C" w:rsidRDefault="004925B4" w:rsidP="00705A52">
      <w:pPr>
        <w:pStyle w:val="00-1"/>
      </w:pPr>
      <w:r w:rsidRPr="00C9735C">
        <w:t>工作權之限制</w:t>
      </w:r>
    </w:p>
    <w:p w:rsidR="004925B4" w:rsidRPr="00C9735C" w:rsidRDefault="00DC3766" w:rsidP="00D21935">
      <w:pPr>
        <w:numPr>
          <w:ilvl w:val="0"/>
          <w:numId w:val="3"/>
        </w:numPr>
        <w:ind w:left="0" w:firstLineChars="200" w:firstLine="480"/>
      </w:pPr>
      <w:r w:rsidRPr="00C9735C">
        <w:rPr>
          <w:rFonts w:hAnsi="標楷體"/>
        </w:rPr>
        <w:t>現行公務人員任用法的第</w:t>
      </w:r>
      <w:r w:rsidRPr="00C9735C">
        <w:t>28</w:t>
      </w:r>
      <w:r w:rsidRPr="00C9735C">
        <w:rPr>
          <w:rFonts w:hAnsi="標楷體"/>
        </w:rPr>
        <w:t>條第</w:t>
      </w:r>
      <w:r w:rsidRPr="00C9735C">
        <w:t>1</w:t>
      </w:r>
      <w:r w:rsidRPr="00C9735C">
        <w:rPr>
          <w:rFonts w:hAnsi="標楷體"/>
        </w:rPr>
        <w:t>項第</w:t>
      </w:r>
      <w:r w:rsidRPr="00C9735C">
        <w:t>9</w:t>
      </w:r>
      <w:r w:rsidRPr="00C9735C">
        <w:rPr>
          <w:rFonts w:hAnsi="標楷體"/>
        </w:rPr>
        <w:t>款經合格醫師證明有精神病者不得任用為公務人員的規定，</w:t>
      </w:r>
      <w:r w:rsidR="004925B4" w:rsidRPr="00C9735C">
        <w:rPr>
          <w:rFonts w:hAnsi="標楷體"/>
        </w:rPr>
        <w:t>該款是否違反憲法平等原則與剝奪精神病患者之人權等疑慮，為配合</w:t>
      </w:r>
      <w:r w:rsidR="00844E86" w:rsidRPr="00C9735C">
        <w:rPr>
          <w:rStyle w:val="aff1"/>
          <w:rFonts w:hAnsi="標楷體"/>
          <w:b w:val="0"/>
          <w:bCs w:val="0"/>
        </w:rPr>
        <w:t>《公約》</w:t>
      </w:r>
      <w:r w:rsidR="004925B4" w:rsidRPr="00C9735C">
        <w:rPr>
          <w:rStyle w:val="aff1"/>
          <w:rFonts w:hAnsi="標楷體"/>
          <w:b w:val="0"/>
          <w:bCs w:val="0"/>
        </w:rPr>
        <w:t>的實施，已提出修正</w:t>
      </w:r>
      <w:r w:rsidR="004925B4" w:rsidRPr="00C9735C">
        <w:rPr>
          <w:rFonts w:hAnsi="標楷體"/>
        </w:rPr>
        <w:t>草案。</w:t>
      </w:r>
    </w:p>
    <w:p w:rsidR="004925B4" w:rsidRPr="00C9735C" w:rsidRDefault="00844E86" w:rsidP="00D21935">
      <w:pPr>
        <w:numPr>
          <w:ilvl w:val="0"/>
          <w:numId w:val="3"/>
        </w:numPr>
        <w:ind w:left="0" w:firstLineChars="200" w:firstLine="480"/>
      </w:pPr>
      <w:r w:rsidRPr="00C9735C">
        <w:rPr>
          <w:rFonts w:hAnsi="標楷體"/>
        </w:rPr>
        <w:t>於完成修法前，為保障精神病患之工作權，銓敘部已</w:t>
      </w:r>
      <w:r w:rsidR="00DC3766" w:rsidRPr="00C9735C">
        <w:rPr>
          <w:rFonts w:hAnsi="標楷體"/>
        </w:rPr>
        <w:t>於</w:t>
      </w:r>
      <w:r w:rsidR="00DC3766" w:rsidRPr="00C9735C">
        <w:t>2011</w:t>
      </w:r>
      <w:r w:rsidR="00DC3766" w:rsidRPr="00C9735C">
        <w:rPr>
          <w:rFonts w:hAnsi="標楷體"/>
        </w:rPr>
        <w:t>年</w:t>
      </w:r>
      <w:r w:rsidR="00DC3766" w:rsidRPr="00C9735C">
        <w:t>1</w:t>
      </w:r>
      <w:r w:rsidR="00DC3766" w:rsidRPr="00C9735C">
        <w:rPr>
          <w:rFonts w:hAnsi="標楷體"/>
        </w:rPr>
        <w:t>月</w:t>
      </w:r>
      <w:r w:rsidRPr="00C9735C">
        <w:rPr>
          <w:rFonts w:hAnsi="標楷體"/>
        </w:rPr>
        <w:t>通令全國各機關</w:t>
      </w:r>
      <w:r w:rsidR="00DC3766" w:rsidRPr="00C9735C">
        <w:rPr>
          <w:rFonts w:hAnsi="標楷體"/>
        </w:rPr>
        <w:t>現任或擬任公務人員患有精神疾病者，其經中央衛生主管機關評鑑合格醫院開具醫療證明書，</w:t>
      </w:r>
      <w:r w:rsidRPr="00C9735C">
        <w:rPr>
          <w:rFonts w:hAnsi="標楷體"/>
        </w:rPr>
        <w:t>並由精神科專科醫師診斷為病人規律用藥治療，病情穩定，無明顯精神病症狀者，則非屬上開任用法規定之精神病。</w:t>
      </w:r>
    </w:p>
    <w:p w:rsidR="004925B4" w:rsidRPr="00C9735C" w:rsidRDefault="004925B4" w:rsidP="000859E3">
      <w:pPr>
        <w:pStyle w:val="00-101"/>
      </w:pPr>
      <w:r w:rsidRPr="00C9735C">
        <w:t>目前公務人員考試設有年齡上限規定者尚有</w:t>
      </w:r>
      <w:r w:rsidRPr="00C9735C">
        <w:t>10</w:t>
      </w:r>
      <w:r w:rsidRPr="00C9735C">
        <w:t>項考試。</w:t>
      </w:r>
    </w:p>
    <w:p w:rsidR="004925B4" w:rsidRPr="00C9735C" w:rsidRDefault="004925B4" w:rsidP="000859E3">
      <w:pPr>
        <w:pStyle w:val="00-101"/>
      </w:pPr>
      <w:r w:rsidRPr="00C9735C">
        <w:t>公務人員考試得視需要實施體格檢查。政府為應業務需要，得就性質特殊之職務訂定體格檢查項目及標準。</w:t>
      </w:r>
    </w:p>
    <w:p w:rsidR="004925B4" w:rsidRPr="00C9735C" w:rsidRDefault="005B753E" w:rsidP="000859E3">
      <w:pPr>
        <w:pStyle w:val="00-101"/>
        <w:rPr>
          <w:b/>
          <w:u w:val="single"/>
        </w:rPr>
      </w:pPr>
      <w:r w:rsidRPr="00C9735C">
        <w:rPr>
          <w:lang w:bidi="hi-IN"/>
        </w:rPr>
        <w:t>中華民國</w:t>
      </w:r>
      <w:r w:rsidR="004925B4" w:rsidRPr="00C9735C">
        <w:rPr>
          <w:lang w:bidi="hi-IN"/>
        </w:rPr>
        <w:t>平均勞動參與率為</w:t>
      </w:r>
      <w:r w:rsidR="004925B4" w:rsidRPr="00C9735C">
        <w:rPr>
          <w:lang w:bidi="hi-IN"/>
        </w:rPr>
        <w:t>57%~58%</w:t>
      </w:r>
      <w:r w:rsidR="004925B4" w:rsidRPr="00C9735C">
        <w:rPr>
          <w:lang w:bidi="hi-IN"/>
        </w:rPr>
        <w:t>，另男性勞動參與率平均高過女性，惟女性勞動參與率呈現逐年成長趨勢，另青少年</w:t>
      </w:r>
      <w:r w:rsidR="004D6B85">
        <w:rPr>
          <w:lang w:bidi="hi-IN"/>
        </w:rPr>
        <w:t>（</w:t>
      </w:r>
      <w:r w:rsidR="004925B4" w:rsidRPr="00C9735C">
        <w:rPr>
          <w:lang w:bidi="hi-IN"/>
        </w:rPr>
        <w:t>15~24</w:t>
      </w:r>
      <w:r w:rsidR="004925B4" w:rsidRPr="00C9735C">
        <w:rPr>
          <w:lang w:bidi="hi-IN"/>
        </w:rPr>
        <w:t>歲</w:t>
      </w:r>
      <w:r w:rsidR="004D6B85">
        <w:rPr>
          <w:lang w:bidi="hi-IN"/>
        </w:rPr>
        <w:t>）</w:t>
      </w:r>
      <w:r w:rsidR="004925B4" w:rsidRPr="00C9735C">
        <w:rPr>
          <w:lang w:bidi="hi-IN"/>
        </w:rPr>
        <w:t>因繼續接受高等教育等因素故此年齡層勞動參與率近</w:t>
      </w:r>
      <w:r w:rsidR="004925B4" w:rsidRPr="00C9735C">
        <w:rPr>
          <w:lang w:bidi="hi-IN"/>
        </w:rPr>
        <w:t>5</w:t>
      </w:r>
      <w:r w:rsidR="004925B4" w:rsidRPr="00C9735C">
        <w:rPr>
          <w:lang w:bidi="hi-IN"/>
        </w:rPr>
        <w:t>年為逐年下滑，如下表：</w:t>
      </w:r>
    </w:p>
    <w:p w:rsidR="004925B4" w:rsidRPr="00C9735C" w:rsidRDefault="004925B4" w:rsidP="00C9735C">
      <w:pPr>
        <w:pStyle w:val="ab"/>
        <w:spacing w:line="240" w:lineRule="auto"/>
        <w:jc w:val="center"/>
        <w:rPr>
          <w:b/>
          <w:bCs/>
          <w:kern w:val="0"/>
          <w:sz w:val="24"/>
          <w:szCs w:val="24"/>
          <w:lang w:bidi="hi-IN"/>
        </w:rPr>
      </w:pPr>
      <w:bookmarkStart w:id="21" w:name="_Toc306372107"/>
      <w:r w:rsidRPr="00C9735C">
        <w:rPr>
          <w:rFonts w:hAnsi="標楷體"/>
          <w:b/>
          <w:sz w:val="24"/>
          <w:szCs w:val="24"/>
        </w:rPr>
        <w:t>表</w:t>
      </w:r>
      <w:r w:rsidRPr="00C9735C">
        <w:rPr>
          <w:b/>
          <w:sz w:val="24"/>
          <w:szCs w:val="24"/>
        </w:rPr>
        <w:t xml:space="preserve"> </w:t>
      </w:r>
      <w:r w:rsidRPr="00C9735C">
        <w:rPr>
          <w:b/>
          <w:sz w:val="24"/>
          <w:szCs w:val="24"/>
        </w:rPr>
        <w:fldChar w:fldCharType="begin"/>
      </w:r>
      <w:r w:rsidRPr="00C9735C">
        <w:rPr>
          <w:b/>
          <w:sz w:val="24"/>
          <w:szCs w:val="24"/>
        </w:rPr>
        <w:instrText xml:space="preserve"> SEQ </w:instrText>
      </w:r>
      <w:r w:rsidRPr="00C9735C">
        <w:rPr>
          <w:rFonts w:hAnsi="標楷體"/>
          <w:b/>
          <w:sz w:val="24"/>
          <w:szCs w:val="24"/>
        </w:rPr>
        <w:instrText>表</w:instrText>
      </w:r>
      <w:r w:rsidRPr="00C9735C">
        <w:rPr>
          <w:b/>
          <w:sz w:val="24"/>
          <w:szCs w:val="24"/>
        </w:rPr>
        <w:instrText xml:space="preserve"> \* ARABIC </w:instrText>
      </w:r>
      <w:r w:rsidRPr="00C9735C">
        <w:rPr>
          <w:b/>
          <w:sz w:val="24"/>
          <w:szCs w:val="24"/>
        </w:rPr>
        <w:fldChar w:fldCharType="separate"/>
      </w:r>
      <w:r w:rsidR="004B5437">
        <w:rPr>
          <w:b/>
          <w:noProof/>
          <w:sz w:val="24"/>
          <w:szCs w:val="24"/>
        </w:rPr>
        <w:t>7</w:t>
      </w:r>
      <w:r w:rsidRPr="00C9735C">
        <w:rPr>
          <w:b/>
          <w:sz w:val="24"/>
          <w:szCs w:val="24"/>
        </w:rPr>
        <w:fldChar w:fldCharType="end"/>
      </w:r>
      <w:r w:rsidRPr="00C9735C">
        <w:rPr>
          <w:rFonts w:hAnsi="標楷體"/>
          <w:b/>
          <w:sz w:val="24"/>
          <w:szCs w:val="24"/>
        </w:rPr>
        <w:t xml:space="preserve">　</w:t>
      </w:r>
      <w:r w:rsidRPr="00C9735C">
        <w:rPr>
          <w:rFonts w:hAnsi="標楷體"/>
          <w:b/>
          <w:bCs/>
          <w:kern w:val="0"/>
          <w:sz w:val="24"/>
          <w:szCs w:val="24"/>
          <w:lang w:bidi="hi-IN"/>
        </w:rPr>
        <w:t>勞動力參與率（按性別、年齡別分）</w:t>
      </w:r>
      <w:bookmarkEnd w:id="21"/>
    </w:p>
    <w:p w:rsidR="004925B4" w:rsidRPr="00C9735C" w:rsidRDefault="004925B4" w:rsidP="00C9735C">
      <w:pPr>
        <w:pStyle w:val="ab"/>
        <w:spacing w:line="240" w:lineRule="auto"/>
        <w:jc w:val="right"/>
        <w:rPr>
          <w:u w:val="single"/>
        </w:rPr>
      </w:pPr>
      <w:r w:rsidRPr="00C9735C">
        <w:rPr>
          <w:rFonts w:hAnsi="標楷體"/>
          <w:kern w:val="0"/>
          <w:lang w:bidi="hi-IN"/>
        </w:rPr>
        <w:t>單位</w:t>
      </w:r>
      <w:r w:rsidRPr="00C9735C">
        <w:rPr>
          <w:kern w:val="0"/>
          <w:lang w:bidi="hi-IN"/>
        </w:rPr>
        <w:t>:</w:t>
      </w:r>
      <w:r w:rsidRPr="00C9735C">
        <w:rPr>
          <w:rFonts w:hAnsi="標楷體"/>
          <w:kern w:val="0"/>
          <w:lang w:bidi="hi-IN"/>
        </w:rPr>
        <w:t>％</w:t>
      </w:r>
    </w:p>
    <w:tbl>
      <w:tblPr>
        <w:tblW w:w="4938" w:type="pct"/>
        <w:tblInd w:w="42" w:type="dxa"/>
        <w:tblCellMar>
          <w:left w:w="28" w:type="dxa"/>
          <w:right w:w="28" w:type="dxa"/>
        </w:tblCellMar>
        <w:tblLook w:val="0000"/>
      </w:tblPr>
      <w:tblGrid>
        <w:gridCol w:w="876"/>
        <w:gridCol w:w="850"/>
        <w:gridCol w:w="770"/>
        <w:gridCol w:w="857"/>
        <w:gridCol w:w="1245"/>
        <w:gridCol w:w="1245"/>
        <w:gridCol w:w="1275"/>
        <w:gridCol w:w="1140"/>
      </w:tblGrid>
      <w:tr w:rsidR="004925B4" w:rsidRPr="00655BBE">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年平均</w:t>
            </w:r>
          </w:p>
        </w:tc>
        <w:tc>
          <w:tcPr>
            <w:tcW w:w="514"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合計</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男</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女</w:t>
            </w:r>
          </w:p>
        </w:tc>
        <w:tc>
          <w:tcPr>
            <w:tcW w:w="754" w:type="pct"/>
            <w:tcBorders>
              <w:top w:val="single" w:sz="4" w:space="0" w:color="auto"/>
              <w:left w:val="nil"/>
              <w:bottom w:val="single" w:sz="4" w:space="0" w:color="auto"/>
              <w:right w:val="nil"/>
            </w:tcBorders>
            <w:shd w:val="clear" w:color="auto" w:fill="auto"/>
            <w:vAlign w:val="center"/>
          </w:tcPr>
          <w:p w:rsidR="004925B4" w:rsidRPr="00655BBE" w:rsidRDefault="004925B4" w:rsidP="00C9735C">
            <w:pPr>
              <w:pStyle w:val="001"/>
              <w:jc w:val="center"/>
              <w:rPr>
                <w:lang w:bidi="hi-IN"/>
              </w:rPr>
            </w:pPr>
            <w:r w:rsidRPr="00655BBE">
              <w:rPr>
                <w:lang w:bidi="hi-IN"/>
              </w:rPr>
              <w:t>15</w:t>
            </w:r>
            <w:r w:rsidRPr="00655BBE">
              <w:rPr>
                <w:lang w:bidi="hi-IN"/>
              </w:rPr>
              <w:t>～</w:t>
            </w:r>
            <w:r w:rsidRPr="00655BBE">
              <w:rPr>
                <w:lang w:bidi="hi-IN"/>
              </w:rPr>
              <w:t>24</w:t>
            </w:r>
            <w:r w:rsidRPr="00655BBE">
              <w:rPr>
                <w:lang w:bidi="hi-IN"/>
              </w:rPr>
              <w:t>歲</w:t>
            </w:r>
            <w:r w:rsidRPr="00655BBE">
              <w:rPr>
                <w:lang w:bidi="hi-IN"/>
              </w:rPr>
              <w:br/>
            </w:r>
            <w:r w:rsidRPr="00655BBE">
              <w:rPr>
                <w:lang w:bidi="hi-IN"/>
              </w:rPr>
              <w:t>青少年</w:t>
            </w:r>
          </w:p>
        </w:tc>
        <w:tc>
          <w:tcPr>
            <w:tcW w:w="754" w:type="pct"/>
            <w:tcBorders>
              <w:top w:val="single" w:sz="4" w:space="0" w:color="auto"/>
              <w:left w:val="single" w:sz="4" w:space="0" w:color="auto"/>
              <w:bottom w:val="single" w:sz="4" w:space="0" w:color="auto"/>
              <w:right w:val="nil"/>
            </w:tcBorders>
            <w:shd w:val="clear" w:color="auto" w:fill="auto"/>
            <w:vAlign w:val="center"/>
          </w:tcPr>
          <w:p w:rsidR="004925B4" w:rsidRPr="00655BBE" w:rsidRDefault="004925B4" w:rsidP="00C9735C">
            <w:pPr>
              <w:pStyle w:val="001"/>
              <w:jc w:val="center"/>
              <w:rPr>
                <w:lang w:bidi="hi-IN"/>
              </w:rPr>
            </w:pPr>
            <w:r w:rsidRPr="00655BBE">
              <w:rPr>
                <w:lang w:bidi="hi-IN"/>
              </w:rPr>
              <w:t>25</w:t>
            </w:r>
            <w:r w:rsidRPr="00655BBE">
              <w:rPr>
                <w:lang w:bidi="hi-IN"/>
              </w:rPr>
              <w:t>～</w:t>
            </w:r>
            <w:r w:rsidRPr="00655BBE">
              <w:rPr>
                <w:lang w:bidi="hi-IN"/>
              </w:rPr>
              <w:t xml:space="preserve"> 44</w:t>
            </w:r>
            <w:r w:rsidRPr="00655BBE">
              <w:rPr>
                <w:lang w:bidi="hi-IN"/>
              </w:rPr>
              <w:t>歲</w:t>
            </w:r>
            <w:r w:rsidRPr="00655BBE">
              <w:rPr>
                <w:lang w:bidi="hi-IN"/>
              </w:rPr>
              <w:br/>
            </w:r>
            <w:r w:rsidRPr="00655BBE">
              <w:rPr>
                <w:lang w:bidi="hi-IN"/>
              </w:rPr>
              <w:t>壯年</w:t>
            </w:r>
          </w:p>
        </w:tc>
        <w:tc>
          <w:tcPr>
            <w:tcW w:w="772" w:type="pct"/>
            <w:tcBorders>
              <w:top w:val="single" w:sz="4" w:space="0" w:color="auto"/>
              <w:left w:val="single" w:sz="4" w:space="0" w:color="auto"/>
              <w:bottom w:val="single" w:sz="4" w:space="0" w:color="auto"/>
              <w:right w:val="nil"/>
            </w:tcBorders>
            <w:shd w:val="clear" w:color="auto" w:fill="auto"/>
            <w:vAlign w:val="center"/>
          </w:tcPr>
          <w:p w:rsidR="004925B4" w:rsidRPr="00655BBE" w:rsidRDefault="004925B4" w:rsidP="00C9735C">
            <w:pPr>
              <w:pStyle w:val="001"/>
              <w:jc w:val="center"/>
              <w:rPr>
                <w:lang w:bidi="hi-IN"/>
              </w:rPr>
            </w:pPr>
            <w:r w:rsidRPr="00655BBE">
              <w:rPr>
                <w:lang w:bidi="hi-IN"/>
              </w:rPr>
              <w:t>45</w:t>
            </w:r>
            <w:r w:rsidRPr="00655BBE">
              <w:rPr>
                <w:lang w:bidi="hi-IN"/>
              </w:rPr>
              <w:t>～</w:t>
            </w:r>
            <w:r w:rsidRPr="00655BBE">
              <w:rPr>
                <w:lang w:bidi="hi-IN"/>
              </w:rPr>
              <w:t>64</w:t>
            </w:r>
            <w:r w:rsidRPr="00655BBE">
              <w:rPr>
                <w:lang w:bidi="hi-IN"/>
              </w:rPr>
              <w:t>歲</w:t>
            </w:r>
            <w:r w:rsidRPr="00655BBE">
              <w:rPr>
                <w:lang w:bidi="hi-IN"/>
              </w:rPr>
              <w:br/>
            </w:r>
            <w:r w:rsidRPr="00655BBE">
              <w:rPr>
                <w:lang w:bidi="hi-IN"/>
              </w:rPr>
              <w:t>中高年</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9735C">
            <w:pPr>
              <w:pStyle w:val="001"/>
              <w:jc w:val="center"/>
              <w:rPr>
                <w:lang w:bidi="hi-IN"/>
              </w:rPr>
            </w:pPr>
            <w:r w:rsidRPr="00655BBE">
              <w:rPr>
                <w:lang w:bidi="hi-IN"/>
              </w:rPr>
              <w:t>65</w:t>
            </w:r>
            <w:r w:rsidRPr="00655BBE">
              <w:rPr>
                <w:lang w:bidi="hi-IN"/>
              </w:rPr>
              <w:t>歲以上</w:t>
            </w:r>
            <w:r w:rsidRPr="00655BBE">
              <w:rPr>
                <w:lang w:bidi="hi-IN"/>
              </w:rPr>
              <w:br/>
            </w:r>
            <w:r w:rsidRPr="00655BBE">
              <w:rPr>
                <w:lang w:bidi="hi-IN"/>
              </w:rPr>
              <w:t>老年</w:t>
            </w:r>
          </w:p>
        </w:tc>
      </w:tr>
      <w:tr w:rsidR="004925B4" w:rsidRPr="00655BBE">
        <w:tc>
          <w:tcPr>
            <w:tcW w:w="530"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2006</w:t>
            </w:r>
            <w:r w:rsidRPr="00655BBE">
              <w:rPr>
                <w:lang w:bidi="hi-IN"/>
              </w:rPr>
              <w:t>年</w:t>
            </w:r>
          </w:p>
        </w:tc>
        <w:tc>
          <w:tcPr>
            <w:tcW w:w="514" w:type="pct"/>
            <w:tcBorders>
              <w:top w:val="nil"/>
              <w:left w:val="nil"/>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57.92</w:t>
            </w:r>
          </w:p>
        </w:tc>
        <w:tc>
          <w:tcPr>
            <w:tcW w:w="466"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67.35</w:t>
            </w:r>
          </w:p>
        </w:tc>
        <w:tc>
          <w:tcPr>
            <w:tcW w:w="519" w:type="pct"/>
            <w:tcBorders>
              <w:top w:val="nil"/>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48.68</w:t>
            </w:r>
          </w:p>
        </w:tc>
        <w:tc>
          <w:tcPr>
            <w:tcW w:w="754"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31.48</w:t>
            </w:r>
          </w:p>
        </w:tc>
        <w:tc>
          <w:tcPr>
            <w:tcW w:w="754"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82.98</w:t>
            </w:r>
          </w:p>
        </w:tc>
        <w:tc>
          <w:tcPr>
            <w:tcW w:w="772"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60.01</w:t>
            </w:r>
          </w:p>
        </w:tc>
        <w:tc>
          <w:tcPr>
            <w:tcW w:w="690" w:type="pct"/>
            <w:tcBorders>
              <w:top w:val="nil"/>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7.58</w:t>
            </w:r>
          </w:p>
        </w:tc>
      </w:tr>
      <w:tr w:rsidR="004925B4" w:rsidRPr="00655BBE">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2007</w:t>
            </w:r>
            <w:r w:rsidRPr="00655BBE">
              <w:rPr>
                <w:lang w:bidi="hi-IN"/>
              </w:rPr>
              <w:t>年</w:t>
            </w:r>
          </w:p>
        </w:tc>
        <w:tc>
          <w:tcPr>
            <w:tcW w:w="514" w:type="pct"/>
            <w:tcBorders>
              <w:top w:val="single" w:sz="4" w:space="0" w:color="auto"/>
              <w:left w:val="nil"/>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58.25</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67.24</w:t>
            </w:r>
          </w:p>
        </w:tc>
        <w:tc>
          <w:tcPr>
            <w:tcW w:w="519" w:type="pct"/>
            <w:tcBorders>
              <w:top w:val="single" w:sz="4" w:space="0" w:color="auto"/>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49.44</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31.10</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83.41</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60.55</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8.13</w:t>
            </w:r>
          </w:p>
        </w:tc>
      </w:tr>
      <w:tr w:rsidR="004925B4" w:rsidRPr="00655BBE">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2008</w:t>
            </w:r>
            <w:r w:rsidRPr="00655BBE">
              <w:rPr>
                <w:lang w:bidi="hi-IN"/>
              </w:rPr>
              <w:t>年</w:t>
            </w:r>
          </w:p>
        </w:tc>
        <w:tc>
          <w:tcPr>
            <w:tcW w:w="514" w:type="pct"/>
            <w:tcBorders>
              <w:top w:val="single" w:sz="4" w:space="0" w:color="auto"/>
              <w:left w:val="nil"/>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58.28</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67.09</w:t>
            </w:r>
          </w:p>
        </w:tc>
        <w:tc>
          <w:tcPr>
            <w:tcW w:w="519" w:type="pct"/>
            <w:tcBorders>
              <w:top w:val="single" w:sz="4" w:space="0" w:color="auto"/>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49.67</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30.17</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83.81</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60.83</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8.10</w:t>
            </w:r>
          </w:p>
        </w:tc>
      </w:tr>
      <w:tr w:rsidR="004925B4" w:rsidRPr="00655BBE">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2009</w:t>
            </w:r>
            <w:r w:rsidRPr="00655BBE">
              <w:rPr>
                <w:lang w:bidi="hi-IN"/>
              </w:rPr>
              <w:t>年</w:t>
            </w:r>
          </w:p>
        </w:tc>
        <w:tc>
          <w:tcPr>
            <w:tcW w:w="514" w:type="pct"/>
            <w:tcBorders>
              <w:top w:val="single" w:sz="4" w:space="0" w:color="auto"/>
              <w:left w:val="nil"/>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57.90</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66.40</w:t>
            </w:r>
          </w:p>
        </w:tc>
        <w:tc>
          <w:tcPr>
            <w:tcW w:w="519" w:type="pct"/>
            <w:tcBorders>
              <w:top w:val="single" w:sz="4" w:space="0" w:color="auto"/>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49.62</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28.62</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84.19</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60.25</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8.05</w:t>
            </w:r>
          </w:p>
        </w:tc>
      </w:tr>
      <w:tr w:rsidR="004925B4" w:rsidRPr="00655BBE">
        <w:tc>
          <w:tcPr>
            <w:tcW w:w="5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2010</w:t>
            </w:r>
            <w:r w:rsidRPr="00655BBE">
              <w:rPr>
                <w:lang w:bidi="hi-IN"/>
              </w:rPr>
              <w:t>年</w:t>
            </w:r>
          </w:p>
        </w:tc>
        <w:tc>
          <w:tcPr>
            <w:tcW w:w="514" w:type="pct"/>
            <w:tcBorders>
              <w:top w:val="single" w:sz="4" w:space="0" w:color="auto"/>
              <w:left w:val="nil"/>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58.07</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66.51</w:t>
            </w:r>
          </w:p>
        </w:tc>
        <w:tc>
          <w:tcPr>
            <w:tcW w:w="519" w:type="pct"/>
            <w:tcBorders>
              <w:top w:val="single" w:sz="4" w:space="0" w:color="auto"/>
              <w:left w:val="single" w:sz="4" w:space="0" w:color="auto"/>
              <w:bottom w:val="single" w:sz="4" w:space="0" w:color="auto"/>
              <w:right w:val="nil"/>
            </w:tcBorders>
            <w:shd w:val="clear" w:color="auto" w:fill="auto"/>
            <w:noWrap/>
            <w:vAlign w:val="center"/>
          </w:tcPr>
          <w:p w:rsidR="004925B4" w:rsidRPr="00655BBE" w:rsidRDefault="004925B4" w:rsidP="00C9735C">
            <w:pPr>
              <w:pStyle w:val="001"/>
              <w:jc w:val="center"/>
              <w:rPr>
                <w:lang w:bidi="hi-IN"/>
              </w:rPr>
            </w:pPr>
            <w:r w:rsidRPr="00655BBE">
              <w:rPr>
                <w:lang w:bidi="hi-IN"/>
              </w:rPr>
              <w:t>49.89</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28.78</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84.72</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60.31</w:t>
            </w:r>
          </w:p>
        </w:tc>
        <w:tc>
          <w:tcPr>
            <w:tcW w:w="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925B4" w:rsidRPr="00655BBE" w:rsidRDefault="004925B4" w:rsidP="00C9735C">
            <w:pPr>
              <w:pStyle w:val="001"/>
              <w:jc w:val="center"/>
              <w:rPr>
                <w:lang w:bidi="hi-IN"/>
              </w:rPr>
            </w:pPr>
            <w:r w:rsidRPr="00655BBE">
              <w:rPr>
                <w:lang w:bidi="hi-IN"/>
              </w:rPr>
              <w:t>8.09</w:t>
            </w:r>
          </w:p>
        </w:tc>
      </w:tr>
    </w:tbl>
    <w:p w:rsidR="004925B4" w:rsidRDefault="004925B4" w:rsidP="00C9735C">
      <w:pPr>
        <w:pStyle w:val="001"/>
        <w:rPr>
          <w:rFonts w:hint="eastAsia"/>
          <w:lang w:bidi="hi-IN"/>
        </w:rPr>
      </w:pPr>
      <w:r w:rsidRPr="00655BBE">
        <w:rPr>
          <w:lang w:bidi="hi-IN"/>
        </w:rPr>
        <w:t>資料來源</w:t>
      </w:r>
      <w:r w:rsidR="00C9735C">
        <w:rPr>
          <w:rFonts w:hint="eastAsia"/>
          <w:lang w:bidi="hi-IN"/>
        </w:rPr>
        <w:t>：</w:t>
      </w:r>
      <w:r w:rsidRPr="00655BBE">
        <w:rPr>
          <w:lang w:bidi="hi-IN"/>
        </w:rPr>
        <w:t>行政院主計處「人力資源調查」</w:t>
      </w:r>
    </w:p>
    <w:p w:rsidR="006C23A3" w:rsidRPr="00655BBE" w:rsidRDefault="006C23A3" w:rsidP="006C23A3">
      <w:pPr>
        <w:pStyle w:val="001"/>
        <w:spacing w:line="160" w:lineRule="exact"/>
        <w:rPr>
          <w:rFonts w:hint="eastAsia"/>
          <w:lang w:bidi="hi-IN"/>
        </w:rPr>
      </w:pPr>
    </w:p>
    <w:p w:rsidR="004925B4" w:rsidRPr="00C9735C" w:rsidRDefault="004925B4" w:rsidP="00C9735C">
      <w:pPr>
        <w:pStyle w:val="ab"/>
        <w:spacing w:line="240" w:lineRule="auto"/>
        <w:jc w:val="center"/>
        <w:rPr>
          <w:rFonts w:hAnsi="標楷體"/>
          <w:b/>
          <w:sz w:val="24"/>
          <w:szCs w:val="24"/>
        </w:rPr>
      </w:pPr>
      <w:bookmarkStart w:id="22" w:name="_Toc306372108"/>
      <w:r w:rsidRPr="00C9735C">
        <w:rPr>
          <w:rFonts w:hAnsi="標楷體"/>
          <w:b/>
          <w:sz w:val="24"/>
          <w:szCs w:val="24"/>
        </w:rPr>
        <w:t>表</w:t>
      </w:r>
      <w:r w:rsidRPr="00C9735C">
        <w:rPr>
          <w:rFonts w:hAnsi="標楷體"/>
          <w:b/>
          <w:sz w:val="24"/>
          <w:szCs w:val="24"/>
        </w:rPr>
        <w:t xml:space="preserve"> </w:t>
      </w:r>
      <w:r w:rsidRPr="00C9735C">
        <w:rPr>
          <w:rFonts w:hAnsi="標楷體"/>
          <w:b/>
          <w:sz w:val="24"/>
          <w:szCs w:val="24"/>
        </w:rPr>
        <w:fldChar w:fldCharType="begin"/>
      </w:r>
      <w:r w:rsidRPr="00C9735C">
        <w:rPr>
          <w:rFonts w:hAnsi="標楷體"/>
          <w:b/>
          <w:sz w:val="24"/>
          <w:szCs w:val="24"/>
        </w:rPr>
        <w:instrText xml:space="preserve"> SEQ </w:instrText>
      </w:r>
      <w:r w:rsidRPr="00C9735C">
        <w:rPr>
          <w:rFonts w:hAnsi="標楷體"/>
          <w:b/>
          <w:sz w:val="24"/>
          <w:szCs w:val="24"/>
        </w:rPr>
        <w:instrText>表</w:instrText>
      </w:r>
      <w:r w:rsidRPr="00C9735C">
        <w:rPr>
          <w:rFonts w:hAnsi="標楷體"/>
          <w:b/>
          <w:sz w:val="24"/>
          <w:szCs w:val="24"/>
        </w:rPr>
        <w:instrText xml:space="preserve"> \* ARABIC </w:instrText>
      </w:r>
      <w:r w:rsidRPr="00C9735C">
        <w:rPr>
          <w:rFonts w:hAnsi="標楷體"/>
          <w:b/>
          <w:sz w:val="24"/>
          <w:szCs w:val="24"/>
        </w:rPr>
        <w:fldChar w:fldCharType="separate"/>
      </w:r>
      <w:r w:rsidR="004B5437">
        <w:rPr>
          <w:rFonts w:hAnsi="標楷體"/>
          <w:b/>
          <w:noProof/>
          <w:sz w:val="24"/>
          <w:szCs w:val="24"/>
        </w:rPr>
        <w:t>8</w:t>
      </w:r>
      <w:r w:rsidRPr="00C9735C">
        <w:rPr>
          <w:rFonts w:hAnsi="標楷體"/>
          <w:b/>
          <w:sz w:val="24"/>
          <w:szCs w:val="24"/>
        </w:rPr>
        <w:fldChar w:fldCharType="end"/>
      </w:r>
      <w:r w:rsidRPr="00C9735C">
        <w:rPr>
          <w:rFonts w:hAnsi="標楷體"/>
          <w:b/>
          <w:sz w:val="24"/>
          <w:szCs w:val="24"/>
        </w:rPr>
        <w:t xml:space="preserve">　就業率（按性別、年齡別分）</w:t>
      </w:r>
      <w:bookmarkEnd w:id="22"/>
    </w:p>
    <w:p w:rsidR="004925B4" w:rsidRPr="00655BBE" w:rsidRDefault="009846D5" w:rsidP="004925B4">
      <w:pPr>
        <w:rPr>
          <w:rFonts w:ascii="標楷體" w:hAnsi="標楷體"/>
        </w:rPr>
      </w:pPr>
      <w:r>
        <w:rPr>
          <w:noProof/>
        </w:rPr>
        <w:drawing>
          <wp:inline distT="0" distB="0" distL="0" distR="0">
            <wp:extent cx="5394960" cy="2621280"/>
            <wp:effectExtent l="19050" t="0" r="0" b="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4" cstate="print"/>
                    <a:srcRect/>
                    <a:stretch>
                      <a:fillRect/>
                    </a:stretch>
                  </pic:blipFill>
                  <pic:spPr bwMode="auto">
                    <a:xfrm>
                      <a:off x="0" y="0"/>
                      <a:ext cx="5394960" cy="2621280"/>
                    </a:xfrm>
                    <a:prstGeom prst="rect">
                      <a:avLst/>
                    </a:prstGeom>
                    <a:noFill/>
                    <a:ln w="9525">
                      <a:noFill/>
                      <a:miter lim="800000"/>
                      <a:headEnd/>
                      <a:tailEnd/>
                    </a:ln>
                  </pic:spPr>
                </pic:pic>
              </a:graphicData>
            </a:graphic>
          </wp:inline>
        </w:drawing>
      </w:r>
    </w:p>
    <w:p w:rsidR="00B253C8" w:rsidRPr="00655BBE" w:rsidRDefault="00B253C8" w:rsidP="006C23A3">
      <w:pPr>
        <w:pStyle w:val="000"/>
      </w:pPr>
      <w:r w:rsidRPr="00655BBE">
        <w:t>就業促進策略</w:t>
      </w:r>
    </w:p>
    <w:p w:rsidR="004925B4" w:rsidRPr="006C23A3" w:rsidRDefault="004925B4" w:rsidP="000859E3">
      <w:pPr>
        <w:pStyle w:val="00-101"/>
      </w:pPr>
      <w:r w:rsidRPr="006C23A3">
        <w:t>依憲法增修條文第</w:t>
      </w:r>
      <w:r w:rsidRPr="006C23A3">
        <w:t>10</w:t>
      </w:r>
      <w:r w:rsidRPr="006C23A3">
        <w:t>條第</w:t>
      </w:r>
      <w:r w:rsidRPr="006C23A3">
        <w:t>8</w:t>
      </w:r>
      <w:r w:rsidRPr="006C23A3">
        <w:t>項規定：「國家應重視社會救助、福利服務、國民就業、社會保險及醫療保健等社會福利工作，對於社會救助和國民就業等救濟性支出應優先編列。」</w:t>
      </w:r>
      <w:r w:rsidR="005B753E" w:rsidRPr="006C23A3">
        <w:t>行政院勞工委員會</w:t>
      </w:r>
      <w:r w:rsidRPr="006C23A3">
        <w:t>每年編列預算超過</w:t>
      </w:r>
      <w:r w:rsidRPr="006C23A3">
        <w:t>14</w:t>
      </w:r>
      <w:r w:rsidRPr="006C23A3">
        <w:t>億元用以辦理身心障礙者及獨力負擔家計者、中高齡者、原住民及生活扶助戶等特定對象之就業促進工作。</w:t>
      </w:r>
    </w:p>
    <w:p w:rsidR="004925B4" w:rsidRPr="006C23A3" w:rsidRDefault="004925B4" w:rsidP="000859E3">
      <w:pPr>
        <w:pStyle w:val="00-101"/>
      </w:pPr>
      <w:r w:rsidRPr="006C23A3">
        <w:rPr>
          <w:bCs/>
        </w:rPr>
        <w:t>鼓勵雇主提供特定對象失業者就業機會，運用雇主僱</w:t>
      </w:r>
      <w:r w:rsidR="006C1393" w:rsidRPr="006C23A3">
        <w:rPr>
          <w:bCs/>
        </w:rPr>
        <w:t>用失業勞工獎助津貼、臨時工作津貼及其他促進就業之相關津貼，辦理職場學習及再適應計畫</w:t>
      </w:r>
      <w:r w:rsidRPr="006C23A3">
        <w:rPr>
          <w:bCs/>
        </w:rPr>
        <w:t>，提供雇主管理訓練津貼及參與個案職場學習及再適應津貼。並與</w:t>
      </w:r>
      <w:r w:rsidR="006C1393" w:rsidRPr="006C23A3">
        <w:t>民間團體和政府部門合作，推動多元就業開發方案</w:t>
      </w:r>
      <w:r w:rsidRPr="006C23A3">
        <w:t>短期就業措施，協助弱勢族群就業。自</w:t>
      </w:r>
      <w:r w:rsidRPr="006C23A3">
        <w:t>2006</w:t>
      </w:r>
      <w:r w:rsidRPr="006C23A3">
        <w:t>年至</w:t>
      </w:r>
      <w:r w:rsidRPr="006C23A3">
        <w:t>2010</w:t>
      </w:r>
      <w:r w:rsidRPr="006C23A3">
        <w:t>年，共協助</w:t>
      </w:r>
      <w:r w:rsidRPr="006C23A3">
        <w:t>49,892</w:t>
      </w:r>
      <w:r w:rsidRPr="006C23A3">
        <w:t>人就業，每年約協助</w:t>
      </w:r>
      <w:r w:rsidRPr="006C23A3">
        <w:t>1</w:t>
      </w:r>
      <w:r w:rsidRPr="006C23A3">
        <w:t>萬人就業，可短期緩解經濟再轉型後弱勢失業勞工就業問題。政府為照顧失業勞工生活及促進國民就業，透過失業給付及就業促進工具之各項措施與機制，俾達到國民就業安全的目標。</w:t>
      </w:r>
    </w:p>
    <w:p w:rsidR="004925B4" w:rsidRPr="006C23A3" w:rsidRDefault="004925B4" w:rsidP="006C23A3">
      <w:pPr>
        <w:pStyle w:val="ab"/>
        <w:spacing w:line="240" w:lineRule="auto"/>
        <w:jc w:val="center"/>
        <w:rPr>
          <w:rFonts w:hAnsi="標楷體"/>
          <w:b/>
          <w:sz w:val="24"/>
          <w:szCs w:val="24"/>
        </w:rPr>
      </w:pPr>
      <w:bookmarkStart w:id="23" w:name="_Toc306372109"/>
      <w:r w:rsidRPr="006C23A3">
        <w:rPr>
          <w:rFonts w:hAnsi="標楷體"/>
          <w:b/>
          <w:sz w:val="24"/>
          <w:szCs w:val="24"/>
        </w:rPr>
        <w:t>表</w:t>
      </w:r>
      <w:r w:rsidRPr="006C23A3">
        <w:rPr>
          <w:rFonts w:hAnsi="標楷體"/>
          <w:b/>
          <w:sz w:val="24"/>
          <w:szCs w:val="24"/>
        </w:rPr>
        <w:t xml:space="preserve"> </w:t>
      </w:r>
      <w:r w:rsidRPr="006C23A3">
        <w:rPr>
          <w:rFonts w:hAnsi="標楷體"/>
          <w:b/>
          <w:sz w:val="24"/>
          <w:szCs w:val="24"/>
        </w:rPr>
        <w:fldChar w:fldCharType="begin"/>
      </w:r>
      <w:r w:rsidRPr="006C23A3">
        <w:rPr>
          <w:rFonts w:hAnsi="標楷體"/>
          <w:b/>
          <w:sz w:val="24"/>
          <w:szCs w:val="24"/>
        </w:rPr>
        <w:instrText xml:space="preserve"> SEQ </w:instrText>
      </w:r>
      <w:r w:rsidRPr="006C23A3">
        <w:rPr>
          <w:rFonts w:hAnsi="標楷體"/>
          <w:b/>
          <w:sz w:val="24"/>
          <w:szCs w:val="24"/>
        </w:rPr>
        <w:instrText>表</w:instrText>
      </w:r>
      <w:r w:rsidRPr="006C23A3">
        <w:rPr>
          <w:rFonts w:hAnsi="標楷體"/>
          <w:b/>
          <w:sz w:val="24"/>
          <w:szCs w:val="24"/>
        </w:rPr>
        <w:instrText xml:space="preserve"> \* ARABIC </w:instrText>
      </w:r>
      <w:r w:rsidRPr="006C23A3">
        <w:rPr>
          <w:rFonts w:hAnsi="標楷體"/>
          <w:b/>
          <w:sz w:val="24"/>
          <w:szCs w:val="24"/>
        </w:rPr>
        <w:fldChar w:fldCharType="separate"/>
      </w:r>
      <w:r w:rsidR="004B5437">
        <w:rPr>
          <w:rFonts w:hAnsi="標楷體"/>
          <w:b/>
          <w:noProof/>
          <w:sz w:val="24"/>
          <w:szCs w:val="24"/>
        </w:rPr>
        <w:t>9</w:t>
      </w:r>
      <w:r w:rsidRPr="006C23A3">
        <w:rPr>
          <w:rFonts w:hAnsi="標楷體"/>
          <w:b/>
          <w:sz w:val="24"/>
          <w:szCs w:val="24"/>
        </w:rPr>
        <w:fldChar w:fldCharType="end"/>
      </w:r>
      <w:r w:rsidRPr="006C23A3">
        <w:rPr>
          <w:rFonts w:hAnsi="標楷體"/>
          <w:b/>
          <w:sz w:val="24"/>
          <w:szCs w:val="24"/>
        </w:rPr>
        <w:t xml:space="preserve">　就業促進津貼及相關僱用獎助津貼近五年執行情形表</w:t>
      </w:r>
      <w:bookmarkEnd w:id="23"/>
    </w:p>
    <w:tbl>
      <w:tblPr>
        <w:tblW w:w="4955"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3"/>
        <w:gridCol w:w="3297"/>
        <w:gridCol w:w="3497"/>
      </w:tblGrid>
      <w:tr w:rsidR="004925B4" w:rsidRPr="006C23A3" w:rsidTr="000C1DDA">
        <w:tc>
          <w:tcPr>
            <w:tcW w:w="901" w:type="pct"/>
            <w:shd w:val="clear" w:color="auto" w:fill="auto"/>
            <w:vAlign w:val="center"/>
          </w:tcPr>
          <w:p w:rsidR="004925B4" w:rsidRPr="006C23A3" w:rsidRDefault="004925B4" w:rsidP="006C23A3">
            <w:pPr>
              <w:pStyle w:val="001"/>
              <w:jc w:val="center"/>
            </w:pPr>
            <w:r w:rsidRPr="006C23A3">
              <w:t>年度</w:t>
            </w:r>
          </w:p>
        </w:tc>
        <w:tc>
          <w:tcPr>
            <w:tcW w:w="1989" w:type="pct"/>
            <w:shd w:val="clear" w:color="auto" w:fill="auto"/>
            <w:vAlign w:val="center"/>
          </w:tcPr>
          <w:p w:rsidR="004925B4" w:rsidRPr="006C23A3" w:rsidRDefault="004925B4" w:rsidP="006C23A3">
            <w:pPr>
              <w:pStyle w:val="001"/>
              <w:jc w:val="center"/>
            </w:pPr>
            <w:r w:rsidRPr="006C23A3">
              <w:t>決算數</w:t>
            </w:r>
            <w:r w:rsidRPr="006C23A3">
              <w:t>(</w:t>
            </w:r>
            <w:r w:rsidRPr="006C23A3">
              <w:t>元</w:t>
            </w:r>
            <w:r w:rsidRPr="006C23A3">
              <w:t>)</w:t>
            </w:r>
          </w:p>
        </w:tc>
        <w:tc>
          <w:tcPr>
            <w:tcW w:w="2110" w:type="pct"/>
            <w:shd w:val="clear" w:color="auto" w:fill="auto"/>
            <w:vAlign w:val="center"/>
          </w:tcPr>
          <w:p w:rsidR="004925B4" w:rsidRPr="006C23A3" w:rsidRDefault="004925B4" w:rsidP="006C23A3">
            <w:pPr>
              <w:pStyle w:val="001"/>
              <w:jc w:val="center"/>
            </w:pPr>
            <w:r w:rsidRPr="006C23A3">
              <w:t>各項津貼協助總人數</w:t>
            </w:r>
            <w:r w:rsidRPr="006C23A3">
              <w:t>(</w:t>
            </w:r>
            <w:r w:rsidRPr="006C23A3">
              <w:t>人</w:t>
            </w:r>
            <w:r w:rsidRPr="006C23A3">
              <w:t>)</w:t>
            </w:r>
          </w:p>
        </w:tc>
      </w:tr>
      <w:tr w:rsidR="004925B4" w:rsidRPr="006C23A3" w:rsidTr="000C1DDA">
        <w:tc>
          <w:tcPr>
            <w:tcW w:w="901" w:type="pct"/>
            <w:shd w:val="clear" w:color="auto" w:fill="auto"/>
            <w:vAlign w:val="center"/>
          </w:tcPr>
          <w:p w:rsidR="004925B4" w:rsidRPr="006C23A3" w:rsidRDefault="004925B4" w:rsidP="006C23A3">
            <w:pPr>
              <w:pStyle w:val="001"/>
              <w:jc w:val="center"/>
            </w:pPr>
            <w:r w:rsidRPr="006C23A3">
              <w:t>2006</w:t>
            </w:r>
          </w:p>
        </w:tc>
        <w:tc>
          <w:tcPr>
            <w:tcW w:w="1989" w:type="pct"/>
            <w:shd w:val="clear" w:color="auto" w:fill="auto"/>
            <w:noWrap/>
            <w:vAlign w:val="center"/>
          </w:tcPr>
          <w:p w:rsidR="004925B4" w:rsidRPr="006C23A3" w:rsidRDefault="004925B4" w:rsidP="006C23A3">
            <w:pPr>
              <w:pStyle w:val="001"/>
              <w:jc w:val="center"/>
            </w:pPr>
            <w:r w:rsidRPr="006C23A3">
              <w:t>136,785,555</w:t>
            </w:r>
          </w:p>
        </w:tc>
        <w:tc>
          <w:tcPr>
            <w:tcW w:w="2110" w:type="pct"/>
            <w:shd w:val="clear" w:color="auto" w:fill="auto"/>
            <w:noWrap/>
            <w:vAlign w:val="center"/>
          </w:tcPr>
          <w:p w:rsidR="004925B4" w:rsidRPr="006C23A3" w:rsidRDefault="004925B4" w:rsidP="006C23A3">
            <w:pPr>
              <w:pStyle w:val="001"/>
              <w:jc w:val="center"/>
            </w:pPr>
            <w:r w:rsidRPr="006C23A3">
              <w:t>5,437</w:t>
            </w:r>
          </w:p>
        </w:tc>
      </w:tr>
      <w:tr w:rsidR="004925B4" w:rsidRPr="006C23A3" w:rsidTr="000C1DDA">
        <w:tc>
          <w:tcPr>
            <w:tcW w:w="901" w:type="pct"/>
            <w:shd w:val="clear" w:color="auto" w:fill="auto"/>
            <w:vAlign w:val="center"/>
          </w:tcPr>
          <w:p w:rsidR="004925B4" w:rsidRPr="006C23A3" w:rsidRDefault="004925B4" w:rsidP="006C23A3">
            <w:pPr>
              <w:pStyle w:val="001"/>
              <w:jc w:val="center"/>
            </w:pPr>
            <w:r w:rsidRPr="006C23A3">
              <w:t>2007</w:t>
            </w:r>
          </w:p>
        </w:tc>
        <w:tc>
          <w:tcPr>
            <w:tcW w:w="1989" w:type="pct"/>
            <w:shd w:val="clear" w:color="auto" w:fill="auto"/>
            <w:noWrap/>
            <w:vAlign w:val="center"/>
          </w:tcPr>
          <w:p w:rsidR="004925B4" w:rsidRPr="006C23A3" w:rsidRDefault="004925B4" w:rsidP="006C23A3">
            <w:pPr>
              <w:pStyle w:val="001"/>
              <w:jc w:val="center"/>
            </w:pPr>
            <w:r w:rsidRPr="006C23A3">
              <w:t>151,205,055</w:t>
            </w:r>
          </w:p>
        </w:tc>
        <w:tc>
          <w:tcPr>
            <w:tcW w:w="2110" w:type="pct"/>
            <w:shd w:val="clear" w:color="auto" w:fill="auto"/>
            <w:noWrap/>
            <w:vAlign w:val="center"/>
          </w:tcPr>
          <w:p w:rsidR="004925B4" w:rsidRPr="006C23A3" w:rsidRDefault="004925B4" w:rsidP="006C23A3">
            <w:pPr>
              <w:pStyle w:val="001"/>
              <w:jc w:val="center"/>
            </w:pPr>
            <w:r w:rsidRPr="006C23A3">
              <w:t>3,913</w:t>
            </w:r>
          </w:p>
        </w:tc>
      </w:tr>
      <w:tr w:rsidR="004925B4" w:rsidRPr="006C23A3" w:rsidTr="000C1DDA">
        <w:tc>
          <w:tcPr>
            <w:tcW w:w="901" w:type="pct"/>
            <w:shd w:val="clear" w:color="auto" w:fill="auto"/>
            <w:vAlign w:val="center"/>
          </w:tcPr>
          <w:p w:rsidR="004925B4" w:rsidRPr="006C23A3" w:rsidRDefault="004925B4" w:rsidP="006C23A3">
            <w:pPr>
              <w:pStyle w:val="001"/>
              <w:jc w:val="center"/>
            </w:pPr>
            <w:r w:rsidRPr="006C23A3">
              <w:t>2008</w:t>
            </w:r>
          </w:p>
        </w:tc>
        <w:tc>
          <w:tcPr>
            <w:tcW w:w="1989" w:type="pct"/>
            <w:shd w:val="clear" w:color="auto" w:fill="auto"/>
            <w:noWrap/>
            <w:vAlign w:val="center"/>
          </w:tcPr>
          <w:p w:rsidR="004925B4" w:rsidRPr="006C23A3" w:rsidRDefault="004925B4" w:rsidP="006C23A3">
            <w:pPr>
              <w:pStyle w:val="001"/>
              <w:jc w:val="center"/>
            </w:pPr>
            <w:r w:rsidRPr="006C23A3">
              <w:t>183,594,234</w:t>
            </w:r>
          </w:p>
        </w:tc>
        <w:tc>
          <w:tcPr>
            <w:tcW w:w="2110" w:type="pct"/>
            <w:shd w:val="clear" w:color="auto" w:fill="auto"/>
            <w:noWrap/>
            <w:vAlign w:val="center"/>
          </w:tcPr>
          <w:p w:rsidR="004925B4" w:rsidRPr="006C23A3" w:rsidRDefault="004925B4" w:rsidP="006C23A3">
            <w:pPr>
              <w:pStyle w:val="001"/>
              <w:jc w:val="center"/>
            </w:pPr>
            <w:r w:rsidRPr="006C23A3">
              <w:t>5,304</w:t>
            </w:r>
          </w:p>
        </w:tc>
      </w:tr>
      <w:tr w:rsidR="004925B4" w:rsidRPr="006C23A3" w:rsidTr="000C1DDA">
        <w:tc>
          <w:tcPr>
            <w:tcW w:w="901" w:type="pct"/>
            <w:shd w:val="clear" w:color="auto" w:fill="auto"/>
            <w:vAlign w:val="center"/>
          </w:tcPr>
          <w:p w:rsidR="004925B4" w:rsidRPr="006C23A3" w:rsidRDefault="004925B4" w:rsidP="006C23A3">
            <w:pPr>
              <w:pStyle w:val="001"/>
              <w:jc w:val="center"/>
            </w:pPr>
            <w:r w:rsidRPr="006C23A3">
              <w:t>2009</w:t>
            </w:r>
          </w:p>
        </w:tc>
        <w:tc>
          <w:tcPr>
            <w:tcW w:w="1989" w:type="pct"/>
            <w:shd w:val="clear" w:color="auto" w:fill="auto"/>
            <w:noWrap/>
            <w:vAlign w:val="center"/>
          </w:tcPr>
          <w:p w:rsidR="004925B4" w:rsidRPr="006C23A3" w:rsidRDefault="004925B4" w:rsidP="006C23A3">
            <w:pPr>
              <w:pStyle w:val="001"/>
              <w:jc w:val="center"/>
            </w:pPr>
            <w:r w:rsidRPr="006C23A3">
              <w:t>440,296,257</w:t>
            </w:r>
          </w:p>
        </w:tc>
        <w:tc>
          <w:tcPr>
            <w:tcW w:w="2110" w:type="pct"/>
            <w:shd w:val="clear" w:color="auto" w:fill="auto"/>
            <w:noWrap/>
            <w:vAlign w:val="center"/>
          </w:tcPr>
          <w:p w:rsidR="004925B4" w:rsidRPr="006C23A3" w:rsidRDefault="004925B4" w:rsidP="006C23A3">
            <w:pPr>
              <w:pStyle w:val="001"/>
              <w:jc w:val="center"/>
            </w:pPr>
            <w:r w:rsidRPr="006C23A3">
              <w:t>26,328</w:t>
            </w:r>
          </w:p>
        </w:tc>
      </w:tr>
      <w:tr w:rsidR="004925B4" w:rsidRPr="006C23A3" w:rsidTr="000C1DDA">
        <w:tc>
          <w:tcPr>
            <w:tcW w:w="901" w:type="pct"/>
            <w:shd w:val="clear" w:color="auto" w:fill="auto"/>
            <w:vAlign w:val="center"/>
          </w:tcPr>
          <w:p w:rsidR="004925B4" w:rsidRPr="006C23A3" w:rsidRDefault="004925B4" w:rsidP="006C23A3">
            <w:pPr>
              <w:pStyle w:val="001"/>
              <w:jc w:val="center"/>
            </w:pPr>
            <w:r w:rsidRPr="006C23A3">
              <w:t>2010</w:t>
            </w:r>
          </w:p>
        </w:tc>
        <w:tc>
          <w:tcPr>
            <w:tcW w:w="1989" w:type="pct"/>
            <w:shd w:val="clear" w:color="auto" w:fill="auto"/>
            <w:noWrap/>
            <w:vAlign w:val="center"/>
          </w:tcPr>
          <w:p w:rsidR="004925B4" w:rsidRPr="006C23A3" w:rsidRDefault="004925B4" w:rsidP="006C23A3">
            <w:pPr>
              <w:pStyle w:val="001"/>
              <w:jc w:val="center"/>
            </w:pPr>
            <w:r w:rsidRPr="006C23A3">
              <w:t>194,077,881</w:t>
            </w:r>
          </w:p>
        </w:tc>
        <w:tc>
          <w:tcPr>
            <w:tcW w:w="2110" w:type="pct"/>
            <w:shd w:val="clear" w:color="auto" w:fill="auto"/>
            <w:noWrap/>
            <w:vAlign w:val="center"/>
          </w:tcPr>
          <w:p w:rsidR="004925B4" w:rsidRPr="006C23A3" w:rsidRDefault="004925B4" w:rsidP="006C23A3">
            <w:pPr>
              <w:pStyle w:val="001"/>
              <w:jc w:val="center"/>
            </w:pPr>
            <w:r w:rsidRPr="006C23A3">
              <w:t>7,023</w:t>
            </w:r>
          </w:p>
        </w:tc>
      </w:tr>
    </w:tbl>
    <w:p w:rsidR="004925B4" w:rsidRDefault="004925B4" w:rsidP="006C23A3">
      <w:pPr>
        <w:pStyle w:val="001"/>
        <w:rPr>
          <w:rFonts w:hint="eastAsia"/>
        </w:rPr>
      </w:pPr>
      <w:r w:rsidRPr="00655BBE">
        <w:t>資料來源：行政院勞工委員會職業訓練局</w:t>
      </w:r>
    </w:p>
    <w:p w:rsidR="00705A52" w:rsidRPr="00655BBE" w:rsidRDefault="00705A52" w:rsidP="006C23A3">
      <w:pPr>
        <w:pStyle w:val="001"/>
        <w:rPr>
          <w:rFonts w:hint="eastAsia"/>
        </w:rPr>
      </w:pPr>
    </w:p>
    <w:p w:rsidR="004925B4" w:rsidRPr="006C23A3" w:rsidRDefault="004925B4" w:rsidP="000859E3">
      <w:pPr>
        <w:pStyle w:val="00-101"/>
        <w:rPr>
          <w:bCs/>
        </w:rPr>
      </w:pPr>
      <w:r w:rsidRPr="006C23A3">
        <w:t>依就業保險促進就業實施辦法辦理僱用安定措施、僱用獎助措施及其他就業促進措施，以協助失業被保險人及弱勢失業勞工，維持失業期間基本生活，並促使其迅速再就業。</w:t>
      </w:r>
      <w:r w:rsidRPr="006C23A3">
        <w:t>2007</w:t>
      </w:r>
      <w:r w:rsidR="006C1393" w:rsidRPr="006C23A3">
        <w:t>年</w:t>
      </w:r>
      <w:r w:rsidRPr="006C23A3">
        <w:t>至</w:t>
      </w:r>
      <w:r w:rsidRPr="006C23A3">
        <w:t>2011</w:t>
      </w:r>
      <w:r w:rsidRPr="006C23A3">
        <w:t>年編列之經費分別為，</w:t>
      </w:r>
      <w:r w:rsidRPr="006C23A3">
        <w:t>205,655</w:t>
      </w:r>
      <w:r w:rsidRPr="006C23A3">
        <w:t>千元、</w:t>
      </w:r>
      <w:r w:rsidRPr="006C23A3">
        <w:t>23,700</w:t>
      </w:r>
      <w:r w:rsidRPr="006C23A3">
        <w:t>千元、</w:t>
      </w:r>
      <w:r w:rsidR="006C1393" w:rsidRPr="006C23A3">
        <w:t>2009</w:t>
      </w:r>
      <w:r w:rsidR="006C1393" w:rsidRPr="006C23A3">
        <w:t>年至</w:t>
      </w:r>
      <w:r w:rsidRPr="006C23A3">
        <w:t>2011</w:t>
      </w:r>
      <w:r w:rsidRPr="006C23A3">
        <w:t>年各</w:t>
      </w:r>
      <w:r w:rsidRPr="006C23A3">
        <w:t>180,000</w:t>
      </w:r>
      <w:r w:rsidRPr="006C23A3">
        <w:t>千元；運用本辦法各項促進就業措施協助就業人數分別為，</w:t>
      </w:r>
      <w:r w:rsidRPr="006C23A3">
        <w:t>3,075</w:t>
      </w:r>
      <w:r w:rsidRPr="006C23A3">
        <w:t>人、</w:t>
      </w:r>
      <w:r w:rsidRPr="006C23A3">
        <w:t>2,717</w:t>
      </w:r>
      <w:r w:rsidRPr="006C23A3">
        <w:t>人、</w:t>
      </w:r>
      <w:r w:rsidRPr="006C23A3">
        <w:t>1,733</w:t>
      </w:r>
      <w:r w:rsidRPr="006C23A3">
        <w:t>人及</w:t>
      </w:r>
      <w:r w:rsidRPr="006C23A3">
        <w:t>1,487</w:t>
      </w:r>
      <w:r w:rsidRPr="006C23A3">
        <w:t>人、</w:t>
      </w:r>
      <w:r w:rsidRPr="006C23A3">
        <w:t>2011</w:t>
      </w:r>
      <w:r w:rsidRPr="006C23A3">
        <w:t>年截至</w:t>
      </w:r>
      <w:r w:rsidRPr="006C23A3">
        <w:t>7</w:t>
      </w:r>
      <w:r w:rsidRPr="006C23A3">
        <w:t>月底止為</w:t>
      </w:r>
      <w:r w:rsidRPr="006C23A3">
        <w:t>1,251</w:t>
      </w:r>
      <w:r w:rsidR="00A015C8">
        <w:rPr>
          <w:rFonts w:hint="eastAsia"/>
        </w:rPr>
        <w:t>人</w:t>
      </w:r>
      <w:r w:rsidRPr="006C23A3">
        <w:t>。</w:t>
      </w:r>
    </w:p>
    <w:p w:rsidR="004925B4" w:rsidRPr="006C23A3" w:rsidRDefault="004925B4" w:rsidP="000859E3">
      <w:pPr>
        <w:pStyle w:val="00-101"/>
        <w:rPr>
          <w:bCs/>
        </w:rPr>
      </w:pPr>
      <w:r w:rsidRPr="006C23A3">
        <w:t>按年編列預算於全國設置</w:t>
      </w:r>
      <w:r w:rsidRPr="006C23A3">
        <w:t>355</w:t>
      </w:r>
      <w:r w:rsidRPr="006C23A3">
        <w:t>個就業服務據點，提供求職、求才及推介媒合服務，並</w:t>
      </w:r>
      <w:r w:rsidRPr="006C23A3">
        <w:rPr>
          <w:bCs/>
        </w:rPr>
        <w:t>因應</w:t>
      </w:r>
      <w:r w:rsidRPr="006C23A3">
        <w:rPr>
          <w:bCs/>
        </w:rPr>
        <w:t>2003</w:t>
      </w:r>
      <w:r w:rsidRPr="006C23A3">
        <w:rPr>
          <w:bCs/>
        </w:rPr>
        <w:t>年實施之就業保險法，由</w:t>
      </w:r>
      <w:r w:rsidRPr="006C23A3">
        <w:t>45</w:t>
      </w:r>
      <w:r w:rsidRPr="006C23A3">
        <w:t>個就業服務站提供就業服務、職業訓練及失業給付三合一就業服務。成</w:t>
      </w:r>
      <w:r w:rsidRPr="006C23A3">
        <w:rPr>
          <w:bCs/>
        </w:rPr>
        <w:t>立全國就業</w:t>
      </w:r>
      <w:r w:rsidRPr="006C23A3">
        <w:rPr>
          <w:bCs/>
        </w:rPr>
        <w:t>e</w:t>
      </w:r>
      <w:r w:rsidRPr="006C23A3">
        <w:rPr>
          <w:bCs/>
        </w:rPr>
        <w:t>網，藉由網路的便利性，提供求職者及求才雇主安全且不受時空限制之就業服務。</w:t>
      </w:r>
    </w:p>
    <w:p w:rsidR="004925B4" w:rsidRPr="006C23A3" w:rsidRDefault="00884B3B" w:rsidP="000859E3">
      <w:pPr>
        <w:pStyle w:val="00-101"/>
      </w:pPr>
      <w:r w:rsidRPr="006C23A3">
        <w:t>持續加速推動全球招商，投資臺灣、產業有家，家有產業</w:t>
      </w:r>
      <w:r w:rsidR="004925B4" w:rsidRPr="006C23A3">
        <w:t>計畫，除規劃未來</w:t>
      </w:r>
      <w:r w:rsidR="004925B4" w:rsidRPr="006C23A3">
        <w:t>10</w:t>
      </w:r>
      <w:r w:rsidR="004925B4" w:rsidRPr="006C23A3">
        <w:t>年產業發展空間之分布藍圖外，亦搭配國內外招商計畫，將資金及人</w:t>
      </w:r>
      <w:r w:rsidRPr="006C23A3">
        <w:t>力資源引導與媒介到各區域投資，達到加強區域發展平衡之目標。藉由產業有家，家有產業與全球招商，投資臺灣</w:t>
      </w:r>
      <w:r w:rsidR="004925B4" w:rsidRPr="006C23A3">
        <w:t>計畫的同時推動，以及政府部門軟硬體投資的調整，帶動民間投資，並增加在地就業機會。</w:t>
      </w:r>
    </w:p>
    <w:p w:rsidR="004925B4" w:rsidRPr="006C23A3" w:rsidRDefault="004925B4" w:rsidP="000859E3">
      <w:pPr>
        <w:pStyle w:val="00-101"/>
      </w:pPr>
      <w:r w:rsidRPr="006C23A3">
        <w:t>政府依據經濟發展與產業結構調整，以及就業市</w:t>
      </w:r>
      <w:r w:rsidR="00884B3B" w:rsidRPr="006C23A3">
        <w:t>場與失業者需求，規劃辦理多元化就業導向之職前訓練課程，包含針對</w:t>
      </w:r>
      <w:r w:rsidR="00884B3B" w:rsidRPr="006C23A3">
        <w:t>6</w:t>
      </w:r>
      <w:r w:rsidR="00884B3B" w:rsidRPr="006C23A3">
        <w:t>大新興產業、</w:t>
      </w:r>
      <w:r w:rsidR="00884B3B" w:rsidRPr="006C23A3">
        <w:t>10</w:t>
      </w:r>
      <w:r w:rsidR="00884B3B" w:rsidRPr="006C23A3">
        <w:t>大重點服務業及</w:t>
      </w:r>
      <w:r w:rsidR="00884B3B" w:rsidRPr="006C23A3">
        <w:t>4</w:t>
      </w:r>
      <w:r w:rsidRPr="006C23A3">
        <w:t>大智慧型等產業進行人才培訓，</w:t>
      </w:r>
      <w:r w:rsidRPr="006C23A3">
        <w:t>2007</w:t>
      </w:r>
      <w:r w:rsidRPr="006C23A3">
        <w:t>年協助失業者參加職業訓練共計</w:t>
      </w:r>
      <w:r w:rsidRPr="006C23A3">
        <w:t>45,424</w:t>
      </w:r>
      <w:r w:rsidRPr="006C23A3">
        <w:t>人，</w:t>
      </w:r>
      <w:r w:rsidRPr="006C23A3">
        <w:t>2008</w:t>
      </w:r>
      <w:r w:rsidRPr="006C23A3">
        <w:t>年</w:t>
      </w:r>
      <w:r w:rsidRPr="006C23A3">
        <w:t>46,305</w:t>
      </w:r>
      <w:r w:rsidRPr="006C23A3">
        <w:t>人，</w:t>
      </w:r>
      <w:r w:rsidRPr="006C23A3">
        <w:t>2009</w:t>
      </w:r>
      <w:r w:rsidRPr="006C23A3">
        <w:t>年</w:t>
      </w:r>
      <w:r w:rsidRPr="006C23A3">
        <w:t>54,864</w:t>
      </w:r>
      <w:r w:rsidRPr="006C23A3">
        <w:t>人，</w:t>
      </w:r>
      <w:r w:rsidRPr="006C23A3">
        <w:t>2010</w:t>
      </w:r>
      <w:r w:rsidRPr="006C23A3">
        <w:t>年</w:t>
      </w:r>
      <w:r w:rsidRPr="006C23A3">
        <w:t>49,034</w:t>
      </w:r>
      <w:r w:rsidRPr="006C23A3">
        <w:t>人，</w:t>
      </w:r>
      <w:r w:rsidRPr="006C23A3">
        <w:t>2011</w:t>
      </w:r>
      <w:r w:rsidRPr="006C23A3">
        <w:t>年截至</w:t>
      </w:r>
      <w:r w:rsidRPr="006C23A3">
        <w:t>6</w:t>
      </w:r>
      <w:r w:rsidRPr="006C23A3">
        <w:t>月底止</w:t>
      </w:r>
      <w:r w:rsidRPr="006C23A3">
        <w:t>9,388</w:t>
      </w:r>
      <w:r w:rsidRPr="006C23A3">
        <w:t>人。</w:t>
      </w:r>
    </w:p>
    <w:p w:rsidR="004925B4" w:rsidRPr="006C23A3" w:rsidRDefault="004925B4" w:rsidP="000859E3">
      <w:pPr>
        <w:pStyle w:val="00-101"/>
      </w:pPr>
      <w:r w:rsidRPr="006C23A3">
        <w:t>為舒緩自</w:t>
      </w:r>
      <w:r w:rsidRPr="006C23A3">
        <w:t>2008</w:t>
      </w:r>
      <w:r w:rsidRPr="006C23A3">
        <w:t>年下半年因全球金融海嘯引發經濟衰退，並進而波及就業市場，導致失業率上升之情勢，政府自</w:t>
      </w:r>
      <w:r w:rsidRPr="006C23A3">
        <w:t>2008</w:t>
      </w:r>
      <w:r w:rsidRPr="006C23A3">
        <w:t>年</w:t>
      </w:r>
      <w:r w:rsidRPr="006C23A3">
        <w:t>11</w:t>
      </w:r>
      <w:r w:rsidR="00884B3B" w:rsidRPr="006C23A3">
        <w:t>月起推動</w:t>
      </w:r>
      <w:r w:rsidRPr="006C23A3">
        <w:t>2008-2009</w:t>
      </w:r>
      <w:r w:rsidR="00884B3B" w:rsidRPr="006C23A3">
        <w:t>年短期促進就業措施</w:t>
      </w:r>
      <w:r w:rsidRPr="006C23A3">
        <w:t>，提供公部門短期工作機會，以中高齡勞工、婦女、原住民、身心障礙者、大學畢業無工作經驗者為優先進用對象，同時結合就業與訓練，厚植勞工的就業準備力，有利於勞工穩定就業。</w:t>
      </w:r>
      <w:r w:rsidRPr="006C23A3">
        <w:t>2008</w:t>
      </w:r>
      <w:r w:rsidRPr="006C23A3">
        <w:t>下半年至</w:t>
      </w:r>
      <w:r w:rsidRPr="006C23A3">
        <w:t>2010</w:t>
      </w:r>
      <w:r w:rsidRPr="006C23A3">
        <w:t>年間規劃辦理長短期相關就業措施，包含立即上工計畫、就業啟航計畫、訓練後推介就業及僱用獎助津貼等長期就業措施，以及公部門短期就業專案、多元就業開發方案、黎明就業專案及希望就業專案等短期就業措施，共協助</w:t>
      </w:r>
      <w:r w:rsidRPr="006C23A3">
        <w:t>256,433</w:t>
      </w:r>
      <w:r w:rsidRPr="006C23A3">
        <w:t>人次就業。</w:t>
      </w:r>
    </w:p>
    <w:p w:rsidR="004925B4" w:rsidRPr="000859E3" w:rsidRDefault="004925B4" w:rsidP="000859E3">
      <w:pPr>
        <w:pStyle w:val="00-101"/>
        <w:rPr>
          <w:b/>
        </w:rPr>
      </w:pPr>
      <w:r w:rsidRPr="000859E3">
        <w:rPr>
          <w:b/>
        </w:rPr>
        <w:t>協助原住民就業</w:t>
      </w:r>
    </w:p>
    <w:p w:rsidR="004925B4" w:rsidRPr="006C23A3" w:rsidRDefault="004925B4" w:rsidP="00D21935">
      <w:pPr>
        <w:numPr>
          <w:ilvl w:val="0"/>
          <w:numId w:val="6"/>
        </w:numPr>
        <w:ind w:left="0" w:firstLineChars="200" w:firstLine="480"/>
      </w:pPr>
      <w:r w:rsidRPr="006C23A3">
        <w:rPr>
          <w:rFonts w:hAnsi="標楷體"/>
        </w:rPr>
        <w:t>為促進原住民就業</w:t>
      </w:r>
      <w:r w:rsidR="00C02EC8">
        <w:rPr>
          <w:rFonts w:hAnsi="標楷體" w:hint="eastAsia"/>
        </w:rPr>
        <w:t>及</w:t>
      </w:r>
      <w:r w:rsidRPr="006C23A3">
        <w:rPr>
          <w:rFonts w:hAnsi="標楷體"/>
        </w:rPr>
        <w:t>保障原住民工作權及經濟生活，於</w:t>
      </w:r>
      <w:r w:rsidRPr="006C23A3">
        <w:t>2001</w:t>
      </w:r>
      <w:r w:rsidR="00884B3B" w:rsidRPr="006C23A3">
        <w:rPr>
          <w:rFonts w:hAnsi="標楷體"/>
        </w:rPr>
        <w:t>年制定</w:t>
      </w:r>
      <w:r w:rsidRPr="006C23A3">
        <w:rPr>
          <w:rFonts w:hAnsi="標楷體"/>
        </w:rPr>
        <w:t>原住民</w:t>
      </w:r>
      <w:r w:rsidR="00884B3B" w:rsidRPr="006C23A3">
        <w:rPr>
          <w:rFonts w:hAnsi="標楷體"/>
        </w:rPr>
        <w:t>族工作權保障法</w:t>
      </w:r>
      <w:r w:rsidRPr="006C23A3">
        <w:rPr>
          <w:rFonts w:hAnsi="標楷體"/>
        </w:rPr>
        <w:t>，依據原住民族工作權保障法比例進用原住民之規定，非原住民族地區之各級政府機關、公立學校及公營事業機構，除位於</w:t>
      </w:r>
      <w:r w:rsidR="00884B3B" w:rsidRPr="006C23A3">
        <w:rPr>
          <w:rFonts w:hAnsi="標楷體"/>
        </w:rPr>
        <w:t>澎湖、金門、連江縣外，其僱用不具公務人員任用資格者之總額，每滿</w:t>
      </w:r>
      <w:r w:rsidR="00884B3B" w:rsidRPr="006C23A3">
        <w:t>1</w:t>
      </w:r>
      <w:r w:rsidR="00884B3B" w:rsidRPr="006C23A3">
        <w:rPr>
          <w:rFonts w:hAnsi="標楷體"/>
        </w:rPr>
        <w:t>百人應有原住民</w:t>
      </w:r>
      <w:r w:rsidR="00884B3B" w:rsidRPr="006C23A3">
        <w:t>1</w:t>
      </w:r>
      <w:r w:rsidRPr="006C23A3">
        <w:rPr>
          <w:rFonts w:hAnsi="標楷體"/>
        </w:rPr>
        <w:t>人。原住民地區之各級政府機關、公</w:t>
      </w:r>
      <w:r w:rsidR="00884B3B" w:rsidRPr="006C23A3">
        <w:rPr>
          <w:rFonts w:hAnsi="標楷體"/>
        </w:rPr>
        <w:t>立學校及公營事業機構，其僱用不具公務人員任用資格者之總額，應有</w:t>
      </w:r>
      <w:r w:rsidR="00884B3B" w:rsidRPr="006C23A3">
        <w:t>3</w:t>
      </w:r>
      <w:r w:rsidR="00884B3B" w:rsidRPr="006C23A3">
        <w:rPr>
          <w:rFonts w:hAnsi="標楷體"/>
        </w:rPr>
        <w:t>分之</w:t>
      </w:r>
      <w:r w:rsidR="00884B3B" w:rsidRPr="006C23A3">
        <w:t>1</w:t>
      </w:r>
      <w:r w:rsidRPr="006C23A3">
        <w:rPr>
          <w:rFonts w:hAnsi="標楷體"/>
        </w:rPr>
        <w:t>以上為原住民，進用須具</w:t>
      </w:r>
      <w:r w:rsidR="00884B3B" w:rsidRPr="006C23A3">
        <w:rPr>
          <w:rFonts w:hAnsi="標楷體"/>
        </w:rPr>
        <w:t>公務人員任用資格者，其進用原住民人數應不得低於現有員額之百分之</w:t>
      </w:r>
      <w:r w:rsidR="00884B3B" w:rsidRPr="006C23A3">
        <w:t>2</w:t>
      </w:r>
      <w:r w:rsidRPr="006C23A3">
        <w:rPr>
          <w:rFonts w:hAnsi="標楷體"/>
        </w:rPr>
        <w:t>。</w:t>
      </w:r>
      <w:r w:rsidRPr="006C23A3">
        <w:t>2007</w:t>
      </w:r>
      <w:r w:rsidRPr="006C23A3">
        <w:rPr>
          <w:rFonts w:hAnsi="標楷體"/>
        </w:rPr>
        <w:t>年至</w:t>
      </w:r>
      <w:r w:rsidRPr="006C23A3">
        <w:t>2011</w:t>
      </w:r>
      <w:r w:rsidRPr="006C23A3">
        <w:rPr>
          <w:rFonts w:hAnsi="標楷體"/>
        </w:rPr>
        <w:t>年</w:t>
      </w:r>
      <w:r w:rsidRPr="006C23A3">
        <w:t>6</w:t>
      </w:r>
      <w:r w:rsidRPr="006C23A3">
        <w:rPr>
          <w:rFonts w:hAnsi="標楷體"/>
        </w:rPr>
        <w:t>月底，公部門實際進用原住民的人數如下：</w:t>
      </w:r>
      <w:r w:rsidRPr="006C23A3">
        <w:rPr>
          <w:b/>
        </w:rPr>
        <w:t xml:space="preserve"> </w:t>
      </w:r>
    </w:p>
    <w:p w:rsidR="004925B4" w:rsidRPr="006C23A3" w:rsidRDefault="004925B4" w:rsidP="006C23A3">
      <w:pPr>
        <w:pStyle w:val="ab"/>
        <w:spacing w:line="240" w:lineRule="auto"/>
        <w:jc w:val="center"/>
        <w:rPr>
          <w:rFonts w:hAnsi="標楷體"/>
          <w:b/>
          <w:sz w:val="24"/>
          <w:szCs w:val="24"/>
        </w:rPr>
      </w:pPr>
      <w:bookmarkStart w:id="24" w:name="_Toc306372110"/>
      <w:r w:rsidRPr="006C23A3">
        <w:rPr>
          <w:rFonts w:hAnsi="標楷體"/>
          <w:b/>
          <w:sz w:val="24"/>
          <w:szCs w:val="24"/>
        </w:rPr>
        <w:t>表</w:t>
      </w:r>
      <w:r w:rsidRPr="006C23A3">
        <w:rPr>
          <w:rFonts w:hAnsi="標楷體"/>
          <w:b/>
          <w:sz w:val="24"/>
          <w:szCs w:val="24"/>
        </w:rPr>
        <w:t xml:space="preserve"> </w:t>
      </w:r>
      <w:r w:rsidRPr="006C23A3">
        <w:rPr>
          <w:rFonts w:hAnsi="標楷體"/>
          <w:b/>
          <w:sz w:val="24"/>
          <w:szCs w:val="24"/>
        </w:rPr>
        <w:fldChar w:fldCharType="begin"/>
      </w:r>
      <w:r w:rsidRPr="006C23A3">
        <w:rPr>
          <w:rFonts w:hAnsi="標楷體"/>
          <w:b/>
          <w:sz w:val="24"/>
          <w:szCs w:val="24"/>
        </w:rPr>
        <w:instrText xml:space="preserve"> SEQ </w:instrText>
      </w:r>
      <w:r w:rsidRPr="006C23A3">
        <w:rPr>
          <w:rFonts w:hAnsi="標楷體"/>
          <w:b/>
          <w:sz w:val="24"/>
          <w:szCs w:val="24"/>
        </w:rPr>
        <w:instrText>表</w:instrText>
      </w:r>
      <w:r w:rsidRPr="006C23A3">
        <w:rPr>
          <w:rFonts w:hAnsi="標楷體"/>
          <w:b/>
          <w:sz w:val="24"/>
          <w:szCs w:val="24"/>
        </w:rPr>
        <w:instrText xml:space="preserve"> \* ARABIC </w:instrText>
      </w:r>
      <w:r w:rsidRPr="006C23A3">
        <w:rPr>
          <w:rFonts w:hAnsi="標楷體"/>
          <w:b/>
          <w:sz w:val="24"/>
          <w:szCs w:val="24"/>
        </w:rPr>
        <w:fldChar w:fldCharType="separate"/>
      </w:r>
      <w:r w:rsidR="004B5437">
        <w:rPr>
          <w:rFonts w:hAnsi="標楷體"/>
          <w:b/>
          <w:noProof/>
          <w:sz w:val="24"/>
          <w:szCs w:val="24"/>
        </w:rPr>
        <w:t>10</w:t>
      </w:r>
      <w:r w:rsidRPr="006C23A3">
        <w:rPr>
          <w:rFonts w:hAnsi="標楷體"/>
          <w:b/>
          <w:sz w:val="24"/>
          <w:szCs w:val="24"/>
        </w:rPr>
        <w:fldChar w:fldCharType="end"/>
      </w:r>
      <w:r w:rsidRPr="006C23A3">
        <w:rPr>
          <w:rFonts w:hAnsi="標楷體"/>
          <w:b/>
          <w:sz w:val="24"/>
          <w:szCs w:val="24"/>
        </w:rPr>
        <w:t xml:space="preserve">　公部門實際進用原住民的人數</w:t>
      </w:r>
      <w:bookmarkEnd w:id="24"/>
    </w:p>
    <w:tbl>
      <w:tblPr>
        <w:tblW w:w="48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2224"/>
        <w:gridCol w:w="2224"/>
        <w:gridCol w:w="2224"/>
      </w:tblGrid>
      <w:tr w:rsidR="004925B4" w:rsidRPr="00655BBE">
        <w:tc>
          <w:tcPr>
            <w:tcW w:w="974" w:type="pct"/>
            <w:vAlign w:val="center"/>
          </w:tcPr>
          <w:p w:rsidR="004925B4" w:rsidRPr="00655BBE" w:rsidRDefault="004925B4" w:rsidP="006C23A3">
            <w:pPr>
              <w:pStyle w:val="001"/>
              <w:jc w:val="center"/>
            </w:pPr>
            <w:r w:rsidRPr="00655BBE">
              <w:t>年度</w:t>
            </w:r>
          </w:p>
        </w:tc>
        <w:tc>
          <w:tcPr>
            <w:tcW w:w="1342" w:type="pct"/>
            <w:vAlign w:val="center"/>
          </w:tcPr>
          <w:p w:rsidR="004925B4" w:rsidRPr="00655BBE" w:rsidRDefault="004925B4" w:rsidP="006C23A3">
            <w:pPr>
              <w:pStyle w:val="001"/>
              <w:jc w:val="center"/>
            </w:pPr>
            <w:r w:rsidRPr="00655BBE">
              <w:t>公務人員</w:t>
            </w:r>
            <w:r w:rsidRPr="00655BBE">
              <w:t>(</w:t>
            </w:r>
            <w:r w:rsidRPr="00655BBE">
              <w:t>人次</w:t>
            </w:r>
            <w:r w:rsidRPr="00655BBE">
              <w:t>)</w:t>
            </w:r>
          </w:p>
        </w:tc>
        <w:tc>
          <w:tcPr>
            <w:tcW w:w="1342" w:type="pct"/>
            <w:vAlign w:val="center"/>
          </w:tcPr>
          <w:p w:rsidR="004925B4" w:rsidRPr="00655BBE" w:rsidRDefault="004925B4" w:rsidP="006C23A3">
            <w:pPr>
              <w:pStyle w:val="001"/>
              <w:jc w:val="center"/>
            </w:pPr>
            <w:r w:rsidRPr="00655BBE">
              <w:t>五類人員</w:t>
            </w:r>
            <w:r w:rsidRPr="00655BBE">
              <w:t>(</w:t>
            </w:r>
            <w:r w:rsidRPr="00655BBE">
              <w:t>人次</w:t>
            </w:r>
            <w:r w:rsidRPr="00655BBE">
              <w:t>)</w:t>
            </w:r>
          </w:p>
        </w:tc>
        <w:tc>
          <w:tcPr>
            <w:tcW w:w="1342" w:type="pct"/>
            <w:vAlign w:val="center"/>
          </w:tcPr>
          <w:p w:rsidR="004925B4" w:rsidRPr="00655BBE" w:rsidRDefault="004925B4" w:rsidP="006C23A3">
            <w:pPr>
              <w:pStyle w:val="001"/>
              <w:jc w:val="center"/>
            </w:pPr>
            <w:r w:rsidRPr="00655BBE">
              <w:t>進用人數</w:t>
            </w:r>
            <w:r w:rsidRPr="00655BBE">
              <w:t>(</w:t>
            </w:r>
            <w:r w:rsidRPr="00655BBE">
              <w:t>人次</w:t>
            </w:r>
            <w:r w:rsidRPr="00655BBE">
              <w:t>)</w:t>
            </w:r>
          </w:p>
        </w:tc>
      </w:tr>
      <w:tr w:rsidR="004925B4" w:rsidRPr="00655BBE">
        <w:tc>
          <w:tcPr>
            <w:tcW w:w="974" w:type="pct"/>
            <w:vAlign w:val="center"/>
          </w:tcPr>
          <w:p w:rsidR="004925B4" w:rsidRPr="00655BBE" w:rsidRDefault="004925B4" w:rsidP="006C23A3">
            <w:pPr>
              <w:pStyle w:val="001"/>
              <w:jc w:val="center"/>
            </w:pPr>
            <w:r w:rsidRPr="00655BBE">
              <w:t>2007</w:t>
            </w:r>
          </w:p>
        </w:tc>
        <w:tc>
          <w:tcPr>
            <w:tcW w:w="1342" w:type="pct"/>
            <w:vAlign w:val="center"/>
          </w:tcPr>
          <w:p w:rsidR="004925B4" w:rsidRPr="00655BBE" w:rsidRDefault="004925B4" w:rsidP="006C23A3">
            <w:pPr>
              <w:pStyle w:val="001"/>
              <w:jc w:val="center"/>
            </w:pPr>
            <w:r w:rsidRPr="00655BBE">
              <w:t>3371</w:t>
            </w:r>
          </w:p>
        </w:tc>
        <w:tc>
          <w:tcPr>
            <w:tcW w:w="1342" w:type="pct"/>
            <w:vAlign w:val="center"/>
          </w:tcPr>
          <w:p w:rsidR="004925B4" w:rsidRPr="00655BBE" w:rsidRDefault="004925B4" w:rsidP="006C23A3">
            <w:pPr>
              <w:pStyle w:val="001"/>
              <w:jc w:val="center"/>
            </w:pPr>
            <w:r w:rsidRPr="00655BBE">
              <w:t>4095</w:t>
            </w:r>
          </w:p>
        </w:tc>
        <w:tc>
          <w:tcPr>
            <w:tcW w:w="1342" w:type="pct"/>
            <w:vAlign w:val="center"/>
          </w:tcPr>
          <w:p w:rsidR="004925B4" w:rsidRPr="00655BBE" w:rsidRDefault="004925B4" w:rsidP="006C23A3">
            <w:pPr>
              <w:pStyle w:val="001"/>
              <w:jc w:val="center"/>
            </w:pPr>
            <w:r w:rsidRPr="00655BBE">
              <w:t>7,466</w:t>
            </w:r>
          </w:p>
        </w:tc>
      </w:tr>
      <w:tr w:rsidR="004925B4" w:rsidRPr="00655BBE">
        <w:tc>
          <w:tcPr>
            <w:tcW w:w="974" w:type="pct"/>
            <w:vAlign w:val="center"/>
          </w:tcPr>
          <w:p w:rsidR="004925B4" w:rsidRPr="00655BBE" w:rsidRDefault="004925B4" w:rsidP="006C23A3">
            <w:pPr>
              <w:pStyle w:val="001"/>
              <w:jc w:val="center"/>
            </w:pPr>
            <w:r w:rsidRPr="00655BBE">
              <w:t>2008</w:t>
            </w:r>
          </w:p>
        </w:tc>
        <w:tc>
          <w:tcPr>
            <w:tcW w:w="1342" w:type="pct"/>
            <w:vAlign w:val="center"/>
          </w:tcPr>
          <w:p w:rsidR="004925B4" w:rsidRPr="00655BBE" w:rsidRDefault="004925B4" w:rsidP="006C23A3">
            <w:pPr>
              <w:pStyle w:val="001"/>
              <w:jc w:val="center"/>
            </w:pPr>
            <w:r w:rsidRPr="00655BBE">
              <w:t>3429</w:t>
            </w:r>
          </w:p>
        </w:tc>
        <w:tc>
          <w:tcPr>
            <w:tcW w:w="1342" w:type="pct"/>
            <w:vAlign w:val="center"/>
          </w:tcPr>
          <w:p w:rsidR="004925B4" w:rsidRPr="00655BBE" w:rsidRDefault="004925B4" w:rsidP="006C23A3">
            <w:pPr>
              <w:pStyle w:val="001"/>
              <w:jc w:val="center"/>
            </w:pPr>
            <w:r w:rsidRPr="00655BBE">
              <w:t>4170</w:t>
            </w:r>
          </w:p>
        </w:tc>
        <w:tc>
          <w:tcPr>
            <w:tcW w:w="1342" w:type="pct"/>
            <w:vAlign w:val="center"/>
          </w:tcPr>
          <w:p w:rsidR="004925B4" w:rsidRPr="00655BBE" w:rsidRDefault="004925B4" w:rsidP="006C23A3">
            <w:pPr>
              <w:pStyle w:val="001"/>
              <w:jc w:val="center"/>
            </w:pPr>
            <w:r w:rsidRPr="00655BBE">
              <w:t>7,599</w:t>
            </w:r>
          </w:p>
        </w:tc>
      </w:tr>
      <w:tr w:rsidR="004925B4" w:rsidRPr="00655BBE">
        <w:tc>
          <w:tcPr>
            <w:tcW w:w="974" w:type="pct"/>
            <w:vAlign w:val="center"/>
          </w:tcPr>
          <w:p w:rsidR="004925B4" w:rsidRPr="00655BBE" w:rsidRDefault="004925B4" w:rsidP="006C23A3">
            <w:pPr>
              <w:pStyle w:val="001"/>
              <w:jc w:val="center"/>
            </w:pPr>
            <w:r w:rsidRPr="00655BBE">
              <w:t>2009</w:t>
            </w:r>
          </w:p>
        </w:tc>
        <w:tc>
          <w:tcPr>
            <w:tcW w:w="1342" w:type="pct"/>
            <w:vAlign w:val="center"/>
          </w:tcPr>
          <w:p w:rsidR="004925B4" w:rsidRPr="00655BBE" w:rsidRDefault="004925B4" w:rsidP="006C23A3">
            <w:pPr>
              <w:pStyle w:val="001"/>
              <w:jc w:val="center"/>
            </w:pPr>
            <w:r w:rsidRPr="00655BBE">
              <w:t>3480</w:t>
            </w:r>
          </w:p>
        </w:tc>
        <w:tc>
          <w:tcPr>
            <w:tcW w:w="1342" w:type="pct"/>
            <w:vAlign w:val="center"/>
          </w:tcPr>
          <w:p w:rsidR="004925B4" w:rsidRPr="00655BBE" w:rsidRDefault="004925B4" w:rsidP="006C23A3">
            <w:pPr>
              <w:pStyle w:val="001"/>
              <w:jc w:val="center"/>
            </w:pPr>
            <w:r w:rsidRPr="00655BBE">
              <w:t>4512</w:t>
            </w:r>
          </w:p>
        </w:tc>
        <w:tc>
          <w:tcPr>
            <w:tcW w:w="1342" w:type="pct"/>
            <w:vAlign w:val="center"/>
          </w:tcPr>
          <w:p w:rsidR="004925B4" w:rsidRPr="00655BBE" w:rsidRDefault="004925B4" w:rsidP="006C23A3">
            <w:pPr>
              <w:pStyle w:val="001"/>
              <w:jc w:val="center"/>
            </w:pPr>
            <w:r w:rsidRPr="00655BBE">
              <w:t>7,992</w:t>
            </w:r>
          </w:p>
        </w:tc>
      </w:tr>
      <w:tr w:rsidR="004925B4" w:rsidRPr="00655BBE">
        <w:tc>
          <w:tcPr>
            <w:tcW w:w="974" w:type="pct"/>
            <w:vAlign w:val="center"/>
          </w:tcPr>
          <w:p w:rsidR="004925B4" w:rsidRPr="00655BBE" w:rsidRDefault="004925B4" w:rsidP="006C23A3">
            <w:pPr>
              <w:pStyle w:val="001"/>
              <w:jc w:val="center"/>
            </w:pPr>
            <w:r w:rsidRPr="00655BBE">
              <w:t>2010</w:t>
            </w:r>
          </w:p>
        </w:tc>
        <w:tc>
          <w:tcPr>
            <w:tcW w:w="1342" w:type="pct"/>
            <w:vAlign w:val="center"/>
          </w:tcPr>
          <w:p w:rsidR="004925B4" w:rsidRPr="00655BBE" w:rsidRDefault="004925B4" w:rsidP="006C23A3">
            <w:pPr>
              <w:pStyle w:val="001"/>
              <w:jc w:val="center"/>
            </w:pPr>
            <w:r w:rsidRPr="00655BBE">
              <w:t>3551</w:t>
            </w:r>
          </w:p>
        </w:tc>
        <w:tc>
          <w:tcPr>
            <w:tcW w:w="1342" w:type="pct"/>
            <w:vAlign w:val="center"/>
          </w:tcPr>
          <w:p w:rsidR="004925B4" w:rsidRPr="00655BBE" w:rsidRDefault="004925B4" w:rsidP="006C23A3">
            <w:pPr>
              <w:pStyle w:val="001"/>
              <w:jc w:val="center"/>
            </w:pPr>
            <w:r w:rsidRPr="00655BBE">
              <w:t>4643</w:t>
            </w:r>
          </w:p>
        </w:tc>
        <w:tc>
          <w:tcPr>
            <w:tcW w:w="1342" w:type="pct"/>
            <w:vAlign w:val="center"/>
          </w:tcPr>
          <w:p w:rsidR="004925B4" w:rsidRPr="00655BBE" w:rsidRDefault="004925B4" w:rsidP="006C23A3">
            <w:pPr>
              <w:pStyle w:val="001"/>
              <w:jc w:val="center"/>
            </w:pPr>
            <w:r w:rsidRPr="00655BBE">
              <w:t>8,194</w:t>
            </w:r>
          </w:p>
        </w:tc>
      </w:tr>
      <w:tr w:rsidR="004925B4" w:rsidRPr="00655BBE">
        <w:tc>
          <w:tcPr>
            <w:tcW w:w="974" w:type="pct"/>
            <w:vAlign w:val="center"/>
          </w:tcPr>
          <w:p w:rsidR="004925B4" w:rsidRPr="00655BBE" w:rsidRDefault="004925B4" w:rsidP="006C23A3">
            <w:pPr>
              <w:pStyle w:val="001"/>
              <w:jc w:val="center"/>
            </w:pPr>
            <w:r w:rsidRPr="00655BBE">
              <w:t>2011</w:t>
            </w:r>
            <w:r w:rsidRPr="00655BBE">
              <w:t>年</w:t>
            </w:r>
            <w:r w:rsidRPr="00655BBE">
              <w:t>6</w:t>
            </w:r>
            <w:r w:rsidRPr="00655BBE">
              <w:t>月</w:t>
            </w:r>
          </w:p>
        </w:tc>
        <w:tc>
          <w:tcPr>
            <w:tcW w:w="1342" w:type="pct"/>
            <w:vAlign w:val="center"/>
          </w:tcPr>
          <w:p w:rsidR="004925B4" w:rsidRPr="00655BBE" w:rsidRDefault="004925B4" w:rsidP="006C23A3">
            <w:pPr>
              <w:pStyle w:val="001"/>
              <w:jc w:val="center"/>
            </w:pPr>
            <w:r w:rsidRPr="00655BBE">
              <w:t>3568</w:t>
            </w:r>
          </w:p>
        </w:tc>
        <w:tc>
          <w:tcPr>
            <w:tcW w:w="1342" w:type="pct"/>
            <w:vAlign w:val="center"/>
          </w:tcPr>
          <w:p w:rsidR="004925B4" w:rsidRPr="00655BBE" w:rsidRDefault="004925B4" w:rsidP="006C23A3">
            <w:pPr>
              <w:pStyle w:val="001"/>
              <w:jc w:val="center"/>
            </w:pPr>
            <w:r w:rsidRPr="00655BBE">
              <w:t>4750</w:t>
            </w:r>
          </w:p>
        </w:tc>
        <w:tc>
          <w:tcPr>
            <w:tcW w:w="1342" w:type="pct"/>
            <w:vAlign w:val="center"/>
          </w:tcPr>
          <w:p w:rsidR="004925B4" w:rsidRPr="00655BBE" w:rsidRDefault="004925B4" w:rsidP="006C23A3">
            <w:pPr>
              <w:pStyle w:val="001"/>
              <w:jc w:val="center"/>
            </w:pPr>
            <w:r w:rsidRPr="00655BBE">
              <w:t>8,318</w:t>
            </w:r>
          </w:p>
        </w:tc>
      </w:tr>
    </w:tbl>
    <w:p w:rsidR="004925B4" w:rsidRDefault="004925B4" w:rsidP="006C23A3">
      <w:pPr>
        <w:pStyle w:val="001"/>
        <w:ind w:left="1000" w:hangingChars="500" w:hanging="1000"/>
        <w:rPr>
          <w:rFonts w:hint="eastAsia"/>
        </w:rPr>
      </w:pPr>
      <w:r w:rsidRPr="00655BBE">
        <w:t>資料來源：行政院人事行政局人力資源系統</w:t>
      </w:r>
      <w:r w:rsidR="004D6B85">
        <w:t>（</w:t>
      </w:r>
      <w:r w:rsidRPr="00655BBE">
        <w:t>註：五類人員之法律定義為：約僱人員；駐衛警察；技工、駕駛、工友、清潔工；收費管理員；其他不具公務人員任用資格之非技術性工級職務</w:t>
      </w:r>
      <w:r w:rsidR="004D6B85">
        <w:t>）</w:t>
      </w:r>
    </w:p>
    <w:p w:rsidR="000164C2" w:rsidRPr="00655BBE" w:rsidRDefault="000164C2" w:rsidP="006C23A3">
      <w:pPr>
        <w:pStyle w:val="001"/>
        <w:ind w:left="1000" w:hangingChars="500" w:hanging="1000"/>
        <w:rPr>
          <w:rFonts w:hint="eastAsia"/>
        </w:rPr>
      </w:pPr>
    </w:p>
    <w:p w:rsidR="004925B4" w:rsidRPr="006C23A3" w:rsidRDefault="004925B4" w:rsidP="00D21935">
      <w:pPr>
        <w:numPr>
          <w:ilvl w:val="0"/>
          <w:numId w:val="6"/>
        </w:numPr>
        <w:spacing w:beforeLines="50"/>
        <w:ind w:left="0" w:firstLineChars="200" w:firstLine="480"/>
      </w:pPr>
      <w:r w:rsidRPr="006C23A3">
        <w:rPr>
          <w:rFonts w:hAnsi="標楷體"/>
        </w:rPr>
        <w:t>依原住民族工作權保障法及政</w:t>
      </w:r>
      <w:r w:rsidR="00884B3B" w:rsidRPr="006C23A3">
        <w:rPr>
          <w:rFonts w:hAnsi="標楷體"/>
        </w:rPr>
        <w:t>府採購法，依政府採購法得標之廠商，於國內員工總人數逾</w:t>
      </w:r>
      <w:r w:rsidR="00884B3B" w:rsidRPr="006C23A3">
        <w:t>1</w:t>
      </w:r>
      <w:r w:rsidR="00A015C8">
        <w:rPr>
          <w:rFonts w:hAnsi="標楷體" w:hint="eastAsia"/>
        </w:rPr>
        <w:t>00</w:t>
      </w:r>
      <w:r w:rsidR="00884B3B" w:rsidRPr="006C23A3">
        <w:rPr>
          <w:rFonts w:hAnsi="標楷體"/>
        </w:rPr>
        <w:t>人者，應於履約期間僱用原住民，其人數不得低於總人數</w:t>
      </w:r>
      <w:r w:rsidR="00884B3B" w:rsidRPr="006C23A3">
        <w:t>1</w:t>
      </w:r>
      <w:r w:rsidR="00A015C8">
        <w:rPr>
          <w:rFonts w:hint="eastAsia"/>
        </w:rPr>
        <w:t>%</w:t>
      </w:r>
      <w:r w:rsidRPr="006C23A3">
        <w:rPr>
          <w:rFonts w:hAnsi="標楷體"/>
        </w:rPr>
        <w:t>。</w:t>
      </w:r>
      <w:r w:rsidRPr="006C23A3">
        <w:t>2007</w:t>
      </w:r>
      <w:r w:rsidRPr="006C23A3">
        <w:rPr>
          <w:rFonts w:hAnsi="標楷體"/>
        </w:rPr>
        <w:t>年至</w:t>
      </w:r>
      <w:r w:rsidRPr="006C23A3">
        <w:t>2011</w:t>
      </w:r>
      <w:r w:rsidRPr="006C23A3">
        <w:rPr>
          <w:rFonts w:hAnsi="標楷體"/>
        </w:rPr>
        <w:t>年</w:t>
      </w:r>
      <w:r w:rsidRPr="006C23A3">
        <w:t>3</w:t>
      </w:r>
      <w:r w:rsidRPr="006C23A3">
        <w:rPr>
          <w:rFonts w:hAnsi="標楷體"/>
        </w:rPr>
        <w:t>月底，私部門實際進用原住民的人次如下：</w:t>
      </w:r>
    </w:p>
    <w:p w:rsidR="004925B4" w:rsidRPr="006C23A3" w:rsidRDefault="004925B4" w:rsidP="006C23A3">
      <w:pPr>
        <w:pStyle w:val="ab"/>
        <w:spacing w:line="240" w:lineRule="auto"/>
        <w:jc w:val="center"/>
        <w:rPr>
          <w:rFonts w:hAnsi="標楷體"/>
          <w:b/>
          <w:sz w:val="24"/>
          <w:szCs w:val="24"/>
        </w:rPr>
      </w:pPr>
      <w:bookmarkStart w:id="25" w:name="_Toc306372111"/>
      <w:r w:rsidRPr="006C23A3">
        <w:rPr>
          <w:rFonts w:hAnsi="標楷體"/>
          <w:b/>
          <w:sz w:val="24"/>
          <w:szCs w:val="24"/>
        </w:rPr>
        <w:t>表</w:t>
      </w:r>
      <w:r w:rsidRPr="006C23A3">
        <w:rPr>
          <w:rFonts w:hAnsi="標楷體"/>
          <w:b/>
          <w:sz w:val="24"/>
          <w:szCs w:val="24"/>
        </w:rPr>
        <w:t xml:space="preserve"> </w:t>
      </w:r>
      <w:r w:rsidRPr="006C23A3">
        <w:rPr>
          <w:rFonts w:hAnsi="標楷體"/>
          <w:b/>
          <w:sz w:val="24"/>
          <w:szCs w:val="24"/>
        </w:rPr>
        <w:fldChar w:fldCharType="begin"/>
      </w:r>
      <w:r w:rsidRPr="006C23A3">
        <w:rPr>
          <w:rFonts w:hAnsi="標楷體"/>
          <w:b/>
          <w:sz w:val="24"/>
          <w:szCs w:val="24"/>
        </w:rPr>
        <w:instrText xml:space="preserve"> SEQ </w:instrText>
      </w:r>
      <w:r w:rsidRPr="006C23A3">
        <w:rPr>
          <w:rFonts w:hAnsi="標楷體"/>
          <w:b/>
          <w:sz w:val="24"/>
          <w:szCs w:val="24"/>
        </w:rPr>
        <w:instrText>表</w:instrText>
      </w:r>
      <w:r w:rsidRPr="006C23A3">
        <w:rPr>
          <w:rFonts w:hAnsi="標楷體"/>
          <w:b/>
          <w:sz w:val="24"/>
          <w:szCs w:val="24"/>
        </w:rPr>
        <w:instrText xml:space="preserve"> \* ARABIC </w:instrText>
      </w:r>
      <w:r w:rsidRPr="006C23A3">
        <w:rPr>
          <w:rFonts w:hAnsi="標楷體"/>
          <w:b/>
          <w:sz w:val="24"/>
          <w:szCs w:val="24"/>
        </w:rPr>
        <w:fldChar w:fldCharType="separate"/>
      </w:r>
      <w:r w:rsidR="004B5437">
        <w:rPr>
          <w:rFonts w:hAnsi="標楷體"/>
          <w:b/>
          <w:noProof/>
          <w:sz w:val="24"/>
          <w:szCs w:val="24"/>
        </w:rPr>
        <w:t>11</w:t>
      </w:r>
      <w:r w:rsidRPr="006C23A3">
        <w:rPr>
          <w:rFonts w:hAnsi="標楷體"/>
          <w:b/>
          <w:sz w:val="24"/>
          <w:szCs w:val="24"/>
        </w:rPr>
        <w:fldChar w:fldCharType="end"/>
      </w:r>
      <w:r w:rsidRPr="006C23A3">
        <w:rPr>
          <w:rFonts w:hAnsi="標楷體"/>
          <w:b/>
          <w:sz w:val="24"/>
          <w:szCs w:val="24"/>
        </w:rPr>
        <w:t xml:space="preserve">　私部門實際進用原住民人次</w:t>
      </w:r>
      <w:bookmarkEnd w:id="25"/>
    </w:p>
    <w:tbl>
      <w:tblPr>
        <w:tblW w:w="4955"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4"/>
        <w:gridCol w:w="6243"/>
      </w:tblGrid>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年度</w:t>
            </w:r>
          </w:p>
        </w:tc>
        <w:tc>
          <w:tcPr>
            <w:tcW w:w="3767" w:type="pct"/>
            <w:vAlign w:val="center"/>
          </w:tcPr>
          <w:p w:rsidR="004925B4" w:rsidRPr="00655BBE" w:rsidRDefault="004925B4" w:rsidP="006C23A3">
            <w:pPr>
              <w:pStyle w:val="001"/>
              <w:jc w:val="center"/>
            </w:pPr>
            <w:r w:rsidRPr="00655BBE">
              <w:t>實際進用人次</w:t>
            </w:r>
          </w:p>
        </w:tc>
      </w:tr>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2007</w:t>
            </w:r>
          </w:p>
        </w:tc>
        <w:tc>
          <w:tcPr>
            <w:tcW w:w="3767" w:type="pct"/>
            <w:vAlign w:val="center"/>
          </w:tcPr>
          <w:p w:rsidR="004925B4" w:rsidRPr="00655BBE" w:rsidRDefault="004925B4" w:rsidP="006C23A3">
            <w:pPr>
              <w:pStyle w:val="001"/>
              <w:jc w:val="center"/>
            </w:pPr>
            <w:r w:rsidRPr="00655BBE">
              <w:t>129,248</w:t>
            </w:r>
            <w:r w:rsidRPr="00655BBE">
              <w:t>人</w:t>
            </w:r>
          </w:p>
        </w:tc>
      </w:tr>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2008</w:t>
            </w:r>
          </w:p>
        </w:tc>
        <w:tc>
          <w:tcPr>
            <w:tcW w:w="3767" w:type="pct"/>
            <w:vAlign w:val="center"/>
          </w:tcPr>
          <w:p w:rsidR="004925B4" w:rsidRPr="00655BBE" w:rsidRDefault="004925B4" w:rsidP="006C23A3">
            <w:pPr>
              <w:pStyle w:val="001"/>
              <w:jc w:val="center"/>
            </w:pPr>
            <w:r w:rsidRPr="00655BBE">
              <w:t>132,290</w:t>
            </w:r>
            <w:r w:rsidRPr="00655BBE">
              <w:t>人</w:t>
            </w:r>
          </w:p>
        </w:tc>
      </w:tr>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2009</w:t>
            </w:r>
          </w:p>
        </w:tc>
        <w:tc>
          <w:tcPr>
            <w:tcW w:w="3767" w:type="pct"/>
            <w:vAlign w:val="center"/>
          </w:tcPr>
          <w:p w:rsidR="004925B4" w:rsidRPr="00655BBE" w:rsidRDefault="004925B4" w:rsidP="006C23A3">
            <w:pPr>
              <w:pStyle w:val="001"/>
              <w:jc w:val="center"/>
            </w:pPr>
            <w:r w:rsidRPr="00655BBE">
              <w:t>138,516</w:t>
            </w:r>
            <w:r w:rsidRPr="00655BBE">
              <w:t>人</w:t>
            </w:r>
          </w:p>
        </w:tc>
      </w:tr>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2010</w:t>
            </w:r>
          </w:p>
        </w:tc>
        <w:tc>
          <w:tcPr>
            <w:tcW w:w="3767" w:type="pct"/>
            <w:vAlign w:val="center"/>
          </w:tcPr>
          <w:p w:rsidR="004925B4" w:rsidRPr="00655BBE" w:rsidRDefault="004925B4" w:rsidP="006C23A3">
            <w:pPr>
              <w:pStyle w:val="001"/>
              <w:jc w:val="center"/>
            </w:pPr>
            <w:r w:rsidRPr="00655BBE">
              <w:t>147,623</w:t>
            </w:r>
            <w:r w:rsidRPr="00655BBE">
              <w:t>人</w:t>
            </w:r>
          </w:p>
        </w:tc>
      </w:tr>
      <w:tr w:rsidR="004925B4" w:rsidRPr="00655BBE">
        <w:tblPrEx>
          <w:tblCellMar>
            <w:top w:w="0" w:type="dxa"/>
            <w:bottom w:w="0" w:type="dxa"/>
          </w:tblCellMar>
        </w:tblPrEx>
        <w:tc>
          <w:tcPr>
            <w:tcW w:w="1233" w:type="pct"/>
            <w:vAlign w:val="center"/>
          </w:tcPr>
          <w:p w:rsidR="004925B4" w:rsidRPr="00655BBE" w:rsidRDefault="004925B4" w:rsidP="006C23A3">
            <w:pPr>
              <w:pStyle w:val="001"/>
              <w:jc w:val="center"/>
            </w:pPr>
            <w:r w:rsidRPr="00655BBE">
              <w:t>2011</w:t>
            </w:r>
            <w:r w:rsidRPr="00655BBE">
              <w:t>年</w:t>
            </w:r>
            <w:r w:rsidRPr="00655BBE">
              <w:t>3</w:t>
            </w:r>
            <w:r w:rsidRPr="00655BBE">
              <w:t>月</w:t>
            </w:r>
          </w:p>
        </w:tc>
        <w:tc>
          <w:tcPr>
            <w:tcW w:w="3767" w:type="pct"/>
            <w:vAlign w:val="center"/>
          </w:tcPr>
          <w:p w:rsidR="004925B4" w:rsidRPr="00655BBE" w:rsidRDefault="004925B4" w:rsidP="006C23A3">
            <w:pPr>
              <w:pStyle w:val="001"/>
              <w:jc w:val="center"/>
            </w:pPr>
            <w:r w:rsidRPr="00655BBE">
              <w:t>152,543</w:t>
            </w:r>
            <w:r w:rsidRPr="00655BBE">
              <w:t>人</w:t>
            </w:r>
          </w:p>
        </w:tc>
      </w:tr>
    </w:tbl>
    <w:p w:rsidR="004925B4" w:rsidRDefault="004925B4" w:rsidP="006C23A3">
      <w:pPr>
        <w:pStyle w:val="001"/>
        <w:rPr>
          <w:rFonts w:hint="eastAsia"/>
        </w:rPr>
      </w:pPr>
      <w:r w:rsidRPr="00655BBE">
        <w:t>資料來源：本會提供全國原住民資料請勞工保險局、臺灣銀行公教保險部比對</w:t>
      </w:r>
    </w:p>
    <w:p w:rsidR="00705A52" w:rsidRDefault="00705A52" w:rsidP="006C23A3">
      <w:pPr>
        <w:pStyle w:val="001"/>
        <w:rPr>
          <w:rFonts w:hint="eastAsia"/>
        </w:rPr>
      </w:pPr>
    </w:p>
    <w:p w:rsidR="004925B4" w:rsidRPr="006C23A3" w:rsidRDefault="004925B4" w:rsidP="00D21935">
      <w:pPr>
        <w:numPr>
          <w:ilvl w:val="0"/>
          <w:numId w:val="6"/>
        </w:numPr>
        <w:ind w:left="0" w:firstLineChars="200" w:firstLine="480"/>
      </w:pPr>
      <w:r w:rsidRPr="006C23A3">
        <w:rPr>
          <w:rFonts w:hAnsi="標楷體"/>
        </w:rPr>
        <w:t>自</w:t>
      </w:r>
      <w:r w:rsidRPr="006C23A3">
        <w:t>1999</w:t>
      </w:r>
      <w:r w:rsidRPr="006C23A3">
        <w:rPr>
          <w:rFonts w:hAnsi="標楷體"/>
        </w:rPr>
        <w:t>年</w:t>
      </w:r>
      <w:r w:rsidRPr="006C23A3">
        <w:t>7</w:t>
      </w:r>
      <w:r w:rsidRPr="006C23A3">
        <w:rPr>
          <w:rFonts w:hAnsi="標楷體"/>
        </w:rPr>
        <w:t>月迄今，代金已收</w:t>
      </w:r>
      <w:r w:rsidRPr="006C23A3">
        <w:t>38</w:t>
      </w:r>
      <w:r w:rsidRPr="006C23A3">
        <w:rPr>
          <w:rFonts w:hAnsi="標楷體"/>
        </w:rPr>
        <w:t>億</w:t>
      </w:r>
      <w:r w:rsidRPr="006C23A3">
        <w:t>6</w:t>
      </w:r>
      <w:r w:rsidRPr="006C23A3">
        <w:rPr>
          <w:rFonts w:hAnsi="標楷體"/>
        </w:rPr>
        <w:t>仟多萬元，尚未收取</w:t>
      </w:r>
      <w:r w:rsidRPr="006C23A3">
        <w:t>1</w:t>
      </w:r>
      <w:r w:rsidRPr="006C23A3">
        <w:rPr>
          <w:rFonts w:hAnsi="標楷體"/>
        </w:rPr>
        <w:t>仟</w:t>
      </w:r>
      <w:r w:rsidRPr="006C23A3">
        <w:t>2</w:t>
      </w:r>
      <w:r w:rsidRPr="006C23A3">
        <w:rPr>
          <w:rFonts w:hAnsi="標楷體"/>
        </w:rPr>
        <w:t>佰多萬元，均依法追繳中；並訂定原住民族就業基金收支保管及運用辦法，其實際支用範圍為原住民在地就業、原住民大專畢業生職場體驗計畫、原住民族職業訓練、獎勵取得技術士證、補助地方政府僱用原住民就業服務員，協助原住民就業及其他促進就業措施。</w:t>
      </w:r>
    </w:p>
    <w:p w:rsidR="004925B4" w:rsidRPr="006C23A3" w:rsidRDefault="004925B4" w:rsidP="00D21935">
      <w:pPr>
        <w:numPr>
          <w:ilvl w:val="0"/>
          <w:numId w:val="6"/>
        </w:numPr>
        <w:ind w:left="0" w:firstLineChars="200" w:firstLine="480"/>
      </w:pPr>
      <w:r w:rsidRPr="006C23A3">
        <w:rPr>
          <w:rFonts w:hAnsi="標楷體"/>
        </w:rPr>
        <w:t>為協助原住民就業，</w:t>
      </w:r>
      <w:r w:rsidR="005B753E" w:rsidRPr="006C23A3">
        <w:rPr>
          <w:rFonts w:hAnsi="標楷體"/>
        </w:rPr>
        <w:t>行政院勞工委員會</w:t>
      </w:r>
      <w:r w:rsidRPr="006C23A3">
        <w:rPr>
          <w:rFonts w:hAnsi="標楷體"/>
        </w:rPr>
        <w:t>於</w:t>
      </w:r>
      <w:r w:rsidR="008553E5" w:rsidRPr="006C23A3">
        <w:rPr>
          <w:rFonts w:hAnsi="標楷體"/>
          <w:bCs/>
        </w:rPr>
        <w:t>立法部分除配合行政院原住民族委員會推動原住民族工作權保障法，以及交通部自由貿易港區設置管理條例</w:t>
      </w:r>
      <w:r w:rsidRPr="006C23A3">
        <w:rPr>
          <w:rFonts w:hAnsi="標楷體"/>
          <w:bCs/>
        </w:rPr>
        <w:t>積極協助推介應</w:t>
      </w:r>
      <w:r w:rsidR="008553E5" w:rsidRPr="006C23A3">
        <w:rPr>
          <w:rFonts w:hAnsi="標楷體"/>
        </w:rPr>
        <w:t>僱用</w:t>
      </w:r>
      <w:r w:rsidR="008553E5" w:rsidRPr="006C23A3">
        <w:t>3</w:t>
      </w:r>
      <w:r w:rsidR="00A015C8">
        <w:rPr>
          <w:rFonts w:hint="eastAsia"/>
        </w:rPr>
        <w:t>%</w:t>
      </w:r>
      <w:r w:rsidRPr="006C23A3">
        <w:rPr>
          <w:rFonts w:hAnsi="標楷體"/>
        </w:rPr>
        <w:t>具有原住民身分者外，</w:t>
      </w:r>
      <w:r w:rsidR="005B753E" w:rsidRPr="006C23A3">
        <w:rPr>
          <w:rFonts w:hAnsi="標楷體"/>
        </w:rPr>
        <w:t>行政院勞工委員會</w:t>
      </w:r>
      <w:r w:rsidRPr="006C23A3">
        <w:rPr>
          <w:rFonts w:hAnsi="標楷體"/>
        </w:rPr>
        <w:t>主管之</w:t>
      </w:r>
      <w:r w:rsidRPr="006C23A3">
        <w:rPr>
          <w:rFonts w:hAnsi="標楷體"/>
          <w:bCs/>
        </w:rPr>
        <w:t>就業服務法第</w:t>
      </w:r>
      <w:r w:rsidRPr="006C23A3">
        <w:rPr>
          <w:bCs/>
        </w:rPr>
        <w:t>24</w:t>
      </w:r>
      <w:r w:rsidRPr="006C23A3">
        <w:rPr>
          <w:rFonts w:hAnsi="標楷體"/>
          <w:bCs/>
        </w:rPr>
        <w:t>條亦明定原住民為應致力促進其就業之特定對象。</w:t>
      </w:r>
    </w:p>
    <w:p w:rsidR="004925B4" w:rsidRPr="000859E3" w:rsidRDefault="004925B4" w:rsidP="000859E3">
      <w:pPr>
        <w:pStyle w:val="00-101"/>
        <w:rPr>
          <w:b/>
        </w:rPr>
      </w:pPr>
      <w:r w:rsidRPr="000859E3">
        <w:rPr>
          <w:b/>
        </w:rPr>
        <w:t>協助婦女就業</w:t>
      </w:r>
    </w:p>
    <w:p w:rsidR="004925B4" w:rsidRPr="006C23A3" w:rsidRDefault="004925B4" w:rsidP="006226E7">
      <w:pPr>
        <w:pStyle w:val="002"/>
        <w:rPr>
          <w:b/>
          <w:bCs/>
        </w:rPr>
      </w:pPr>
      <w:r w:rsidRPr="006C23A3">
        <w:t>為協助不同婦女適性就業，</w:t>
      </w:r>
      <w:r w:rsidR="005B753E" w:rsidRPr="006C23A3">
        <w:t>行政院勞工委員會</w:t>
      </w:r>
      <w:r w:rsidRPr="006C23A3">
        <w:t>對於不同婦女之就業困境與需求，協助排除就業障礙，提供個別化、多元化、在地化且具發展性的就業服務，協助渠等對象穩定就業。</w:t>
      </w:r>
      <w:r w:rsidRPr="006C23A3">
        <w:rPr>
          <w:bCs/>
        </w:rPr>
        <w:t>一般婦女可透由公立就業服務機構提供之就業服務、職業訓練與失業給付之三合一就業服務推介適性就業以減少失業率，</w:t>
      </w:r>
      <w:r w:rsidRPr="006C23A3">
        <w:t>包含運用各項就業津貼工具，結合民間與政府部門共同參與；結合轄區資源，開創婦女就業機會；針對就業障礙提供因應措施；針對外籍配偶及大陸地區配偶、家庭暴力及性侵害被害人之特殊性，加強提供各項階段性、專案性之就業服務措施等。</w:t>
      </w:r>
      <w:r w:rsidRPr="006C23A3">
        <w:t>2010</w:t>
      </w:r>
      <w:r w:rsidRPr="006C23A3">
        <w:t>年提供求職</w:t>
      </w:r>
      <w:r w:rsidRPr="006C23A3">
        <w:t>59</w:t>
      </w:r>
      <w:r w:rsidRPr="006C23A3">
        <w:t>萬</w:t>
      </w:r>
      <w:r w:rsidRPr="006C23A3">
        <w:t>1,222</w:t>
      </w:r>
      <w:r w:rsidRPr="006C23A3">
        <w:t>人，推介就業</w:t>
      </w:r>
      <w:r w:rsidRPr="006C23A3">
        <w:t>28</w:t>
      </w:r>
      <w:r w:rsidRPr="006C23A3">
        <w:t>萬</w:t>
      </w:r>
      <w:r w:rsidRPr="006C23A3">
        <w:t>2,530</w:t>
      </w:r>
      <w:r w:rsidRPr="006C23A3">
        <w:t>人，</w:t>
      </w:r>
      <w:r w:rsidRPr="006C23A3">
        <w:t>2011</w:t>
      </w:r>
      <w:r w:rsidRPr="006C23A3">
        <w:t>年截至</w:t>
      </w:r>
      <w:r w:rsidRPr="006C23A3">
        <w:t>6</w:t>
      </w:r>
      <w:r w:rsidRPr="006C23A3">
        <w:t>月底提供求職</w:t>
      </w:r>
      <w:r w:rsidRPr="006C23A3">
        <w:t>26</w:t>
      </w:r>
      <w:r w:rsidRPr="006C23A3">
        <w:t>萬</w:t>
      </w:r>
      <w:r w:rsidRPr="006C23A3">
        <w:t>5,756</w:t>
      </w:r>
      <w:r w:rsidRPr="006C23A3">
        <w:t>人，推介就業</w:t>
      </w:r>
      <w:r w:rsidRPr="006C23A3">
        <w:t>13</w:t>
      </w:r>
      <w:r w:rsidRPr="006C23A3">
        <w:t>萬</w:t>
      </w:r>
      <w:r w:rsidRPr="006C23A3">
        <w:t>9,478</w:t>
      </w:r>
      <w:r w:rsidRPr="006C23A3">
        <w:t>人。</w:t>
      </w:r>
    </w:p>
    <w:p w:rsidR="004925B4" w:rsidRPr="006C23A3" w:rsidRDefault="004925B4" w:rsidP="006C23A3">
      <w:pPr>
        <w:pStyle w:val="ab"/>
        <w:spacing w:line="240" w:lineRule="auto"/>
        <w:jc w:val="center"/>
        <w:rPr>
          <w:rFonts w:hAnsi="標楷體"/>
          <w:b/>
          <w:sz w:val="24"/>
          <w:szCs w:val="24"/>
        </w:rPr>
      </w:pPr>
      <w:bookmarkStart w:id="26" w:name="_Toc306372112"/>
      <w:r w:rsidRPr="006C23A3">
        <w:rPr>
          <w:rFonts w:hAnsi="標楷體"/>
          <w:b/>
          <w:sz w:val="24"/>
          <w:szCs w:val="24"/>
        </w:rPr>
        <w:t>表</w:t>
      </w:r>
      <w:r w:rsidRPr="006C23A3">
        <w:rPr>
          <w:rFonts w:hAnsi="標楷體"/>
          <w:b/>
          <w:sz w:val="24"/>
          <w:szCs w:val="24"/>
        </w:rPr>
        <w:t xml:space="preserve"> </w:t>
      </w:r>
      <w:r w:rsidRPr="006C23A3">
        <w:rPr>
          <w:rFonts w:hAnsi="標楷體"/>
          <w:b/>
          <w:sz w:val="24"/>
          <w:szCs w:val="24"/>
        </w:rPr>
        <w:fldChar w:fldCharType="begin"/>
      </w:r>
      <w:r w:rsidRPr="006C23A3">
        <w:rPr>
          <w:rFonts w:hAnsi="標楷體"/>
          <w:b/>
          <w:sz w:val="24"/>
          <w:szCs w:val="24"/>
        </w:rPr>
        <w:instrText xml:space="preserve"> SEQ </w:instrText>
      </w:r>
      <w:r w:rsidRPr="006C23A3">
        <w:rPr>
          <w:rFonts w:hAnsi="標楷體"/>
          <w:b/>
          <w:sz w:val="24"/>
          <w:szCs w:val="24"/>
        </w:rPr>
        <w:instrText>表</w:instrText>
      </w:r>
      <w:r w:rsidRPr="006C23A3">
        <w:rPr>
          <w:rFonts w:hAnsi="標楷體"/>
          <w:b/>
          <w:sz w:val="24"/>
          <w:szCs w:val="24"/>
        </w:rPr>
        <w:instrText xml:space="preserve"> \* ARABIC </w:instrText>
      </w:r>
      <w:r w:rsidRPr="006C23A3">
        <w:rPr>
          <w:rFonts w:hAnsi="標楷體"/>
          <w:b/>
          <w:sz w:val="24"/>
          <w:szCs w:val="24"/>
        </w:rPr>
        <w:fldChar w:fldCharType="separate"/>
      </w:r>
      <w:r w:rsidR="004B5437">
        <w:rPr>
          <w:rFonts w:hAnsi="標楷體"/>
          <w:b/>
          <w:noProof/>
          <w:sz w:val="24"/>
          <w:szCs w:val="24"/>
        </w:rPr>
        <w:t>12</w:t>
      </w:r>
      <w:r w:rsidRPr="006C23A3">
        <w:rPr>
          <w:rFonts w:hAnsi="標楷體"/>
          <w:b/>
          <w:sz w:val="24"/>
          <w:szCs w:val="24"/>
        </w:rPr>
        <w:fldChar w:fldCharType="end"/>
      </w:r>
      <w:r w:rsidRPr="006C23A3">
        <w:rPr>
          <w:rFonts w:hAnsi="標楷體"/>
          <w:b/>
          <w:sz w:val="24"/>
          <w:szCs w:val="24"/>
        </w:rPr>
        <w:t xml:space="preserve">　工業及服務業女性受僱者比率</w:t>
      </w:r>
      <w:bookmarkEnd w:id="26"/>
    </w:p>
    <w:tbl>
      <w:tblPr>
        <w:tblW w:w="496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14"/>
        <w:gridCol w:w="1267"/>
        <w:gridCol w:w="1376"/>
        <w:gridCol w:w="1376"/>
        <w:gridCol w:w="1337"/>
        <w:gridCol w:w="1232"/>
      </w:tblGrid>
      <w:tr w:rsidR="006C23A3" w:rsidRPr="006C23A3">
        <w:tc>
          <w:tcPr>
            <w:tcW w:w="1032" w:type="pct"/>
            <w:noWrap/>
            <w:vAlign w:val="center"/>
          </w:tcPr>
          <w:p w:rsidR="004925B4" w:rsidRPr="006C23A3" w:rsidRDefault="004925B4" w:rsidP="006C23A3">
            <w:pPr>
              <w:pStyle w:val="001"/>
              <w:jc w:val="center"/>
            </w:pPr>
            <w:r w:rsidRPr="006C23A3">
              <w:t>項目別</w:t>
            </w:r>
          </w:p>
        </w:tc>
        <w:tc>
          <w:tcPr>
            <w:tcW w:w="763" w:type="pct"/>
            <w:noWrap/>
            <w:vAlign w:val="center"/>
          </w:tcPr>
          <w:p w:rsidR="004925B4" w:rsidRPr="006C23A3" w:rsidRDefault="004925B4" w:rsidP="006C23A3">
            <w:pPr>
              <w:pStyle w:val="001"/>
              <w:jc w:val="center"/>
            </w:pPr>
            <w:r w:rsidRPr="006C23A3">
              <w:t>2006</w:t>
            </w:r>
            <w:r w:rsidRPr="006C23A3">
              <w:t>年</w:t>
            </w:r>
          </w:p>
        </w:tc>
        <w:tc>
          <w:tcPr>
            <w:tcW w:w="829" w:type="pct"/>
            <w:noWrap/>
            <w:vAlign w:val="center"/>
          </w:tcPr>
          <w:p w:rsidR="004925B4" w:rsidRPr="006C23A3" w:rsidRDefault="004925B4" w:rsidP="006C23A3">
            <w:pPr>
              <w:pStyle w:val="001"/>
              <w:jc w:val="center"/>
            </w:pPr>
            <w:r w:rsidRPr="006C23A3">
              <w:t>2007</w:t>
            </w:r>
            <w:r w:rsidRPr="006C23A3">
              <w:t>年</w:t>
            </w:r>
          </w:p>
        </w:tc>
        <w:tc>
          <w:tcPr>
            <w:tcW w:w="829" w:type="pct"/>
            <w:noWrap/>
            <w:vAlign w:val="center"/>
          </w:tcPr>
          <w:p w:rsidR="004925B4" w:rsidRPr="006C23A3" w:rsidRDefault="004925B4" w:rsidP="006C23A3">
            <w:pPr>
              <w:pStyle w:val="001"/>
              <w:jc w:val="center"/>
            </w:pPr>
            <w:r w:rsidRPr="006C23A3">
              <w:t>2008</w:t>
            </w:r>
            <w:r w:rsidRPr="006C23A3">
              <w:t>年</w:t>
            </w:r>
          </w:p>
        </w:tc>
        <w:tc>
          <w:tcPr>
            <w:tcW w:w="805" w:type="pct"/>
            <w:noWrap/>
            <w:vAlign w:val="center"/>
          </w:tcPr>
          <w:p w:rsidR="004925B4" w:rsidRPr="006C23A3" w:rsidRDefault="004925B4" w:rsidP="006C23A3">
            <w:pPr>
              <w:pStyle w:val="001"/>
              <w:jc w:val="center"/>
            </w:pPr>
            <w:r w:rsidRPr="006C23A3">
              <w:t>2009</w:t>
            </w:r>
            <w:r w:rsidRPr="006C23A3">
              <w:t>年</w:t>
            </w:r>
          </w:p>
        </w:tc>
        <w:tc>
          <w:tcPr>
            <w:tcW w:w="743" w:type="pct"/>
            <w:noWrap/>
            <w:vAlign w:val="center"/>
          </w:tcPr>
          <w:p w:rsidR="004925B4" w:rsidRPr="006C23A3" w:rsidRDefault="004925B4" w:rsidP="006C23A3">
            <w:pPr>
              <w:pStyle w:val="001"/>
              <w:jc w:val="center"/>
            </w:pPr>
            <w:r w:rsidRPr="006C23A3">
              <w:t>2010</w:t>
            </w:r>
            <w:r w:rsidRPr="006C23A3">
              <w:t>年</w:t>
            </w:r>
          </w:p>
        </w:tc>
      </w:tr>
      <w:tr w:rsidR="006C23A3" w:rsidRPr="006C23A3">
        <w:tc>
          <w:tcPr>
            <w:tcW w:w="1032" w:type="pct"/>
            <w:noWrap/>
            <w:vAlign w:val="center"/>
          </w:tcPr>
          <w:p w:rsidR="004925B4" w:rsidRPr="006C23A3" w:rsidRDefault="004925B4" w:rsidP="006C23A3">
            <w:pPr>
              <w:pStyle w:val="001"/>
              <w:jc w:val="center"/>
            </w:pPr>
            <w:r w:rsidRPr="006C23A3">
              <w:t>女性受僱者比率</w:t>
            </w:r>
          </w:p>
        </w:tc>
        <w:tc>
          <w:tcPr>
            <w:tcW w:w="763" w:type="pct"/>
            <w:noWrap/>
            <w:vAlign w:val="center"/>
          </w:tcPr>
          <w:p w:rsidR="004925B4" w:rsidRPr="006C23A3" w:rsidRDefault="004925B4" w:rsidP="006C23A3">
            <w:pPr>
              <w:pStyle w:val="001"/>
              <w:jc w:val="center"/>
            </w:pPr>
            <w:r w:rsidRPr="006C23A3">
              <w:t>45.34</w:t>
            </w:r>
            <w:r w:rsidRPr="006C23A3">
              <w:t>％</w:t>
            </w:r>
          </w:p>
        </w:tc>
        <w:tc>
          <w:tcPr>
            <w:tcW w:w="829" w:type="pct"/>
            <w:noWrap/>
            <w:vAlign w:val="center"/>
          </w:tcPr>
          <w:p w:rsidR="004925B4" w:rsidRPr="006C23A3" w:rsidRDefault="004925B4" w:rsidP="006C23A3">
            <w:pPr>
              <w:pStyle w:val="001"/>
              <w:jc w:val="center"/>
            </w:pPr>
            <w:r w:rsidRPr="006C23A3">
              <w:t>45.47</w:t>
            </w:r>
            <w:r w:rsidRPr="006C23A3">
              <w:t>％</w:t>
            </w:r>
          </w:p>
        </w:tc>
        <w:tc>
          <w:tcPr>
            <w:tcW w:w="829" w:type="pct"/>
            <w:noWrap/>
            <w:vAlign w:val="center"/>
          </w:tcPr>
          <w:p w:rsidR="004925B4" w:rsidRPr="006C23A3" w:rsidRDefault="004925B4" w:rsidP="006C23A3">
            <w:pPr>
              <w:pStyle w:val="001"/>
              <w:jc w:val="center"/>
            </w:pPr>
            <w:r w:rsidRPr="006C23A3">
              <w:t>45.52</w:t>
            </w:r>
            <w:r w:rsidRPr="006C23A3">
              <w:t>％</w:t>
            </w:r>
          </w:p>
        </w:tc>
        <w:tc>
          <w:tcPr>
            <w:tcW w:w="805" w:type="pct"/>
            <w:noWrap/>
            <w:vAlign w:val="center"/>
          </w:tcPr>
          <w:p w:rsidR="004925B4" w:rsidRPr="006C23A3" w:rsidRDefault="004925B4" w:rsidP="006C23A3">
            <w:pPr>
              <w:pStyle w:val="001"/>
              <w:jc w:val="center"/>
            </w:pPr>
            <w:r w:rsidRPr="006C23A3">
              <w:t>45.98</w:t>
            </w:r>
            <w:r w:rsidRPr="006C23A3">
              <w:t>％</w:t>
            </w:r>
          </w:p>
        </w:tc>
        <w:tc>
          <w:tcPr>
            <w:tcW w:w="743" w:type="pct"/>
            <w:noWrap/>
            <w:vAlign w:val="center"/>
          </w:tcPr>
          <w:p w:rsidR="004925B4" w:rsidRPr="006C23A3" w:rsidRDefault="004925B4" w:rsidP="006C23A3">
            <w:pPr>
              <w:pStyle w:val="001"/>
              <w:jc w:val="center"/>
            </w:pPr>
            <w:r w:rsidRPr="006C23A3">
              <w:t>45.96</w:t>
            </w:r>
            <w:r w:rsidRPr="006C23A3">
              <w:t>％</w:t>
            </w:r>
          </w:p>
        </w:tc>
      </w:tr>
    </w:tbl>
    <w:p w:rsidR="004925B4" w:rsidRDefault="004925B4" w:rsidP="006C23A3">
      <w:pPr>
        <w:pStyle w:val="001"/>
        <w:rPr>
          <w:rFonts w:hint="eastAsia"/>
        </w:rPr>
      </w:pPr>
      <w:r w:rsidRPr="00655BBE">
        <w:t>資料來源：行政院主計處「受僱員工薪資調查」</w:t>
      </w:r>
    </w:p>
    <w:p w:rsidR="00BB09F0" w:rsidRPr="00655BBE" w:rsidRDefault="00BB09F0" w:rsidP="006C23A3">
      <w:pPr>
        <w:pStyle w:val="001"/>
        <w:rPr>
          <w:rFonts w:hint="eastAsia"/>
        </w:rPr>
      </w:pPr>
    </w:p>
    <w:p w:rsidR="004925B4" w:rsidRPr="00655BBE" w:rsidRDefault="004925B4" w:rsidP="000859E3">
      <w:pPr>
        <w:numPr>
          <w:ilvl w:val="0"/>
          <w:numId w:val="1"/>
        </w:numPr>
        <w:tabs>
          <w:tab w:val="clear" w:pos="480"/>
          <w:tab w:val="left" w:pos="539"/>
        </w:tabs>
        <w:spacing w:beforeLines="50"/>
        <w:rPr>
          <w:rFonts w:ascii="標楷體" w:hAnsi="標楷體"/>
          <w:b/>
        </w:rPr>
      </w:pPr>
      <w:r w:rsidRPr="00655BBE">
        <w:rPr>
          <w:rFonts w:ascii="標楷體" w:hAnsi="標楷體"/>
          <w:b/>
        </w:rPr>
        <w:t>協助身心障礙者就業</w:t>
      </w:r>
    </w:p>
    <w:p w:rsidR="004925B4" w:rsidRPr="006C23A3" w:rsidRDefault="005B753E" w:rsidP="00D21935">
      <w:pPr>
        <w:numPr>
          <w:ilvl w:val="0"/>
          <w:numId w:val="7"/>
        </w:numPr>
        <w:ind w:left="0" w:firstLineChars="200" w:firstLine="480"/>
      </w:pPr>
      <w:r w:rsidRPr="006C23A3">
        <w:rPr>
          <w:rFonts w:hAnsi="標楷體"/>
        </w:rPr>
        <w:t>行政院勞工委員會</w:t>
      </w:r>
      <w:r w:rsidR="004925B4" w:rsidRPr="006C23A3">
        <w:rPr>
          <w:rFonts w:hAnsi="標楷體"/>
        </w:rPr>
        <w:t>依身心障礙者權益保障法之規定，針對身心障礙者之就業措施，身心障礙者之工作能力、就業支持需求之程度，規劃有一般性、支持性及庇護性就業服務模式，另規劃有相關補（協）助雇主僱用之措施、職務再設計，並從法制面完備定額進用制度，前揭措施之目的皆為協助身心障礙者有更多機會進入就業市場，並得在工作中發揮所長，促進其社會參與。</w:t>
      </w:r>
    </w:p>
    <w:p w:rsidR="004925B4" w:rsidRPr="006C23A3" w:rsidRDefault="004925B4" w:rsidP="00D21935">
      <w:pPr>
        <w:numPr>
          <w:ilvl w:val="0"/>
          <w:numId w:val="7"/>
        </w:numPr>
        <w:ind w:left="0" w:firstLineChars="200" w:firstLine="480"/>
      </w:pPr>
      <w:r w:rsidRPr="006C23A3">
        <w:rPr>
          <w:rFonts w:hAnsi="標楷體"/>
        </w:rPr>
        <w:t>為使無法進入競爭性就業之身心障礙者仍有發揮所長、提升工作能力之機會，</w:t>
      </w:r>
      <w:r w:rsidR="005B753E" w:rsidRPr="006C23A3">
        <w:rPr>
          <w:rFonts w:hAnsi="標楷體"/>
        </w:rPr>
        <w:t>行政院勞工委員會</w:t>
      </w:r>
      <w:r w:rsidRPr="006C23A3">
        <w:rPr>
          <w:rFonts w:hAnsi="標楷體"/>
        </w:rPr>
        <w:t>積極扶植庇護工場，截至</w:t>
      </w:r>
      <w:smartTag w:uri="urn:schemas-microsoft-com:office:smarttags" w:element="chsdate">
        <w:smartTagPr>
          <w:attr w:name="IsROCDate" w:val="False"/>
          <w:attr w:name="IsLunarDate" w:val="False"/>
          <w:attr w:name="Day" w:val="31"/>
          <w:attr w:name="Month" w:val="8"/>
          <w:attr w:name="Year" w:val="2011"/>
        </w:smartTagPr>
        <w:r w:rsidRPr="006C23A3">
          <w:t>2011</w:t>
        </w:r>
        <w:r w:rsidRPr="006C23A3">
          <w:rPr>
            <w:rFonts w:hAnsi="標楷體"/>
          </w:rPr>
          <w:t>年</w:t>
        </w:r>
        <w:r w:rsidRPr="006C23A3">
          <w:t>8</w:t>
        </w:r>
        <w:r w:rsidRPr="006C23A3">
          <w:rPr>
            <w:rFonts w:hAnsi="標楷體"/>
          </w:rPr>
          <w:t>月</w:t>
        </w:r>
        <w:r w:rsidRPr="006C23A3">
          <w:t>31</w:t>
        </w:r>
        <w:r w:rsidRPr="006C23A3">
          <w:rPr>
            <w:rFonts w:hAnsi="標楷體"/>
          </w:rPr>
          <w:t>日</w:t>
        </w:r>
      </w:smartTag>
      <w:r w:rsidRPr="006C23A3">
        <w:rPr>
          <w:rFonts w:hAnsi="標楷體"/>
        </w:rPr>
        <w:t>止，全國庇護工場計</w:t>
      </w:r>
      <w:r w:rsidRPr="006C23A3">
        <w:t>109</w:t>
      </w:r>
      <w:r w:rsidRPr="006C23A3">
        <w:rPr>
          <w:rFonts w:hAnsi="標楷體"/>
        </w:rPr>
        <w:t>家，可提供</w:t>
      </w:r>
      <w:r w:rsidRPr="006C23A3">
        <w:t>1633</w:t>
      </w:r>
      <w:r w:rsidRPr="006C23A3">
        <w:rPr>
          <w:rFonts w:hAnsi="標楷體"/>
        </w:rPr>
        <w:t>名身心障礙者庇護性就業機會。</w:t>
      </w:r>
    </w:p>
    <w:p w:rsidR="004925B4" w:rsidRPr="006C23A3" w:rsidRDefault="004925B4" w:rsidP="00D21935">
      <w:pPr>
        <w:numPr>
          <w:ilvl w:val="0"/>
          <w:numId w:val="7"/>
        </w:numPr>
        <w:ind w:left="0" w:firstLineChars="200" w:firstLine="480"/>
      </w:pPr>
      <w:r w:rsidRPr="006C23A3">
        <w:rPr>
          <w:rFonts w:hAnsi="標楷體"/>
        </w:rPr>
        <w:t>為協助地方政府辦理庇護性及支持性就業服務等促進身障者就業之資源分配問題，依各直轄市、縣（市）轄區需求及財源狀況採部分補助原則，補助額度及自籌比率依</w:t>
      </w:r>
      <w:r w:rsidRPr="006C23A3">
        <w:t>15</w:t>
      </w:r>
      <w:r w:rsidRPr="006C23A3">
        <w:rPr>
          <w:rFonts w:hAnsi="標楷體"/>
        </w:rPr>
        <w:t>歲至</w:t>
      </w:r>
      <w:r w:rsidRPr="006C23A3">
        <w:t>65</w:t>
      </w:r>
      <w:r w:rsidRPr="006C23A3">
        <w:rPr>
          <w:rFonts w:hAnsi="標楷體"/>
        </w:rPr>
        <w:t>歲身心障礙人口數、身心障礙者就業基金餘額等訂定之，以紓緩區域職業重建資源不均的問題。</w:t>
      </w:r>
    </w:p>
    <w:p w:rsidR="004925B4" w:rsidRPr="006C23A3" w:rsidRDefault="004925B4" w:rsidP="00D21935">
      <w:pPr>
        <w:numPr>
          <w:ilvl w:val="0"/>
          <w:numId w:val="7"/>
        </w:numPr>
        <w:ind w:left="0" w:firstLineChars="200" w:firstLine="480"/>
      </w:pPr>
      <w:r w:rsidRPr="006C23A3">
        <w:rPr>
          <w:rFonts w:hAnsi="標楷體"/>
        </w:rPr>
        <w:t>身心障礙者權益保障法規定：「各級政府機關、公立學校及公營事業機構員工總人數在</w:t>
      </w:r>
      <w:r w:rsidRPr="006C23A3">
        <w:t>34</w:t>
      </w:r>
      <w:r w:rsidRPr="006C23A3">
        <w:rPr>
          <w:rFonts w:hAnsi="標楷體"/>
        </w:rPr>
        <w:t>人以上者，進用具有就業能力之身心障礙者人數，不得低於員工總人數</w:t>
      </w:r>
      <w:r w:rsidRPr="006C23A3">
        <w:t>3%</w:t>
      </w:r>
      <w:r w:rsidRPr="006C23A3">
        <w:rPr>
          <w:rFonts w:hAnsi="標楷體"/>
        </w:rPr>
        <w:t>。私立學校、團體及民營事業機構員工總人數在</w:t>
      </w:r>
      <w:r w:rsidRPr="006C23A3">
        <w:t>67</w:t>
      </w:r>
      <w:r w:rsidRPr="006C23A3">
        <w:rPr>
          <w:rFonts w:hAnsi="標楷體"/>
        </w:rPr>
        <w:t>人以上者，進用具有就業能力之身心障礙者人數，不得低於員工總人數</w:t>
      </w:r>
      <w:r w:rsidRPr="006C23A3">
        <w:t>1%</w:t>
      </w:r>
      <w:r w:rsidRPr="006C23A3">
        <w:rPr>
          <w:rFonts w:hAnsi="標楷體"/>
        </w:rPr>
        <w:t>，且不得少於</w:t>
      </w:r>
      <w:r w:rsidRPr="006C23A3">
        <w:t>1</w:t>
      </w:r>
      <w:r w:rsidRPr="006C23A3">
        <w:rPr>
          <w:rFonts w:hAnsi="標楷體"/>
        </w:rPr>
        <w:t>人。」依</w:t>
      </w:r>
      <w:r w:rsidR="005B753E" w:rsidRPr="006C23A3">
        <w:rPr>
          <w:rFonts w:hAnsi="標楷體"/>
        </w:rPr>
        <w:t>行政院勞工委員會</w:t>
      </w:r>
      <w:r w:rsidRPr="006C23A3">
        <w:t>2011</w:t>
      </w:r>
      <w:r w:rsidRPr="006C23A3">
        <w:rPr>
          <w:rFonts w:hAnsi="標楷體"/>
        </w:rPr>
        <w:t>年</w:t>
      </w:r>
      <w:r w:rsidRPr="006C23A3">
        <w:t>5</w:t>
      </w:r>
      <w:r w:rsidRPr="006C23A3">
        <w:rPr>
          <w:rFonts w:hAnsi="標楷體"/>
        </w:rPr>
        <w:t>月統計，全國義務機關（構）</w:t>
      </w:r>
      <w:r w:rsidRPr="006C23A3">
        <w:t>1</w:t>
      </w:r>
      <w:r w:rsidRPr="006C23A3">
        <w:rPr>
          <w:rFonts w:hAnsi="標楷體"/>
        </w:rPr>
        <w:t>萬</w:t>
      </w:r>
      <w:r w:rsidRPr="006C23A3">
        <w:t>5,017</w:t>
      </w:r>
      <w:r w:rsidRPr="006C23A3">
        <w:rPr>
          <w:rFonts w:hAnsi="標楷體"/>
        </w:rPr>
        <w:t>家，合計進用</w:t>
      </w:r>
      <w:r w:rsidRPr="006C23A3">
        <w:t>6</w:t>
      </w:r>
      <w:r w:rsidRPr="006C23A3">
        <w:rPr>
          <w:rFonts w:hAnsi="標楷體"/>
        </w:rPr>
        <w:t>萬</w:t>
      </w:r>
      <w:r w:rsidRPr="006C23A3">
        <w:t>3,743</w:t>
      </w:r>
      <w:r w:rsidRPr="006C23A3">
        <w:rPr>
          <w:rFonts w:hAnsi="標楷體"/>
        </w:rPr>
        <w:t>人，超過法定進用</w:t>
      </w:r>
      <w:r w:rsidRPr="006C23A3">
        <w:t>28.9%</w:t>
      </w:r>
      <w:r w:rsidRPr="006C23A3">
        <w:rPr>
          <w:rFonts w:hAnsi="標楷體"/>
        </w:rPr>
        <w:t>。</w:t>
      </w:r>
      <w:r w:rsidRPr="006C23A3">
        <w:t>2011</w:t>
      </w:r>
      <w:r w:rsidRPr="006C23A3">
        <w:rPr>
          <w:rFonts w:hAnsi="標楷體"/>
        </w:rPr>
        <w:t>年</w:t>
      </w:r>
      <w:r w:rsidRPr="006C23A3">
        <w:t>6</w:t>
      </w:r>
      <w:r w:rsidRPr="006C23A3">
        <w:rPr>
          <w:rFonts w:hAnsi="標楷體"/>
        </w:rPr>
        <w:t>月底身心障礙者任公務人員人數計</w:t>
      </w:r>
      <w:r w:rsidRPr="006C23A3">
        <w:t>4,905</w:t>
      </w:r>
      <w:r w:rsidRPr="006C23A3">
        <w:rPr>
          <w:rFonts w:hAnsi="標楷體"/>
        </w:rPr>
        <w:t>人，其中男性</w:t>
      </w:r>
      <w:r w:rsidRPr="006C23A3">
        <w:t>3,070</w:t>
      </w:r>
      <w:r w:rsidRPr="006C23A3">
        <w:rPr>
          <w:rFonts w:hAnsi="標楷體"/>
        </w:rPr>
        <w:t>人，占</w:t>
      </w:r>
      <w:r w:rsidRPr="006C23A3">
        <w:t>62.59</w:t>
      </w:r>
      <w:r w:rsidRPr="006C23A3">
        <w:rPr>
          <w:rFonts w:hAnsi="標楷體"/>
        </w:rPr>
        <w:t>％，女性</w:t>
      </w:r>
      <w:r w:rsidRPr="006C23A3">
        <w:t>1,835</w:t>
      </w:r>
      <w:r w:rsidRPr="006C23A3">
        <w:rPr>
          <w:rFonts w:hAnsi="標楷體"/>
        </w:rPr>
        <w:t>人，占</w:t>
      </w:r>
      <w:r w:rsidRPr="006C23A3">
        <w:t>37.41</w:t>
      </w:r>
      <w:r w:rsidRPr="006C23A3">
        <w:rPr>
          <w:rFonts w:hAnsi="標楷體"/>
        </w:rPr>
        <w:t>％，平均年齡為</w:t>
      </w:r>
      <w:r w:rsidRPr="006C23A3">
        <w:t>45.53</w:t>
      </w:r>
      <w:r w:rsidRPr="006C23A3">
        <w:rPr>
          <w:rFonts w:hAnsi="標楷體"/>
        </w:rPr>
        <w:t>歲，平均年資為</w:t>
      </w:r>
      <w:r w:rsidRPr="006C23A3">
        <w:t>16.12</w:t>
      </w:r>
      <w:r w:rsidRPr="006C23A3">
        <w:rPr>
          <w:rFonts w:hAnsi="標楷體"/>
        </w:rPr>
        <w:t>年。</w:t>
      </w:r>
      <w:r w:rsidR="005B753E" w:rsidRPr="006C23A3">
        <w:rPr>
          <w:rFonts w:hAnsi="標楷體"/>
        </w:rPr>
        <w:t>行政院勞工委員會</w:t>
      </w:r>
      <w:r w:rsidRPr="006C23A3">
        <w:rPr>
          <w:rFonts w:hAnsi="標楷體"/>
        </w:rPr>
        <w:t>每年就地方政府回報轄區身障人口需求分析及各服務措施辦理情形，定期追蹤改善。</w:t>
      </w:r>
      <w:r w:rsidRPr="006C23A3">
        <w:t>2008</w:t>
      </w:r>
      <w:r w:rsidRPr="006C23A3">
        <w:rPr>
          <w:rFonts w:hAnsi="標楷體"/>
        </w:rPr>
        <w:t>年起每</w:t>
      </w:r>
      <w:r w:rsidRPr="006C23A3">
        <w:t>2</w:t>
      </w:r>
      <w:r w:rsidR="00A2402E" w:rsidRPr="006C23A3">
        <w:rPr>
          <w:rFonts w:hAnsi="標楷體"/>
        </w:rPr>
        <w:t>年辦理一次直轄市及縣（市）政府身心障礙者就業促進業務評鑑計畫</w:t>
      </w:r>
      <w:r w:rsidRPr="006C23A3">
        <w:rPr>
          <w:rFonts w:hAnsi="標楷體"/>
        </w:rPr>
        <w:t>，邀請學者專家實地評鑑，提供改進意見，並透過業務觀摩研討促進地方政府經驗交流及學習，以縮減服務提供之差距。</w:t>
      </w:r>
    </w:p>
    <w:p w:rsidR="004925B4" w:rsidRPr="006C23A3" w:rsidRDefault="004925B4" w:rsidP="006C23A3">
      <w:pPr>
        <w:pStyle w:val="ab"/>
        <w:spacing w:line="240" w:lineRule="auto"/>
        <w:jc w:val="center"/>
        <w:rPr>
          <w:b/>
          <w:sz w:val="24"/>
          <w:szCs w:val="24"/>
        </w:rPr>
      </w:pPr>
      <w:bookmarkStart w:id="27" w:name="_Toc306372113"/>
      <w:r w:rsidRPr="006C23A3">
        <w:rPr>
          <w:rFonts w:hAnsi="標楷體"/>
          <w:b/>
          <w:sz w:val="24"/>
          <w:szCs w:val="24"/>
        </w:rPr>
        <w:t>表</w:t>
      </w:r>
      <w:r w:rsidRPr="006C23A3">
        <w:rPr>
          <w:b/>
          <w:sz w:val="24"/>
          <w:szCs w:val="24"/>
        </w:rPr>
        <w:t xml:space="preserve"> </w:t>
      </w:r>
      <w:r w:rsidRPr="006C23A3">
        <w:rPr>
          <w:b/>
          <w:sz w:val="24"/>
          <w:szCs w:val="24"/>
        </w:rPr>
        <w:fldChar w:fldCharType="begin"/>
      </w:r>
      <w:r w:rsidRPr="006C23A3">
        <w:rPr>
          <w:b/>
          <w:sz w:val="24"/>
          <w:szCs w:val="24"/>
        </w:rPr>
        <w:instrText xml:space="preserve"> SEQ </w:instrText>
      </w:r>
      <w:r w:rsidRPr="006C23A3">
        <w:rPr>
          <w:rFonts w:hAnsi="標楷體"/>
          <w:b/>
          <w:sz w:val="24"/>
          <w:szCs w:val="24"/>
        </w:rPr>
        <w:instrText>表</w:instrText>
      </w:r>
      <w:r w:rsidRPr="006C23A3">
        <w:rPr>
          <w:b/>
          <w:sz w:val="24"/>
          <w:szCs w:val="24"/>
        </w:rPr>
        <w:instrText xml:space="preserve"> \* ARABIC </w:instrText>
      </w:r>
      <w:r w:rsidRPr="006C23A3">
        <w:rPr>
          <w:b/>
          <w:sz w:val="24"/>
          <w:szCs w:val="24"/>
        </w:rPr>
        <w:fldChar w:fldCharType="separate"/>
      </w:r>
      <w:r w:rsidR="004B5437">
        <w:rPr>
          <w:b/>
          <w:noProof/>
          <w:sz w:val="24"/>
          <w:szCs w:val="24"/>
        </w:rPr>
        <w:t>13</w:t>
      </w:r>
      <w:r w:rsidRPr="006C23A3">
        <w:rPr>
          <w:b/>
          <w:sz w:val="24"/>
          <w:szCs w:val="24"/>
        </w:rPr>
        <w:fldChar w:fldCharType="end"/>
      </w:r>
      <w:r w:rsidRPr="006C23A3">
        <w:rPr>
          <w:rFonts w:hAnsi="標楷體"/>
          <w:b/>
          <w:sz w:val="24"/>
          <w:szCs w:val="24"/>
        </w:rPr>
        <w:t xml:space="preserve">　</w:t>
      </w:r>
      <w:r w:rsidRPr="006C23A3">
        <w:rPr>
          <w:b/>
          <w:sz w:val="24"/>
          <w:szCs w:val="24"/>
        </w:rPr>
        <w:t>15-64</w:t>
      </w:r>
      <w:r w:rsidRPr="006C23A3">
        <w:rPr>
          <w:rFonts w:hAnsi="標楷體"/>
          <w:b/>
          <w:sz w:val="24"/>
          <w:szCs w:val="24"/>
        </w:rPr>
        <w:t>歲身心障礙者之勞動力狀況</w:t>
      </w:r>
      <w:bookmarkEnd w:id="27"/>
    </w:p>
    <w:tbl>
      <w:tblPr>
        <w:tblW w:w="4955"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8"/>
        <w:gridCol w:w="1441"/>
        <w:gridCol w:w="1442"/>
        <w:gridCol w:w="1442"/>
        <w:gridCol w:w="1442"/>
        <w:gridCol w:w="1442"/>
      </w:tblGrid>
      <w:tr w:rsidR="006C23A3" w:rsidRPr="00655BBE">
        <w:tblPrEx>
          <w:tblCellMar>
            <w:top w:w="0" w:type="dxa"/>
            <w:bottom w:w="0" w:type="dxa"/>
          </w:tblCellMar>
        </w:tblPrEx>
        <w:tc>
          <w:tcPr>
            <w:tcW w:w="650" w:type="pct"/>
            <w:shd w:val="clear" w:color="auto" w:fill="auto"/>
            <w:vAlign w:val="center"/>
          </w:tcPr>
          <w:p w:rsidR="004925B4" w:rsidRPr="00655BBE" w:rsidRDefault="004925B4" w:rsidP="006C23A3">
            <w:pPr>
              <w:pStyle w:val="001"/>
              <w:jc w:val="center"/>
            </w:pPr>
            <w:r w:rsidRPr="00655BBE">
              <w:t>項目別</w:t>
            </w:r>
          </w:p>
        </w:tc>
        <w:tc>
          <w:tcPr>
            <w:tcW w:w="869" w:type="pct"/>
            <w:vAlign w:val="center"/>
          </w:tcPr>
          <w:p w:rsidR="004925B4" w:rsidRPr="00655BBE" w:rsidRDefault="004925B4" w:rsidP="006C23A3">
            <w:pPr>
              <w:pStyle w:val="001"/>
              <w:jc w:val="center"/>
            </w:pPr>
            <w:r w:rsidRPr="00655BBE">
              <w:t>民間人口</w:t>
            </w:r>
          </w:p>
        </w:tc>
        <w:tc>
          <w:tcPr>
            <w:tcW w:w="870" w:type="pct"/>
            <w:shd w:val="clear" w:color="auto" w:fill="auto"/>
            <w:vAlign w:val="center"/>
          </w:tcPr>
          <w:p w:rsidR="004925B4" w:rsidRPr="00655BBE" w:rsidRDefault="004925B4" w:rsidP="006C23A3">
            <w:pPr>
              <w:pStyle w:val="001"/>
              <w:jc w:val="center"/>
            </w:pPr>
            <w:r w:rsidRPr="00655BBE">
              <w:t>就業者（人）</w:t>
            </w:r>
          </w:p>
        </w:tc>
        <w:tc>
          <w:tcPr>
            <w:tcW w:w="870" w:type="pct"/>
            <w:shd w:val="clear" w:color="auto" w:fill="auto"/>
            <w:vAlign w:val="center"/>
          </w:tcPr>
          <w:p w:rsidR="004925B4" w:rsidRPr="00655BBE" w:rsidRDefault="004925B4" w:rsidP="006C23A3">
            <w:pPr>
              <w:pStyle w:val="001"/>
              <w:jc w:val="center"/>
            </w:pPr>
            <w:r w:rsidRPr="00655BBE">
              <w:t>失業者（人）</w:t>
            </w:r>
          </w:p>
        </w:tc>
        <w:tc>
          <w:tcPr>
            <w:tcW w:w="870" w:type="pct"/>
            <w:shd w:val="clear" w:color="auto" w:fill="auto"/>
            <w:vAlign w:val="center"/>
          </w:tcPr>
          <w:p w:rsidR="004925B4" w:rsidRPr="00655BBE" w:rsidRDefault="004925B4" w:rsidP="006C23A3">
            <w:pPr>
              <w:pStyle w:val="001"/>
              <w:jc w:val="center"/>
            </w:pPr>
            <w:r w:rsidRPr="00655BBE">
              <w:t>勞參率（</w:t>
            </w:r>
            <w:r w:rsidRPr="00655BBE">
              <w:t>%</w:t>
            </w:r>
            <w:r w:rsidRPr="00655BBE">
              <w:t>）</w:t>
            </w:r>
          </w:p>
        </w:tc>
        <w:tc>
          <w:tcPr>
            <w:tcW w:w="870" w:type="pct"/>
            <w:shd w:val="clear" w:color="auto" w:fill="auto"/>
            <w:vAlign w:val="center"/>
          </w:tcPr>
          <w:p w:rsidR="004925B4" w:rsidRPr="00655BBE" w:rsidRDefault="004925B4" w:rsidP="006C23A3">
            <w:pPr>
              <w:pStyle w:val="001"/>
              <w:jc w:val="center"/>
            </w:pPr>
            <w:r w:rsidRPr="00655BBE">
              <w:t>失業率（</w:t>
            </w:r>
            <w:r w:rsidRPr="00655BBE">
              <w:t>%</w:t>
            </w:r>
            <w:r w:rsidRPr="00655BBE">
              <w:t>）</w:t>
            </w:r>
          </w:p>
        </w:tc>
      </w:tr>
      <w:tr w:rsidR="006C23A3" w:rsidRPr="00655BBE">
        <w:tblPrEx>
          <w:tblCellMar>
            <w:top w:w="0" w:type="dxa"/>
            <w:bottom w:w="0" w:type="dxa"/>
          </w:tblCellMar>
        </w:tblPrEx>
        <w:tc>
          <w:tcPr>
            <w:tcW w:w="650" w:type="pct"/>
            <w:shd w:val="clear" w:color="auto" w:fill="auto"/>
            <w:vAlign w:val="center"/>
          </w:tcPr>
          <w:p w:rsidR="004925B4" w:rsidRPr="00655BBE" w:rsidRDefault="004925B4" w:rsidP="006C23A3">
            <w:pPr>
              <w:pStyle w:val="001"/>
              <w:jc w:val="center"/>
              <w:rPr>
                <w:spacing w:val="-22"/>
              </w:rPr>
            </w:pPr>
            <w:r w:rsidRPr="00655BBE">
              <w:t>全體</w:t>
            </w:r>
          </w:p>
        </w:tc>
        <w:tc>
          <w:tcPr>
            <w:tcW w:w="869" w:type="pct"/>
            <w:vAlign w:val="center"/>
          </w:tcPr>
          <w:p w:rsidR="004925B4" w:rsidRPr="00655BBE" w:rsidRDefault="004925B4" w:rsidP="006C23A3">
            <w:pPr>
              <w:pStyle w:val="001"/>
              <w:jc w:val="center"/>
            </w:pPr>
            <w:r w:rsidRPr="00655BBE">
              <w:t>614,053</w:t>
            </w:r>
          </w:p>
        </w:tc>
        <w:tc>
          <w:tcPr>
            <w:tcW w:w="870" w:type="pct"/>
            <w:shd w:val="clear" w:color="auto" w:fill="auto"/>
            <w:vAlign w:val="center"/>
          </w:tcPr>
          <w:p w:rsidR="004925B4" w:rsidRPr="00655BBE" w:rsidRDefault="004925B4" w:rsidP="006C23A3">
            <w:pPr>
              <w:pStyle w:val="001"/>
              <w:jc w:val="center"/>
            </w:pPr>
            <w:r w:rsidRPr="00655BBE">
              <w:t>163,112</w:t>
            </w:r>
          </w:p>
        </w:tc>
        <w:tc>
          <w:tcPr>
            <w:tcW w:w="870" w:type="pct"/>
            <w:shd w:val="clear" w:color="auto" w:fill="auto"/>
            <w:vAlign w:val="center"/>
          </w:tcPr>
          <w:p w:rsidR="004925B4" w:rsidRPr="00655BBE" w:rsidRDefault="004925B4" w:rsidP="006C23A3">
            <w:pPr>
              <w:pStyle w:val="001"/>
              <w:jc w:val="center"/>
            </w:pPr>
            <w:r w:rsidRPr="00655BBE">
              <w:t>34,176</w:t>
            </w:r>
          </w:p>
        </w:tc>
        <w:tc>
          <w:tcPr>
            <w:tcW w:w="870" w:type="pct"/>
            <w:shd w:val="clear" w:color="auto" w:fill="auto"/>
            <w:vAlign w:val="center"/>
          </w:tcPr>
          <w:p w:rsidR="004925B4" w:rsidRPr="00655BBE" w:rsidRDefault="004925B4" w:rsidP="006C23A3">
            <w:pPr>
              <w:pStyle w:val="001"/>
              <w:jc w:val="center"/>
            </w:pPr>
            <w:r w:rsidRPr="00655BBE">
              <w:t>32.1</w:t>
            </w:r>
          </w:p>
        </w:tc>
        <w:tc>
          <w:tcPr>
            <w:tcW w:w="870" w:type="pct"/>
            <w:shd w:val="clear" w:color="auto" w:fill="auto"/>
            <w:vAlign w:val="center"/>
          </w:tcPr>
          <w:p w:rsidR="004925B4" w:rsidRPr="00655BBE" w:rsidRDefault="004925B4" w:rsidP="006C23A3">
            <w:pPr>
              <w:pStyle w:val="001"/>
              <w:jc w:val="center"/>
            </w:pPr>
            <w:r w:rsidRPr="00655BBE">
              <w:t>17.3</w:t>
            </w:r>
          </w:p>
        </w:tc>
      </w:tr>
      <w:tr w:rsidR="006C23A3" w:rsidRPr="00655BBE">
        <w:tblPrEx>
          <w:tblCellMar>
            <w:top w:w="0" w:type="dxa"/>
            <w:bottom w:w="0" w:type="dxa"/>
          </w:tblCellMar>
        </w:tblPrEx>
        <w:tc>
          <w:tcPr>
            <w:tcW w:w="650" w:type="pct"/>
            <w:shd w:val="clear" w:color="auto" w:fill="auto"/>
            <w:vAlign w:val="center"/>
          </w:tcPr>
          <w:p w:rsidR="004925B4" w:rsidRPr="00655BBE" w:rsidRDefault="004925B4" w:rsidP="006C23A3">
            <w:pPr>
              <w:pStyle w:val="001"/>
              <w:jc w:val="center"/>
              <w:rPr>
                <w:spacing w:val="-22"/>
              </w:rPr>
            </w:pPr>
            <w:r w:rsidRPr="00655BBE">
              <w:rPr>
                <w:spacing w:val="-22"/>
              </w:rPr>
              <w:t>男</w:t>
            </w:r>
          </w:p>
        </w:tc>
        <w:tc>
          <w:tcPr>
            <w:tcW w:w="869" w:type="pct"/>
            <w:vAlign w:val="center"/>
          </w:tcPr>
          <w:p w:rsidR="004925B4" w:rsidRPr="00655BBE" w:rsidRDefault="004925B4" w:rsidP="006C23A3">
            <w:pPr>
              <w:pStyle w:val="001"/>
              <w:jc w:val="center"/>
            </w:pPr>
            <w:r w:rsidRPr="00655BBE">
              <w:t>360,670</w:t>
            </w:r>
          </w:p>
        </w:tc>
        <w:tc>
          <w:tcPr>
            <w:tcW w:w="870" w:type="pct"/>
            <w:shd w:val="clear" w:color="auto" w:fill="auto"/>
            <w:vAlign w:val="center"/>
          </w:tcPr>
          <w:p w:rsidR="004925B4" w:rsidRPr="00655BBE" w:rsidRDefault="004925B4" w:rsidP="006C23A3">
            <w:pPr>
              <w:pStyle w:val="001"/>
              <w:jc w:val="center"/>
            </w:pPr>
            <w:r w:rsidRPr="00655BBE">
              <w:t>110,782</w:t>
            </w:r>
          </w:p>
        </w:tc>
        <w:tc>
          <w:tcPr>
            <w:tcW w:w="870" w:type="pct"/>
            <w:shd w:val="clear" w:color="auto" w:fill="auto"/>
            <w:vAlign w:val="center"/>
          </w:tcPr>
          <w:p w:rsidR="004925B4" w:rsidRPr="00655BBE" w:rsidRDefault="004925B4" w:rsidP="006C23A3">
            <w:pPr>
              <w:pStyle w:val="001"/>
              <w:jc w:val="center"/>
            </w:pPr>
            <w:r w:rsidRPr="00655BBE">
              <w:t>23,950</w:t>
            </w:r>
          </w:p>
        </w:tc>
        <w:tc>
          <w:tcPr>
            <w:tcW w:w="870" w:type="pct"/>
            <w:shd w:val="clear" w:color="auto" w:fill="auto"/>
            <w:vAlign w:val="center"/>
          </w:tcPr>
          <w:p w:rsidR="004925B4" w:rsidRPr="00655BBE" w:rsidRDefault="004925B4" w:rsidP="006C23A3">
            <w:pPr>
              <w:pStyle w:val="001"/>
              <w:jc w:val="center"/>
            </w:pPr>
            <w:r w:rsidRPr="00655BBE">
              <w:t>37.4</w:t>
            </w:r>
          </w:p>
        </w:tc>
        <w:tc>
          <w:tcPr>
            <w:tcW w:w="870" w:type="pct"/>
            <w:shd w:val="clear" w:color="auto" w:fill="auto"/>
            <w:vAlign w:val="center"/>
          </w:tcPr>
          <w:p w:rsidR="004925B4" w:rsidRPr="00655BBE" w:rsidRDefault="004925B4" w:rsidP="006C23A3">
            <w:pPr>
              <w:pStyle w:val="001"/>
              <w:jc w:val="center"/>
            </w:pPr>
            <w:r w:rsidRPr="00655BBE">
              <w:t>17.8</w:t>
            </w:r>
          </w:p>
        </w:tc>
      </w:tr>
      <w:tr w:rsidR="006C23A3" w:rsidRPr="00655BBE">
        <w:tblPrEx>
          <w:tblCellMar>
            <w:top w:w="0" w:type="dxa"/>
            <w:bottom w:w="0" w:type="dxa"/>
          </w:tblCellMar>
        </w:tblPrEx>
        <w:tc>
          <w:tcPr>
            <w:tcW w:w="650" w:type="pct"/>
            <w:shd w:val="clear" w:color="auto" w:fill="auto"/>
            <w:vAlign w:val="center"/>
          </w:tcPr>
          <w:p w:rsidR="004925B4" w:rsidRPr="00655BBE" w:rsidRDefault="004925B4" w:rsidP="006C23A3">
            <w:pPr>
              <w:pStyle w:val="001"/>
              <w:jc w:val="center"/>
              <w:rPr>
                <w:spacing w:val="-22"/>
              </w:rPr>
            </w:pPr>
            <w:r w:rsidRPr="00655BBE">
              <w:rPr>
                <w:spacing w:val="-22"/>
              </w:rPr>
              <w:t>女</w:t>
            </w:r>
          </w:p>
        </w:tc>
        <w:tc>
          <w:tcPr>
            <w:tcW w:w="869" w:type="pct"/>
            <w:vAlign w:val="center"/>
          </w:tcPr>
          <w:p w:rsidR="004925B4" w:rsidRPr="00655BBE" w:rsidRDefault="004925B4" w:rsidP="006C23A3">
            <w:pPr>
              <w:pStyle w:val="001"/>
              <w:jc w:val="center"/>
            </w:pPr>
            <w:r w:rsidRPr="00655BBE">
              <w:t>253,383</w:t>
            </w:r>
          </w:p>
        </w:tc>
        <w:tc>
          <w:tcPr>
            <w:tcW w:w="870" w:type="pct"/>
            <w:shd w:val="clear" w:color="auto" w:fill="auto"/>
            <w:vAlign w:val="center"/>
          </w:tcPr>
          <w:p w:rsidR="004925B4" w:rsidRPr="00655BBE" w:rsidRDefault="004925B4" w:rsidP="006C23A3">
            <w:pPr>
              <w:pStyle w:val="001"/>
              <w:jc w:val="center"/>
            </w:pPr>
            <w:r w:rsidRPr="00655BBE">
              <w:t>52,330</w:t>
            </w:r>
          </w:p>
        </w:tc>
        <w:tc>
          <w:tcPr>
            <w:tcW w:w="870" w:type="pct"/>
            <w:shd w:val="clear" w:color="auto" w:fill="auto"/>
            <w:vAlign w:val="center"/>
          </w:tcPr>
          <w:p w:rsidR="004925B4" w:rsidRPr="00655BBE" w:rsidRDefault="004925B4" w:rsidP="006C23A3">
            <w:pPr>
              <w:pStyle w:val="001"/>
              <w:jc w:val="center"/>
            </w:pPr>
            <w:r w:rsidRPr="00655BBE">
              <w:t>10,226</w:t>
            </w:r>
          </w:p>
        </w:tc>
        <w:tc>
          <w:tcPr>
            <w:tcW w:w="870" w:type="pct"/>
            <w:shd w:val="clear" w:color="auto" w:fill="auto"/>
            <w:vAlign w:val="center"/>
          </w:tcPr>
          <w:p w:rsidR="004925B4" w:rsidRPr="00655BBE" w:rsidRDefault="004925B4" w:rsidP="006C23A3">
            <w:pPr>
              <w:pStyle w:val="001"/>
              <w:jc w:val="center"/>
            </w:pPr>
            <w:r w:rsidRPr="00655BBE">
              <w:t>24.7</w:t>
            </w:r>
          </w:p>
        </w:tc>
        <w:tc>
          <w:tcPr>
            <w:tcW w:w="870" w:type="pct"/>
            <w:shd w:val="clear" w:color="auto" w:fill="auto"/>
            <w:vAlign w:val="center"/>
          </w:tcPr>
          <w:p w:rsidR="004925B4" w:rsidRPr="00655BBE" w:rsidRDefault="004925B4" w:rsidP="006C23A3">
            <w:pPr>
              <w:pStyle w:val="001"/>
              <w:jc w:val="center"/>
            </w:pPr>
            <w:r w:rsidRPr="00655BBE">
              <w:t>16.3</w:t>
            </w:r>
          </w:p>
        </w:tc>
      </w:tr>
    </w:tbl>
    <w:p w:rsidR="004925B4" w:rsidRDefault="004925B4" w:rsidP="006C23A3">
      <w:pPr>
        <w:pStyle w:val="001"/>
        <w:rPr>
          <w:rFonts w:hint="eastAsia"/>
        </w:rPr>
      </w:pPr>
      <w:r w:rsidRPr="00655BBE">
        <w:t>資料來源：</w:t>
      </w:r>
      <w:r w:rsidRPr="00655BBE">
        <w:t>2009</w:t>
      </w:r>
      <w:r w:rsidRPr="00655BBE">
        <w:t>年「身心障礙者勞動狀況調查」。</w:t>
      </w:r>
    </w:p>
    <w:p w:rsidR="000164C2" w:rsidRDefault="000164C2" w:rsidP="000164C2">
      <w:pPr>
        <w:pStyle w:val="001"/>
        <w:snapToGrid w:val="0"/>
        <w:rPr>
          <w:rFonts w:hint="eastAsia"/>
        </w:rPr>
      </w:pPr>
    </w:p>
    <w:p w:rsidR="004925B4" w:rsidRPr="00312427" w:rsidRDefault="004925B4" w:rsidP="000859E3">
      <w:pPr>
        <w:pStyle w:val="00-101"/>
        <w:rPr>
          <w:rFonts w:hint="eastAsia"/>
          <w:b/>
          <w:bCs/>
        </w:rPr>
      </w:pPr>
      <w:r w:rsidRPr="006C23A3">
        <w:t>協助青年就業：為提升在校生之就業能力，使其畢業後順利與職場接軌，規劃辦理補助大專校院辦理就業學程計畫、結合大專校院辦理就業服務補助計畫、</w:t>
      </w:r>
      <w:r w:rsidR="009D06F9" w:rsidRPr="006C23A3">
        <w:t>協助大專校院提升青年就業力補助計畫、</w:t>
      </w:r>
      <w:r w:rsidRPr="006C23A3">
        <w:t>青年職業訓練體驗計畫等一系列計畫，並建置</w:t>
      </w:r>
      <w:r w:rsidR="001A5AAD" w:rsidRPr="006C23A3">
        <w:t>大專校院聯名入口網</w:t>
      </w:r>
      <w:r w:rsidRPr="006C23A3">
        <w:t>，使各校之就業輔導單位皆可提供同學及校園更全面化的職涯就業服務。並為離校生辦理國軍屆退官兵就業服務活動、青年就業先修班</w:t>
      </w:r>
      <w:r w:rsidR="009D06F9" w:rsidRPr="006C23A3">
        <w:t>、青年職場體驗計畫</w:t>
      </w:r>
      <w:r w:rsidRPr="006C23A3">
        <w:t>等，提升就業能力及推介就業。另有關</w:t>
      </w:r>
      <w:r w:rsidR="001A5AAD" w:rsidRPr="006C23A3">
        <w:t>2006</w:t>
      </w:r>
      <w:r w:rsidRPr="006C23A3">
        <w:t>至</w:t>
      </w:r>
      <w:r w:rsidR="001A5AAD" w:rsidRPr="006C23A3">
        <w:t>2008</w:t>
      </w:r>
      <w:r w:rsidRPr="006C23A3">
        <w:t>學年度</w:t>
      </w:r>
      <w:r w:rsidR="004D6B85">
        <w:t>（</w:t>
      </w:r>
      <w:r w:rsidRPr="006C23A3">
        <w:t>2006</w:t>
      </w:r>
      <w:r w:rsidRPr="006C23A3">
        <w:t>年</w:t>
      </w:r>
      <w:r w:rsidRPr="006C23A3">
        <w:t>9</w:t>
      </w:r>
      <w:r w:rsidRPr="006C23A3">
        <w:t>月至</w:t>
      </w:r>
      <w:r w:rsidRPr="006C23A3">
        <w:t>2009</w:t>
      </w:r>
      <w:r w:rsidRPr="006C23A3">
        <w:t>年</w:t>
      </w:r>
      <w:r w:rsidRPr="006C23A3">
        <w:t>6</w:t>
      </w:r>
      <w:r w:rsidRPr="006C23A3">
        <w:t>月</w:t>
      </w:r>
      <w:r w:rsidR="004D6B85">
        <w:t>）</w:t>
      </w:r>
      <w:r w:rsidRPr="006C23A3">
        <w:t>大專以上畢業生就</w:t>
      </w:r>
      <w:r w:rsidR="004D6B85">
        <w:t>（</w:t>
      </w:r>
      <w:r w:rsidRPr="006C23A3">
        <w:t>失</w:t>
      </w:r>
      <w:r w:rsidR="004D6B85">
        <w:t>）</w:t>
      </w:r>
      <w:r w:rsidRPr="006C23A3">
        <w:t>業數據詳如下表：</w:t>
      </w:r>
    </w:p>
    <w:p w:rsidR="004925B4" w:rsidRPr="006C23A3" w:rsidRDefault="004925B4" w:rsidP="006C23A3">
      <w:pPr>
        <w:pStyle w:val="ab"/>
        <w:spacing w:line="240" w:lineRule="auto"/>
        <w:jc w:val="center"/>
        <w:rPr>
          <w:b/>
          <w:sz w:val="24"/>
          <w:szCs w:val="24"/>
        </w:rPr>
      </w:pPr>
      <w:bookmarkStart w:id="28" w:name="_Toc306372114"/>
      <w:r w:rsidRPr="006C23A3">
        <w:rPr>
          <w:rFonts w:hAnsi="標楷體"/>
          <w:b/>
          <w:sz w:val="24"/>
          <w:szCs w:val="24"/>
        </w:rPr>
        <w:t>表</w:t>
      </w:r>
      <w:r w:rsidRPr="006C23A3">
        <w:rPr>
          <w:b/>
          <w:sz w:val="24"/>
          <w:szCs w:val="24"/>
        </w:rPr>
        <w:t xml:space="preserve"> </w:t>
      </w:r>
      <w:r w:rsidRPr="006C23A3">
        <w:rPr>
          <w:b/>
          <w:sz w:val="24"/>
          <w:szCs w:val="24"/>
        </w:rPr>
        <w:fldChar w:fldCharType="begin"/>
      </w:r>
      <w:r w:rsidRPr="006C23A3">
        <w:rPr>
          <w:b/>
          <w:sz w:val="24"/>
          <w:szCs w:val="24"/>
        </w:rPr>
        <w:instrText xml:space="preserve"> SEQ </w:instrText>
      </w:r>
      <w:r w:rsidRPr="006C23A3">
        <w:rPr>
          <w:rFonts w:hAnsi="標楷體"/>
          <w:b/>
          <w:sz w:val="24"/>
          <w:szCs w:val="24"/>
        </w:rPr>
        <w:instrText>表</w:instrText>
      </w:r>
      <w:r w:rsidRPr="006C23A3">
        <w:rPr>
          <w:b/>
          <w:sz w:val="24"/>
          <w:szCs w:val="24"/>
        </w:rPr>
        <w:instrText xml:space="preserve"> \* ARABIC </w:instrText>
      </w:r>
      <w:r w:rsidRPr="006C23A3">
        <w:rPr>
          <w:b/>
          <w:sz w:val="24"/>
          <w:szCs w:val="24"/>
        </w:rPr>
        <w:fldChar w:fldCharType="separate"/>
      </w:r>
      <w:r w:rsidR="004B5437">
        <w:rPr>
          <w:b/>
          <w:noProof/>
          <w:sz w:val="24"/>
          <w:szCs w:val="24"/>
        </w:rPr>
        <w:t>14</w:t>
      </w:r>
      <w:r w:rsidRPr="006C23A3">
        <w:rPr>
          <w:b/>
          <w:sz w:val="24"/>
          <w:szCs w:val="24"/>
        </w:rPr>
        <w:fldChar w:fldCharType="end"/>
      </w:r>
      <w:r w:rsidRPr="006C23A3">
        <w:rPr>
          <w:rFonts w:hAnsi="標楷體"/>
          <w:b/>
          <w:sz w:val="24"/>
          <w:szCs w:val="24"/>
        </w:rPr>
        <w:t xml:space="preserve">　</w:t>
      </w:r>
      <w:r w:rsidR="001A5AAD" w:rsidRPr="006C23A3">
        <w:rPr>
          <w:b/>
          <w:sz w:val="24"/>
          <w:szCs w:val="24"/>
        </w:rPr>
        <w:t>2006</w:t>
      </w:r>
      <w:r w:rsidR="001A5AAD" w:rsidRPr="006C23A3">
        <w:rPr>
          <w:rFonts w:hAnsi="標楷體"/>
          <w:b/>
          <w:sz w:val="24"/>
          <w:szCs w:val="24"/>
        </w:rPr>
        <w:t>年至</w:t>
      </w:r>
      <w:r w:rsidR="001A5AAD" w:rsidRPr="006C23A3">
        <w:rPr>
          <w:b/>
          <w:sz w:val="24"/>
          <w:szCs w:val="24"/>
        </w:rPr>
        <w:t>2008</w:t>
      </w:r>
      <w:r w:rsidRPr="006C23A3">
        <w:rPr>
          <w:rFonts w:hAnsi="標楷體"/>
          <w:b/>
          <w:sz w:val="24"/>
          <w:szCs w:val="24"/>
        </w:rPr>
        <w:t>學年度大專以上畢業生就</w:t>
      </w:r>
      <w:r w:rsidR="004D6B85">
        <w:rPr>
          <w:b/>
          <w:sz w:val="24"/>
          <w:szCs w:val="24"/>
        </w:rPr>
        <w:t>（</w:t>
      </w:r>
      <w:r w:rsidRPr="006C23A3">
        <w:rPr>
          <w:rFonts w:hAnsi="標楷體"/>
          <w:b/>
          <w:sz w:val="24"/>
          <w:szCs w:val="24"/>
        </w:rPr>
        <w:t>失</w:t>
      </w:r>
      <w:r w:rsidR="004D6B85">
        <w:rPr>
          <w:b/>
          <w:sz w:val="24"/>
          <w:szCs w:val="24"/>
        </w:rPr>
        <w:t>）</w:t>
      </w:r>
      <w:r w:rsidRPr="006C23A3">
        <w:rPr>
          <w:rFonts w:hAnsi="標楷體"/>
          <w:b/>
          <w:sz w:val="24"/>
          <w:szCs w:val="24"/>
        </w:rPr>
        <w:t>業數據一覽表</w:t>
      </w:r>
      <w:bookmarkEnd w:id="28"/>
    </w:p>
    <w:tbl>
      <w:tblPr>
        <w:tblW w:w="82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874"/>
        <w:gridCol w:w="874"/>
        <w:gridCol w:w="875"/>
        <w:gridCol w:w="874"/>
        <w:gridCol w:w="875"/>
        <w:gridCol w:w="874"/>
        <w:gridCol w:w="875"/>
        <w:gridCol w:w="874"/>
        <w:gridCol w:w="875"/>
      </w:tblGrid>
      <w:tr w:rsidR="004925B4" w:rsidRPr="006C23A3">
        <w:tc>
          <w:tcPr>
            <w:tcW w:w="417" w:type="dxa"/>
            <w:vMerge w:val="restart"/>
            <w:shd w:val="clear" w:color="auto" w:fill="auto"/>
            <w:vAlign w:val="center"/>
          </w:tcPr>
          <w:p w:rsidR="004925B4" w:rsidRPr="006C23A3" w:rsidRDefault="004925B4" w:rsidP="000164C2">
            <w:pPr>
              <w:pStyle w:val="001"/>
              <w:spacing w:line="200" w:lineRule="exact"/>
            </w:pPr>
            <w:r w:rsidRPr="006C23A3">
              <w:t>學制</w:t>
            </w:r>
            <w:r w:rsidR="006C23A3">
              <w:rPr>
                <w:rFonts w:hint="eastAsia"/>
              </w:rPr>
              <w:t>／</w:t>
            </w:r>
            <w:r w:rsidRPr="006C23A3">
              <w:t>學年度</w:t>
            </w:r>
          </w:p>
        </w:tc>
        <w:tc>
          <w:tcPr>
            <w:tcW w:w="2623" w:type="dxa"/>
            <w:gridSpan w:val="3"/>
            <w:shd w:val="clear" w:color="auto" w:fill="auto"/>
            <w:vAlign w:val="center"/>
          </w:tcPr>
          <w:p w:rsidR="004925B4" w:rsidRPr="006C23A3" w:rsidRDefault="004925B4" w:rsidP="006C23A3">
            <w:pPr>
              <w:pStyle w:val="001"/>
              <w:jc w:val="center"/>
            </w:pPr>
            <w:r w:rsidRPr="006C23A3">
              <w:t>應屆畢業生人數</w:t>
            </w:r>
            <w:r w:rsidRPr="006C23A3">
              <w:t xml:space="preserve"> (%)</w:t>
            </w:r>
          </w:p>
        </w:tc>
        <w:tc>
          <w:tcPr>
            <w:tcW w:w="2623" w:type="dxa"/>
            <w:gridSpan w:val="3"/>
            <w:shd w:val="clear" w:color="auto" w:fill="auto"/>
            <w:vAlign w:val="center"/>
          </w:tcPr>
          <w:p w:rsidR="004925B4" w:rsidRPr="006C23A3" w:rsidRDefault="004925B4" w:rsidP="006C23A3">
            <w:pPr>
              <w:pStyle w:val="001"/>
              <w:jc w:val="center"/>
            </w:pPr>
            <w:r w:rsidRPr="006C23A3">
              <w:t>就業人數</w:t>
            </w:r>
            <w:r w:rsidRPr="006C23A3">
              <w:t xml:space="preserve"> (%)</w:t>
            </w:r>
          </w:p>
        </w:tc>
        <w:tc>
          <w:tcPr>
            <w:tcW w:w="2624" w:type="dxa"/>
            <w:gridSpan w:val="3"/>
            <w:shd w:val="clear" w:color="auto" w:fill="auto"/>
            <w:vAlign w:val="center"/>
          </w:tcPr>
          <w:p w:rsidR="004925B4" w:rsidRPr="006C23A3" w:rsidRDefault="004925B4" w:rsidP="006C23A3">
            <w:pPr>
              <w:pStyle w:val="001"/>
              <w:jc w:val="center"/>
            </w:pPr>
            <w:r w:rsidRPr="006C23A3">
              <w:t>失業人數</w:t>
            </w:r>
            <w:r w:rsidRPr="006C23A3">
              <w:t xml:space="preserve"> (%)</w:t>
            </w:r>
          </w:p>
        </w:tc>
      </w:tr>
      <w:tr w:rsidR="006C23A3" w:rsidRPr="006C23A3">
        <w:tc>
          <w:tcPr>
            <w:tcW w:w="417" w:type="dxa"/>
            <w:vMerge/>
            <w:shd w:val="clear" w:color="auto" w:fill="auto"/>
            <w:vAlign w:val="center"/>
          </w:tcPr>
          <w:p w:rsidR="004925B4" w:rsidRPr="006C23A3" w:rsidRDefault="004925B4" w:rsidP="006C23A3">
            <w:pPr>
              <w:pStyle w:val="001"/>
            </w:pPr>
          </w:p>
        </w:tc>
        <w:tc>
          <w:tcPr>
            <w:tcW w:w="874" w:type="dxa"/>
            <w:shd w:val="clear" w:color="auto" w:fill="auto"/>
            <w:vAlign w:val="center"/>
          </w:tcPr>
          <w:p w:rsidR="004925B4" w:rsidRPr="006C23A3" w:rsidRDefault="004925B4" w:rsidP="006C23A3">
            <w:pPr>
              <w:pStyle w:val="001"/>
              <w:jc w:val="center"/>
            </w:pPr>
            <w:r w:rsidRPr="006C23A3">
              <w:t>學士</w:t>
            </w:r>
          </w:p>
        </w:tc>
        <w:tc>
          <w:tcPr>
            <w:tcW w:w="874" w:type="dxa"/>
            <w:shd w:val="clear" w:color="auto" w:fill="auto"/>
            <w:vAlign w:val="center"/>
          </w:tcPr>
          <w:p w:rsidR="004925B4" w:rsidRPr="006C23A3" w:rsidRDefault="004925B4" w:rsidP="006C23A3">
            <w:pPr>
              <w:pStyle w:val="001"/>
              <w:jc w:val="center"/>
            </w:pPr>
            <w:r w:rsidRPr="006C23A3">
              <w:t>碩士</w:t>
            </w:r>
          </w:p>
        </w:tc>
        <w:tc>
          <w:tcPr>
            <w:tcW w:w="875" w:type="dxa"/>
            <w:shd w:val="clear" w:color="auto" w:fill="auto"/>
            <w:vAlign w:val="center"/>
          </w:tcPr>
          <w:p w:rsidR="004925B4" w:rsidRPr="006C23A3" w:rsidRDefault="004925B4" w:rsidP="006C23A3">
            <w:pPr>
              <w:pStyle w:val="001"/>
              <w:jc w:val="center"/>
            </w:pPr>
            <w:r w:rsidRPr="006C23A3">
              <w:t>博士</w:t>
            </w:r>
          </w:p>
        </w:tc>
        <w:tc>
          <w:tcPr>
            <w:tcW w:w="874" w:type="dxa"/>
            <w:shd w:val="clear" w:color="auto" w:fill="auto"/>
            <w:vAlign w:val="center"/>
          </w:tcPr>
          <w:p w:rsidR="004925B4" w:rsidRPr="006C23A3" w:rsidRDefault="004925B4" w:rsidP="006C23A3">
            <w:pPr>
              <w:pStyle w:val="001"/>
              <w:jc w:val="center"/>
            </w:pPr>
            <w:r w:rsidRPr="006C23A3">
              <w:t>學士</w:t>
            </w:r>
          </w:p>
        </w:tc>
        <w:tc>
          <w:tcPr>
            <w:tcW w:w="875" w:type="dxa"/>
            <w:shd w:val="clear" w:color="auto" w:fill="auto"/>
            <w:vAlign w:val="center"/>
          </w:tcPr>
          <w:p w:rsidR="004925B4" w:rsidRPr="006C23A3" w:rsidRDefault="004925B4" w:rsidP="006C23A3">
            <w:pPr>
              <w:pStyle w:val="001"/>
              <w:jc w:val="center"/>
            </w:pPr>
            <w:r w:rsidRPr="006C23A3">
              <w:t>碩士</w:t>
            </w:r>
          </w:p>
        </w:tc>
        <w:tc>
          <w:tcPr>
            <w:tcW w:w="874" w:type="dxa"/>
            <w:shd w:val="clear" w:color="auto" w:fill="auto"/>
            <w:vAlign w:val="center"/>
          </w:tcPr>
          <w:p w:rsidR="004925B4" w:rsidRPr="006C23A3" w:rsidRDefault="004925B4" w:rsidP="006C23A3">
            <w:pPr>
              <w:pStyle w:val="001"/>
              <w:jc w:val="center"/>
            </w:pPr>
            <w:r w:rsidRPr="006C23A3">
              <w:t>博士</w:t>
            </w:r>
          </w:p>
        </w:tc>
        <w:tc>
          <w:tcPr>
            <w:tcW w:w="875" w:type="dxa"/>
            <w:shd w:val="clear" w:color="auto" w:fill="auto"/>
            <w:vAlign w:val="center"/>
          </w:tcPr>
          <w:p w:rsidR="004925B4" w:rsidRPr="006C23A3" w:rsidRDefault="004925B4" w:rsidP="006C23A3">
            <w:pPr>
              <w:pStyle w:val="001"/>
              <w:jc w:val="center"/>
            </w:pPr>
            <w:r w:rsidRPr="006C23A3">
              <w:t>學士</w:t>
            </w:r>
          </w:p>
        </w:tc>
        <w:tc>
          <w:tcPr>
            <w:tcW w:w="874" w:type="dxa"/>
            <w:shd w:val="clear" w:color="auto" w:fill="auto"/>
            <w:vAlign w:val="center"/>
          </w:tcPr>
          <w:p w:rsidR="004925B4" w:rsidRPr="006C23A3" w:rsidRDefault="004925B4" w:rsidP="006C23A3">
            <w:pPr>
              <w:pStyle w:val="001"/>
              <w:jc w:val="center"/>
            </w:pPr>
            <w:r w:rsidRPr="006C23A3">
              <w:t>碩士</w:t>
            </w:r>
          </w:p>
        </w:tc>
        <w:tc>
          <w:tcPr>
            <w:tcW w:w="875" w:type="dxa"/>
            <w:shd w:val="clear" w:color="auto" w:fill="auto"/>
            <w:vAlign w:val="center"/>
          </w:tcPr>
          <w:p w:rsidR="004925B4" w:rsidRPr="006C23A3" w:rsidRDefault="004925B4" w:rsidP="006C23A3">
            <w:pPr>
              <w:pStyle w:val="001"/>
              <w:jc w:val="center"/>
            </w:pPr>
            <w:r w:rsidRPr="006C23A3">
              <w:t>博士</w:t>
            </w:r>
          </w:p>
        </w:tc>
      </w:tr>
      <w:tr w:rsidR="006C23A3" w:rsidRPr="006C23A3">
        <w:tc>
          <w:tcPr>
            <w:tcW w:w="417" w:type="dxa"/>
            <w:shd w:val="clear" w:color="auto" w:fill="auto"/>
            <w:vAlign w:val="center"/>
          </w:tcPr>
          <w:p w:rsidR="004925B4" w:rsidRPr="006C23A3" w:rsidRDefault="004925B4" w:rsidP="006C23A3">
            <w:pPr>
              <w:pStyle w:val="001"/>
            </w:pPr>
            <w:r w:rsidRPr="006C23A3">
              <w:t>95</w:t>
            </w:r>
          </w:p>
        </w:tc>
        <w:tc>
          <w:tcPr>
            <w:tcW w:w="874" w:type="dxa"/>
            <w:shd w:val="clear" w:color="auto" w:fill="auto"/>
            <w:vAlign w:val="center"/>
          </w:tcPr>
          <w:p w:rsidR="004925B4" w:rsidRPr="006C23A3" w:rsidRDefault="004925B4" w:rsidP="006C23A3">
            <w:pPr>
              <w:pStyle w:val="001"/>
              <w:jc w:val="center"/>
            </w:pPr>
            <w:r w:rsidRPr="006C23A3">
              <w:t>263,068</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45,906</w:t>
            </w:r>
          </w:p>
          <w:p w:rsidR="004925B4" w:rsidRPr="006C23A3" w:rsidRDefault="004925B4" w:rsidP="006C23A3">
            <w:pPr>
              <w:pStyle w:val="001"/>
              <w:jc w:val="center"/>
            </w:pPr>
            <w:r w:rsidRPr="006C23A3">
              <w:t>(100%)</w:t>
            </w:r>
          </w:p>
        </w:tc>
        <w:tc>
          <w:tcPr>
            <w:tcW w:w="875" w:type="dxa"/>
            <w:shd w:val="clear" w:color="auto" w:fill="auto"/>
            <w:vAlign w:val="center"/>
          </w:tcPr>
          <w:p w:rsidR="004925B4" w:rsidRPr="006C23A3" w:rsidRDefault="004925B4" w:rsidP="006C23A3">
            <w:pPr>
              <w:pStyle w:val="001"/>
              <w:jc w:val="center"/>
            </w:pPr>
            <w:r w:rsidRPr="006C23A3">
              <w:t>2564</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135,069</w:t>
            </w:r>
          </w:p>
          <w:p w:rsidR="004925B4" w:rsidRPr="006C23A3" w:rsidRDefault="004925B4" w:rsidP="006C23A3">
            <w:pPr>
              <w:pStyle w:val="001"/>
              <w:jc w:val="center"/>
            </w:pPr>
            <w:r w:rsidRPr="006C23A3">
              <w:t>(51.3%)</w:t>
            </w:r>
          </w:p>
        </w:tc>
        <w:tc>
          <w:tcPr>
            <w:tcW w:w="875" w:type="dxa"/>
            <w:shd w:val="clear" w:color="auto" w:fill="auto"/>
            <w:vAlign w:val="center"/>
          </w:tcPr>
          <w:p w:rsidR="004925B4" w:rsidRPr="006C23A3" w:rsidRDefault="004925B4" w:rsidP="006C23A3">
            <w:pPr>
              <w:pStyle w:val="001"/>
              <w:jc w:val="center"/>
            </w:pPr>
            <w:r w:rsidRPr="006C23A3">
              <w:t>33,932</w:t>
            </w:r>
          </w:p>
          <w:p w:rsidR="004925B4" w:rsidRPr="006C23A3" w:rsidRDefault="004925B4" w:rsidP="006C23A3">
            <w:pPr>
              <w:pStyle w:val="001"/>
              <w:jc w:val="center"/>
            </w:pPr>
            <w:r w:rsidRPr="006C23A3">
              <w:t>(73.9%)</w:t>
            </w:r>
          </w:p>
        </w:tc>
        <w:tc>
          <w:tcPr>
            <w:tcW w:w="874" w:type="dxa"/>
            <w:shd w:val="clear" w:color="auto" w:fill="auto"/>
            <w:vAlign w:val="center"/>
          </w:tcPr>
          <w:p w:rsidR="004925B4" w:rsidRPr="006C23A3" w:rsidRDefault="004925B4" w:rsidP="006C23A3">
            <w:pPr>
              <w:pStyle w:val="001"/>
              <w:jc w:val="center"/>
            </w:pPr>
            <w:r w:rsidRPr="006C23A3">
              <w:t>2,335</w:t>
            </w:r>
          </w:p>
          <w:p w:rsidR="004925B4" w:rsidRPr="006C23A3" w:rsidRDefault="004925B4" w:rsidP="006C23A3">
            <w:pPr>
              <w:pStyle w:val="001"/>
              <w:jc w:val="center"/>
            </w:pPr>
            <w:r w:rsidRPr="006C23A3">
              <w:t>(91.1%)</w:t>
            </w:r>
          </w:p>
        </w:tc>
        <w:tc>
          <w:tcPr>
            <w:tcW w:w="875" w:type="dxa"/>
            <w:shd w:val="clear" w:color="auto" w:fill="auto"/>
            <w:vAlign w:val="center"/>
          </w:tcPr>
          <w:p w:rsidR="004925B4" w:rsidRPr="006C23A3" w:rsidRDefault="004925B4" w:rsidP="006C23A3">
            <w:pPr>
              <w:pStyle w:val="001"/>
              <w:jc w:val="center"/>
            </w:pPr>
            <w:r w:rsidRPr="006C23A3">
              <w:t>43,543</w:t>
            </w:r>
          </w:p>
          <w:p w:rsidR="004925B4" w:rsidRPr="006C23A3" w:rsidRDefault="004925B4" w:rsidP="006C23A3">
            <w:pPr>
              <w:pStyle w:val="001"/>
              <w:jc w:val="center"/>
            </w:pPr>
            <w:r w:rsidRPr="006C23A3">
              <w:t>(16.6%)</w:t>
            </w:r>
          </w:p>
        </w:tc>
        <w:tc>
          <w:tcPr>
            <w:tcW w:w="874" w:type="dxa"/>
            <w:shd w:val="clear" w:color="auto" w:fill="auto"/>
            <w:vAlign w:val="center"/>
          </w:tcPr>
          <w:p w:rsidR="004925B4" w:rsidRPr="006C23A3" w:rsidRDefault="004925B4" w:rsidP="006C23A3">
            <w:pPr>
              <w:pStyle w:val="001"/>
              <w:jc w:val="center"/>
            </w:pPr>
            <w:r w:rsidRPr="006C23A3">
              <w:t>5,052</w:t>
            </w:r>
          </w:p>
          <w:p w:rsidR="004925B4" w:rsidRPr="006C23A3" w:rsidRDefault="004925B4" w:rsidP="006C23A3">
            <w:pPr>
              <w:pStyle w:val="001"/>
              <w:jc w:val="center"/>
            </w:pPr>
            <w:r w:rsidRPr="006C23A3">
              <w:t>(11%)</w:t>
            </w:r>
          </w:p>
        </w:tc>
        <w:tc>
          <w:tcPr>
            <w:tcW w:w="875" w:type="dxa"/>
            <w:shd w:val="clear" w:color="auto" w:fill="auto"/>
            <w:vAlign w:val="center"/>
          </w:tcPr>
          <w:p w:rsidR="004925B4" w:rsidRPr="006C23A3" w:rsidRDefault="004925B4" w:rsidP="006C23A3">
            <w:pPr>
              <w:pStyle w:val="001"/>
              <w:jc w:val="center"/>
            </w:pPr>
            <w:r w:rsidRPr="006C23A3">
              <w:t>81</w:t>
            </w:r>
          </w:p>
          <w:p w:rsidR="004925B4" w:rsidRPr="006C23A3" w:rsidRDefault="004925B4" w:rsidP="006C23A3">
            <w:pPr>
              <w:pStyle w:val="001"/>
              <w:jc w:val="center"/>
            </w:pPr>
            <w:r w:rsidRPr="006C23A3">
              <w:t>(3.2%)</w:t>
            </w:r>
          </w:p>
        </w:tc>
      </w:tr>
      <w:tr w:rsidR="006C23A3" w:rsidRPr="006C23A3">
        <w:tc>
          <w:tcPr>
            <w:tcW w:w="417" w:type="dxa"/>
            <w:shd w:val="clear" w:color="auto" w:fill="auto"/>
            <w:vAlign w:val="center"/>
          </w:tcPr>
          <w:p w:rsidR="004925B4" w:rsidRPr="006C23A3" w:rsidRDefault="004925B4" w:rsidP="006C23A3">
            <w:pPr>
              <w:pStyle w:val="001"/>
            </w:pPr>
            <w:r w:rsidRPr="006C23A3">
              <w:t>96</w:t>
            </w:r>
          </w:p>
        </w:tc>
        <w:tc>
          <w:tcPr>
            <w:tcW w:w="874" w:type="dxa"/>
            <w:shd w:val="clear" w:color="auto" w:fill="auto"/>
            <w:vAlign w:val="center"/>
          </w:tcPr>
          <w:p w:rsidR="004925B4" w:rsidRPr="006C23A3" w:rsidRDefault="004925B4" w:rsidP="006C23A3">
            <w:pPr>
              <w:pStyle w:val="001"/>
              <w:jc w:val="center"/>
            </w:pPr>
            <w:r w:rsidRPr="006C23A3">
              <w:t>262,260</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48,010</w:t>
            </w:r>
          </w:p>
          <w:p w:rsidR="004925B4" w:rsidRPr="006C23A3" w:rsidRDefault="004925B4" w:rsidP="006C23A3">
            <w:pPr>
              <w:pStyle w:val="001"/>
              <w:jc w:val="center"/>
            </w:pPr>
            <w:r w:rsidRPr="006C23A3">
              <w:t>(100%)</w:t>
            </w:r>
          </w:p>
        </w:tc>
        <w:tc>
          <w:tcPr>
            <w:tcW w:w="875" w:type="dxa"/>
            <w:shd w:val="clear" w:color="auto" w:fill="auto"/>
            <w:vAlign w:val="center"/>
          </w:tcPr>
          <w:p w:rsidR="004925B4" w:rsidRPr="006C23A3" w:rsidRDefault="004925B4" w:rsidP="006C23A3">
            <w:pPr>
              <w:pStyle w:val="001"/>
              <w:jc w:val="center"/>
            </w:pPr>
            <w:r w:rsidRPr="006C23A3">
              <w:t>2580</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128,429</w:t>
            </w:r>
          </w:p>
          <w:p w:rsidR="004925B4" w:rsidRPr="006C23A3" w:rsidRDefault="004925B4" w:rsidP="006C23A3">
            <w:pPr>
              <w:pStyle w:val="001"/>
              <w:jc w:val="center"/>
            </w:pPr>
            <w:r w:rsidRPr="006C23A3">
              <w:t>(49.0%)</w:t>
            </w:r>
          </w:p>
        </w:tc>
        <w:tc>
          <w:tcPr>
            <w:tcW w:w="875" w:type="dxa"/>
            <w:shd w:val="clear" w:color="auto" w:fill="auto"/>
            <w:vAlign w:val="center"/>
          </w:tcPr>
          <w:p w:rsidR="004925B4" w:rsidRPr="006C23A3" w:rsidRDefault="004925B4" w:rsidP="006C23A3">
            <w:pPr>
              <w:pStyle w:val="001"/>
              <w:jc w:val="center"/>
            </w:pPr>
            <w:r w:rsidRPr="006C23A3">
              <w:t>34,044</w:t>
            </w:r>
          </w:p>
          <w:p w:rsidR="004925B4" w:rsidRPr="006C23A3" w:rsidRDefault="004925B4" w:rsidP="006C23A3">
            <w:pPr>
              <w:pStyle w:val="001"/>
              <w:jc w:val="center"/>
            </w:pPr>
            <w:r w:rsidRPr="006C23A3">
              <w:t>(70.9%)</w:t>
            </w:r>
          </w:p>
        </w:tc>
        <w:tc>
          <w:tcPr>
            <w:tcW w:w="874" w:type="dxa"/>
            <w:shd w:val="clear" w:color="auto" w:fill="auto"/>
            <w:vAlign w:val="center"/>
          </w:tcPr>
          <w:p w:rsidR="004925B4" w:rsidRPr="006C23A3" w:rsidRDefault="004925B4" w:rsidP="006C23A3">
            <w:pPr>
              <w:pStyle w:val="001"/>
              <w:jc w:val="center"/>
            </w:pPr>
            <w:r w:rsidRPr="006C23A3">
              <w:t>2,226</w:t>
            </w:r>
          </w:p>
          <w:p w:rsidR="004925B4" w:rsidRPr="006C23A3" w:rsidRDefault="004925B4" w:rsidP="006C23A3">
            <w:pPr>
              <w:pStyle w:val="001"/>
              <w:jc w:val="center"/>
            </w:pPr>
            <w:r w:rsidRPr="006C23A3">
              <w:t>(86.3%)</w:t>
            </w:r>
          </w:p>
        </w:tc>
        <w:tc>
          <w:tcPr>
            <w:tcW w:w="875" w:type="dxa"/>
            <w:shd w:val="clear" w:color="auto" w:fill="auto"/>
            <w:vAlign w:val="center"/>
          </w:tcPr>
          <w:p w:rsidR="004925B4" w:rsidRPr="006C23A3" w:rsidRDefault="004925B4" w:rsidP="006C23A3">
            <w:pPr>
              <w:pStyle w:val="001"/>
              <w:jc w:val="center"/>
            </w:pPr>
            <w:r w:rsidRPr="006C23A3">
              <w:t>48,790</w:t>
            </w:r>
          </w:p>
          <w:p w:rsidR="004925B4" w:rsidRPr="006C23A3" w:rsidRDefault="004925B4" w:rsidP="006C23A3">
            <w:pPr>
              <w:pStyle w:val="001"/>
              <w:jc w:val="center"/>
            </w:pPr>
            <w:r w:rsidRPr="006C23A3">
              <w:t>(18.6%)</w:t>
            </w:r>
          </w:p>
        </w:tc>
        <w:tc>
          <w:tcPr>
            <w:tcW w:w="874" w:type="dxa"/>
            <w:shd w:val="clear" w:color="auto" w:fill="auto"/>
            <w:vAlign w:val="center"/>
          </w:tcPr>
          <w:p w:rsidR="004925B4" w:rsidRPr="006C23A3" w:rsidRDefault="004925B4" w:rsidP="006C23A3">
            <w:pPr>
              <w:pStyle w:val="001"/>
              <w:jc w:val="center"/>
            </w:pPr>
            <w:r w:rsidRPr="006C23A3">
              <w:t>6,215</w:t>
            </w:r>
          </w:p>
          <w:p w:rsidR="004925B4" w:rsidRPr="006C23A3" w:rsidRDefault="004925B4" w:rsidP="006C23A3">
            <w:pPr>
              <w:pStyle w:val="001"/>
              <w:jc w:val="center"/>
            </w:pPr>
            <w:r w:rsidRPr="006C23A3">
              <w:t>(12.9%)</w:t>
            </w:r>
          </w:p>
        </w:tc>
        <w:tc>
          <w:tcPr>
            <w:tcW w:w="875" w:type="dxa"/>
            <w:shd w:val="clear" w:color="auto" w:fill="auto"/>
            <w:vAlign w:val="center"/>
          </w:tcPr>
          <w:p w:rsidR="004925B4" w:rsidRPr="006C23A3" w:rsidRDefault="004925B4" w:rsidP="006C23A3">
            <w:pPr>
              <w:pStyle w:val="001"/>
              <w:jc w:val="center"/>
            </w:pPr>
            <w:r w:rsidRPr="006C23A3">
              <w:t>118</w:t>
            </w:r>
          </w:p>
          <w:p w:rsidR="004925B4" w:rsidRPr="006C23A3" w:rsidRDefault="004925B4" w:rsidP="006C23A3">
            <w:pPr>
              <w:pStyle w:val="001"/>
              <w:jc w:val="center"/>
            </w:pPr>
            <w:r w:rsidRPr="006C23A3">
              <w:t>(4.6%)</w:t>
            </w:r>
          </w:p>
        </w:tc>
      </w:tr>
      <w:tr w:rsidR="006C23A3" w:rsidRPr="006C23A3">
        <w:tc>
          <w:tcPr>
            <w:tcW w:w="417" w:type="dxa"/>
            <w:shd w:val="clear" w:color="auto" w:fill="auto"/>
            <w:vAlign w:val="center"/>
          </w:tcPr>
          <w:p w:rsidR="004925B4" w:rsidRPr="006C23A3" w:rsidRDefault="004925B4" w:rsidP="006C23A3">
            <w:pPr>
              <w:pStyle w:val="001"/>
            </w:pPr>
            <w:r w:rsidRPr="006C23A3">
              <w:t>97</w:t>
            </w:r>
          </w:p>
        </w:tc>
        <w:tc>
          <w:tcPr>
            <w:tcW w:w="874" w:type="dxa"/>
            <w:shd w:val="clear" w:color="auto" w:fill="auto"/>
            <w:vAlign w:val="center"/>
          </w:tcPr>
          <w:p w:rsidR="004925B4" w:rsidRPr="006C23A3" w:rsidRDefault="004925B4" w:rsidP="006C23A3">
            <w:pPr>
              <w:pStyle w:val="001"/>
              <w:jc w:val="center"/>
            </w:pPr>
            <w:r w:rsidRPr="006C23A3">
              <w:t>247,504</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51,225</w:t>
            </w:r>
          </w:p>
          <w:p w:rsidR="004925B4" w:rsidRPr="006C23A3" w:rsidRDefault="004925B4" w:rsidP="006C23A3">
            <w:pPr>
              <w:pStyle w:val="001"/>
              <w:jc w:val="center"/>
            </w:pPr>
            <w:r w:rsidRPr="006C23A3">
              <w:t>(100%)</w:t>
            </w:r>
          </w:p>
        </w:tc>
        <w:tc>
          <w:tcPr>
            <w:tcW w:w="875" w:type="dxa"/>
            <w:shd w:val="clear" w:color="auto" w:fill="auto"/>
            <w:vAlign w:val="center"/>
          </w:tcPr>
          <w:p w:rsidR="004925B4" w:rsidRPr="006C23A3" w:rsidRDefault="004925B4" w:rsidP="006C23A3">
            <w:pPr>
              <w:pStyle w:val="001"/>
              <w:jc w:val="center"/>
            </w:pPr>
            <w:r w:rsidRPr="006C23A3">
              <w:t>2929</w:t>
            </w:r>
          </w:p>
          <w:p w:rsidR="004925B4" w:rsidRPr="006C23A3" w:rsidRDefault="004925B4" w:rsidP="006C23A3">
            <w:pPr>
              <w:pStyle w:val="001"/>
              <w:jc w:val="center"/>
            </w:pPr>
            <w:r w:rsidRPr="006C23A3">
              <w:t>(100%)</w:t>
            </w:r>
          </w:p>
        </w:tc>
        <w:tc>
          <w:tcPr>
            <w:tcW w:w="874" w:type="dxa"/>
            <w:shd w:val="clear" w:color="auto" w:fill="auto"/>
            <w:vAlign w:val="center"/>
          </w:tcPr>
          <w:p w:rsidR="004925B4" w:rsidRPr="006C23A3" w:rsidRDefault="004925B4" w:rsidP="006C23A3">
            <w:pPr>
              <w:pStyle w:val="001"/>
              <w:jc w:val="center"/>
            </w:pPr>
            <w:r w:rsidRPr="006C23A3">
              <w:t>127,108</w:t>
            </w:r>
          </w:p>
          <w:p w:rsidR="004925B4" w:rsidRPr="006C23A3" w:rsidRDefault="004925B4" w:rsidP="006C23A3">
            <w:pPr>
              <w:pStyle w:val="001"/>
              <w:jc w:val="center"/>
            </w:pPr>
            <w:r w:rsidRPr="006C23A3">
              <w:t>(51.4%)</w:t>
            </w:r>
          </w:p>
        </w:tc>
        <w:tc>
          <w:tcPr>
            <w:tcW w:w="875" w:type="dxa"/>
            <w:shd w:val="clear" w:color="auto" w:fill="auto"/>
            <w:vAlign w:val="center"/>
          </w:tcPr>
          <w:p w:rsidR="004925B4" w:rsidRPr="006C23A3" w:rsidRDefault="004925B4" w:rsidP="006C23A3">
            <w:pPr>
              <w:pStyle w:val="001"/>
              <w:jc w:val="center"/>
            </w:pPr>
            <w:r w:rsidRPr="006C23A3">
              <w:t>36,783</w:t>
            </w:r>
          </w:p>
          <w:p w:rsidR="004925B4" w:rsidRPr="006C23A3" w:rsidRDefault="004925B4" w:rsidP="006C23A3">
            <w:pPr>
              <w:pStyle w:val="001"/>
              <w:jc w:val="center"/>
            </w:pPr>
            <w:r w:rsidRPr="006C23A3">
              <w:t>(71.8%)</w:t>
            </w:r>
          </w:p>
        </w:tc>
        <w:tc>
          <w:tcPr>
            <w:tcW w:w="874" w:type="dxa"/>
            <w:shd w:val="clear" w:color="auto" w:fill="auto"/>
            <w:vAlign w:val="center"/>
          </w:tcPr>
          <w:p w:rsidR="004925B4" w:rsidRPr="006C23A3" w:rsidRDefault="004925B4" w:rsidP="006C23A3">
            <w:pPr>
              <w:pStyle w:val="001"/>
              <w:jc w:val="center"/>
            </w:pPr>
            <w:r w:rsidRPr="006C23A3">
              <w:t>2,470</w:t>
            </w:r>
          </w:p>
          <w:p w:rsidR="004925B4" w:rsidRPr="006C23A3" w:rsidRDefault="004925B4" w:rsidP="006C23A3">
            <w:pPr>
              <w:pStyle w:val="001"/>
              <w:jc w:val="center"/>
            </w:pPr>
            <w:r w:rsidRPr="006C23A3">
              <w:t>(84.3%)</w:t>
            </w:r>
          </w:p>
        </w:tc>
        <w:tc>
          <w:tcPr>
            <w:tcW w:w="875" w:type="dxa"/>
            <w:shd w:val="clear" w:color="auto" w:fill="auto"/>
            <w:vAlign w:val="center"/>
          </w:tcPr>
          <w:p w:rsidR="004925B4" w:rsidRPr="006C23A3" w:rsidRDefault="004925B4" w:rsidP="006C23A3">
            <w:pPr>
              <w:pStyle w:val="001"/>
              <w:jc w:val="center"/>
            </w:pPr>
            <w:r w:rsidRPr="006C23A3">
              <w:t>45,614</w:t>
            </w:r>
          </w:p>
          <w:p w:rsidR="004925B4" w:rsidRPr="006C23A3" w:rsidRDefault="004925B4" w:rsidP="006C23A3">
            <w:pPr>
              <w:pStyle w:val="001"/>
              <w:jc w:val="center"/>
            </w:pPr>
            <w:r w:rsidRPr="006C23A3">
              <w:t>(18.4%)</w:t>
            </w:r>
          </w:p>
        </w:tc>
        <w:tc>
          <w:tcPr>
            <w:tcW w:w="874" w:type="dxa"/>
            <w:shd w:val="clear" w:color="auto" w:fill="auto"/>
            <w:vAlign w:val="center"/>
          </w:tcPr>
          <w:p w:rsidR="004925B4" w:rsidRPr="006C23A3" w:rsidRDefault="004925B4" w:rsidP="006C23A3">
            <w:pPr>
              <w:pStyle w:val="001"/>
              <w:jc w:val="center"/>
            </w:pPr>
            <w:r w:rsidRPr="006C23A3">
              <w:t>6,823</w:t>
            </w:r>
          </w:p>
          <w:p w:rsidR="004925B4" w:rsidRPr="006C23A3" w:rsidRDefault="004925B4" w:rsidP="006C23A3">
            <w:pPr>
              <w:pStyle w:val="001"/>
              <w:jc w:val="center"/>
            </w:pPr>
            <w:r w:rsidRPr="006C23A3">
              <w:t>(13.3%)</w:t>
            </w:r>
          </w:p>
        </w:tc>
        <w:tc>
          <w:tcPr>
            <w:tcW w:w="875" w:type="dxa"/>
            <w:shd w:val="clear" w:color="auto" w:fill="auto"/>
            <w:vAlign w:val="center"/>
          </w:tcPr>
          <w:p w:rsidR="004925B4" w:rsidRPr="006C23A3" w:rsidRDefault="004925B4" w:rsidP="006C23A3">
            <w:pPr>
              <w:pStyle w:val="001"/>
              <w:jc w:val="center"/>
            </w:pPr>
            <w:r w:rsidRPr="006C23A3">
              <w:t>155</w:t>
            </w:r>
          </w:p>
          <w:p w:rsidR="004925B4" w:rsidRPr="006C23A3" w:rsidRDefault="004925B4" w:rsidP="006C23A3">
            <w:pPr>
              <w:pStyle w:val="001"/>
              <w:jc w:val="center"/>
            </w:pPr>
            <w:r w:rsidRPr="006C23A3">
              <w:t>(5.3%)</w:t>
            </w:r>
          </w:p>
        </w:tc>
      </w:tr>
    </w:tbl>
    <w:p w:rsidR="004925B4" w:rsidRDefault="004925B4" w:rsidP="006C23A3">
      <w:pPr>
        <w:pStyle w:val="001"/>
        <w:rPr>
          <w:rFonts w:hint="eastAsia"/>
        </w:rPr>
      </w:pPr>
      <w:r w:rsidRPr="00655BBE">
        <w:t>資料來源：畢業生流向平台，由教育部高教司委託國立臺灣師範大學辦理，</w:t>
      </w:r>
      <w:r w:rsidR="006C23A3">
        <w:rPr>
          <w:rFonts w:hint="eastAsia"/>
        </w:rPr>
        <w:br/>
      </w:r>
      <w:r w:rsidR="006C23A3">
        <w:rPr>
          <w:rFonts w:hint="eastAsia"/>
        </w:rPr>
        <w:t xml:space="preserve">　　　　　</w:t>
      </w:r>
      <w:r w:rsidRPr="00655BBE">
        <w:t>網址：</w:t>
      </w:r>
      <w:r w:rsidRPr="00655BBE">
        <w:t>https://www.cher.ntnu.edu.tw/index.php</w:t>
      </w:r>
      <w:r w:rsidRPr="00655BBE">
        <w:t>。</w:t>
      </w:r>
    </w:p>
    <w:p w:rsidR="00803323" w:rsidRDefault="00803323" w:rsidP="006C23A3">
      <w:pPr>
        <w:pStyle w:val="001"/>
        <w:rPr>
          <w:rFonts w:hint="eastAsia"/>
        </w:rPr>
      </w:pPr>
    </w:p>
    <w:p w:rsidR="00542545" w:rsidRPr="00655BBE" w:rsidRDefault="00542545" w:rsidP="006C23A3">
      <w:pPr>
        <w:pStyle w:val="000"/>
      </w:pPr>
      <w:r w:rsidRPr="00655BBE">
        <w:t>協助被資遣及長期失業勞工就業</w:t>
      </w:r>
    </w:p>
    <w:p w:rsidR="004925B4" w:rsidRPr="006C23A3" w:rsidRDefault="004925B4" w:rsidP="000859E3">
      <w:pPr>
        <w:pStyle w:val="00-101"/>
        <w:rPr>
          <w:iCs/>
        </w:rPr>
      </w:pPr>
      <w:r w:rsidRPr="006C23A3">
        <w:rPr>
          <w:bCs/>
        </w:rPr>
        <w:t>為協助遭解僱勞工迅速回到職場，依大量解僱勞工保護法第</w:t>
      </w:r>
      <w:r w:rsidRPr="006C23A3">
        <w:rPr>
          <w:bCs/>
        </w:rPr>
        <w:t>8</w:t>
      </w:r>
      <w:r w:rsidRPr="006C23A3">
        <w:rPr>
          <w:bCs/>
        </w:rPr>
        <w:t>條規定，主管機關於協商委員會成立後，應派就業服務人員協助勞資雙方，提供就業服務與職業訓練之相關諮詢。</w:t>
      </w:r>
      <w:r w:rsidRPr="006C23A3">
        <w:t>公司資遣勞工依法應通報所在地之直轄市政府、縣</w:t>
      </w:r>
      <w:r w:rsidRPr="006C23A3">
        <w:t>(</w:t>
      </w:r>
      <w:r w:rsidRPr="006C23A3">
        <w:t>市</w:t>
      </w:r>
      <w:r w:rsidR="004D6B85">
        <w:t>）</w:t>
      </w:r>
      <w:r w:rsidRPr="006C23A3">
        <w:t>政府及公立就業服務中心，公立就業服務中心接獲通報資料後，即依被資遣人之志願、工作能力，運用相關就業資源協助其再就業。</w:t>
      </w:r>
    </w:p>
    <w:p w:rsidR="004925B4" w:rsidRPr="006C23A3" w:rsidRDefault="004925B4" w:rsidP="000859E3">
      <w:pPr>
        <w:pStyle w:val="00-101"/>
        <w:rPr>
          <w:iCs/>
        </w:rPr>
      </w:pPr>
      <w:r w:rsidRPr="006C23A3">
        <w:rPr>
          <w:bCs/>
        </w:rPr>
        <w:t>2003</w:t>
      </w:r>
      <w:r w:rsidRPr="006C23A3">
        <w:rPr>
          <w:bCs/>
        </w:rPr>
        <w:t>年就業保險法通過實施，</w:t>
      </w:r>
      <w:r w:rsidRPr="006C23A3">
        <w:rPr>
          <w:bCs/>
          <w:lang w:val="zh-TW"/>
        </w:rPr>
        <w:t>旨在提升勞工就業技能、促進就業、保障勞工職業訓練及失業一定期間之基本生活，鼓勵失業者儘速重回就業職場，而非消極的領取失業給付。</w:t>
      </w:r>
      <w:r w:rsidRPr="006C23A3">
        <w:t>另</w:t>
      </w:r>
      <w:r w:rsidRPr="006C23A3">
        <w:rPr>
          <w:bCs/>
        </w:rPr>
        <w:t>為協助長期失業者就業，</w:t>
      </w:r>
      <w:r w:rsidRPr="006C23A3">
        <w:rPr>
          <w:bCs/>
        </w:rPr>
        <w:t>2009</w:t>
      </w:r>
      <w:r w:rsidR="00433027" w:rsidRPr="006C23A3">
        <w:rPr>
          <w:bCs/>
        </w:rPr>
        <w:t>年修正公布就業服務法，將長期失業者</w:t>
      </w:r>
      <w:r w:rsidRPr="006C23A3">
        <w:rPr>
          <w:bCs/>
        </w:rPr>
        <w:t>納入為有必要致力促進其就業之對象。除參訓免費外，並提供職業訓練生活津貼，</w:t>
      </w:r>
      <w:r w:rsidRPr="006C23A3">
        <w:rPr>
          <w:bCs/>
          <w:lang w:bidi="hi-IN"/>
        </w:rPr>
        <w:t>鼓勵雇主僱用。</w:t>
      </w:r>
      <w:r w:rsidRPr="006C23A3">
        <w:rPr>
          <w:bCs/>
        </w:rPr>
        <w:t>透過臨時工作津貼等方案，以</w:t>
      </w:r>
      <w:r w:rsidRPr="006C23A3">
        <w:rPr>
          <w:bCs/>
          <w:lang w:bidi="hi-IN"/>
        </w:rPr>
        <w:t>短期就業安置</w:t>
      </w:r>
      <w:r w:rsidRPr="006C23A3">
        <w:rPr>
          <w:bCs/>
        </w:rPr>
        <w:t>長期失業者</w:t>
      </w:r>
      <w:r w:rsidRPr="006C23A3">
        <w:rPr>
          <w:bCs/>
          <w:lang w:bidi="hi-IN"/>
        </w:rPr>
        <w:t>並培養再就業之能力。</w:t>
      </w:r>
      <w:r w:rsidRPr="006C23A3">
        <w:rPr>
          <w:bCs/>
        </w:rPr>
        <w:t>2009</w:t>
      </w:r>
      <w:r w:rsidRPr="006C23A3">
        <w:rPr>
          <w:bCs/>
        </w:rPr>
        <w:t>年共協助長期失業者</w:t>
      </w:r>
      <w:r w:rsidRPr="006C23A3">
        <w:rPr>
          <w:bCs/>
        </w:rPr>
        <w:t>2,211</w:t>
      </w:r>
      <w:r w:rsidRPr="006C23A3">
        <w:rPr>
          <w:bCs/>
        </w:rPr>
        <w:t>人求職，推介</w:t>
      </w:r>
      <w:r w:rsidRPr="006C23A3">
        <w:rPr>
          <w:bCs/>
        </w:rPr>
        <w:t>992</w:t>
      </w:r>
      <w:r w:rsidRPr="006C23A3">
        <w:rPr>
          <w:bCs/>
        </w:rPr>
        <w:t>人就業。</w:t>
      </w:r>
      <w:r w:rsidRPr="006C23A3">
        <w:rPr>
          <w:bCs/>
        </w:rPr>
        <w:t>2010</w:t>
      </w:r>
      <w:r w:rsidRPr="006C23A3">
        <w:rPr>
          <w:bCs/>
        </w:rPr>
        <w:t>年共協助長期失業者</w:t>
      </w:r>
      <w:r w:rsidRPr="006C23A3">
        <w:rPr>
          <w:bCs/>
        </w:rPr>
        <w:t>24,807</w:t>
      </w:r>
      <w:r w:rsidRPr="006C23A3">
        <w:rPr>
          <w:bCs/>
        </w:rPr>
        <w:t>人求職，推介</w:t>
      </w:r>
      <w:r w:rsidRPr="006C23A3">
        <w:rPr>
          <w:bCs/>
        </w:rPr>
        <w:t>16,063</w:t>
      </w:r>
      <w:r w:rsidRPr="006C23A3">
        <w:rPr>
          <w:bCs/>
        </w:rPr>
        <w:t>人就業。</w:t>
      </w:r>
      <w:r w:rsidRPr="006C23A3">
        <w:rPr>
          <w:bCs/>
        </w:rPr>
        <w:t>2011</w:t>
      </w:r>
      <w:r w:rsidRPr="006C23A3">
        <w:rPr>
          <w:bCs/>
        </w:rPr>
        <w:t>年</w:t>
      </w:r>
      <w:r w:rsidRPr="006C23A3">
        <w:rPr>
          <w:bCs/>
        </w:rPr>
        <w:t>1</w:t>
      </w:r>
      <w:r w:rsidRPr="006C23A3">
        <w:rPr>
          <w:bCs/>
        </w:rPr>
        <w:t>月至</w:t>
      </w:r>
      <w:r w:rsidRPr="006C23A3">
        <w:rPr>
          <w:bCs/>
        </w:rPr>
        <w:t>8</w:t>
      </w:r>
      <w:r w:rsidRPr="006C23A3">
        <w:rPr>
          <w:bCs/>
        </w:rPr>
        <w:t>月，協助長期失業者</w:t>
      </w:r>
      <w:r w:rsidRPr="006C23A3">
        <w:rPr>
          <w:bCs/>
        </w:rPr>
        <w:t>11,609</w:t>
      </w:r>
      <w:r w:rsidRPr="006C23A3">
        <w:rPr>
          <w:bCs/>
        </w:rPr>
        <w:t>人求職，推介</w:t>
      </w:r>
      <w:r w:rsidRPr="006C23A3">
        <w:rPr>
          <w:bCs/>
        </w:rPr>
        <w:t>7,064</w:t>
      </w:r>
      <w:r w:rsidRPr="006C23A3">
        <w:rPr>
          <w:bCs/>
        </w:rPr>
        <w:t>人就業。</w:t>
      </w:r>
    </w:p>
    <w:p w:rsidR="00542545" w:rsidRPr="00655BBE" w:rsidRDefault="00542545" w:rsidP="004925B4">
      <w:pPr>
        <w:ind w:left="-14"/>
        <w:rPr>
          <w:rFonts w:ascii="標楷體" w:hAnsi="標楷體"/>
          <w:b/>
          <w:iCs/>
        </w:rPr>
      </w:pPr>
      <w:r w:rsidRPr="00655BBE">
        <w:rPr>
          <w:rFonts w:ascii="標楷體" w:hAnsi="標楷體"/>
          <w:b/>
          <w:kern w:val="0"/>
          <w:lang w:bidi="hi-IN"/>
        </w:rPr>
        <w:t>協助</w:t>
      </w:r>
      <w:r w:rsidR="004925B4" w:rsidRPr="00655BBE">
        <w:rPr>
          <w:rFonts w:ascii="標楷體" w:hAnsi="標楷體"/>
          <w:b/>
          <w:kern w:val="0"/>
          <w:lang w:bidi="hi-IN"/>
        </w:rPr>
        <w:t>非正規經濟</w:t>
      </w:r>
      <w:bookmarkStart w:id="29" w:name="_Toc302568846"/>
      <w:r w:rsidRPr="00655BBE">
        <w:rPr>
          <w:rFonts w:ascii="標楷體" w:hAnsi="標楷體"/>
          <w:b/>
          <w:kern w:val="0"/>
          <w:lang w:bidi="hi-IN"/>
        </w:rPr>
        <w:t>勞工</w:t>
      </w:r>
    </w:p>
    <w:bookmarkEnd w:id="29"/>
    <w:p w:rsidR="004925B4" w:rsidRPr="006C23A3" w:rsidRDefault="004925B4" w:rsidP="000859E3">
      <w:pPr>
        <w:pStyle w:val="00-101"/>
        <w:rPr>
          <w:lang w:bidi="hi-IN"/>
        </w:rPr>
      </w:pPr>
      <w:r w:rsidRPr="006C23A3">
        <w:rPr>
          <w:lang w:bidi="hi-IN"/>
        </w:rPr>
        <w:t>依</w:t>
      </w:r>
      <w:r w:rsidRPr="006C23A3">
        <w:rPr>
          <w:lang w:bidi="hi-IN"/>
        </w:rPr>
        <w:t>2010</w:t>
      </w:r>
      <w:r w:rsidRPr="006C23A3">
        <w:rPr>
          <w:lang w:bidi="hi-IN"/>
        </w:rPr>
        <w:t>年</w:t>
      </w:r>
      <w:r w:rsidRPr="006C23A3">
        <w:rPr>
          <w:lang w:bidi="hi-IN"/>
        </w:rPr>
        <w:t>5</w:t>
      </w:r>
      <w:r w:rsidR="00433027" w:rsidRPr="006C23A3">
        <w:rPr>
          <w:lang w:bidi="hi-IN"/>
        </w:rPr>
        <w:t>月行政院主計處辦理之人力運用調查</w:t>
      </w:r>
      <w:r w:rsidRPr="006C23A3">
        <w:rPr>
          <w:lang w:bidi="hi-IN"/>
        </w:rPr>
        <w:t>，非典型就業者約</w:t>
      </w:r>
      <w:r w:rsidRPr="006C23A3">
        <w:rPr>
          <w:lang w:bidi="hi-IN"/>
        </w:rPr>
        <w:t>72.3</w:t>
      </w:r>
      <w:r w:rsidRPr="006C23A3">
        <w:rPr>
          <w:lang w:bidi="hi-IN"/>
        </w:rPr>
        <w:t>萬人，就業人數較多前</w:t>
      </w:r>
      <w:r w:rsidRPr="006C23A3">
        <w:rPr>
          <w:lang w:bidi="hi-IN"/>
        </w:rPr>
        <w:t>3</w:t>
      </w:r>
      <w:r w:rsidRPr="006C23A3">
        <w:rPr>
          <w:lang w:bidi="hi-IN"/>
        </w:rPr>
        <w:t>個行業分別為營造業約</w:t>
      </w:r>
      <w:r w:rsidRPr="006C23A3">
        <w:rPr>
          <w:lang w:bidi="hi-IN"/>
        </w:rPr>
        <w:t>12.7</w:t>
      </w:r>
      <w:r w:rsidRPr="006C23A3">
        <w:rPr>
          <w:lang w:bidi="hi-IN"/>
        </w:rPr>
        <w:t>萬人、批發零售業約</w:t>
      </w:r>
      <w:r w:rsidRPr="006C23A3">
        <w:rPr>
          <w:lang w:bidi="hi-IN"/>
        </w:rPr>
        <w:t>11.9</w:t>
      </w:r>
      <w:r w:rsidRPr="006C23A3">
        <w:rPr>
          <w:lang w:bidi="hi-IN"/>
        </w:rPr>
        <w:t>萬人及製造業約</w:t>
      </w:r>
      <w:r w:rsidRPr="006C23A3">
        <w:rPr>
          <w:lang w:bidi="hi-IN"/>
        </w:rPr>
        <w:t>9.9</w:t>
      </w:r>
      <w:r w:rsidRPr="006C23A3">
        <w:rPr>
          <w:lang w:bidi="hi-IN"/>
        </w:rPr>
        <w:t>萬人</w:t>
      </w:r>
      <w:r w:rsidRPr="006C23A3">
        <w:t>。</w:t>
      </w:r>
      <w:r w:rsidR="005B753E" w:rsidRPr="006C23A3">
        <w:rPr>
          <w:lang w:bidi="hi-IN"/>
        </w:rPr>
        <w:t>中華民國</w:t>
      </w:r>
      <w:r w:rsidRPr="006C23A3">
        <w:rPr>
          <w:lang w:bidi="hi-IN"/>
        </w:rPr>
        <w:t>國民經濟中，未向政府申報登記，經濟活動脫離政府法律法規約束的經濟成分，包括攤販、地下工廠等屬之。經濟部輔導攤販集中於定時定點營業之集中場所營業，予以合法列管並改善市場攤集營業環境，並輔導地下工廠合法經營，另</w:t>
      </w:r>
      <w:r w:rsidR="005B753E" w:rsidRPr="006C23A3">
        <w:rPr>
          <w:bCs/>
          <w:iCs/>
          <w:lang w:bidi="hi-IN"/>
        </w:rPr>
        <w:t>行政院勞工委員會</w:t>
      </w:r>
      <w:r w:rsidRPr="006C23A3">
        <w:rPr>
          <w:bCs/>
          <w:iCs/>
          <w:lang w:bidi="hi-IN"/>
        </w:rPr>
        <w:t>提供相關勞動權益保障</w:t>
      </w:r>
      <w:r w:rsidRPr="006C23A3">
        <w:rPr>
          <w:bCs/>
          <w:lang w:bidi="hi-IN"/>
        </w:rPr>
        <w:t>措施，使非正規經濟工作者享有其工作權利，並</w:t>
      </w:r>
      <w:r w:rsidRPr="006C23A3">
        <w:rPr>
          <w:bCs/>
          <w:iCs/>
          <w:lang w:bidi="hi-IN"/>
        </w:rPr>
        <w:t>協助</w:t>
      </w:r>
      <w:r w:rsidRPr="006C23A3">
        <w:rPr>
          <w:bCs/>
          <w:lang w:bidi="hi-IN"/>
        </w:rPr>
        <w:t>非正規經濟工作者回歸成正規經濟工作者，提供就業資訊與就業媒合平台服務。</w:t>
      </w:r>
    </w:p>
    <w:p w:rsidR="004925B4" w:rsidRPr="006C23A3" w:rsidRDefault="004925B4" w:rsidP="000859E3">
      <w:pPr>
        <w:pStyle w:val="00-101"/>
        <w:rPr>
          <w:lang w:bidi="hi-IN"/>
        </w:rPr>
      </w:pPr>
      <w:r w:rsidRPr="006C23A3">
        <w:rPr>
          <w:bCs/>
        </w:rPr>
        <w:t>有關非正式經濟相關議題，</w:t>
      </w:r>
      <w:r w:rsidR="005B753E" w:rsidRPr="006C23A3">
        <w:rPr>
          <w:bCs/>
        </w:rPr>
        <w:t>中華民國</w:t>
      </w:r>
      <w:r w:rsidRPr="006C23A3">
        <w:rPr>
          <w:bCs/>
        </w:rPr>
        <w:t>國民經濟中，常見攤販與地下工廠。</w:t>
      </w:r>
    </w:p>
    <w:p w:rsidR="004925B4" w:rsidRPr="006C23A3" w:rsidRDefault="004925B4" w:rsidP="000859E3">
      <w:pPr>
        <w:pStyle w:val="00-101"/>
        <w:rPr>
          <w:lang w:bidi="hi-IN"/>
        </w:rPr>
      </w:pPr>
      <w:r w:rsidRPr="006C23A3">
        <w:rPr>
          <w:lang w:bidi="hi-IN"/>
        </w:rPr>
        <w:t>政府輔導攤販的合法經營：據主計處調查資料，從事攤販主要原因為經營較自由、無其它謀生技能、補貼家用及原工作場所停歇業，找不到其它工作。為協助攤販回歸正規經濟及保障其現有工作權利，以符世界人權宣言昭示保障人民之工作權利，經濟部一方面協助各縣市研訂攤販管理輔導自治法規，將攤販輔導集中於定時定點營業之集中場所營業，予以合法列管，並改善市場、攤集場營業環境，提供攤販安全、衛生、整潔明亮之工作空間；二方面推動改善經營輔導之提升競爭力計畫，對攤販、失業者或剛畢業者推動創業培訓，增加其謀生及營業技能；三方面輔導攤販進入市場營業，提供初期營運輔導，協助其回歸正規經濟。</w:t>
      </w:r>
    </w:p>
    <w:p w:rsidR="004925B4" w:rsidRPr="006C23A3" w:rsidRDefault="004925B4" w:rsidP="000859E3">
      <w:pPr>
        <w:pStyle w:val="00-101"/>
        <w:rPr>
          <w:lang w:bidi="hi-IN"/>
        </w:rPr>
      </w:pPr>
      <w:r w:rsidRPr="006C23A3">
        <w:rPr>
          <w:lang w:bidi="hi-IN"/>
        </w:rPr>
        <w:t>政府輔導地下工廠的合法經營：依法理言，未登記工廠係指位於都市土地或非都市土地非屬工業用地已先行建築使用，且未依工廠管理輔導法相關規定辦理登記之營運工廠；經被檢舉稽查屬實，即面臨被處以罰鍰、勒令停工、關廠之行政處分，影響所及，除降低國家總體之工業生產力外，尤剝奪老壯青男女及身障等員工之工作權。有鑒於此，經濟部依</w:t>
      </w:r>
      <w:r w:rsidR="00CD66B8" w:rsidRPr="006C23A3">
        <w:rPr>
          <w:lang w:bidi="hi-IN"/>
        </w:rPr>
        <w:t>工廠管理輔導法</w:t>
      </w:r>
      <w:r w:rsidRPr="006C23A3">
        <w:rPr>
          <w:lang w:bidi="hi-IN"/>
        </w:rPr>
        <w:t>第</w:t>
      </w:r>
      <w:r w:rsidRPr="006C23A3">
        <w:rPr>
          <w:lang w:bidi="hi-IN"/>
        </w:rPr>
        <w:t>33</w:t>
      </w:r>
      <w:r w:rsidRPr="006C23A3">
        <w:rPr>
          <w:lang w:bidi="hi-IN"/>
        </w:rPr>
        <w:t>、</w:t>
      </w:r>
      <w:r w:rsidRPr="006C23A3">
        <w:rPr>
          <w:lang w:bidi="hi-IN"/>
        </w:rPr>
        <w:t>34</w:t>
      </w:r>
      <w:r w:rsidRPr="006C23A3">
        <w:rPr>
          <w:lang w:bidi="hi-IN"/>
        </w:rPr>
        <w:t>條頒布未登記工廠補辦臨時工廠登記辦法及草</w:t>
      </w:r>
      <w:r w:rsidR="00433027" w:rsidRPr="006C23A3">
        <w:rPr>
          <w:lang w:bidi="hi-IN"/>
        </w:rPr>
        <w:t>擬輔導未登記工廠合法經營方案，透過廣宣、說明會、提供諮詢服務及未登記工廠輔導服務團</w:t>
      </w:r>
      <w:r w:rsidRPr="006C23A3">
        <w:rPr>
          <w:lang w:bidi="hi-IN"/>
        </w:rPr>
        <w:t>到廠協助服務等機制，期能輔導未登記工廠據以補辦工廠登記而合法營運，進而保障員工之工作權及享有公正、安全之工作條件保護。</w:t>
      </w:r>
    </w:p>
    <w:p w:rsidR="004925B4" w:rsidRPr="006C23A3" w:rsidRDefault="005B753E" w:rsidP="000859E3">
      <w:pPr>
        <w:pStyle w:val="00-101"/>
        <w:rPr>
          <w:lang w:bidi="hi-IN"/>
        </w:rPr>
      </w:pPr>
      <w:r w:rsidRPr="006C23A3">
        <w:rPr>
          <w:bCs/>
          <w:lang w:bidi="hi-IN"/>
        </w:rPr>
        <w:t>中華民國</w:t>
      </w:r>
      <w:r w:rsidR="004925B4" w:rsidRPr="006C23A3">
        <w:rPr>
          <w:bCs/>
        </w:rPr>
        <w:t>民法上僱傭、承攬、委任均得為勞務給付之方式，勞資雙方可本契約自由原則，約定勞務提供之方式。勞務的提供者與接受人之間屬僱傭關係，則有勞動法令之規範。非正規經濟部門之勞工如與其雇主發生勞資爭議時，其爭議解決之途徑可循司法救濟或依勞資爭議處理法規定向縣市政府勞工行政主管機關申請調解。為協助勞工進行勞資爭議之法律訴訟，</w:t>
      </w:r>
      <w:r w:rsidRPr="006C23A3">
        <w:rPr>
          <w:bCs/>
        </w:rPr>
        <w:t>行政院勞工委員會</w:t>
      </w:r>
      <w:r w:rsidR="004925B4" w:rsidRPr="006C23A3">
        <w:rPr>
          <w:bCs/>
        </w:rPr>
        <w:t>訂定勞資爭議法律及生活費用扶助辦法，並設置勞工權益基金。</w:t>
      </w:r>
    </w:p>
    <w:p w:rsidR="004925B4" w:rsidRPr="006C23A3" w:rsidRDefault="004925B4" w:rsidP="000859E3">
      <w:pPr>
        <w:pStyle w:val="00-101"/>
        <w:rPr>
          <w:lang w:bidi="hi-IN"/>
        </w:rPr>
      </w:pPr>
      <w:r w:rsidRPr="006C23A3">
        <w:rPr>
          <w:bCs/>
        </w:rPr>
        <w:t>對於未參加勞工保險而遭遇職業災害事故之勞工，雇主未依勞動基準法規定予以補償時，依職業災害勞工保護法第</w:t>
      </w:r>
      <w:r w:rsidRPr="006C23A3">
        <w:rPr>
          <w:bCs/>
        </w:rPr>
        <w:t>6</w:t>
      </w:r>
      <w:r w:rsidRPr="006C23A3">
        <w:rPr>
          <w:bCs/>
        </w:rPr>
        <w:t>條規定，得比照勞工保險條例之標準，按最低投保薪資給予職業災害殘廢、死亡補助。又為提供職災勞工生活保障，同法第</w:t>
      </w:r>
      <w:r w:rsidRPr="006C23A3">
        <w:rPr>
          <w:bCs/>
        </w:rPr>
        <w:t>8</w:t>
      </w:r>
      <w:r w:rsidRPr="006C23A3">
        <w:rPr>
          <w:bCs/>
        </w:rPr>
        <w:t>條及第</w:t>
      </w:r>
      <w:r w:rsidRPr="006C23A3">
        <w:rPr>
          <w:bCs/>
        </w:rPr>
        <w:t>9</w:t>
      </w:r>
      <w:r w:rsidRPr="006C23A3">
        <w:rPr>
          <w:bCs/>
        </w:rPr>
        <w:t>條規定，有加保及未加保之職災勞工可依規定申請職業疾病生活津貼、</w:t>
      </w:r>
      <w:r w:rsidRPr="006C23A3">
        <w:t>身體障礙生活津貼、</w:t>
      </w:r>
      <w:r w:rsidRPr="006C23A3">
        <w:rPr>
          <w:bCs/>
        </w:rPr>
        <w:t>職業訓練生活津貼、看護補助、器具補助及家屬補助。另</w:t>
      </w:r>
      <w:r w:rsidRPr="006C23A3">
        <w:t>勞保被保險人於職業災害醫療期間終止勞動契約並退保者，得繼續參加勞工保險普通事故保險至符合請領老年給付之日止。</w:t>
      </w:r>
    </w:p>
    <w:p w:rsidR="004925B4" w:rsidRPr="006C23A3" w:rsidRDefault="004925B4" w:rsidP="000859E3">
      <w:pPr>
        <w:pStyle w:val="00-101"/>
        <w:rPr>
          <w:lang w:bidi="hi-IN"/>
        </w:rPr>
      </w:pPr>
      <w:r w:rsidRPr="006C23A3">
        <w:rPr>
          <w:lang w:bidi="hi-IN"/>
        </w:rPr>
        <w:t>現行勞工安全衛生法僅規定適用礦業及土石採取業、營造業、製造業、水電及煤氣業及交通運輸業等行業及</w:t>
      </w:r>
      <w:r w:rsidRPr="006C23A3">
        <w:t>部份事業之工作場所，</w:t>
      </w:r>
      <w:r w:rsidRPr="006C23A3">
        <w:rPr>
          <w:lang w:bidi="hi-IN"/>
        </w:rPr>
        <w:t>適用範圍尚未涵蓋全部之工作者。研擬</w:t>
      </w:r>
      <w:r w:rsidRPr="006C23A3">
        <w:rPr>
          <w:bCs/>
        </w:rPr>
        <w:t>修正勞工安全衛生法，明定</w:t>
      </w:r>
      <w:r w:rsidRPr="006C23A3">
        <w:rPr>
          <w:bCs/>
          <w:lang w:bidi="hi-IN"/>
        </w:rPr>
        <w:t>適用於各業，保障所有工作者</w:t>
      </w:r>
      <w:r w:rsidRPr="006C23A3">
        <w:rPr>
          <w:bCs/>
        </w:rPr>
        <w:t>之安全與健康，不因行業不同而有所差別。並將擴及保障自營作業者、志工、職業訓練機構學員等之工作安全與衛生。</w:t>
      </w:r>
    </w:p>
    <w:p w:rsidR="004925B4" w:rsidRPr="006C23A3" w:rsidRDefault="004925B4" w:rsidP="000859E3">
      <w:pPr>
        <w:pStyle w:val="00-101"/>
        <w:rPr>
          <w:lang w:bidi="hi-IN"/>
        </w:rPr>
      </w:pPr>
      <w:r w:rsidRPr="006C23A3">
        <w:t>由於攤販、家庭農林漁牧者、家庭手工業者、民宿經營者等免辦理登記之小規模非正規經濟體因規模小，創業融資不易。</w:t>
      </w:r>
      <w:r w:rsidRPr="006C23A3">
        <w:t>2009</w:t>
      </w:r>
      <w:r w:rsidRPr="006C23A3">
        <w:t>年規劃微型創業鳳凰貸款，免保人、免擔保品且前</w:t>
      </w:r>
      <w:r w:rsidRPr="006C23A3">
        <w:t>2</w:t>
      </w:r>
      <w:r w:rsidRPr="006C23A3">
        <w:t>年免息，</w:t>
      </w:r>
      <w:r w:rsidRPr="006C23A3">
        <w:rPr>
          <w:spacing w:val="4"/>
        </w:rPr>
        <w:t>凡年滿</w:t>
      </w:r>
      <w:r w:rsidRPr="006C23A3">
        <w:rPr>
          <w:spacing w:val="4"/>
        </w:rPr>
        <w:t>20</w:t>
      </w:r>
      <w:r w:rsidRPr="006C23A3">
        <w:rPr>
          <w:spacing w:val="4"/>
        </w:rPr>
        <w:t>歲至</w:t>
      </w:r>
      <w:r w:rsidRPr="006C23A3">
        <w:rPr>
          <w:spacing w:val="4"/>
        </w:rPr>
        <w:t>65</w:t>
      </w:r>
      <w:r w:rsidRPr="006C23A3">
        <w:rPr>
          <w:spacing w:val="4"/>
        </w:rPr>
        <w:t>歲婦女或年滿</w:t>
      </w:r>
      <w:r w:rsidRPr="006C23A3">
        <w:rPr>
          <w:spacing w:val="4"/>
        </w:rPr>
        <w:t>45</w:t>
      </w:r>
      <w:r w:rsidRPr="006C23A3">
        <w:rPr>
          <w:spacing w:val="4"/>
        </w:rPr>
        <w:t>歲至</w:t>
      </w:r>
      <w:r w:rsidRPr="006C23A3">
        <w:rPr>
          <w:spacing w:val="4"/>
        </w:rPr>
        <w:t>65</w:t>
      </w:r>
      <w:r w:rsidRPr="006C23A3">
        <w:rPr>
          <w:spacing w:val="4"/>
        </w:rPr>
        <w:t>歲國民，</w:t>
      </w:r>
      <w:r w:rsidRPr="006C23A3">
        <w:rPr>
          <w:spacing w:val="4"/>
        </w:rPr>
        <w:t>3</w:t>
      </w:r>
      <w:r w:rsidRPr="006C23A3">
        <w:rPr>
          <w:spacing w:val="4"/>
        </w:rPr>
        <w:t>年內曾參與政府實體創業研習課程，並經創業諮詢輔導，所經營事業員工數</w:t>
      </w:r>
      <w:r w:rsidR="004D6B85">
        <w:rPr>
          <w:spacing w:val="4"/>
        </w:rPr>
        <w:t>（</w:t>
      </w:r>
      <w:r w:rsidRPr="006C23A3">
        <w:rPr>
          <w:spacing w:val="4"/>
        </w:rPr>
        <w:t>不含負責人</w:t>
      </w:r>
      <w:r w:rsidR="004D6B85">
        <w:rPr>
          <w:spacing w:val="4"/>
        </w:rPr>
        <w:t>）</w:t>
      </w:r>
      <w:r w:rsidRPr="006C23A3">
        <w:rPr>
          <w:spacing w:val="4"/>
        </w:rPr>
        <w:t>未滿</w:t>
      </w:r>
      <w:r w:rsidRPr="006C23A3">
        <w:rPr>
          <w:spacing w:val="4"/>
        </w:rPr>
        <w:t>5</w:t>
      </w:r>
      <w:r w:rsidRPr="006C23A3">
        <w:rPr>
          <w:spacing w:val="4"/>
        </w:rPr>
        <w:t>人，沒有營業登記證而有稅籍登記者</w:t>
      </w:r>
      <w:r w:rsidRPr="006C23A3">
        <w:t>，亦可提供最高</w:t>
      </w:r>
      <w:r w:rsidRPr="006C23A3">
        <w:t>50</w:t>
      </w:r>
      <w:r w:rsidRPr="006C23A3">
        <w:t>萬元之貸款協助。此外亦推動創業諮詢輔導服務計畫，開辦一系列免費的創業研習課程及創業顧問諮詢輔導，以協助民眾創業。</w:t>
      </w:r>
    </w:p>
    <w:p w:rsidR="004925B4" w:rsidRPr="006C23A3" w:rsidRDefault="005B753E" w:rsidP="000859E3">
      <w:pPr>
        <w:pStyle w:val="00-101"/>
        <w:rPr>
          <w:lang w:bidi="hi-IN"/>
        </w:rPr>
      </w:pPr>
      <w:r w:rsidRPr="006C23A3">
        <w:rPr>
          <w:bCs/>
          <w:iCs/>
        </w:rPr>
        <w:t>行政院勞工委員會</w:t>
      </w:r>
      <w:r w:rsidR="004925B4" w:rsidRPr="006C23A3">
        <w:rPr>
          <w:bCs/>
          <w:iCs/>
        </w:rPr>
        <w:t>為協助</w:t>
      </w:r>
      <w:r w:rsidR="004925B4" w:rsidRPr="006C23A3">
        <w:rPr>
          <w:bCs/>
        </w:rPr>
        <w:t>非正規經濟工作之</w:t>
      </w:r>
      <w:r w:rsidR="004925B4" w:rsidRPr="006C23A3">
        <w:rPr>
          <w:bCs/>
          <w:iCs/>
        </w:rPr>
        <w:t>中高齡者及就業弱勢婦女</w:t>
      </w:r>
      <w:r w:rsidR="004925B4" w:rsidRPr="006C23A3">
        <w:rPr>
          <w:bCs/>
        </w:rPr>
        <w:t>回歸成正規經濟工作者</w:t>
      </w:r>
      <w:r w:rsidR="004925B4" w:rsidRPr="006C23A3">
        <w:rPr>
          <w:bCs/>
          <w:iCs/>
        </w:rPr>
        <w:t>，</w:t>
      </w:r>
      <w:r w:rsidR="004925B4" w:rsidRPr="006C23A3">
        <w:rPr>
          <w:bCs/>
        </w:rPr>
        <w:t>提供就業資訊與就業媒合平台服務，協助掌握正規經濟工作之就業資源輔以就業促進研習、職業訓練之配套措施，協助建立適足之就業準備。並</w:t>
      </w:r>
      <w:r w:rsidR="004925B4" w:rsidRPr="006C23A3">
        <w:rPr>
          <w:bCs/>
          <w:iCs/>
        </w:rPr>
        <w:t>運用職場學習及再適應計畫、求職交通津貼協助中高齡者及就業弱勢婦女減少因距離及經濟能力薄弱所致就業障礙，進而順利就業。並</w:t>
      </w:r>
      <w:r w:rsidR="004925B4" w:rsidRPr="006C23A3">
        <w:rPr>
          <w:bCs/>
        </w:rPr>
        <w:t>結合民間團體或各部會、直轄市、縣（市）政府，提供就業機會，針對職場就業障礙，提供因應措施。透過臨時工作津貼、多元就業開發方案，</w:t>
      </w:r>
      <w:r w:rsidR="00433027" w:rsidRPr="006C23A3">
        <w:rPr>
          <w:bCs/>
          <w:iCs/>
        </w:rPr>
        <w:t>及推動就業啟航計畫</w:t>
      </w:r>
      <w:r w:rsidR="004925B4" w:rsidRPr="006C23A3">
        <w:rPr>
          <w:bCs/>
          <w:iCs/>
        </w:rPr>
        <w:t>鼓勵雇主僱用，</w:t>
      </w:r>
      <w:r w:rsidR="004925B4" w:rsidRPr="006C23A3">
        <w:rPr>
          <w:bCs/>
        </w:rPr>
        <w:t>培養</w:t>
      </w:r>
      <w:r w:rsidR="004925B4" w:rsidRPr="006C23A3">
        <w:rPr>
          <w:bCs/>
          <w:iCs/>
        </w:rPr>
        <w:t>中高齡者及就業弱勢婦女之再就業力。</w:t>
      </w:r>
    </w:p>
    <w:p w:rsidR="004925B4" w:rsidRPr="00655BBE" w:rsidRDefault="004925B4" w:rsidP="006C23A3">
      <w:pPr>
        <w:pStyle w:val="000"/>
      </w:pPr>
      <w:r w:rsidRPr="00655BBE">
        <w:t>法律保障工作權</w:t>
      </w:r>
    </w:p>
    <w:p w:rsidR="004925B4" w:rsidRPr="006C23A3" w:rsidRDefault="005B753E" w:rsidP="000859E3">
      <w:pPr>
        <w:pStyle w:val="00-101"/>
      </w:pPr>
      <w:r w:rsidRPr="006C23A3">
        <w:t>中華民國</w:t>
      </w:r>
      <w:r w:rsidR="004925B4" w:rsidRPr="006C23A3">
        <w:t>對於勞工被解僱，規範雇主除應符合</w:t>
      </w:r>
      <w:r w:rsidR="004925B4" w:rsidRPr="006C23A3">
        <w:rPr>
          <w:lang w:bidi="ta-IN"/>
        </w:rPr>
        <w:t>勞動基準法</w:t>
      </w:r>
      <w:r w:rsidR="004925B4" w:rsidRPr="006C23A3">
        <w:t>第</w:t>
      </w:r>
      <w:r w:rsidR="004925B4" w:rsidRPr="006C23A3">
        <w:t>11</w:t>
      </w:r>
      <w:r w:rsidR="004925B4" w:rsidRPr="006C23A3">
        <w:t>條經濟性解僱事由、第</w:t>
      </w:r>
      <w:r w:rsidR="004925B4" w:rsidRPr="006C23A3">
        <w:t>12</w:t>
      </w:r>
      <w:r w:rsidR="004925B4" w:rsidRPr="006C23A3">
        <w:t>條歸責勞工過失事由外，亦須遵守解僱最後手段原則，方能片面終止勞動契約。此外，對於醫療期間職災勞工及產假期間勞工，該法第</w:t>
      </w:r>
      <w:r w:rsidR="004925B4" w:rsidRPr="006C23A3">
        <w:t>13</w:t>
      </w:r>
      <w:r w:rsidR="004925B4" w:rsidRPr="006C23A3">
        <w:t>條但書明定除有特定事由情形外，不得任意終止勞動契約。依該法第</w:t>
      </w:r>
      <w:r w:rsidR="004925B4" w:rsidRPr="006C23A3">
        <w:t>11</w:t>
      </w:r>
      <w:r w:rsidR="004925B4" w:rsidRPr="006C23A3">
        <w:t>條或第</w:t>
      </w:r>
      <w:r w:rsidR="004925B4" w:rsidRPr="006C23A3">
        <w:t>13</w:t>
      </w:r>
      <w:r w:rsidR="004925B4" w:rsidRPr="006C23A3">
        <w:t>條但書規定終止勞動契約者，雇主應依同法第</w:t>
      </w:r>
      <w:r w:rsidR="004925B4" w:rsidRPr="006C23A3">
        <w:t>16</w:t>
      </w:r>
      <w:r w:rsidR="004925B4" w:rsidRPr="006C23A3">
        <w:t>條及第</w:t>
      </w:r>
      <w:r w:rsidR="004925B4" w:rsidRPr="006C23A3">
        <w:t>17</w:t>
      </w:r>
      <w:r w:rsidR="004925B4" w:rsidRPr="006C23A3">
        <w:t>條或勞工退休金條例第</w:t>
      </w:r>
      <w:r w:rsidR="004925B4" w:rsidRPr="006C23A3">
        <w:t>12</w:t>
      </w:r>
      <w:r w:rsidR="004925B4" w:rsidRPr="006C23A3">
        <w:t>條給予預告期及發給資遣費</w:t>
      </w:r>
      <w:r w:rsidR="004D6B85">
        <w:t>（</w:t>
      </w:r>
      <w:smartTag w:uri="urn:schemas-microsoft-com:office:smarttags" w:element="chsdate">
        <w:smartTagPr>
          <w:attr w:name="Year" w:val="2005"/>
          <w:attr w:name="Month" w:val="7"/>
          <w:attr w:name="Day" w:val="1"/>
          <w:attr w:name="IsLunarDate" w:val="False"/>
          <w:attr w:name="IsROCDate" w:val="False"/>
        </w:smartTagPr>
        <w:r w:rsidR="004925B4" w:rsidRPr="006C23A3">
          <w:t>2005</w:t>
        </w:r>
        <w:r w:rsidR="004925B4" w:rsidRPr="006C23A3">
          <w:t>年</w:t>
        </w:r>
        <w:r w:rsidR="004925B4" w:rsidRPr="006C23A3">
          <w:t>7</w:t>
        </w:r>
        <w:r w:rsidR="004925B4" w:rsidRPr="006C23A3">
          <w:t>月</w:t>
        </w:r>
        <w:r w:rsidR="004925B4" w:rsidRPr="006C23A3">
          <w:t>1</w:t>
        </w:r>
        <w:r w:rsidR="004925B4" w:rsidRPr="006C23A3">
          <w:t>日</w:t>
        </w:r>
      </w:smartTag>
      <w:r w:rsidR="004925B4" w:rsidRPr="006C23A3">
        <w:t>之後受僱者，適用勞工退休金條例相關規定</w:t>
      </w:r>
      <w:r w:rsidR="004D6B85">
        <w:t>）</w:t>
      </w:r>
      <w:r w:rsidR="004925B4" w:rsidRPr="006C23A3">
        <w:t>。勞工如遭雇主不當解僱，可依勞資爭議處理法向其工作所在地之勞工行政主管機關提出申訴，並得向其提出勞資爭議調解之申請，以資救濟。如調解不成立，勞工仍可循司法途徑尋求救濟。</w:t>
      </w:r>
    </w:p>
    <w:p w:rsidR="004925B4" w:rsidRPr="006C23A3" w:rsidRDefault="004925B4" w:rsidP="000859E3">
      <w:pPr>
        <w:pStyle w:val="00-101"/>
      </w:pPr>
      <w:r w:rsidRPr="006C23A3">
        <w:t>為保障勞工工作權及調和雇主經營權，緩和、避免大量解僱對個別勞工及社會造成之之衝擊並制裁惡意關廠歇業之事業單位（負責人），</w:t>
      </w:r>
      <w:r w:rsidR="005B753E" w:rsidRPr="006C23A3">
        <w:t>中華民國</w:t>
      </w:r>
      <w:r w:rsidRPr="006C23A3">
        <w:t>於</w:t>
      </w:r>
      <w:smartTag w:uri="urn:schemas-microsoft-com:office:smarttags" w:element="chsdate">
        <w:smartTagPr>
          <w:attr w:name="IsROCDate" w:val="False"/>
          <w:attr w:name="IsLunarDate" w:val="False"/>
          <w:attr w:name="Day" w:val="7"/>
          <w:attr w:name="Month" w:val="2"/>
          <w:attr w:name="Year" w:val="2003"/>
        </w:smartTagPr>
        <w:r w:rsidRPr="006C23A3">
          <w:t>2003</w:t>
        </w:r>
        <w:r w:rsidRPr="006C23A3">
          <w:t>年</w:t>
        </w:r>
        <w:r w:rsidRPr="006C23A3">
          <w:t>2</w:t>
        </w:r>
        <w:r w:rsidRPr="006C23A3">
          <w:t>月</w:t>
        </w:r>
        <w:r w:rsidRPr="006C23A3">
          <w:t>7</w:t>
        </w:r>
        <w:r w:rsidRPr="006C23A3">
          <w:t>日</w:t>
        </w:r>
      </w:smartTag>
      <w:r w:rsidRPr="006C23A3">
        <w:t>施行大量解僱勞工保護法，事業單位於一定期間內解僱勞工人數如符合大量解僱勞工保護法第</w:t>
      </w:r>
      <w:r w:rsidRPr="006C23A3">
        <w:t>2</w:t>
      </w:r>
      <w:r w:rsidRPr="006C23A3">
        <w:t>條規定之情形，為避免影響勞工權益受損，依法應於</w:t>
      </w:r>
      <w:r w:rsidRPr="006C23A3">
        <w:t>60</w:t>
      </w:r>
      <w:r w:rsidRPr="006C23A3">
        <w:t>日前應擬具解僱計畫書，並與勞工進行協商，如勞雇雙方拒絕協商或無法達成協議，主管機關應召集勞雇雙方組成協商委員會進行協商，並適時提出替代方案。自</w:t>
      </w:r>
      <w:r w:rsidRPr="006C23A3">
        <w:t>2004</w:t>
      </w:r>
      <w:r w:rsidRPr="006C23A3">
        <w:t>年迄</w:t>
      </w:r>
      <w:r w:rsidRPr="006C23A3">
        <w:t>2011</w:t>
      </w:r>
      <w:r w:rsidRPr="006C23A3">
        <w:t>年</w:t>
      </w:r>
      <w:r w:rsidRPr="006C23A3">
        <w:t>7</w:t>
      </w:r>
      <w:r w:rsidRPr="006C23A3">
        <w:t>月大量解僱案件共計</w:t>
      </w:r>
      <w:r w:rsidRPr="006C23A3">
        <w:t>1,466</w:t>
      </w:r>
      <w:r w:rsidRPr="006C23A3">
        <w:t>件，自行協商無共識經主管機關組成協商委員會進行協商案件共計</w:t>
      </w:r>
      <w:r w:rsidRPr="006C23A3">
        <w:t>84</w:t>
      </w:r>
      <w:r w:rsidRPr="006C23A3">
        <w:t>件，其中</w:t>
      </w:r>
      <w:r w:rsidRPr="006C23A3">
        <w:t>53</w:t>
      </w:r>
      <w:r w:rsidRPr="006C23A3">
        <w:t>件協商成立，成功率</w:t>
      </w:r>
      <w:r w:rsidRPr="006C23A3">
        <w:t>63.09</w:t>
      </w:r>
      <w:r w:rsidRPr="006C23A3">
        <w:t>％。</w:t>
      </w:r>
    </w:p>
    <w:p w:rsidR="004925B4" w:rsidRPr="006C23A3" w:rsidRDefault="004925B4" w:rsidP="000859E3">
      <w:pPr>
        <w:pStyle w:val="00-101"/>
      </w:pPr>
      <w:r w:rsidRPr="006C23A3">
        <w:t>為避免勞工因經濟地位弱勢，怯於訴訟而喪失應有之法定權益，</w:t>
      </w:r>
      <w:r w:rsidRPr="006C23A3">
        <w:t xml:space="preserve"> </w:t>
      </w:r>
      <w:smartTag w:uri="urn:schemas-microsoft-com:office:smarttags" w:element="chsdate">
        <w:smartTagPr>
          <w:attr w:name="IsROCDate" w:val="False"/>
          <w:attr w:name="IsLunarDate" w:val="False"/>
          <w:attr w:name="Day" w:val="2"/>
          <w:attr w:name="Month" w:val="3"/>
          <w:attr w:name="Year" w:val="2009"/>
        </w:smartTagPr>
        <w:r w:rsidRPr="006C23A3">
          <w:t>2009</w:t>
        </w:r>
        <w:r w:rsidRPr="006C23A3">
          <w:t>年</w:t>
        </w:r>
        <w:r w:rsidRPr="006C23A3">
          <w:t>3</w:t>
        </w:r>
        <w:r w:rsidRPr="006C23A3">
          <w:t>月</w:t>
        </w:r>
        <w:r w:rsidRPr="006C23A3">
          <w:t>2</w:t>
        </w:r>
        <w:r w:rsidRPr="006C23A3">
          <w:t>日</w:t>
        </w:r>
      </w:smartTag>
      <w:r w:rsidRPr="006C23A3">
        <w:t>推動勞工訴訟立即扶助專案，</w:t>
      </w:r>
      <w:smartTag w:uri="urn:schemas-microsoft-com:office:smarttags" w:element="chsdate">
        <w:smartTagPr>
          <w:attr w:name="IsROCDate" w:val="False"/>
          <w:attr w:name="IsLunarDate" w:val="False"/>
          <w:attr w:name="Day" w:val="1"/>
          <w:attr w:name="Month" w:val="5"/>
          <w:attr w:name="Year" w:val="2009"/>
        </w:smartTagPr>
        <w:r w:rsidRPr="006C23A3">
          <w:t>2009</w:t>
        </w:r>
        <w:r w:rsidRPr="006C23A3">
          <w:t>年</w:t>
        </w:r>
        <w:r w:rsidRPr="006C23A3">
          <w:t>5</w:t>
        </w:r>
        <w:r w:rsidRPr="006C23A3">
          <w:t>月</w:t>
        </w:r>
        <w:r w:rsidRPr="006C23A3">
          <w:t>1</w:t>
        </w:r>
        <w:r w:rsidRPr="006C23A3">
          <w:t>日</w:t>
        </w:r>
      </w:smartTag>
      <w:r w:rsidRPr="006C23A3">
        <w:t>正式設立勞工權益基金，由政府預算逐年編列專款專用於勞工法律訴訟扶助，訂定勞資爭議法律及生活費用扶助辦法，依該辦法第</w:t>
      </w:r>
      <w:r w:rsidRPr="006C23A3">
        <w:t>3</w:t>
      </w:r>
      <w:r w:rsidRPr="006C23A3">
        <w:t>條規定，勞工因與雇主發生勞動基準法終止勞動契約、積欠資遣費及退休金之爭議，於經當地勞工行政主管機關調解不成立後而提起民事訴訟時，得向</w:t>
      </w:r>
      <w:r w:rsidR="005B753E" w:rsidRPr="006C23A3">
        <w:t>行政院勞工委員會</w:t>
      </w:r>
      <w:r w:rsidRPr="006C23A3">
        <w:t>提出法律扶助申請，此外亦提供訴訟期間必要生活費用補助。勞工權益基金自開辦迄</w:t>
      </w:r>
      <w:r w:rsidRPr="006C23A3">
        <w:t>2011</w:t>
      </w:r>
      <w:r w:rsidRPr="006C23A3">
        <w:t>年</w:t>
      </w:r>
      <w:r w:rsidRPr="006C23A3">
        <w:t>7</w:t>
      </w:r>
      <w:r w:rsidRPr="006C23A3">
        <w:t>月</w:t>
      </w:r>
      <w:r w:rsidR="00BB24DE" w:rsidRPr="006C23A3">
        <w:t>止，</w:t>
      </w:r>
      <w:r w:rsidRPr="006C23A3">
        <w:t>共有</w:t>
      </w:r>
      <w:r w:rsidRPr="006C23A3">
        <w:t>11,790</w:t>
      </w:r>
      <w:r w:rsidRPr="006C23A3">
        <w:t>件勞工法律扶助申請案，其中</w:t>
      </w:r>
      <w:r w:rsidRPr="006C23A3">
        <w:t>6,055</w:t>
      </w:r>
      <w:r w:rsidRPr="006C23A3">
        <w:t>件為一般法律諮詢案件，其餘</w:t>
      </w:r>
      <w:r w:rsidRPr="006C23A3">
        <w:t>5,735</w:t>
      </w:r>
      <w:r w:rsidRPr="006C23A3">
        <w:t>件准予提供律師訴訟扶助案件。</w:t>
      </w:r>
    </w:p>
    <w:p w:rsidR="004925B4" w:rsidRPr="006C23A3" w:rsidRDefault="004925B4" w:rsidP="000859E3">
      <w:pPr>
        <w:pStyle w:val="00-101"/>
      </w:pPr>
      <w:r w:rsidRPr="006C23A3">
        <w:rPr>
          <w:bCs/>
          <w:lang w:val="zh-TW"/>
        </w:rPr>
        <w:t>有關禁止懷孕歧視及禁止單身條款，依據性別工作平等法第</w:t>
      </w:r>
      <w:r w:rsidRPr="006C23A3">
        <w:rPr>
          <w:bCs/>
          <w:lang w:val="zh-TW"/>
        </w:rPr>
        <w:t>11</w:t>
      </w:r>
      <w:r w:rsidRPr="006C23A3">
        <w:rPr>
          <w:bCs/>
          <w:lang w:val="zh-TW"/>
        </w:rPr>
        <w:t>條第</w:t>
      </w:r>
      <w:r w:rsidRPr="006C23A3">
        <w:rPr>
          <w:bCs/>
          <w:lang w:val="zh-TW"/>
        </w:rPr>
        <w:t>2</w:t>
      </w:r>
      <w:r w:rsidRPr="006C23A3">
        <w:rPr>
          <w:bCs/>
          <w:lang w:val="zh-TW"/>
        </w:rPr>
        <w:t>項規定，工作規則、勞動契約</w:t>
      </w:r>
      <w:r w:rsidRPr="006C23A3">
        <w:rPr>
          <w:lang w:val="zh-TW"/>
        </w:rPr>
        <w:t>或團體協約，不得規定或事先約定受僱者有結婚、懷孕、分娩或育兒之情事時，應行離職或留職停薪；雇主亦不得因結婚、懷孕、分娩或育兒之理由而解僱受僱者。雇主如有違反上開規定之情事，受僱者可依該法第</w:t>
      </w:r>
      <w:r w:rsidRPr="006C23A3">
        <w:rPr>
          <w:lang w:val="zh-TW"/>
        </w:rPr>
        <w:t>34</w:t>
      </w:r>
      <w:r w:rsidRPr="006C23A3">
        <w:rPr>
          <w:lang w:val="zh-TW"/>
        </w:rPr>
        <w:t>條向地方主管機關申訴，若查證屬實，依該法第</w:t>
      </w:r>
      <w:r w:rsidRPr="006C23A3">
        <w:rPr>
          <w:lang w:val="zh-TW"/>
        </w:rPr>
        <w:t>38</w:t>
      </w:r>
      <w:r w:rsidRPr="006C23A3">
        <w:rPr>
          <w:lang w:val="zh-TW"/>
        </w:rPr>
        <w:t>條之</w:t>
      </w:r>
      <w:r w:rsidRPr="006C23A3">
        <w:rPr>
          <w:lang w:val="zh-TW"/>
        </w:rPr>
        <w:t>1</w:t>
      </w:r>
      <w:r w:rsidRPr="006C23A3">
        <w:rPr>
          <w:lang w:val="zh-TW"/>
        </w:rPr>
        <w:t>規定，處</w:t>
      </w:r>
      <w:r w:rsidRPr="006C23A3">
        <w:rPr>
          <w:lang w:val="zh-TW"/>
        </w:rPr>
        <w:t>10</w:t>
      </w:r>
      <w:r w:rsidRPr="006C23A3">
        <w:rPr>
          <w:lang w:val="zh-TW"/>
        </w:rPr>
        <w:t>萬元以上</w:t>
      </w:r>
      <w:r w:rsidRPr="006C23A3">
        <w:rPr>
          <w:lang w:val="zh-TW"/>
        </w:rPr>
        <w:t>50</w:t>
      </w:r>
      <w:r w:rsidRPr="006C23A3">
        <w:rPr>
          <w:lang w:val="zh-TW"/>
        </w:rPr>
        <w:t>萬元以下罰鍰。另</w:t>
      </w:r>
      <w:r w:rsidR="006B7A35" w:rsidRPr="006C23A3">
        <w:rPr>
          <w:lang w:val="zh-TW"/>
        </w:rPr>
        <w:t>勞委</w:t>
      </w:r>
      <w:r w:rsidR="005B753E" w:rsidRPr="006C23A3">
        <w:rPr>
          <w:lang w:val="zh-TW"/>
        </w:rPr>
        <w:t>會</w:t>
      </w:r>
      <w:r w:rsidRPr="006C23A3">
        <w:t>每年與直轄市政府及各縣市政府合辦性別工作平等法暨性騷擾防治宣導會，宣導禁止懷孕歧視及性別工作平等法相關規定。案例：國立臺灣美術館委外廠商疑涉違反性別工作平等法規定案，經申訴人依</w:t>
      </w:r>
      <w:r w:rsidR="002E2F7E" w:rsidRPr="006C23A3">
        <w:t>性別工作平等法</w:t>
      </w:r>
      <w:r w:rsidRPr="006C23A3">
        <w:t>第</w:t>
      </w:r>
      <w:r w:rsidRPr="006C23A3">
        <w:t>34</w:t>
      </w:r>
      <w:r w:rsidRPr="006C23A3">
        <w:t>條規定提起申訴及行政救濟後，業經臺中市政府於</w:t>
      </w:r>
      <w:r w:rsidRPr="006C23A3">
        <w:t>2010</w:t>
      </w:r>
      <w:r w:rsidRPr="006C23A3">
        <w:t>年</w:t>
      </w:r>
      <w:r w:rsidRPr="006C23A3">
        <w:t>5</w:t>
      </w:r>
      <w:r w:rsidRPr="006C23A3">
        <w:t>月認定該廠商違反</w:t>
      </w:r>
      <w:r w:rsidR="002E2F7E" w:rsidRPr="006C23A3">
        <w:t>性別工作平等法</w:t>
      </w:r>
      <w:r w:rsidRPr="006C23A3">
        <w:t>第</w:t>
      </w:r>
      <w:r w:rsidRPr="006C23A3">
        <w:t>7</w:t>
      </w:r>
      <w:r w:rsidRPr="006C23A3">
        <w:t>條規定，並依法裁處在案。為消除性別歧視，</w:t>
      </w:r>
      <w:r w:rsidR="005B753E" w:rsidRPr="006C23A3">
        <w:t>行政院勞工委員會</w:t>
      </w:r>
      <w:r w:rsidRPr="006C23A3">
        <w:t>除加強推廣性別平等意識，建構性別平等之工作環境，督促各地方勞工行政主管機關將</w:t>
      </w:r>
      <w:r w:rsidR="002E2F7E" w:rsidRPr="006C23A3">
        <w:t>性別工作平等法</w:t>
      </w:r>
      <w:r w:rsidRPr="006C23A3">
        <w:t>規定納入實施勞動檢查範圍，並推動禁止懷孕歧視檢視表，協助勞工檢視身處的職場是否有遭受懷孕歧視的情形，提醒雇主對懷孕受僱者採取正確與支持的態度。</w:t>
      </w:r>
    </w:p>
    <w:p w:rsidR="00542545" w:rsidRPr="00655BBE" w:rsidRDefault="00542545" w:rsidP="006C23A3">
      <w:pPr>
        <w:pStyle w:val="000"/>
      </w:pPr>
      <w:r w:rsidRPr="00655BBE">
        <w:t>職業訓練策略</w:t>
      </w:r>
    </w:p>
    <w:p w:rsidR="004925B4" w:rsidRPr="006C23A3" w:rsidRDefault="004925B4" w:rsidP="000859E3">
      <w:pPr>
        <w:pStyle w:val="00-101"/>
      </w:pPr>
      <w:r w:rsidRPr="006C23A3">
        <w:t>考量弱勢失業者之特殊需求，為協助其提升就業技能，儘早重返就業市場，</w:t>
      </w:r>
      <w:r w:rsidR="005B753E" w:rsidRPr="006C23A3">
        <w:t>行政院勞工委員會</w:t>
      </w:r>
      <w:r w:rsidRPr="006C23A3">
        <w:t>職業訓練局所屬各職訓中心持續依區域產業特性、勞動市場人力需求，並考量失業者之訓練需求，採自辦、委辦、補助等各種方式，結合民間資源，</w:t>
      </w:r>
      <w:r w:rsidRPr="006C23A3">
        <w:rPr>
          <w:lang w:val="zh-TW"/>
        </w:rPr>
        <w:t>規劃適合渠等失業者參訓且易於重返職場之訓練職類，提供在地化、地方性與多元化的職業訓練課程，增加其</w:t>
      </w:r>
      <w:r w:rsidRPr="006C23A3">
        <w:t>參訓職類之選擇及就近參訓之機會。</w:t>
      </w:r>
    </w:p>
    <w:p w:rsidR="004925B4" w:rsidRDefault="004E64C3" w:rsidP="000859E3">
      <w:pPr>
        <w:pStyle w:val="00-101"/>
        <w:rPr>
          <w:rFonts w:hint="eastAsia"/>
        </w:rPr>
      </w:pPr>
      <w:r w:rsidRPr="006C23A3">
        <w:rPr>
          <w:lang w:val="zh-TW" w:bidi="hi-IN"/>
        </w:rPr>
        <w:t>勞委</w:t>
      </w:r>
      <w:r w:rsidR="005B753E" w:rsidRPr="006C23A3">
        <w:rPr>
          <w:lang w:val="zh-TW" w:bidi="hi-IN"/>
        </w:rPr>
        <w:t>會</w:t>
      </w:r>
      <w:r w:rsidR="004925B4" w:rsidRPr="006C23A3">
        <w:rPr>
          <w:lang w:val="zh-TW" w:bidi="hi-IN"/>
        </w:rPr>
        <w:t>所屬各職業訓練中心配合國家產業政策、</w:t>
      </w:r>
      <w:r w:rsidR="004925B4" w:rsidRPr="006C23A3">
        <w:t>發展在職勞工專業知能與技術，</w:t>
      </w:r>
      <w:r w:rsidRPr="006C23A3">
        <w:t>勞委</w:t>
      </w:r>
      <w:r w:rsidR="005B753E" w:rsidRPr="006C23A3">
        <w:t>會</w:t>
      </w:r>
      <w:r w:rsidR="004925B4" w:rsidRPr="006C23A3">
        <w:t>鼓勵事業單位依據營運策略或發展需求，為所屬員工規劃及辦理訓練計畫，並提供事業單位諮詢輔導、評核服務及補助</w:t>
      </w:r>
      <w:r w:rsidR="004925B4" w:rsidRPr="006C23A3">
        <w:t>40%~70%</w:t>
      </w:r>
      <w:r w:rsidR="004925B4" w:rsidRPr="006C23A3">
        <w:t>之訓練費用。此外，為激發在職勞工自主學習意願，有效提升個人知識、技能、態度，穩定就業所需之競爭力，</w:t>
      </w:r>
      <w:r w:rsidRPr="006C23A3">
        <w:t>勞委</w:t>
      </w:r>
      <w:r w:rsidR="005B753E" w:rsidRPr="006C23A3">
        <w:t>會</w:t>
      </w:r>
      <w:r w:rsidR="004925B4" w:rsidRPr="006C23A3">
        <w:t>結合民間訓練單位辦理多元化實務訓練課程，補助</w:t>
      </w:r>
      <w:r w:rsidR="004925B4" w:rsidRPr="006C23A3">
        <w:t>80%~100%</w:t>
      </w:r>
      <w:r w:rsidR="004925B4" w:rsidRPr="006C23A3">
        <w:t>訓練費用，</w:t>
      </w:r>
      <w:r w:rsidR="004925B4" w:rsidRPr="006C23A3">
        <w:t>3</w:t>
      </w:r>
      <w:r w:rsidR="004925B4" w:rsidRPr="006C23A3">
        <w:t>年內補助額度最高為</w:t>
      </w:r>
      <w:r w:rsidR="004925B4" w:rsidRPr="006C23A3">
        <w:t>5</w:t>
      </w:r>
      <w:r w:rsidR="004925B4" w:rsidRPr="006C23A3">
        <w:t>萬。</w:t>
      </w:r>
      <w:r w:rsidRPr="006C23A3">
        <w:t>勞委</w:t>
      </w:r>
      <w:r w:rsidR="005B753E" w:rsidRPr="006C23A3">
        <w:t>會</w:t>
      </w:r>
      <w:r w:rsidR="004925B4" w:rsidRPr="006C23A3">
        <w:t>職訓局所辦理相關在職進修訓練措施，</w:t>
      </w:r>
      <w:r w:rsidR="004925B4" w:rsidRPr="006C23A3">
        <w:t>2010</w:t>
      </w:r>
      <w:r w:rsidR="004925B4" w:rsidRPr="006C23A3">
        <w:t>年計訓練</w:t>
      </w:r>
      <w:r w:rsidR="004925B4" w:rsidRPr="006C23A3">
        <w:t>30</w:t>
      </w:r>
      <w:r w:rsidR="004925B4" w:rsidRPr="006C23A3">
        <w:t>萬</w:t>
      </w:r>
      <w:r w:rsidR="004925B4" w:rsidRPr="006C23A3">
        <w:t>4,993</w:t>
      </w:r>
      <w:r w:rsidR="004925B4" w:rsidRPr="006C23A3">
        <w:t>人</w:t>
      </w:r>
      <w:r w:rsidR="004D6B85">
        <w:t>（</w:t>
      </w:r>
      <w:r w:rsidR="004925B4" w:rsidRPr="006C23A3">
        <w:t>包括協助事業單位辦理所屬員工進修訓練及協助勞工參加外部訓練課程</w:t>
      </w:r>
      <w:r w:rsidR="004D6B85">
        <w:t>）</w:t>
      </w:r>
      <w:r w:rsidR="004925B4" w:rsidRPr="006C23A3">
        <w:t>，其中婦女佔</w:t>
      </w:r>
      <w:r w:rsidR="004925B4" w:rsidRPr="006C23A3">
        <w:t xml:space="preserve">45.70% </w:t>
      </w:r>
      <w:r w:rsidR="004925B4" w:rsidRPr="006C23A3">
        <w:t>、中高齡佔</w:t>
      </w:r>
      <w:r w:rsidR="004925B4" w:rsidRPr="006C23A3">
        <w:t>17.29%</w:t>
      </w:r>
      <w:r w:rsidR="004925B4" w:rsidRPr="006C23A3">
        <w:t>、身障者佔</w:t>
      </w:r>
      <w:r w:rsidR="004925B4" w:rsidRPr="006C23A3">
        <w:t>0.20%</w:t>
      </w:r>
      <w:r w:rsidR="004925B4" w:rsidRPr="006C23A3">
        <w:t>。</w:t>
      </w:r>
    </w:p>
    <w:p w:rsidR="00D21935" w:rsidRPr="006C23A3" w:rsidRDefault="00D21935" w:rsidP="00D21935">
      <w:pPr>
        <w:pStyle w:val="00-1"/>
        <w:numPr>
          <w:ilvl w:val="0"/>
          <w:numId w:val="0"/>
        </w:numPr>
      </w:pPr>
    </w:p>
    <w:p w:rsidR="004925B4" w:rsidRPr="006C23A3" w:rsidRDefault="004925B4" w:rsidP="006C23A3">
      <w:pPr>
        <w:pStyle w:val="ab"/>
        <w:spacing w:line="240" w:lineRule="auto"/>
        <w:jc w:val="center"/>
        <w:rPr>
          <w:b/>
          <w:sz w:val="24"/>
          <w:szCs w:val="24"/>
        </w:rPr>
      </w:pPr>
      <w:bookmarkStart w:id="30" w:name="_Toc306372115"/>
      <w:r w:rsidRPr="006C23A3">
        <w:rPr>
          <w:rFonts w:hAnsi="標楷體"/>
          <w:b/>
          <w:sz w:val="24"/>
          <w:szCs w:val="24"/>
        </w:rPr>
        <w:t>表</w:t>
      </w:r>
      <w:r w:rsidRPr="006C23A3">
        <w:rPr>
          <w:b/>
          <w:sz w:val="24"/>
          <w:szCs w:val="24"/>
        </w:rPr>
        <w:t xml:space="preserve"> </w:t>
      </w:r>
      <w:r w:rsidRPr="006C23A3">
        <w:rPr>
          <w:b/>
          <w:sz w:val="24"/>
          <w:szCs w:val="24"/>
        </w:rPr>
        <w:fldChar w:fldCharType="begin"/>
      </w:r>
      <w:r w:rsidRPr="006C23A3">
        <w:rPr>
          <w:b/>
          <w:sz w:val="24"/>
          <w:szCs w:val="24"/>
        </w:rPr>
        <w:instrText xml:space="preserve"> SEQ </w:instrText>
      </w:r>
      <w:r w:rsidRPr="006C23A3">
        <w:rPr>
          <w:rFonts w:hAnsi="標楷體"/>
          <w:b/>
          <w:sz w:val="24"/>
          <w:szCs w:val="24"/>
        </w:rPr>
        <w:instrText>表</w:instrText>
      </w:r>
      <w:r w:rsidRPr="006C23A3">
        <w:rPr>
          <w:b/>
          <w:sz w:val="24"/>
          <w:szCs w:val="24"/>
        </w:rPr>
        <w:instrText xml:space="preserve"> \* ARABIC </w:instrText>
      </w:r>
      <w:r w:rsidRPr="006C23A3">
        <w:rPr>
          <w:b/>
          <w:sz w:val="24"/>
          <w:szCs w:val="24"/>
        </w:rPr>
        <w:fldChar w:fldCharType="separate"/>
      </w:r>
      <w:r w:rsidR="004B5437">
        <w:rPr>
          <w:b/>
          <w:noProof/>
          <w:sz w:val="24"/>
          <w:szCs w:val="24"/>
        </w:rPr>
        <w:t>15</w:t>
      </w:r>
      <w:r w:rsidRPr="006C23A3">
        <w:rPr>
          <w:b/>
          <w:sz w:val="24"/>
          <w:szCs w:val="24"/>
        </w:rPr>
        <w:fldChar w:fldCharType="end"/>
      </w:r>
      <w:r w:rsidRPr="006C23A3">
        <w:rPr>
          <w:rFonts w:hAnsi="標楷體"/>
          <w:b/>
          <w:sz w:val="24"/>
          <w:szCs w:val="24"/>
        </w:rPr>
        <w:t xml:space="preserve">　職前訓練業務相關統計數據</w:t>
      </w:r>
      <w:bookmarkEnd w:id="30"/>
    </w:p>
    <w:tbl>
      <w:tblPr>
        <w:tblW w:w="4955"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0"/>
        <w:gridCol w:w="1323"/>
        <w:gridCol w:w="1150"/>
        <w:gridCol w:w="1238"/>
        <w:gridCol w:w="1240"/>
        <w:gridCol w:w="1238"/>
        <w:gridCol w:w="1238"/>
      </w:tblGrid>
      <w:tr w:rsidR="004925B4" w:rsidRPr="00655BBE">
        <w:tblPrEx>
          <w:tblCellMar>
            <w:top w:w="0" w:type="dxa"/>
            <w:bottom w:w="0" w:type="dxa"/>
          </w:tblCellMar>
        </w:tblPrEx>
        <w:tc>
          <w:tcPr>
            <w:tcW w:w="519" w:type="pct"/>
            <w:vMerge w:val="restart"/>
            <w:vAlign w:val="center"/>
          </w:tcPr>
          <w:p w:rsidR="004925B4" w:rsidRPr="00655BBE" w:rsidRDefault="004925B4" w:rsidP="00D21935">
            <w:pPr>
              <w:pStyle w:val="001"/>
              <w:jc w:val="center"/>
            </w:pPr>
            <w:r w:rsidRPr="00655BBE">
              <w:t>年度</w:t>
            </w:r>
          </w:p>
        </w:tc>
        <w:tc>
          <w:tcPr>
            <w:tcW w:w="2987" w:type="pct"/>
            <w:gridSpan w:val="4"/>
            <w:vAlign w:val="center"/>
          </w:tcPr>
          <w:p w:rsidR="004925B4" w:rsidRPr="00655BBE" w:rsidRDefault="004925B4" w:rsidP="00D21935">
            <w:pPr>
              <w:pStyle w:val="001"/>
              <w:jc w:val="center"/>
            </w:pPr>
            <w:r w:rsidRPr="00655BBE">
              <w:t>全體失業者職前訓練</w:t>
            </w:r>
          </w:p>
        </w:tc>
        <w:tc>
          <w:tcPr>
            <w:tcW w:w="1494" w:type="pct"/>
            <w:gridSpan w:val="2"/>
            <w:vAlign w:val="center"/>
          </w:tcPr>
          <w:p w:rsidR="004925B4" w:rsidRPr="00655BBE" w:rsidRDefault="004925B4" w:rsidP="00D21935">
            <w:pPr>
              <w:pStyle w:val="001"/>
              <w:jc w:val="center"/>
            </w:pPr>
            <w:r w:rsidRPr="00655BBE">
              <w:t>弱勢族群失業者職前訓練</w:t>
            </w:r>
          </w:p>
        </w:tc>
      </w:tr>
      <w:tr w:rsidR="004925B4" w:rsidRPr="00655BBE">
        <w:tblPrEx>
          <w:tblCellMar>
            <w:top w:w="0" w:type="dxa"/>
            <w:bottom w:w="0" w:type="dxa"/>
          </w:tblCellMar>
        </w:tblPrEx>
        <w:tc>
          <w:tcPr>
            <w:tcW w:w="519" w:type="pct"/>
            <w:vMerge/>
            <w:vAlign w:val="center"/>
          </w:tcPr>
          <w:p w:rsidR="004925B4" w:rsidRPr="00655BBE" w:rsidRDefault="004925B4" w:rsidP="00D21935">
            <w:pPr>
              <w:pStyle w:val="001"/>
              <w:jc w:val="center"/>
            </w:pPr>
          </w:p>
        </w:tc>
        <w:tc>
          <w:tcPr>
            <w:tcW w:w="798" w:type="pct"/>
            <w:vAlign w:val="center"/>
          </w:tcPr>
          <w:p w:rsidR="004925B4" w:rsidRPr="00655BBE" w:rsidRDefault="004925B4" w:rsidP="00D21935">
            <w:pPr>
              <w:pStyle w:val="001"/>
              <w:jc w:val="center"/>
            </w:pPr>
            <w:r w:rsidRPr="00655BBE">
              <w:t>職前訓練班次</w:t>
            </w:r>
          </w:p>
        </w:tc>
        <w:tc>
          <w:tcPr>
            <w:tcW w:w="694" w:type="pct"/>
            <w:vAlign w:val="center"/>
          </w:tcPr>
          <w:p w:rsidR="004925B4" w:rsidRPr="00655BBE" w:rsidRDefault="004925B4" w:rsidP="00D21935">
            <w:pPr>
              <w:pStyle w:val="001"/>
              <w:jc w:val="center"/>
            </w:pPr>
            <w:r w:rsidRPr="00655BBE">
              <w:t>訓練人數</w:t>
            </w:r>
          </w:p>
        </w:tc>
        <w:tc>
          <w:tcPr>
            <w:tcW w:w="747" w:type="pct"/>
            <w:vAlign w:val="center"/>
          </w:tcPr>
          <w:p w:rsidR="004925B4" w:rsidRPr="00655BBE" w:rsidRDefault="004925B4" w:rsidP="00D21935">
            <w:pPr>
              <w:pStyle w:val="001"/>
              <w:jc w:val="center"/>
            </w:pPr>
            <w:r w:rsidRPr="00655BBE">
              <w:t>經費</w:t>
            </w:r>
          </w:p>
          <w:p w:rsidR="004925B4" w:rsidRPr="00655BBE" w:rsidRDefault="004925B4" w:rsidP="00D21935">
            <w:pPr>
              <w:pStyle w:val="001"/>
              <w:jc w:val="center"/>
            </w:pPr>
            <w:r w:rsidRPr="00655BBE">
              <w:t>（千元）</w:t>
            </w:r>
          </w:p>
        </w:tc>
        <w:tc>
          <w:tcPr>
            <w:tcW w:w="747" w:type="pct"/>
            <w:vAlign w:val="center"/>
          </w:tcPr>
          <w:p w:rsidR="004925B4" w:rsidRPr="00655BBE" w:rsidRDefault="004925B4" w:rsidP="00D21935">
            <w:pPr>
              <w:pStyle w:val="001"/>
              <w:jc w:val="center"/>
            </w:pPr>
            <w:r w:rsidRPr="00655BBE">
              <w:t>訓後就業率</w:t>
            </w:r>
          </w:p>
        </w:tc>
        <w:tc>
          <w:tcPr>
            <w:tcW w:w="747" w:type="pct"/>
            <w:vAlign w:val="center"/>
          </w:tcPr>
          <w:p w:rsidR="004925B4" w:rsidRPr="00655BBE" w:rsidRDefault="004925B4" w:rsidP="00D21935">
            <w:pPr>
              <w:pStyle w:val="001"/>
              <w:jc w:val="center"/>
            </w:pPr>
            <w:r w:rsidRPr="00655BBE">
              <w:t>訓練人數</w:t>
            </w:r>
          </w:p>
        </w:tc>
        <w:tc>
          <w:tcPr>
            <w:tcW w:w="747" w:type="pct"/>
            <w:vAlign w:val="center"/>
          </w:tcPr>
          <w:p w:rsidR="004925B4" w:rsidRPr="00655BBE" w:rsidRDefault="004925B4" w:rsidP="00D21935">
            <w:pPr>
              <w:pStyle w:val="001"/>
              <w:jc w:val="center"/>
            </w:pPr>
            <w:r w:rsidRPr="00655BBE">
              <w:t>訓後就業率</w:t>
            </w:r>
          </w:p>
        </w:tc>
      </w:tr>
      <w:tr w:rsidR="004925B4" w:rsidRPr="00655BBE">
        <w:tblPrEx>
          <w:tblCellMar>
            <w:top w:w="0" w:type="dxa"/>
            <w:bottom w:w="0" w:type="dxa"/>
          </w:tblCellMar>
        </w:tblPrEx>
        <w:tc>
          <w:tcPr>
            <w:tcW w:w="519" w:type="pct"/>
            <w:vAlign w:val="center"/>
          </w:tcPr>
          <w:p w:rsidR="004925B4" w:rsidRPr="00655BBE" w:rsidRDefault="004925B4" w:rsidP="00D21935">
            <w:pPr>
              <w:pStyle w:val="001"/>
              <w:jc w:val="center"/>
            </w:pPr>
            <w:r w:rsidRPr="00655BBE">
              <w:t>2007</w:t>
            </w:r>
          </w:p>
        </w:tc>
        <w:tc>
          <w:tcPr>
            <w:tcW w:w="798" w:type="pct"/>
            <w:vAlign w:val="center"/>
          </w:tcPr>
          <w:p w:rsidR="004925B4" w:rsidRPr="00655BBE" w:rsidRDefault="004925B4" w:rsidP="00D21935">
            <w:pPr>
              <w:pStyle w:val="001"/>
              <w:jc w:val="center"/>
            </w:pPr>
            <w:r w:rsidRPr="00655BBE">
              <w:t>1,765</w:t>
            </w:r>
            <w:r w:rsidRPr="00655BBE">
              <w:t>班</w:t>
            </w:r>
          </w:p>
        </w:tc>
        <w:tc>
          <w:tcPr>
            <w:tcW w:w="694" w:type="pct"/>
            <w:vAlign w:val="center"/>
          </w:tcPr>
          <w:p w:rsidR="004925B4" w:rsidRPr="00655BBE" w:rsidRDefault="004925B4" w:rsidP="00D21935">
            <w:pPr>
              <w:pStyle w:val="001"/>
              <w:jc w:val="center"/>
            </w:pPr>
            <w:r w:rsidRPr="00655BBE">
              <w:t>49,133</w:t>
            </w:r>
            <w:r w:rsidRPr="00655BBE">
              <w:t>人</w:t>
            </w:r>
          </w:p>
        </w:tc>
        <w:tc>
          <w:tcPr>
            <w:tcW w:w="747" w:type="pct"/>
            <w:vAlign w:val="center"/>
          </w:tcPr>
          <w:p w:rsidR="004925B4" w:rsidRPr="00655BBE" w:rsidRDefault="004925B4" w:rsidP="00D21935">
            <w:pPr>
              <w:pStyle w:val="001"/>
              <w:jc w:val="center"/>
            </w:pPr>
            <w:r w:rsidRPr="00655BBE">
              <w:t>998,826</w:t>
            </w:r>
          </w:p>
        </w:tc>
        <w:tc>
          <w:tcPr>
            <w:tcW w:w="747" w:type="pct"/>
            <w:vAlign w:val="center"/>
          </w:tcPr>
          <w:p w:rsidR="004925B4" w:rsidRPr="00655BBE" w:rsidRDefault="004925B4" w:rsidP="00D21935">
            <w:pPr>
              <w:pStyle w:val="001"/>
              <w:jc w:val="center"/>
            </w:pPr>
            <w:r w:rsidRPr="00655BBE">
              <w:t>53%</w:t>
            </w:r>
          </w:p>
        </w:tc>
        <w:tc>
          <w:tcPr>
            <w:tcW w:w="747" w:type="pct"/>
            <w:vAlign w:val="center"/>
          </w:tcPr>
          <w:p w:rsidR="004925B4" w:rsidRPr="00655BBE" w:rsidRDefault="004925B4" w:rsidP="00D21935">
            <w:pPr>
              <w:pStyle w:val="001"/>
              <w:jc w:val="center"/>
            </w:pPr>
            <w:r w:rsidRPr="00655BBE">
              <w:t>26,325</w:t>
            </w:r>
            <w:r w:rsidRPr="00655BBE">
              <w:t>人</w:t>
            </w:r>
          </w:p>
        </w:tc>
        <w:tc>
          <w:tcPr>
            <w:tcW w:w="747" w:type="pct"/>
            <w:vAlign w:val="center"/>
          </w:tcPr>
          <w:p w:rsidR="004925B4" w:rsidRPr="00655BBE" w:rsidRDefault="004925B4" w:rsidP="00D21935">
            <w:pPr>
              <w:pStyle w:val="001"/>
              <w:jc w:val="center"/>
            </w:pPr>
            <w:r w:rsidRPr="00655BBE">
              <w:t>43%</w:t>
            </w:r>
          </w:p>
        </w:tc>
      </w:tr>
      <w:tr w:rsidR="004925B4" w:rsidRPr="00655BBE">
        <w:tblPrEx>
          <w:tblCellMar>
            <w:top w:w="0" w:type="dxa"/>
            <w:bottom w:w="0" w:type="dxa"/>
          </w:tblCellMar>
        </w:tblPrEx>
        <w:tc>
          <w:tcPr>
            <w:tcW w:w="519" w:type="pct"/>
            <w:vAlign w:val="center"/>
          </w:tcPr>
          <w:p w:rsidR="004925B4" w:rsidRPr="00655BBE" w:rsidRDefault="004925B4" w:rsidP="00D21935">
            <w:pPr>
              <w:pStyle w:val="001"/>
              <w:jc w:val="center"/>
            </w:pPr>
            <w:r w:rsidRPr="00655BBE">
              <w:t>2008</w:t>
            </w:r>
          </w:p>
        </w:tc>
        <w:tc>
          <w:tcPr>
            <w:tcW w:w="798" w:type="pct"/>
            <w:vAlign w:val="center"/>
          </w:tcPr>
          <w:p w:rsidR="004925B4" w:rsidRPr="00655BBE" w:rsidRDefault="004925B4" w:rsidP="00D21935">
            <w:pPr>
              <w:pStyle w:val="001"/>
              <w:jc w:val="center"/>
            </w:pPr>
            <w:r w:rsidRPr="00655BBE">
              <w:t>1,694</w:t>
            </w:r>
            <w:r w:rsidRPr="00655BBE">
              <w:t>班</w:t>
            </w:r>
          </w:p>
        </w:tc>
        <w:tc>
          <w:tcPr>
            <w:tcW w:w="694" w:type="pct"/>
            <w:vAlign w:val="center"/>
          </w:tcPr>
          <w:p w:rsidR="004925B4" w:rsidRPr="00655BBE" w:rsidRDefault="004925B4" w:rsidP="00D21935">
            <w:pPr>
              <w:pStyle w:val="001"/>
              <w:jc w:val="center"/>
            </w:pPr>
            <w:r w:rsidRPr="00655BBE">
              <w:t>49,861</w:t>
            </w:r>
            <w:r w:rsidRPr="00655BBE">
              <w:t>人</w:t>
            </w:r>
          </w:p>
        </w:tc>
        <w:tc>
          <w:tcPr>
            <w:tcW w:w="747" w:type="pct"/>
            <w:vAlign w:val="center"/>
          </w:tcPr>
          <w:p w:rsidR="004925B4" w:rsidRPr="00655BBE" w:rsidRDefault="004925B4" w:rsidP="00D21935">
            <w:pPr>
              <w:pStyle w:val="001"/>
              <w:jc w:val="center"/>
            </w:pPr>
            <w:r w:rsidRPr="00655BBE">
              <w:t>1,038,240</w:t>
            </w:r>
          </w:p>
        </w:tc>
        <w:tc>
          <w:tcPr>
            <w:tcW w:w="747" w:type="pct"/>
            <w:vAlign w:val="center"/>
          </w:tcPr>
          <w:p w:rsidR="004925B4" w:rsidRPr="00655BBE" w:rsidRDefault="004925B4" w:rsidP="00D21935">
            <w:pPr>
              <w:pStyle w:val="001"/>
              <w:jc w:val="center"/>
            </w:pPr>
            <w:r w:rsidRPr="00655BBE">
              <w:t>50%</w:t>
            </w:r>
          </w:p>
        </w:tc>
        <w:tc>
          <w:tcPr>
            <w:tcW w:w="747" w:type="pct"/>
            <w:vAlign w:val="center"/>
          </w:tcPr>
          <w:p w:rsidR="004925B4" w:rsidRPr="00655BBE" w:rsidRDefault="004925B4" w:rsidP="00D21935">
            <w:pPr>
              <w:pStyle w:val="001"/>
              <w:jc w:val="center"/>
            </w:pPr>
            <w:r w:rsidRPr="00655BBE">
              <w:t>27,797</w:t>
            </w:r>
            <w:r w:rsidRPr="00655BBE">
              <w:t>人</w:t>
            </w:r>
          </w:p>
        </w:tc>
        <w:tc>
          <w:tcPr>
            <w:tcW w:w="747" w:type="pct"/>
            <w:vAlign w:val="center"/>
          </w:tcPr>
          <w:p w:rsidR="004925B4" w:rsidRPr="00655BBE" w:rsidRDefault="004925B4" w:rsidP="00D21935">
            <w:pPr>
              <w:pStyle w:val="001"/>
              <w:jc w:val="center"/>
            </w:pPr>
            <w:r w:rsidRPr="00655BBE">
              <w:t>45%</w:t>
            </w:r>
          </w:p>
        </w:tc>
      </w:tr>
      <w:tr w:rsidR="004925B4" w:rsidRPr="00655BBE">
        <w:tblPrEx>
          <w:tblCellMar>
            <w:top w:w="0" w:type="dxa"/>
            <w:bottom w:w="0" w:type="dxa"/>
          </w:tblCellMar>
        </w:tblPrEx>
        <w:tc>
          <w:tcPr>
            <w:tcW w:w="519" w:type="pct"/>
            <w:vAlign w:val="center"/>
          </w:tcPr>
          <w:p w:rsidR="004925B4" w:rsidRPr="00655BBE" w:rsidRDefault="004925B4" w:rsidP="00D21935">
            <w:pPr>
              <w:pStyle w:val="001"/>
              <w:jc w:val="center"/>
            </w:pPr>
            <w:r w:rsidRPr="00655BBE">
              <w:t>2009</w:t>
            </w:r>
          </w:p>
        </w:tc>
        <w:tc>
          <w:tcPr>
            <w:tcW w:w="798" w:type="pct"/>
            <w:vAlign w:val="center"/>
          </w:tcPr>
          <w:p w:rsidR="004925B4" w:rsidRPr="00655BBE" w:rsidRDefault="004925B4" w:rsidP="00D21935">
            <w:pPr>
              <w:pStyle w:val="001"/>
              <w:jc w:val="center"/>
            </w:pPr>
            <w:r w:rsidRPr="00655BBE">
              <w:t>2,021</w:t>
            </w:r>
            <w:r w:rsidRPr="00655BBE">
              <w:t>班</w:t>
            </w:r>
          </w:p>
        </w:tc>
        <w:tc>
          <w:tcPr>
            <w:tcW w:w="694" w:type="pct"/>
            <w:vAlign w:val="center"/>
          </w:tcPr>
          <w:p w:rsidR="004925B4" w:rsidRPr="00655BBE" w:rsidRDefault="004925B4" w:rsidP="00D21935">
            <w:pPr>
              <w:pStyle w:val="001"/>
              <w:jc w:val="center"/>
            </w:pPr>
            <w:r w:rsidRPr="00655BBE">
              <w:t>59,245</w:t>
            </w:r>
            <w:r w:rsidRPr="00655BBE">
              <w:t>人</w:t>
            </w:r>
          </w:p>
        </w:tc>
        <w:tc>
          <w:tcPr>
            <w:tcW w:w="747" w:type="pct"/>
            <w:vAlign w:val="center"/>
          </w:tcPr>
          <w:p w:rsidR="004925B4" w:rsidRPr="00655BBE" w:rsidRDefault="004925B4" w:rsidP="00D21935">
            <w:pPr>
              <w:pStyle w:val="001"/>
              <w:jc w:val="center"/>
            </w:pPr>
            <w:r w:rsidRPr="00655BBE">
              <w:t>1,226,487</w:t>
            </w:r>
          </w:p>
        </w:tc>
        <w:tc>
          <w:tcPr>
            <w:tcW w:w="747" w:type="pct"/>
            <w:vAlign w:val="center"/>
          </w:tcPr>
          <w:p w:rsidR="004925B4" w:rsidRPr="00655BBE" w:rsidRDefault="004925B4" w:rsidP="00D21935">
            <w:pPr>
              <w:pStyle w:val="001"/>
              <w:jc w:val="center"/>
            </w:pPr>
            <w:r w:rsidRPr="00655BBE">
              <w:t>51%</w:t>
            </w:r>
          </w:p>
        </w:tc>
        <w:tc>
          <w:tcPr>
            <w:tcW w:w="747" w:type="pct"/>
            <w:vAlign w:val="center"/>
          </w:tcPr>
          <w:p w:rsidR="004925B4" w:rsidRPr="00655BBE" w:rsidRDefault="004925B4" w:rsidP="00D21935">
            <w:pPr>
              <w:pStyle w:val="001"/>
              <w:jc w:val="center"/>
            </w:pPr>
            <w:r w:rsidRPr="00655BBE">
              <w:t>36,563</w:t>
            </w:r>
            <w:r w:rsidRPr="00655BBE">
              <w:t>人</w:t>
            </w:r>
          </w:p>
        </w:tc>
        <w:tc>
          <w:tcPr>
            <w:tcW w:w="747" w:type="pct"/>
            <w:vAlign w:val="center"/>
          </w:tcPr>
          <w:p w:rsidR="004925B4" w:rsidRPr="00655BBE" w:rsidRDefault="004925B4" w:rsidP="00D21935">
            <w:pPr>
              <w:pStyle w:val="001"/>
              <w:jc w:val="center"/>
            </w:pPr>
            <w:r w:rsidRPr="00655BBE">
              <w:t>46%</w:t>
            </w:r>
          </w:p>
        </w:tc>
      </w:tr>
      <w:tr w:rsidR="004925B4" w:rsidRPr="00655BBE">
        <w:tblPrEx>
          <w:tblCellMar>
            <w:top w:w="0" w:type="dxa"/>
            <w:bottom w:w="0" w:type="dxa"/>
          </w:tblCellMar>
        </w:tblPrEx>
        <w:tc>
          <w:tcPr>
            <w:tcW w:w="519" w:type="pct"/>
            <w:vAlign w:val="center"/>
          </w:tcPr>
          <w:p w:rsidR="004925B4" w:rsidRPr="00655BBE" w:rsidRDefault="004925B4" w:rsidP="00D21935">
            <w:pPr>
              <w:pStyle w:val="001"/>
              <w:jc w:val="center"/>
            </w:pPr>
            <w:r w:rsidRPr="00655BBE">
              <w:t>2010</w:t>
            </w:r>
          </w:p>
        </w:tc>
        <w:tc>
          <w:tcPr>
            <w:tcW w:w="798" w:type="pct"/>
            <w:vAlign w:val="center"/>
          </w:tcPr>
          <w:p w:rsidR="004925B4" w:rsidRPr="00655BBE" w:rsidRDefault="004925B4" w:rsidP="00D21935">
            <w:pPr>
              <w:pStyle w:val="001"/>
              <w:jc w:val="center"/>
            </w:pPr>
            <w:r w:rsidRPr="00655BBE">
              <w:t>1,844</w:t>
            </w:r>
            <w:r w:rsidRPr="00655BBE">
              <w:t>班</w:t>
            </w:r>
          </w:p>
        </w:tc>
        <w:tc>
          <w:tcPr>
            <w:tcW w:w="694" w:type="pct"/>
            <w:vAlign w:val="center"/>
          </w:tcPr>
          <w:p w:rsidR="004925B4" w:rsidRPr="00655BBE" w:rsidRDefault="004925B4" w:rsidP="00D21935">
            <w:pPr>
              <w:pStyle w:val="001"/>
              <w:jc w:val="center"/>
            </w:pPr>
            <w:r w:rsidRPr="00655BBE">
              <w:t>53,763</w:t>
            </w:r>
            <w:r w:rsidRPr="00655BBE">
              <w:t>人</w:t>
            </w:r>
          </w:p>
        </w:tc>
        <w:tc>
          <w:tcPr>
            <w:tcW w:w="747" w:type="pct"/>
            <w:vAlign w:val="center"/>
          </w:tcPr>
          <w:p w:rsidR="004925B4" w:rsidRPr="00655BBE" w:rsidRDefault="004925B4" w:rsidP="00D21935">
            <w:pPr>
              <w:pStyle w:val="001"/>
              <w:jc w:val="center"/>
            </w:pPr>
            <w:r w:rsidRPr="00655BBE">
              <w:t>1,168,992</w:t>
            </w:r>
          </w:p>
        </w:tc>
        <w:tc>
          <w:tcPr>
            <w:tcW w:w="747" w:type="pct"/>
            <w:vAlign w:val="center"/>
          </w:tcPr>
          <w:p w:rsidR="004925B4" w:rsidRPr="00655BBE" w:rsidRDefault="004925B4" w:rsidP="00D21935">
            <w:pPr>
              <w:pStyle w:val="001"/>
              <w:jc w:val="center"/>
            </w:pPr>
            <w:r w:rsidRPr="00655BBE">
              <w:t>55%</w:t>
            </w:r>
          </w:p>
        </w:tc>
        <w:tc>
          <w:tcPr>
            <w:tcW w:w="747" w:type="pct"/>
            <w:vAlign w:val="center"/>
          </w:tcPr>
          <w:p w:rsidR="004925B4" w:rsidRPr="00655BBE" w:rsidRDefault="004925B4" w:rsidP="00D21935">
            <w:pPr>
              <w:pStyle w:val="001"/>
              <w:jc w:val="center"/>
            </w:pPr>
            <w:r w:rsidRPr="00655BBE">
              <w:t>34,476</w:t>
            </w:r>
            <w:r w:rsidRPr="00655BBE">
              <w:t>人</w:t>
            </w:r>
          </w:p>
        </w:tc>
        <w:tc>
          <w:tcPr>
            <w:tcW w:w="747" w:type="pct"/>
            <w:vAlign w:val="center"/>
          </w:tcPr>
          <w:p w:rsidR="004925B4" w:rsidRPr="00655BBE" w:rsidRDefault="004925B4" w:rsidP="00D21935">
            <w:pPr>
              <w:pStyle w:val="001"/>
              <w:jc w:val="center"/>
            </w:pPr>
            <w:r w:rsidRPr="00655BBE">
              <w:t>51%</w:t>
            </w:r>
          </w:p>
        </w:tc>
      </w:tr>
      <w:tr w:rsidR="004925B4" w:rsidRPr="00655BBE">
        <w:tblPrEx>
          <w:tblCellMar>
            <w:top w:w="0" w:type="dxa"/>
            <w:bottom w:w="0" w:type="dxa"/>
          </w:tblCellMar>
        </w:tblPrEx>
        <w:tc>
          <w:tcPr>
            <w:tcW w:w="519" w:type="pct"/>
            <w:vAlign w:val="center"/>
          </w:tcPr>
          <w:p w:rsidR="004925B4" w:rsidRPr="00655BBE" w:rsidRDefault="004925B4" w:rsidP="00D21935">
            <w:pPr>
              <w:pStyle w:val="001"/>
              <w:jc w:val="center"/>
            </w:pPr>
            <w:r w:rsidRPr="00655BBE">
              <w:t>2011</w:t>
            </w:r>
            <w:r w:rsidRPr="00655BBE">
              <w:t>年</w:t>
            </w:r>
          </w:p>
          <w:p w:rsidR="004925B4" w:rsidRPr="00655BBE" w:rsidRDefault="004925B4" w:rsidP="00D21935">
            <w:pPr>
              <w:pStyle w:val="001"/>
              <w:jc w:val="center"/>
            </w:pPr>
            <w:r w:rsidRPr="00655BBE">
              <w:t>8</w:t>
            </w:r>
            <w:r w:rsidRPr="00655BBE">
              <w:t>月</w:t>
            </w:r>
          </w:p>
        </w:tc>
        <w:tc>
          <w:tcPr>
            <w:tcW w:w="798" w:type="pct"/>
            <w:vAlign w:val="center"/>
          </w:tcPr>
          <w:p w:rsidR="004925B4" w:rsidRPr="00655BBE" w:rsidRDefault="004925B4" w:rsidP="00D21935">
            <w:pPr>
              <w:pStyle w:val="001"/>
              <w:jc w:val="center"/>
            </w:pPr>
            <w:r w:rsidRPr="00655BBE">
              <w:t>1,364</w:t>
            </w:r>
            <w:r w:rsidRPr="00655BBE">
              <w:t>班</w:t>
            </w:r>
          </w:p>
        </w:tc>
        <w:tc>
          <w:tcPr>
            <w:tcW w:w="694" w:type="pct"/>
            <w:vAlign w:val="center"/>
          </w:tcPr>
          <w:p w:rsidR="004925B4" w:rsidRPr="00655BBE" w:rsidRDefault="004925B4" w:rsidP="00D21935">
            <w:pPr>
              <w:pStyle w:val="001"/>
              <w:jc w:val="center"/>
            </w:pPr>
            <w:r w:rsidRPr="00655BBE">
              <w:t>37,819</w:t>
            </w:r>
            <w:r w:rsidRPr="00655BBE">
              <w:t>人</w:t>
            </w:r>
          </w:p>
        </w:tc>
        <w:tc>
          <w:tcPr>
            <w:tcW w:w="747" w:type="pct"/>
            <w:vAlign w:val="center"/>
          </w:tcPr>
          <w:p w:rsidR="004925B4" w:rsidRPr="00655BBE" w:rsidRDefault="004925B4" w:rsidP="00D21935">
            <w:pPr>
              <w:pStyle w:val="001"/>
              <w:jc w:val="center"/>
            </w:pPr>
            <w:r w:rsidRPr="00655BBE">
              <w:t>472,947</w:t>
            </w:r>
          </w:p>
        </w:tc>
        <w:tc>
          <w:tcPr>
            <w:tcW w:w="747" w:type="pct"/>
            <w:vAlign w:val="center"/>
          </w:tcPr>
          <w:p w:rsidR="004925B4" w:rsidRPr="00655BBE" w:rsidRDefault="004925B4" w:rsidP="00D21935">
            <w:pPr>
              <w:pStyle w:val="001"/>
              <w:jc w:val="center"/>
            </w:pPr>
            <w:r w:rsidRPr="00655BBE">
              <w:t>統計中</w:t>
            </w:r>
          </w:p>
        </w:tc>
        <w:tc>
          <w:tcPr>
            <w:tcW w:w="747" w:type="pct"/>
            <w:vAlign w:val="center"/>
          </w:tcPr>
          <w:p w:rsidR="004925B4" w:rsidRPr="00655BBE" w:rsidRDefault="004925B4" w:rsidP="00D21935">
            <w:pPr>
              <w:pStyle w:val="001"/>
              <w:jc w:val="center"/>
            </w:pPr>
            <w:r w:rsidRPr="00655BBE">
              <w:t>23,987</w:t>
            </w:r>
            <w:r w:rsidRPr="00655BBE">
              <w:t>人</w:t>
            </w:r>
          </w:p>
        </w:tc>
        <w:tc>
          <w:tcPr>
            <w:tcW w:w="747" w:type="pct"/>
            <w:vAlign w:val="center"/>
          </w:tcPr>
          <w:p w:rsidR="004925B4" w:rsidRPr="00655BBE" w:rsidRDefault="004925B4" w:rsidP="00D21935">
            <w:pPr>
              <w:pStyle w:val="001"/>
              <w:jc w:val="center"/>
            </w:pPr>
            <w:r w:rsidRPr="00655BBE">
              <w:t>統計中</w:t>
            </w:r>
          </w:p>
        </w:tc>
      </w:tr>
    </w:tbl>
    <w:p w:rsidR="004925B4" w:rsidRPr="00655BBE" w:rsidRDefault="004E64C3" w:rsidP="006C23A3">
      <w:pPr>
        <w:pStyle w:val="001"/>
      </w:pPr>
      <w:r w:rsidRPr="00655BBE">
        <w:t>資料來源：勞委</w:t>
      </w:r>
      <w:r w:rsidR="005B753E" w:rsidRPr="00655BBE">
        <w:t>會</w:t>
      </w:r>
      <w:r w:rsidR="004925B4" w:rsidRPr="00655BBE">
        <w:t>職訓局職業訓練業務資訊管理系統（簡稱</w:t>
      </w:r>
      <w:r w:rsidR="004925B4" w:rsidRPr="00655BBE">
        <w:t>TIMS</w:t>
      </w:r>
      <w:r w:rsidR="004925B4" w:rsidRPr="00655BBE">
        <w:t>）</w:t>
      </w:r>
    </w:p>
    <w:p w:rsidR="004925B4" w:rsidRPr="00655BBE" w:rsidRDefault="004925B4" w:rsidP="004925B4">
      <w:pPr>
        <w:pStyle w:val="ab"/>
        <w:rPr>
          <w:rFonts w:ascii="標楷體" w:hAnsi="標楷體"/>
          <w:sz w:val="24"/>
          <w:szCs w:val="24"/>
        </w:rPr>
      </w:pPr>
    </w:p>
    <w:p w:rsidR="00D21935" w:rsidRDefault="00D21935" w:rsidP="006C23A3">
      <w:pPr>
        <w:pStyle w:val="ab"/>
        <w:spacing w:line="240" w:lineRule="auto"/>
        <w:jc w:val="center"/>
        <w:rPr>
          <w:rFonts w:hAnsi="標楷體" w:hint="eastAsia"/>
          <w:b/>
          <w:sz w:val="24"/>
          <w:szCs w:val="24"/>
        </w:rPr>
      </w:pPr>
      <w:bookmarkStart w:id="31" w:name="_Toc306372116"/>
    </w:p>
    <w:p w:rsidR="00D21935" w:rsidRDefault="00D21935" w:rsidP="006C23A3">
      <w:pPr>
        <w:pStyle w:val="ab"/>
        <w:spacing w:line="240" w:lineRule="auto"/>
        <w:jc w:val="center"/>
        <w:rPr>
          <w:rFonts w:hAnsi="標楷體" w:hint="eastAsia"/>
          <w:b/>
          <w:sz w:val="24"/>
          <w:szCs w:val="24"/>
        </w:rPr>
      </w:pPr>
    </w:p>
    <w:p w:rsidR="00D21935" w:rsidRDefault="00D21935" w:rsidP="006C23A3">
      <w:pPr>
        <w:pStyle w:val="ab"/>
        <w:spacing w:line="240" w:lineRule="auto"/>
        <w:jc w:val="center"/>
        <w:rPr>
          <w:rFonts w:hAnsi="標楷體" w:hint="eastAsia"/>
          <w:b/>
          <w:sz w:val="24"/>
          <w:szCs w:val="24"/>
        </w:rPr>
      </w:pPr>
    </w:p>
    <w:p w:rsidR="004925B4" w:rsidRPr="006C23A3" w:rsidRDefault="004925B4" w:rsidP="006C23A3">
      <w:pPr>
        <w:pStyle w:val="ab"/>
        <w:spacing w:line="240" w:lineRule="auto"/>
        <w:jc w:val="center"/>
        <w:rPr>
          <w:rFonts w:hAnsi="標楷體"/>
          <w:b/>
          <w:sz w:val="24"/>
          <w:szCs w:val="24"/>
        </w:rPr>
      </w:pPr>
      <w:r w:rsidRPr="006C23A3">
        <w:rPr>
          <w:rFonts w:hAnsi="標楷體"/>
          <w:b/>
          <w:sz w:val="24"/>
          <w:szCs w:val="24"/>
        </w:rPr>
        <w:t>表</w:t>
      </w:r>
      <w:r w:rsidRPr="006C23A3">
        <w:rPr>
          <w:rFonts w:hAnsi="標楷體"/>
          <w:b/>
          <w:sz w:val="24"/>
          <w:szCs w:val="24"/>
        </w:rPr>
        <w:t xml:space="preserve"> </w:t>
      </w:r>
      <w:r w:rsidRPr="006C23A3">
        <w:rPr>
          <w:rFonts w:hAnsi="標楷體"/>
          <w:b/>
          <w:sz w:val="24"/>
          <w:szCs w:val="24"/>
        </w:rPr>
        <w:fldChar w:fldCharType="begin"/>
      </w:r>
      <w:r w:rsidRPr="006C23A3">
        <w:rPr>
          <w:rFonts w:hAnsi="標楷體"/>
          <w:b/>
          <w:sz w:val="24"/>
          <w:szCs w:val="24"/>
        </w:rPr>
        <w:instrText xml:space="preserve"> SEQ </w:instrText>
      </w:r>
      <w:r w:rsidRPr="006C23A3">
        <w:rPr>
          <w:rFonts w:hAnsi="標楷體"/>
          <w:b/>
          <w:sz w:val="24"/>
          <w:szCs w:val="24"/>
        </w:rPr>
        <w:instrText>表</w:instrText>
      </w:r>
      <w:r w:rsidRPr="006C23A3">
        <w:rPr>
          <w:rFonts w:hAnsi="標楷體"/>
          <w:b/>
          <w:sz w:val="24"/>
          <w:szCs w:val="24"/>
        </w:rPr>
        <w:instrText xml:space="preserve"> \* ARABIC </w:instrText>
      </w:r>
      <w:r w:rsidRPr="006C23A3">
        <w:rPr>
          <w:rFonts w:hAnsi="標楷體"/>
          <w:b/>
          <w:sz w:val="24"/>
          <w:szCs w:val="24"/>
        </w:rPr>
        <w:fldChar w:fldCharType="separate"/>
      </w:r>
      <w:r w:rsidR="004B5437">
        <w:rPr>
          <w:rFonts w:hAnsi="標楷體"/>
          <w:b/>
          <w:noProof/>
          <w:sz w:val="24"/>
          <w:szCs w:val="24"/>
        </w:rPr>
        <w:t>16</w:t>
      </w:r>
      <w:r w:rsidRPr="006C23A3">
        <w:rPr>
          <w:rFonts w:hAnsi="標楷體"/>
          <w:b/>
          <w:sz w:val="24"/>
          <w:szCs w:val="24"/>
        </w:rPr>
        <w:fldChar w:fldCharType="end"/>
      </w:r>
      <w:r w:rsidRPr="006C23A3">
        <w:rPr>
          <w:rFonts w:hAnsi="標楷體"/>
          <w:b/>
          <w:sz w:val="24"/>
          <w:szCs w:val="24"/>
        </w:rPr>
        <w:t xml:space="preserve">　在職訓練業務相關統計數據</w:t>
      </w:r>
      <w:bookmarkEnd w:id="31"/>
    </w:p>
    <w:tbl>
      <w:tblPr>
        <w:tblStyle w:val="a7"/>
        <w:tblW w:w="4913" w:type="pct"/>
        <w:tblInd w:w="71" w:type="dxa"/>
        <w:tblCellMar>
          <w:left w:w="57" w:type="dxa"/>
          <w:right w:w="57" w:type="dxa"/>
        </w:tblCellMar>
        <w:tblLook w:val="01E0"/>
      </w:tblPr>
      <w:tblGrid>
        <w:gridCol w:w="797"/>
        <w:gridCol w:w="697"/>
        <w:gridCol w:w="846"/>
        <w:gridCol w:w="850"/>
        <w:gridCol w:w="713"/>
        <w:gridCol w:w="980"/>
        <w:gridCol w:w="849"/>
        <w:gridCol w:w="664"/>
        <w:gridCol w:w="1028"/>
        <w:gridCol w:w="849"/>
      </w:tblGrid>
      <w:tr w:rsidR="00CA23D1" w:rsidRPr="00CA23D1">
        <w:tc>
          <w:tcPr>
            <w:tcW w:w="482" w:type="pct"/>
            <w:vMerge w:val="restart"/>
            <w:vAlign w:val="center"/>
          </w:tcPr>
          <w:p w:rsidR="004925B4" w:rsidRPr="00CA23D1" w:rsidRDefault="004925B4" w:rsidP="00D21935">
            <w:pPr>
              <w:pStyle w:val="001"/>
            </w:pPr>
            <w:r w:rsidRPr="00CA23D1">
              <w:t>年度</w:t>
            </w:r>
          </w:p>
        </w:tc>
        <w:tc>
          <w:tcPr>
            <w:tcW w:w="1447" w:type="pct"/>
            <w:gridSpan w:val="3"/>
            <w:vAlign w:val="center"/>
          </w:tcPr>
          <w:p w:rsidR="004925B4" w:rsidRPr="00CA23D1" w:rsidRDefault="004925B4" w:rsidP="00D21935">
            <w:pPr>
              <w:pStyle w:val="001"/>
              <w:jc w:val="center"/>
            </w:pPr>
            <w:r w:rsidRPr="00CA23D1">
              <w:t>職訓中心自辦及委辦</w:t>
            </w:r>
          </w:p>
        </w:tc>
        <w:tc>
          <w:tcPr>
            <w:tcW w:w="1536" w:type="pct"/>
            <w:gridSpan w:val="3"/>
            <w:vAlign w:val="center"/>
          </w:tcPr>
          <w:p w:rsidR="004925B4" w:rsidRPr="00CA23D1" w:rsidRDefault="004925B4" w:rsidP="00D21935">
            <w:pPr>
              <w:pStyle w:val="001"/>
              <w:jc w:val="center"/>
            </w:pPr>
            <w:r w:rsidRPr="00CA23D1">
              <w:t>產業人才投資方案</w:t>
            </w:r>
          </w:p>
        </w:tc>
        <w:tc>
          <w:tcPr>
            <w:tcW w:w="1535" w:type="pct"/>
            <w:gridSpan w:val="3"/>
            <w:vAlign w:val="center"/>
          </w:tcPr>
          <w:p w:rsidR="004925B4" w:rsidRPr="00CA23D1" w:rsidRDefault="004925B4" w:rsidP="00D21935">
            <w:pPr>
              <w:pStyle w:val="001"/>
              <w:jc w:val="center"/>
            </w:pPr>
            <w:r w:rsidRPr="00CA23D1">
              <w:t>補助事業單位辦訓</w:t>
            </w:r>
          </w:p>
        </w:tc>
      </w:tr>
      <w:tr w:rsidR="00CA23D1" w:rsidRPr="00CA23D1">
        <w:tc>
          <w:tcPr>
            <w:tcW w:w="482" w:type="pct"/>
            <w:vMerge/>
            <w:vAlign w:val="center"/>
          </w:tcPr>
          <w:p w:rsidR="004925B4" w:rsidRPr="00CA23D1" w:rsidRDefault="004925B4" w:rsidP="00D21935">
            <w:pPr>
              <w:pStyle w:val="001"/>
            </w:pPr>
          </w:p>
        </w:tc>
        <w:tc>
          <w:tcPr>
            <w:tcW w:w="422" w:type="pct"/>
            <w:vAlign w:val="center"/>
          </w:tcPr>
          <w:p w:rsidR="00CA23D1" w:rsidRDefault="004925B4" w:rsidP="00D21935">
            <w:pPr>
              <w:pStyle w:val="001"/>
              <w:jc w:val="center"/>
              <w:rPr>
                <w:rFonts w:hint="eastAsia"/>
                <w:bCs/>
              </w:rPr>
            </w:pPr>
            <w:r w:rsidRPr="00CA23D1">
              <w:rPr>
                <w:bCs/>
              </w:rPr>
              <w:t>訓練</w:t>
            </w:r>
          </w:p>
          <w:p w:rsidR="004925B4" w:rsidRPr="00CA23D1" w:rsidRDefault="004925B4" w:rsidP="00D21935">
            <w:pPr>
              <w:pStyle w:val="001"/>
              <w:jc w:val="center"/>
              <w:rPr>
                <w:bCs/>
              </w:rPr>
            </w:pPr>
            <w:r w:rsidRPr="00CA23D1">
              <w:rPr>
                <w:bCs/>
              </w:rPr>
              <w:t>班數</w:t>
            </w:r>
          </w:p>
        </w:tc>
        <w:tc>
          <w:tcPr>
            <w:tcW w:w="511" w:type="pct"/>
            <w:vAlign w:val="center"/>
          </w:tcPr>
          <w:p w:rsidR="00CA23D1" w:rsidRDefault="004925B4" w:rsidP="00D21935">
            <w:pPr>
              <w:pStyle w:val="001"/>
              <w:jc w:val="center"/>
              <w:rPr>
                <w:rFonts w:hint="eastAsia"/>
                <w:bCs/>
              </w:rPr>
            </w:pPr>
            <w:r w:rsidRPr="00CA23D1">
              <w:rPr>
                <w:bCs/>
              </w:rPr>
              <w:t>訓練</w:t>
            </w:r>
          </w:p>
          <w:p w:rsidR="004925B4" w:rsidRPr="00CA23D1" w:rsidRDefault="004925B4" w:rsidP="00D21935">
            <w:pPr>
              <w:pStyle w:val="001"/>
              <w:jc w:val="center"/>
              <w:rPr>
                <w:bCs/>
              </w:rPr>
            </w:pPr>
            <w:r w:rsidRPr="00CA23D1">
              <w:rPr>
                <w:bCs/>
              </w:rPr>
              <w:t>人數</w:t>
            </w:r>
          </w:p>
        </w:tc>
        <w:tc>
          <w:tcPr>
            <w:tcW w:w="514" w:type="pct"/>
            <w:vAlign w:val="center"/>
          </w:tcPr>
          <w:p w:rsidR="004925B4" w:rsidRPr="00CA23D1" w:rsidRDefault="004925B4" w:rsidP="00D21935">
            <w:pPr>
              <w:pStyle w:val="001"/>
              <w:jc w:val="center"/>
              <w:rPr>
                <w:bCs/>
              </w:rPr>
            </w:pPr>
            <w:r w:rsidRPr="00CA23D1">
              <w:rPr>
                <w:bCs/>
              </w:rPr>
              <w:t>經費</w:t>
            </w:r>
          </w:p>
          <w:p w:rsidR="004925B4" w:rsidRPr="00CA23D1" w:rsidRDefault="004925B4" w:rsidP="00D21935">
            <w:pPr>
              <w:pStyle w:val="001"/>
              <w:jc w:val="center"/>
              <w:rPr>
                <w:bCs/>
              </w:rPr>
            </w:pPr>
            <w:r w:rsidRPr="00CA23D1">
              <w:rPr>
                <w:bCs/>
              </w:rPr>
              <w:t>(</w:t>
            </w:r>
            <w:r w:rsidRPr="00CA23D1">
              <w:rPr>
                <w:bCs/>
              </w:rPr>
              <w:t>千元</w:t>
            </w:r>
            <w:r w:rsidRPr="00CA23D1">
              <w:rPr>
                <w:bCs/>
              </w:rPr>
              <w:t>)</w:t>
            </w:r>
          </w:p>
        </w:tc>
        <w:tc>
          <w:tcPr>
            <w:tcW w:w="431" w:type="pct"/>
            <w:vAlign w:val="center"/>
          </w:tcPr>
          <w:p w:rsidR="00CA23D1" w:rsidRDefault="004925B4" w:rsidP="00D21935">
            <w:pPr>
              <w:pStyle w:val="001"/>
              <w:jc w:val="center"/>
              <w:rPr>
                <w:rFonts w:hint="eastAsia"/>
                <w:bCs/>
              </w:rPr>
            </w:pPr>
            <w:r w:rsidRPr="00CA23D1">
              <w:rPr>
                <w:bCs/>
              </w:rPr>
              <w:t>訓練</w:t>
            </w:r>
          </w:p>
          <w:p w:rsidR="004925B4" w:rsidRPr="00CA23D1" w:rsidRDefault="004925B4" w:rsidP="00D21935">
            <w:pPr>
              <w:pStyle w:val="001"/>
              <w:jc w:val="center"/>
              <w:rPr>
                <w:bCs/>
              </w:rPr>
            </w:pPr>
            <w:r w:rsidRPr="00CA23D1">
              <w:rPr>
                <w:bCs/>
              </w:rPr>
              <w:t>班數</w:t>
            </w:r>
          </w:p>
        </w:tc>
        <w:tc>
          <w:tcPr>
            <w:tcW w:w="592" w:type="pct"/>
            <w:vAlign w:val="center"/>
          </w:tcPr>
          <w:p w:rsidR="00CA23D1" w:rsidRDefault="004925B4" w:rsidP="00D21935">
            <w:pPr>
              <w:pStyle w:val="001"/>
              <w:jc w:val="center"/>
              <w:rPr>
                <w:rFonts w:hint="eastAsia"/>
                <w:bCs/>
              </w:rPr>
            </w:pPr>
            <w:r w:rsidRPr="00CA23D1">
              <w:rPr>
                <w:bCs/>
              </w:rPr>
              <w:t>訓練</w:t>
            </w:r>
          </w:p>
          <w:p w:rsidR="004925B4" w:rsidRPr="00CA23D1" w:rsidRDefault="004925B4" w:rsidP="00D21935">
            <w:pPr>
              <w:pStyle w:val="001"/>
              <w:jc w:val="center"/>
              <w:rPr>
                <w:bCs/>
              </w:rPr>
            </w:pPr>
            <w:r w:rsidRPr="00CA23D1">
              <w:rPr>
                <w:bCs/>
              </w:rPr>
              <w:t>人數</w:t>
            </w:r>
          </w:p>
        </w:tc>
        <w:tc>
          <w:tcPr>
            <w:tcW w:w="513" w:type="pct"/>
            <w:vAlign w:val="center"/>
          </w:tcPr>
          <w:p w:rsidR="004925B4" w:rsidRPr="00CA23D1" w:rsidRDefault="004925B4" w:rsidP="00D21935">
            <w:pPr>
              <w:pStyle w:val="001"/>
              <w:jc w:val="center"/>
              <w:rPr>
                <w:bCs/>
              </w:rPr>
            </w:pPr>
            <w:r w:rsidRPr="00CA23D1">
              <w:rPr>
                <w:bCs/>
              </w:rPr>
              <w:t>經費</w:t>
            </w:r>
          </w:p>
          <w:p w:rsidR="004925B4" w:rsidRPr="00CA23D1" w:rsidRDefault="004925B4" w:rsidP="00D21935">
            <w:pPr>
              <w:pStyle w:val="001"/>
              <w:jc w:val="center"/>
              <w:rPr>
                <w:bCs/>
              </w:rPr>
            </w:pPr>
            <w:r w:rsidRPr="00CA23D1">
              <w:rPr>
                <w:bCs/>
              </w:rPr>
              <w:t>(</w:t>
            </w:r>
            <w:r w:rsidRPr="00CA23D1">
              <w:rPr>
                <w:bCs/>
              </w:rPr>
              <w:t>千元</w:t>
            </w:r>
            <w:r w:rsidRPr="00CA23D1">
              <w:rPr>
                <w:bCs/>
              </w:rPr>
              <w:t>)</w:t>
            </w:r>
          </w:p>
        </w:tc>
        <w:tc>
          <w:tcPr>
            <w:tcW w:w="401" w:type="pct"/>
            <w:vAlign w:val="center"/>
          </w:tcPr>
          <w:p w:rsidR="00CA23D1" w:rsidRDefault="004925B4" w:rsidP="00D21935">
            <w:pPr>
              <w:pStyle w:val="001"/>
              <w:jc w:val="center"/>
              <w:rPr>
                <w:rFonts w:hint="eastAsia"/>
                <w:bCs/>
              </w:rPr>
            </w:pPr>
            <w:r w:rsidRPr="00CA23D1">
              <w:rPr>
                <w:bCs/>
              </w:rPr>
              <w:t>訓練</w:t>
            </w:r>
          </w:p>
          <w:p w:rsidR="004925B4" w:rsidRPr="00CA23D1" w:rsidRDefault="004925B4" w:rsidP="00D21935">
            <w:pPr>
              <w:pStyle w:val="001"/>
              <w:jc w:val="center"/>
              <w:rPr>
                <w:bCs/>
              </w:rPr>
            </w:pPr>
            <w:r w:rsidRPr="00CA23D1">
              <w:rPr>
                <w:bCs/>
              </w:rPr>
              <w:t>班數</w:t>
            </w:r>
          </w:p>
        </w:tc>
        <w:tc>
          <w:tcPr>
            <w:tcW w:w="621" w:type="pct"/>
            <w:vAlign w:val="center"/>
          </w:tcPr>
          <w:p w:rsidR="004925B4" w:rsidRPr="00CA23D1" w:rsidRDefault="004925B4" w:rsidP="00D21935">
            <w:pPr>
              <w:pStyle w:val="001"/>
              <w:jc w:val="center"/>
              <w:rPr>
                <w:bCs/>
              </w:rPr>
            </w:pPr>
            <w:r w:rsidRPr="00CA23D1">
              <w:rPr>
                <w:bCs/>
              </w:rPr>
              <w:t>訓練人數</w:t>
            </w:r>
          </w:p>
        </w:tc>
        <w:tc>
          <w:tcPr>
            <w:tcW w:w="512" w:type="pct"/>
            <w:vAlign w:val="center"/>
          </w:tcPr>
          <w:p w:rsidR="004925B4" w:rsidRPr="00CA23D1" w:rsidRDefault="004925B4" w:rsidP="00D21935">
            <w:pPr>
              <w:pStyle w:val="001"/>
              <w:jc w:val="center"/>
              <w:rPr>
                <w:bCs/>
              </w:rPr>
            </w:pPr>
            <w:r w:rsidRPr="00CA23D1">
              <w:rPr>
                <w:bCs/>
              </w:rPr>
              <w:t>經費</w:t>
            </w:r>
          </w:p>
          <w:p w:rsidR="004925B4" w:rsidRPr="00CA23D1" w:rsidRDefault="004925B4" w:rsidP="00D21935">
            <w:pPr>
              <w:pStyle w:val="001"/>
              <w:jc w:val="center"/>
              <w:rPr>
                <w:bCs/>
              </w:rPr>
            </w:pPr>
            <w:r w:rsidRPr="00CA23D1">
              <w:rPr>
                <w:bCs/>
              </w:rPr>
              <w:t>(</w:t>
            </w:r>
            <w:r w:rsidRPr="00CA23D1">
              <w:rPr>
                <w:bCs/>
              </w:rPr>
              <w:t>千元</w:t>
            </w:r>
            <w:r w:rsidRPr="00CA23D1">
              <w:rPr>
                <w:bCs/>
              </w:rPr>
              <w:t>)</w:t>
            </w:r>
          </w:p>
        </w:tc>
      </w:tr>
      <w:tr w:rsidR="00CA23D1" w:rsidRPr="00CA23D1">
        <w:tc>
          <w:tcPr>
            <w:tcW w:w="482" w:type="pct"/>
            <w:vAlign w:val="center"/>
          </w:tcPr>
          <w:p w:rsidR="004925B4" w:rsidRPr="00CA23D1" w:rsidRDefault="004925B4" w:rsidP="00D21935">
            <w:pPr>
              <w:pStyle w:val="001"/>
              <w:jc w:val="center"/>
            </w:pPr>
            <w:r w:rsidRPr="00CA23D1">
              <w:t>2007</w:t>
            </w:r>
          </w:p>
        </w:tc>
        <w:tc>
          <w:tcPr>
            <w:tcW w:w="422" w:type="pct"/>
            <w:vAlign w:val="center"/>
          </w:tcPr>
          <w:p w:rsidR="004925B4" w:rsidRPr="00CA23D1" w:rsidRDefault="004925B4" w:rsidP="00D21935">
            <w:pPr>
              <w:pStyle w:val="001"/>
              <w:jc w:val="center"/>
            </w:pPr>
            <w:r w:rsidRPr="00CA23D1">
              <w:t>321</w:t>
            </w:r>
          </w:p>
        </w:tc>
        <w:tc>
          <w:tcPr>
            <w:tcW w:w="511" w:type="pct"/>
            <w:vAlign w:val="center"/>
          </w:tcPr>
          <w:p w:rsidR="004925B4" w:rsidRPr="00CA23D1" w:rsidRDefault="004925B4" w:rsidP="00D21935">
            <w:pPr>
              <w:pStyle w:val="001"/>
              <w:jc w:val="center"/>
            </w:pPr>
            <w:r w:rsidRPr="00CA23D1">
              <w:t>7,374</w:t>
            </w:r>
            <w:r w:rsidRPr="00CA23D1">
              <w:t>人</w:t>
            </w:r>
          </w:p>
        </w:tc>
        <w:tc>
          <w:tcPr>
            <w:tcW w:w="514" w:type="pct"/>
            <w:vAlign w:val="center"/>
          </w:tcPr>
          <w:p w:rsidR="004925B4" w:rsidRPr="00CA23D1" w:rsidRDefault="004925B4" w:rsidP="00D21935">
            <w:pPr>
              <w:pStyle w:val="001"/>
              <w:jc w:val="center"/>
            </w:pPr>
            <w:r w:rsidRPr="00CA23D1">
              <w:t>31,338</w:t>
            </w:r>
          </w:p>
        </w:tc>
        <w:tc>
          <w:tcPr>
            <w:tcW w:w="431" w:type="pct"/>
            <w:vAlign w:val="center"/>
          </w:tcPr>
          <w:p w:rsidR="004925B4" w:rsidRPr="00CA23D1" w:rsidRDefault="004925B4" w:rsidP="00D21935">
            <w:pPr>
              <w:pStyle w:val="001"/>
              <w:jc w:val="center"/>
              <w:rPr>
                <w:lang w:bidi="hi-IN"/>
              </w:rPr>
            </w:pPr>
            <w:r w:rsidRPr="00CA23D1">
              <w:rPr>
                <w:lang w:bidi="hi-IN"/>
              </w:rPr>
              <w:t>2,095</w:t>
            </w:r>
          </w:p>
        </w:tc>
        <w:tc>
          <w:tcPr>
            <w:tcW w:w="592" w:type="pct"/>
            <w:vAlign w:val="center"/>
          </w:tcPr>
          <w:p w:rsidR="004925B4" w:rsidRPr="00CA23D1" w:rsidRDefault="004925B4" w:rsidP="00D21935">
            <w:pPr>
              <w:pStyle w:val="001"/>
              <w:jc w:val="center"/>
              <w:rPr>
                <w:lang w:bidi="hi-IN"/>
              </w:rPr>
            </w:pPr>
            <w:r w:rsidRPr="00CA23D1">
              <w:rPr>
                <w:lang w:bidi="hi-IN"/>
              </w:rPr>
              <w:t>52,757</w:t>
            </w:r>
            <w:r w:rsidRPr="00CA23D1">
              <w:rPr>
                <w:lang w:bidi="hi-IN"/>
              </w:rPr>
              <w:t>人</w:t>
            </w:r>
          </w:p>
        </w:tc>
        <w:tc>
          <w:tcPr>
            <w:tcW w:w="513" w:type="pct"/>
            <w:vAlign w:val="center"/>
          </w:tcPr>
          <w:p w:rsidR="004925B4" w:rsidRPr="00CA23D1" w:rsidRDefault="004925B4" w:rsidP="00D21935">
            <w:pPr>
              <w:pStyle w:val="001"/>
              <w:jc w:val="center"/>
              <w:rPr>
                <w:lang w:bidi="hi-IN"/>
              </w:rPr>
            </w:pPr>
            <w:r w:rsidRPr="00CA23D1">
              <w:rPr>
                <w:caps/>
                <w:lang w:bidi="hi-IN"/>
              </w:rPr>
              <w:t>546,300</w:t>
            </w:r>
          </w:p>
        </w:tc>
        <w:tc>
          <w:tcPr>
            <w:tcW w:w="401" w:type="pct"/>
            <w:vAlign w:val="center"/>
          </w:tcPr>
          <w:p w:rsidR="004925B4" w:rsidRPr="00CA23D1" w:rsidRDefault="004925B4" w:rsidP="00D21935">
            <w:pPr>
              <w:pStyle w:val="001"/>
              <w:jc w:val="center"/>
              <w:rPr>
                <w:bCs/>
                <w:lang w:bidi="hi-IN"/>
              </w:rPr>
            </w:pPr>
            <w:r w:rsidRPr="00CA23D1">
              <w:rPr>
                <w:bCs/>
                <w:lang w:bidi="hi-IN"/>
              </w:rPr>
              <w:t>29,645</w:t>
            </w:r>
          </w:p>
        </w:tc>
        <w:tc>
          <w:tcPr>
            <w:tcW w:w="621" w:type="pct"/>
            <w:vAlign w:val="center"/>
          </w:tcPr>
          <w:p w:rsidR="004925B4" w:rsidRPr="00CA23D1" w:rsidRDefault="004925B4" w:rsidP="00D21935">
            <w:pPr>
              <w:pStyle w:val="001"/>
              <w:jc w:val="center"/>
              <w:rPr>
                <w:bCs/>
                <w:lang w:bidi="hi-IN"/>
              </w:rPr>
            </w:pPr>
            <w:r w:rsidRPr="00CA23D1">
              <w:rPr>
                <w:bCs/>
                <w:lang w:bidi="hi-IN"/>
              </w:rPr>
              <w:t>84,194</w:t>
            </w:r>
            <w:r w:rsidRPr="00CA23D1">
              <w:rPr>
                <w:bCs/>
                <w:lang w:bidi="hi-IN"/>
              </w:rPr>
              <w:t>人</w:t>
            </w:r>
          </w:p>
        </w:tc>
        <w:tc>
          <w:tcPr>
            <w:tcW w:w="512" w:type="pct"/>
            <w:vAlign w:val="center"/>
          </w:tcPr>
          <w:p w:rsidR="004925B4" w:rsidRPr="00CA23D1" w:rsidRDefault="004925B4" w:rsidP="00D21935">
            <w:pPr>
              <w:pStyle w:val="001"/>
              <w:jc w:val="center"/>
              <w:rPr>
                <w:bCs/>
                <w:lang w:bidi="hi-IN"/>
              </w:rPr>
            </w:pPr>
            <w:r w:rsidRPr="00CA23D1">
              <w:rPr>
                <w:bCs/>
                <w:lang w:bidi="hi-IN"/>
              </w:rPr>
              <w:t>305,596</w:t>
            </w:r>
          </w:p>
        </w:tc>
      </w:tr>
      <w:tr w:rsidR="00CA23D1" w:rsidRPr="00CA23D1">
        <w:tc>
          <w:tcPr>
            <w:tcW w:w="482" w:type="pct"/>
            <w:vAlign w:val="center"/>
          </w:tcPr>
          <w:p w:rsidR="004925B4" w:rsidRPr="00CA23D1" w:rsidRDefault="004925B4" w:rsidP="00D21935">
            <w:pPr>
              <w:pStyle w:val="001"/>
              <w:jc w:val="center"/>
            </w:pPr>
            <w:r w:rsidRPr="00CA23D1">
              <w:t>2008</w:t>
            </w:r>
          </w:p>
        </w:tc>
        <w:tc>
          <w:tcPr>
            <w:tcW w:w="422" w:type="pct"/>
            <w:vAlign w:val="center"/>
          </w:tcPr>
          <w:p w:rsidR="004925B4" w:rsidRPr="00CA23D1" w:rsidRDefault="004925B4" w:rsidP="00D21935">
            <w:pPr>
              <w:pStyle w:val="001"/>
              <w:jc w:val="center"/>
            </w:pPr>
            <w:r w:rsidRPr="00CA23D1">
              <w:t>342</w:t>
            </w:r>
          </w:p>
        </w:tc>
        <w:tc>
          <w:tcPr>
            <w:tcW w:w="511" w:type="pct"/>
            <w:vAlign w:val="center"/>
          </w:tcPr>
          <w:p w:rsidR="004925B4" w:rsidRPr="00CA23D1" w:rsidRDefault="004925B4" w:rsidP="00D21935">
            <w:pPr>
              <w:pStyle w:val="001"/>
              <w:jc w:val="center"/>
            </w:pPr>
            <w:r w:rsidRPr="00CA23D1">
              <w:t>7,387</w:t>
            </w:r>
            <w:r w:rsidRPr="00CA23D1">
              <w:t>人</w:t>
            </w:r>
          </w:p>
        </w:tc>
        <w:tc>
          <w:tcPr>
            <w:tcW w:w="514" w:type="pct"/>
            <w:vAlign w:val="center"/>
          </w:tcPr>
          <w:p w:rsidR="004925B4" w:rsidRPr="00CA23D1" w:rsidRDefault="004925B4" w:rsidP="00D21935">
            <w:pPr>
              <w:pStyle w:val="001"/>
              <w:jc w:val="center"/>
            </w:pPr>
            <w:r w:rsidRPr="00CA23D1">
              <w:t>31,507</w:t>
            </w:r>
          </w:p>
        </w:tc>
        <w:tc>
          <w:tcPr>
            <w:tcW w:w="431" w:type="pct"/>
            <w:vAlign w:val="center"/>
          </w:tcPr>
          <w:p w:rsidR="004925B4" w:rsidRPr="00CA23D1" w:rsidRDefault="004925B4" w:rsidP="00D21935">
            <w:pPr>
              <w:pStyle w:val="001"/>
              <w:jc w:val="center"/>
              <w:rPr>
                <w:lang w:bidi="hi-IN"/>
              </w:rPr>
            </w:pPr>
            <w:r w:rsidRPr="00CA23D1">
              <w:rPr>
                <w:lang w:bidi="hi-IN"/>
              </w:rPr>
              <w:t>3,308</w:t>
            </w:r>
          </w:p>
        </w:tc>
        <w:tc>
          <w:tcPr>
            <w:tcW w:w="592" w:type="pct"/>
            <w:vAlign w:val="center"/>
          </w:tcPr>
          <w:p w:rsidR="004925B4" w:rsidRPr="00CA23D1" w:rsidRDefault="004925B4" w:rsidP="00D21935">
            <w:pPr>
              <w:pStyle w:val="001"/>
              <w:jc w:val="center"/>
              <w:rPr>
                <w:lang w:bidi="hi-IN"/>
              </w:rPr>
            </w:pPr>
            <w:r w:rsidRPr="00CA23D1">
              <w:rPr>
                <w:lang w:bidi="hi-IN"/>
              </w:rPr>
              <w:t>72,527</w:t>
            </w:r>
            <w:r w:rsidRPr="00CA23D1">
              <w:rPr>
                <w:lang w:bidi="hi-IN"/>
              </w:rPr>
              <w:t>人</w:t>
            </w:r>
          </w:p>
        </w:tc>
        <w:tc>
          <w:tcPr>
            <w:tcW w:w="513" w:type="pct"/>
            <w:vAlign w:val="center"/>
          </w:tcPr>
          <w:p w:rsidR="004925B4" w:rsidRPr="00CA23D1" w:rsidRDefault="004925B4" w:rsidP="00D21935">
            <w:pPr>
              <w:pStyle w:val="001"/>
              <w:jc w:val="center"/>
              <w:rPr>
                <w:lang w:bidi="hi-IN"/>
              </w:rPr>
            </w:pPr>
            <w:r w:rsidRPr="00CA23D1">
              <w:rPr>
                <w:lang w:bidi="hi-IN"/>
              </w:rPr>
              <w:t>841,377</w:t>
            </w:r>
          </w:p>
        </w:tc>
        <w:tc>
          <w:tcPr>
            <w:tcW w:w="401" w:type="pct"/>
            <w:vAlign w:val="center"/>
          </w:tcPr>
          <w:p w:rsidR="004925B4" w:rsidRPr="00CA23D1" w:rsidRDefault="004925B4" w:rsidP="00D21935">
            <w:pPr>
              <w:pStyle w:val="001"/>
              <w:jc w:val="center"/>
              <w:rPr>
                <w:bCs/>
                <w:lang w:bidi="hi-IN"/>
              </w:rPr>
            </w:pPr>
            <w:r w:rsidRPr="00CA23D1">
              <w:rPr>
                <w:bCs/>
                <w:lang w:bidi="hi-IN"/>
              </w:rPr>
              <w:t>42,865</w:t>
            </w:r>
          </w:p>
        </w:tc>
        <w:tc>
          <w:tcPr>
            <w:tcW w:w="621" w:type="pct"/>
            <w:vAlign w:val="center"/>
          </w:tcPr>
          <w:p w:rsidR="004925B4" w:rsidRPr="00CA23D1" w:rsidRDefault="004925B4" w:rsidP="00D21935">
            <w:pPr>
              <w:pStyle w:val="001"/>
              <w:jc w:val="center"/>
              <w:rPr>
                <w:bCs/>
                <w:lang w:bidi="hi-IN"/>
              </w:rPr>
            </w:pPr>
            <w:r w:rsidRPr="00CA23D1">
              <w:rPr>
                <w:bCs/>
                <w:lang w:bidi="hi-IN"/>
              </w:rPr>
              <w:t>182,356</w:t>
            </w:r>
            <w:r w:rsidRPr="00CA23D1">
              <w:rPr>
                <w:bCs/>
                <w:lang w:bidi="hi-IN"/>
              </w:rPr>
              <w:t>人</w:t>
            </w:r>
          </w:p>
        </w:tc>
        <w:tc>
          <w:tcPr>
            <w:tcW w:w="512" w:type="pct"/>
            <w:vAlign w:val="center"/>
          </w:tcPr>
          <w:p w:rsidR="004925B4" w:rsidRPr="00CA23D1" w:rsidRDefault="004925B4" w:rsidP="00D21935">
            <w:pPr>
              <w:pStyle w:val="001"/>
              <w:jc w:val="center"/>
              <w:rPr>
                <w:bCs/>
                <w:lang w:bidi="hi-IN"/>
              </w:rPr>
            </w:pPr>
            <w:r w:rsidRPr="00CA23D1">
              <w:rPr>
                <w:bCs/>
                <w:lang w:bidi="hi-IN"/>
              </w:rPr>
              <w:t>283,129</w:t>
            </w:r>
          </w:p>
        </w:tc>
      </w:tr>
      <w:tr w:rsidR="00CA23D1" w:rsidRPr="00CA23D1">
        <w:tc>
          <w:tcPr>
            <w:tcW w:w="482" w:type="pct"/>
            <w:vAlign w:val="center"/>
          </w:tcPr>
          <w:p w:rsidR="004925B4" w:rsidRPr="00CA23D1" w:rsidRDefault="004925B4" w:rsidP="00D21935">
            <w:pPr>
              <w:pStyle w:val="001"/>
              <w:jc w:val="center"/>
            </w:pPr>
            <w:r w:rsidRPr="00CA23D1">
              <w:t>2009</w:t>
            </w:r>
          </w:p>
        </w:tc>
        <w:tc>
          <w:tcPr>
            <w:tcW w:w="422" w:type="pct"/>
            <w:vAlign w:val="center"/>
          </w:tcPr>
          <w:p w:rsidR="004925B4" w:rsidRPr="00CA23D1" w:rsidRDefault="004925B4" w:rsidP="00D21935">
            <w:pPr>
              <w:pStyle w:val="001"/>
              <w:jc w:val="center"/>
            </w:pPr>
            <w:r w:rsidRPr="00CA23D1">
              <w:t>313</w:t>
            </w:r>
          </w:p>
        </w:tc>
        <w:tc>
          <w:tcPr>
            <w:tcW w:w="511" w:type="pct"/>
            <w:vAlign w:val="center"/>
          </w:tcPr>
          <w:p w:rsidR="004925B4" w:rsidRPr="00CA23D1" w:rsidRDefault="004925B4" w:rsidP="00D21935">
            <w:pPr>
              <w:pStyle w:val="001"/>
              <w:jc w:val="center"/>
            </w:pPr>
            <w:r w:rsidRPr="00CA23D1">
              <w:rPr>
                <w:lang w:bidi="hi-IN"/>
              </w:rPr>
              <w:t>7,432</w:t>
            </w:r>
            <w:r w:rsidRPr="00CA23D1">
              <w:t>人</w:t>
            </w:r>
          </w:p>
        </w:tc>
        <w:tc>
          <w:tcPr>
            <w:tcW w:w="514" w:type="pct"/>
            <w:vAlign w:val="center"/>
          </w:tcPr>
          <w:p w:rsidR="004925B4" w:rsidRPr="00CA23D1" w:rsidRDefault="004925B4" w:rsidP="00D21935">
            <w:pPr>
              <w:pStyle w:val="001"/>
              <w:jc w:val="center"/>
            </w:pPr>
            <w:r w:rsidRPr="00CA23D1">
              <w:t>32,589</w:t>
            </w:r>
          </w:p>
        </w:tc>
        <w:tc>
          <w:tcPr>
            <w:tcW w:w="431" w:type="pct"/>
            <w:vAlign w:val="center"/>
          </w:tcPr>
          <w:p w:rsidR="004925B4" w:rsidRPr="00CA23D1" w:rsidRDefault="004925B4" w:rsidP="00D21935">
            <w:pPr>
              <w:pStyle w:val="001"/>
              <w:jc w:val="center"/>
              <w:rPr>
                <w:lang w:bidi="hi-IN"/>
              </w:rPr>
            </w:pPr>
            <w:r w:rsidRPr="00CA23D1">
              <w:rPr>
                <w:lang w:bidi="hi-IN"/>
              </w:rPr>
              <w:t>2,113</w:t>
            </w:r>
          </w:p>
        </w:tc>
        <w:tc>
          <w:tcPr>
            <w:tcW w:w="592" w:type="pct"/>
            <w:vAlign w:val="center"/>
          </w:tcPr>
          <w:p w:rsidR="004925B4" w:rsidRPr="00CA23D1" w:rsidRDefault="004925B4" w:rsidP="00D21935">
            <w:pPr>
              <w:pStyle w:val="001"/>
              <w:jc w:val="center"/>
              <w:rPr>
                <w:lang w:bidi="hi-IN"/>
              </w:rPr>
            </w:pPr>
            <w:r w:rsidRPr="00CA23D1">
              <w:rPr>
                <w:lang w:bidi="hi-IN"/>
              </w:rPr>
              <w:t>52,986</w:t>
            </w:r>
            <w:r w:rsidRPr="00CA23D1">
              <w:rPr>
                <w:lang w:bidi="hi-IN"/>
              </w:rPr>
              <w:t>人</w:t>
            </w:r>
          </w:p>
        </w:tc>
        <w:tc>
          <w:tcPr>
            <w:tcW w:w="513" w:type="pct"/>
            <w:vAlign w:val="center"/>
          </w:tcPr>
          <w:p w:rsidR="004925B4" w:rsidRPr="00CA23D1" w:rsidRDefault="004925B4" w:rsidP="00D21935">
            <w:pPr>
              <w:pStyle w:val="001"/>
              <w:jc w:val="center"/>
              <w:rPr>
                <w:lang w:bidi="hi-IN"/>
              </w:rPr>
            </w:pPr>
            <w:r w:rsidRPr="00CA23D1">
              <w:rPr>
                <w:lang w:bidi="hi-IN"/>
              </w:rPr>
              <w:t>637,027</w:t>
            </w:r>
          </w:p>
        </w:tc>
        <w:tc>
          <w:tcPr>
            <w:tcW w:w="401" w:type="pct"/>
            <w:vAlign w:val="center"/>
          </w:tcPr>
          <w:p w:rsidR="004925B4" w:rsidRPr="00CA23D1" w:rsidRDefault="004925B4" w:rsidP="00D21935">
            <w:pPr>
              <w:pStyle w:val="001"/>
              <w:jc w:val="center"/>
              <w:rPr>
                <w:bCs/>
                <w:lang w:bidi="hi-IN"/>
              </w:rPr>
            </w:pPr>
            <w:r w:rsidRPr="00CA23D1">
              <w:rPr>
                <w:bCs/>
                <w:lang w:bidi="hi-IN"/>
              </w:rPr>
              <w:t>45,707</w:t>
            </w:r>
          </w:p>
        </w:tc>
        <w:tc>
          <w:tcPr>
            <w:tcW w:w="621" w:type="pct"/>
            <w:vAlign w:val="center"/>
          </w:tcPr>
          <w:p w:rsidR="004925B4" w:rsidRPr="00CA23D1" w:rsidRDefault="004925B4" w:rsidP="00D21935">
            <w:pPr>
              <w:pStyle w:val="001"/>
              <w:jc w:val="center"/>
              <w:rPr>
                <w:bCs/>
                <w:lang w:bidi="hi-IN"/>
              </w:rPr>
            </w:pPr>
            <w:r w:rsidRPr="00CA23D1">
              <w:rPr>
                <w:bCs/>
                <w:lang w:bidi="hi-IN"/>
              </w:rPr>
              <w:t>250,973</w:t>
            </w:r>
            <w:r w:rsidRPr="00CA23D1">
              <w:rPr>
                <w:bCs/>
                <w:lang w:bidi="hi-IN"/>
              </w:rPr>
              <w:t>人</w:t>
            </w:r>
          </w:p>
        </w:tc>
        <w:tc>
          <w:tcPr>
            <w:tcW w:w="512" w:type="pct"/>
            <w:vAlign w:val="center"/>
          </w:tcPr>
          <w:p w:rsidR="004925B4" w:rsidRPr="00CA23D1" w:rsidRDefault="004925B4" w:rsidP="00D21935">
            <w:pPr>
              <w:pStyle w:val="001"/>
              <w:jc w:val="center"/>
              <w:rPr>
                <w:bCs/>
                <w:lang w:bidi="hi-IN"/>
              </w:rPr>
            </w:pPr>
            <w:r w:rsidRPr="00CA23D1">
              <w:rPr>
                <w:bCs/>
                <w:lang w:bidi="hi-IN"/>
              </w:rPr>
              <w:t>367,161</w:t>
            </w:r>
          </w:p>
        </w:tc>
      </w:tr>
      <w:tr w:rsidR="00CA23D1" w:rsidRPr="00CA23D1">
        <w:tc>
          <w:tcPr>
            <w:tcW w:w="482" w:type="pct"/>
            <w:vAlign w:val="center"/>
          </w:tcPr>
          <w:p w:rsidR="004925B4" w:rsidRPr="00CA23D1" w:rsidRDefault="004925B4" w:rsidP="00D21935">
            <w:pPr>
              <w:pStyle w:val="001"/>
              <w:jc w:val="center"/>
            </w:pPr>
            <w:r w:rsidRPr="00CA23D1">
              <w:t>2010</w:t>
            </w:r>
          </w:p>
        </w:tc>
        <w:tc>
          <w:tcPr>
            <w:tcW w:w="422" w:type="pct"/>
            <w:vAlign w:val="center"/>
          </w:tcPr>
          <w:p w:rsidR="004925B4" w:rsidRPr="00CA23D1" w:rsidRDefault="004925B4" w:rsidP="00D21935">
            <w:pPr>
              <w:pStyle w:val="001"/>
              <w:jc w:val="center"/>
            </w:pPr>
            <w:r w:rsidRPr="00CA23D1">
              <w:rPr>
                <w:lang w:bidi="hi-IN"/>
              </w:rPr>
              <w:t>295</w:t>
            </w:r>
          </w:p>
        </w:tc>
        <w:tc>
          <w:tcPr>
            <w:tcW w:w="511" w:type="pct"/>
            <w:vAlign w:val="center"/>
          </w:tcPr>
          <w:p w:rsidR="004925B4" w:rsidRPr="00CA23D1" w:rsidRDefault="004925B4" w:rsidP="00D21935">
            <w:pPr>
              <w:pStyle w:val="001"/>
              <w:jc w:val="center"/>
            </w:pPr>
            <w:r w:rsidRPr="00CA23D1">
              <w:rPr>
                <w:lang w:bidi="hi-IN"/>
              </w:rPr>
              <w:t>7,143</w:t>
            </w:r>
            <w:r w:rsidRPr="00CA23D1">
              <w:t>人</w:t>
            </w:r>
          </w:p>
        </w:tc>
        <w:tc>
          <w:tcPr>
            <w:tcW w:w="514" w:type="pct"/>
            <w:vAlign w:val="center"/>
          </w:tcPr>
          <w:p w:rsidR="004925B4" w:rsidRPr="00CA23D1" w:rsidRDefault="004925B4" w:rsidP="00D21935">
            <w:pPr>
              <w:pStyle w:val="001"/>
              <w:jc w:val="center"/>
            </w:pPr>
            <w:r w:rsidRPr="00CA23D1">
              <w:t>29,758</w:t>
            </w:r>
          </w:p>
        </w:tc>
        <w:tc>
          <w:tcPr>
            <w:tcW w:w="431" w:type="pct"/>
            <w:vAlign w:val="center"/>
          </w:tcPr>
          <w:p w:rsidR="004925B4" w:rsidRPr="00CA23D1" w:rsidRDefault="004925B4" w:rsidP="00D21935">
            <w:pPr>
              <w:pStyle w:val="001"/>
              <w:jc w:val="center"/>
              <w:rPr>
                <w:lang w:bidi="hi-IN"/>
              </w:rPr>
            </w:pPr>
            <w:r w:rsidRPr="00CA23D1">
              <w:rPr>
                <w:lang w:bidi="hi-IN"/>
              </w:rPr>
              <w:t>2,837</w:t>
            </w:r>
          </w:p>
        </w:tc>
        <w:tc>
          <w:tcPr>
            <w:tcW w:w="592" w:type="pct"/>
            <w:vAlign w:val="center"/>
          </w:tcPr>
          <w:p w:rsidR="004925B4" w:rsidRPr="00CA23D1" w:rsidRDefault="004925B4" w:rsidP="00D21935">
            <w:pPr>
              <w:pStyle w:val="001"/>
              <w:jc w:val="center"/>
              <w:rPr>
                <w:lang w:bidi="hi-IN"/>
              </w:rPr>
            </w:pPr>
            <w:r w:rsidRPr="00CA23D1">
              <w:rPr>
                <w:lang w:bidi="hi-IN"/>
              </w:rPr>
              <w:t>57,876</w:t>
            </w:r>
            <w:r w:rsidRPr="00CA23D1">
              <w:rPr>
                <w:lang w:bidi="hi-IN"/>
              </w:rPr>
              <w:t>人</w:t>
            </w:r>
          </w:p>
        </w:tc>
        <w:tc>
          <w:tcPr>
            <w:tcW w:w="513" w:type="pct"/>
            <w:vAlign w:val="center"/>
          </w:tcPr>
          <w:p w:rsidR="004925B4" w:rsidRPr="00CA23D1" w:rsidRDefault="004925B4" w:rsidP="00D21935">
            <w:pPr>
              <w:pStyle w:val="001"/>
              <w:jc w:val="center"/>
              <w:rPr>
                <w:lang w:bidi="hi-IN"/>
              </w:rPr>
            </w:pPr>
            <w:r w:rsidRPr="00CA23D1">
              <w:rPr>
                <w:lang w:bidi="hi-IN"/>
              </w:rPr>
              <w:t>651,410</w:t>
            </w:r>
          </w:p>
        </w:tc>
        <w:tc>
          <w:tcPr>
            <w:tcW w:w="401" w:type="pct"/>
            <w:vAlign w:val="center"/>
          </w:tcPr>
          <w:p w:rsidR="004925B4" w:rsidRPr="00CA23D1" w:rsidRDefault="004925B4" w:rsidP="00D21935">
            <w:pPr>
              <w:pStyle w:val="001"/>
              <w:jc w:val="center"/>
              <w:rPr>
                <w:bCs/>
                <w:lang w:bidi="hi-IN"/>
              </w:rPr>
            </w:pPr>
            <w:r w:rsidRPr="00CA23D1">
              <w:rPr>
                <w:bCs/>
                <w:lang w:bidi="hi-IN"/>
              </w:rPr>
              <w:t>44,519</w:t>
            </w:r>
          </w:p>
        </w:tc>
        <w:tc>
          <w:tcPr>
            <w:tcW w:w="621" w:type="pct"/>
            <w:vAlign w:val="center"/>
          </w:tcPr>
          <w:p w:rsidR="004925B4" w:rsidRPr="00CA23D1" w:rsidRDefault="004925B4" w:rsidP="00D21935">
            <w:pPr>
              <w:pStyle w:val="001"/>
              <w:jc w:val="center"/>
              <w:rPr>
                <w:bCs/>
                <w:lang w:bidi="hi-IN"/>
              </w:rPr>
            </w:pPr>
            <w:r w:rsidRPr="00CA23D1">
              <w:rPr>
                <w:bCs/>
                <w:lang w:bidi="hi-IN"/>
              </w:rPr>
              <w:t>249,786</w:t>
            </w:r>
            <w:r w:rsidRPr="00CA23D1">
              <w:rPr>
                <w:bCs/>
                <w:lang w:bidi="hi-IN"/>
              </w:rPr>
              <w:t>人</w:t>
            </w:r>
          </w:p>
        </w:tc>
        <w:tc>
          <w:tcPr>
            <w:tcW w:w="512" w:type="pct"/>
            <w:vAlign w:val="center"/>
          </w:tcPr>
          <w:p w:rsidR="004925B4" w:rsidRPr="00CA23D1" w:rsidRDefault="004925B4" w:rsidP="00D21935">
            <w:pPr>
              <w:pStyle w:val="001"/>
              <w:jc w:val="center"/>
              <w:rPr>
                <w:bCs/>
                <w:lang w:bidi="hi-IN"/>
              </w:rPr>
            </w:pPr>
            <w:r w:rsidRPr="00CA23D1">
              <w:rPr>
                <w:bCs/>
                <w:lang w:bidi="hi-IN"/>
              </w:rPr>
              <w:t>306,772</w:t>
            </w:r>
          </w:p>
        </w:tc>
      </w:tr>
      <w:tr w:rsidR="00CA23D1" w:rsidRPr="00CA23D1">
        <w:tc>
          <w:tcPr>
            <w:tcW w:w="482" w:type="pct"/>
            <w:vAlign w:val="center"/>
          </w:tcPr>
          <w:p w:rsidR="004925B4" w:rsidRPr="00CA23D1" w:rsidRDefault="004925B4" w:rsidP="00D21935">
            <w:pPr>
              <w:pStyle w:val="001"/>
              <w:jc w:val="center"/>
              <w:rPr>
                <w:bCs/>
              </w:rPr>
            </w:pPr>
            <w:r w:rsidRPr="00CA23D1">
              <w:rPr>
                <w:bCs/>
              </w:rPr>
              <w:t>2011</w:t>
            </w:r>
            <w:r w:rsidRPr="00CA23D1">
              <w:rPr>
                <w:bCs/>
              </w:rPr>
              <w:t>年截至</w:t>
            </w:r>
            <w:r w:rsidRPr="00CA23D1">
              <w:rPr>
                <w:bCs/>
              </w:rPr>
              <w:t>8</w:t>
            </w:r>
            <w:r w:rsidRPr="00CA23D1">
              <w:rPr>
                <w:bCs/>
              </w:rPr>
              <w:t>月底止</w:t>
            </w:r>
          </w:p>
        </w:tc>
        <w:tc>
          <w:tcPr>
            <w:tcW w:w="422" w:type="pct"/>
            <w:vAlign w:val="center"/>
          </w:tcPr>
          <w:p w:rsidR="004925B4" w:rsidRPr="00CA23D1" w:rsidRDefault="004925B4" w:rsidP="00D21935">
            <w:pPr>
              <w:pStyle w:val="001"/>
              <w:jc w:val="center"/>
              <w:rPr>
                <w:bCs/>
              </w:rPr>
            </w:pPr>
            <w:r w:rsidRPr="00CA23D1">
              <w:rPr>
                <w:bCs/>
              </w:rPr>
              <w:t>197</w:t>
            </w:r>
          </w:p>
        </w:tc>
        <w:tc>
          <w:tcPr>
            <w:tcW w:w="511" w:type="pct"/>
            <w:vAlign w:val="center"/>
          </w:tcPr>
          <w:p w:rsidR="004925B4" w:rsidRPr="00CA23D1" w:rsidRDefault="004925B4" w:rsidP="00D21935">
            <w:pPr>
              <w:pStyle w:val="001"/>
              <w:jc w:val="center"/>
              <w:rPr>
                <w:bCs/>
              </w:rPr>
            </w:pPr>
            <w:r w:rsidRPr="00CA23D1">
              <w:rPr>
                <w:bCs/>
              </w:rPr>
              <w:t>4,812</w:t>
            </w:r>
            <w:r w:rsidRPr="00CA23D1">
              <w:rPr>
                <w:bCs/>
              </w:rPr>
              <w:t>人</w:t>
            </w:r>
          </w:p>
        </w:tc>
        <w:tc>
          <w:tcPr>
            <w:tcW w:w="514" w:type="pct"/>
            <w:vAlign w:val="center"/>
          </w:tcPr>
          <w:p w:rsidR="004925B4" w:rsidRPr="00CA23D1" w:rsidRDefault="004925B4" w:rsidP="00D21935">
            <w:pPr>
              <w:pStyle w:val="001"/>
              <w:jc w:val="center"/>
              <w:rPr>
                <w:bCs/>
              </w:rPr>
            </w:pPr>
            <w:r w:rsidRPr="00CA23D1">
              <w:rPr>
                <w:bCs/>
              </w:rPr>
              <w:t>18,209</w:t>
            </w:r>
          </w:p>
        </w:tc>
        <w:tc>
          <w:tcPr>
            <w:tcW w:w="431" w:type="pct"/>
            <w:vAlign w:val="center"/>
          </w:tcPr>
          <w:p w:rsidR="004925B4" w:rsidRPr="00CA23D1" w:rsidRDefault="004925B4" w:rsidP="00D21935">
            <w:pPr>
              <w:pStyle w:val="001"/>
              <w:jc w:val="center"/>
              <w:rPr>
                <w:bCs/>
              </w:rPr>
            </w:pPr>
            <w:r w:rsidRPr="00CA23D1">
              <w:rPr>
                <w:bCs/>
              </w:rPr>
              <w:t>2,367</w:t>
            </w:r>
          </w:p>
        </w:tc>
        <w:tc>
          <w:tcPr>
            <w:tcW w:w="592" w:type="pct"/>
            <w:vAlign w:val="center"/>
          </w:tcPr>
          <w:p w:rsidR="004925B4" w:rsidRPr="00CA23D1" w:rsidRDefault="004925B4" w:rsidP="00D21935">
            <w:pPr>
              <w:pStyle w:val="001"/>
              <w:jc w:val="center"/>
              <w:rPr>
                <w:bCs/>
              </w:rPr>
            </w:pPr>
            <w:r w:rsidRPr="00CA23D1">
              <w:rPr>
                <w:bCs/>
              </w:rPr>
              <w:t>45,497</w:t>
            </w:r>
            <w:r w:rsidRPr="00CA23D1">
              <w:rPr>
                <w:bCs/>
              </w:rPr>
              <w:t>人</w:t>
            </w:r>
          </w:p>
        </w:tc>
        <w:tc>
          <w:tcPr>
            <w:tcW w:w="513" w:type="pct"/>
            <w:vAlign w:val="center"/>
          </w:tcPr>
          <w:p w:rsidR="004925B4" w:rsidRPr="00CA23D1" w:rsidRDefault="004925B4" w:rsidP="00D21935">
            <w:pPr>
              <w:pStyle w:val="001"/>
              <w:jc w:val="center"/>
              <w:rPr>
                <w:bCs/>
              </w:rPr>
            </w:pPr>
            <w:r w:rsidRPr="00CA23D1">
              <w:rPr>
                <w:bCs/>
              </w:rPr>
              <w:t>319,294</w:t>
            </w:r>
          </w:p>
        </w:tc>
        <w:tc>
          <w:tcPr>
            <w:tcW w:w="401" w:type="pct"/>
            <w:vAlign w:val="center"/>
          </w:tcPr>
          <w:p w:rsidR="004925B4" w:rsidRPr="00CA23D1" w:rsidRDefault="004925B4" w:rsidP="00D21935">
            <w:pPr>
              <w:pStyle w:val="001"/>
              <w:jc w:val="center"/>
              <w:rPr>
                <w:bCs/>
              </w:rPr>
            </w:pPr>
            <w:r w:rsidRPr="00CA23D1">
              <w:rPr>
                <w:bCs/>
              </w:rPr>
              <w:t>28,418</w:t>
            </w:r>
          </w:p>
        </w:tc>
        <w:tc>
          <w:tcPr>
            <w:tcW w:w="621" w:type="pct"/>
            <w:vAlign w:val="center"/>
          </w:tcPr>
          <w:p w:rsidR="004925B4" w:rsidRPr="00CA23D1" w:rsidRDefault="004925B4" w:rsidP="00D21935">
            <w:pPr>
              <w:pStyle w:val="001"/>
              <w:jc w:val="center"/>
              <w:rPr>
                <w:bCs/>
              </w:rPr>
            </w:pPr>
            <w:r w:rsidRPr="00CA23D1">
              <w:rPr>
                <w:bCs/>
              </w:rPr>
              <w:t>196,175</w:t>
            </w:r>
            <w:r w:rsidRPr="00CA23D1">
              <w:rPr>
                <w:bCs/>
              </w:rPr>
              <w:t>人</w:t>
            </w:r>
          </w:p>
        </w:tc>
        <w:tc>
          <w:tcPr>
            <w:tcW w:w="512" w:type="pct"/>
            <w:vAlign w:val="center"/>
          </w:tcPr>
          <w:p w:rsidR="004925B4" w:rsidRPr="00CA23D1" w:rsidRDefault="004925B4" w:rsidP="00D21935">
            <w:pPr>
              <w:pStyle w:val="001"/>
              <w:jc w:val="center"/>
              <w:rPr>
                <w:bCs/>
              </w:rPr>
            </w:pPr>
            <w:r w:rsidRPr="00CA23D1">
              <w:rPr>
                <w:bCs/>
              </w:rPr>
              <w:t>（尚未辦理核銷作業）</w:t>
            </w:r>
          </w:p>
        </w:tc>
      </w:tr>
      <w:tr w:rsidR="00CA23D1" w:rsidRPr="00CA23D1">
        <w:tc>
          <w:tcPr>
            <w:tcW w:w="482" w:type="pct"/>
            <w:vAlign w:val="center"/>
          </w:tcPr>
          <w:p w:rsidR="004925B4" w:rsidRPr="00CA23D1" w:rsidRDefault="004925B4" w:rsidP="00D21935">
            <w:pPr>
              <w:pStyle w:val="001"/>
            </w:pPr>
            <w:r w:rsidRPr="00CA23D1">
              <w:t>備註</w:t>
            </w:r>
          </w:p>
        </w:tc>
        <w:tc>
          <w:tcPr>
            <w:tcW w:w="4518" w:type="pct"/>
            <w:gridSpan w:val="9"/>
            <w:vAlign w:val="center"/>
          </w:tcPr>
          <w:p w:rsidR="004925B4" w:rsidRPr="00CA23D1" w:rsidRDefault="004925B4" w:rsidP="00D21935">
            <w:pPr>
              <w:pStyle w:val="001"/>
              <w:rPr>
                <w:bCs/>
                <w:lang w:bidi="hi-IN"/>
              </w:rPr>
            </w:pPr>
            <w:r w:rsidRPr="00CA23D1">
              <w:rPr>
                <w:bCs/>
                <w:lang w:bidi="hi-IN"/>
              </w:rPr>
              <w:t>在職訓練無訓練就業率之成效</w:t>
            </w:r>
          </w:p>
        </w:tc>
      </w:tr>
    </w:tbl>
    <w:p w:rsidR="004925B4" w:rsidRDefault="004E64C3" w:rsidP="00CA23D1">
      <w:pPr>
        <w:pStyle w:val="001"/>
        <w:ind w:left="1000" w:hangingChars="500" w:hanging="1000"/>
        <w:rPr>
          <w:rFonts w:hint="eastAsia"/>
        </w:rPr>
      </w:pPr>
      <w:r w:rsidRPr="00655BBE">
        <w:t>資料來源：勞委</w:t>
      </w:r>
      <w:r w:rsidR="005B753E" w:rsidRPr="00655BBE">
        <w:t>會</w:t>
      </w:r>
      <w:r w:rsidR="004925B4" w:rsidRPr="00655BBE">
        <w:t>職訓局職業訓練業務資訊管理系統（簡稱</w:t>
      </w:r>
      <w:r w:rsidR="004925B4" w:rsidRPr="00655BBE">
        <w:t>TIMS</w:t>
      </w:r>
      <w:r w:rsidRPr="00655BBE">
        <w:t>）及勞</w:t>
      </w:r>
      <w:r w:rsidR="004925B4" w:rsidRPr="00655BBE">
        <w:t>委員會職訓局協助事業單位人力資源提升計畫申審資訊系統資料統計</w:t>
      </w:r>
    </w:p>
    <w:p w:rsidR="000164C2" w:rsidRPr="00655BBE" w:rsidRDefault="000164C2" w:rsidP="00CA23D1">
      <w:pPr>
        <w:pStyle w:val="001"/>
        <w:ind w:left="1000" w:hangingChars="500" w:hanging="1000"/>
        <w:rPr>
          <w:rFonts w:hint="eastAsia"/>
        </w:rPr>
      </w:pPr>
    </w:p>
    <w:p w:rsidR="004925B4" w:rsidRPr="00CA23D1" w:rsidRDefault="004925B4" w:rsidP="00CA23D1">
      <w:pPr>
        <w:pStyle w:val="ab"/>
        <w:spacing w:line="240" w:lineRule="auto"/>
        <w:jc w:val="center"/>
        <w:rPr>
          <w:rFonts w:hAnsi="標楷體"/>
          <w:b/>
          <w:sz w:val="24"/>
          <w:szCs w:val="24"/>
        </w:rPr>
      </w:pPr>
      <w:bookmarkStart w:id="32" w:name="_Toc306372117"/>
      <w:r w:rsidRPr="00CA23D1">
        <w:rPr>
          <w:rFonts w:hAnsi="標楷體"/>
          <w:b/>
          <w:sz w:val="24"/>
          <w:szCs w:val="24"/>
        </w:rPr>
        <w:t>表</w:t>
      </w:r>
      <w:r w:rsidRPr="00CA23D1">
        <w:rPr>
          <w:rFonts w:hAnsi="標楷體"/>
          <w:b/>
          <w:sz w:val="24"/>
          <w:szCs w:val="24"/>
        </w:rPr>
        <w:t xml:space="preserve"> </w:t>
      </w:r>
      <w:r w:rsidRPr="00CA23D1">
        <w:rPr>
          <w:rFonts w:hAnsi="標楷體"/>
          <w:b/>
          <w:sz w:val="24"/>
          <w:szCs w:val="24"/>
        </w:rPr>
        <w:fldChar w:fldCharType="begin"/>
      </w:r>
      <w:r w:rsidRPr="00CA23D1">
        <w:rPr>
          <w:rFonts w:hAnsi="標楷體"/>
          <w:b/>
          <w:sz w:val="24"/>
          <w:szCs w:val="24"/>
        </w:rPr>
        <w:instrText xml:space="preserve"> SEQ </w:instrText>
      </w:r>
      <w:r w:rsidRPr="00CA23D1">
        <w:rPr>
          <w:rFonts w:hAnsi="標楷體"/>
          <w:b/>
          <w:sz w:val="24"/>
          <w:szCs w:val="24"/>
        </w:rPr>
        <w:instrText>表</w:instrText>
      </w:r>
      <w:r w:rsidRPr="00CA23D1">
        <w:rPr>
          <w:rFonts w:hAnsi="標楷體"/>
          <w:b/>
          <w:sz w:val="24"/>
          <w:szCs w:val="24"/>
        </w:rPr>
        <w:instrText xml:space="preserve"> \* ARABIC </w:instrText>
      </w:r>
      <w:r w:rsidRPr="00CA23D1">
        <w:rPr>
          <w:rFonts w:hAnsi="標楷體"/>
          <w:b/>
          <w:sz w:val="24"/>
          <w:szCs w:val="24"/>
        </w:rPr>
        <w:fldChar w:fldCharType="separate"/>
      </w:r>
      <w:r w:rsidR="004B5437">
        <w:rPr>
          <w:rFonts w:hAnsi="標楷體"/>
          <w:b/>
          <w:noProof/>
          <w:sz w:val="24"/>
          <w:szCs w:val="24"/>
        </w:rPr>
        <w:t>17</w:t>
      </w:r>
      <w:r w:rsidRPr="00CA23D1">
        <w:rPr>
          <w:rFonts w:hAnsi="標楷體"/>
          <w:b/>
          <w:sz w:val="24"/>
          <w:szCs w:val="24"/>
        </w:rPr>
        <w:fldChar w:fldCharType="end"/>
      </w:r>
      <w:r w:rsidRPr="00CA23D1">
        <w:rPr>
          <w:rFonts w:hAnsi="標楷體"/>
          <w:b/>
          <w:sz w:val="24"/>
          <w:szCs w:val="24"/>
        </w:rPr>
        <w:t xml:space="preserve">　在職訓練業務之「產業人才投資方案」訓練人數特定對象身分別統計</w:t>
      </w:r>
      <w:bookmarkEnd w:id="32"/>
    </w:p>
    <w:tbl>
      <w:tblPr>
        <w:tblStyle w:val="a7"/>
        <w:tblW w:w="4854" w:type="pct"/>
        <w:tblInd w:w="122" w:type="dxa"/>
        <w:tblLayout w:type="fixed"/>
        <w:tblLook w:val="01E0"/>
      </w:tblPr>
      <w:tblGrid>
        <w:gridCol w:w="793"/>
        <w:gridCol w:w="1890"/>
        <w:gridCol w:w="1089"/>
        <w:gridCol w:w="1104"/>
        <w:gridCol w:w="1031"/>
        <w:gridCol w:w="1061"/>
        <w:gridCol w:w="1305"/>
      </w:tblGrid>
      <w:tr w:rsidR="004925B4" w:rsidRPr="00655BBE">
        <w:tc>
          <w:tcPr>
            <w:tcW w:w="480" w:type="pct"/>
            <w:vAlign w:val="center"/>
          </w:tcPr>
          <w:p w:rsidR="004925B4" w:rsidRPr="00655BBE" w:rsidRDefault="004925B4" w:rsidP="00CA23D1">
            <w:pPr>
              <w:pStyle w:val="001"/>
              <w:jc w:val="center"/>
            </w:pPr>
            <w:r w:rsidRPr="00655BBE">
              <w:t>補助額度</w:t>
            </w:r>
          </w:p>
        </w:tc>
        <w:tc>
          <w:tcPr>
            <w:tcW w:w="1142" w:type="pct"/>
            <w:vAlign w:val="center"/>
          </w:tcPr>
          <w:p w:rsidR="004925B4" w:rsidRPr="00655BBE" w:rsidRDefault="004925B4" w:rsidP="00CA23D1">
            <w:pPr>
              <w:pStyle w:val="001"/>
              <w:jc w:val="center"/>
            </w:pPr>
            <w:r w:rsidRPr="00655BBE">
              <w:t>特定對象身分別</w:t>
            </w:r>
          </w:p>
        </w:tc>
        <w:tc>
          <w:tcPr>
            <w:tcW w:w="658" w:type="pct"/>
            <w:vAlign w:val="center"/>
          </w:tcPr>
          <w:p w:rsidR="004925B4" w:rsidRPr="00655BBE" w:rsidRDefault="004925B4" w:rsidP="00CA23D1">
            <w:pPr>
              <w:pStyle w:val="001"/>
              <w:jc w:val="center"/>
            </w:pPr>
            <w:r w:rsidRPr="00655BBE">
              <w:t>2007</w:t>
            </w:r>
            <w:r w:rsidRPr="00655BBE">
              <w:t>年</w:t>
            </w:r>
            <w:r w:rsidRPr="00655BBE">
              <w:t>/</w:t>
            </w:r>
            <w:r w:rsidRPr="00655BBE">
              <w:t>人次</w:t>
            </w:r>
          </w:p>
        </w:tc>
        <w:tc>
          <w:tcPr>
            <w:tcW w:w="667" w:type="pct"/>
            <w:vAlign w:val="center"/>
          </w:tcPr>
          <w:p w:rsidR="004925B4" w:rsidRPr="00655BBE" w:rsidRDefault="004925B4" w:rsidP="00CA23D1">
            <w:pPr>
              <w:pStyle w:val="001"/>
              <w:jc w:val="center"/>
            </w:pPr>
            <w:r w:rsidRPr="00655BBE">
              <w:t>2008</w:t>
            </w:r>
            <w:r w:rsidRPr="00655BBE">
              <w:t>年</w:t>
            </w:r>
            <w:r w:rsidRPr="00655BBE">
              <w:t>/</w:t>
            </w:r>
            <w:r w:rsidRPr="00655BBE">
              <w:t>人次</w:t>
            </w:r>
          </w:p>
        </w:tc>
        <w:tc>
          <w:tcPr>
            <w:tcW w:w="623" w:type="pct"/>
            <w:vAlign w:val="center"/>
          </w:tcPr>
          <w:p w:rsidR="004925B4" w:rsidRPr="00655BBE" w:rsidRDefault="004925B4" w:rsidP="00CA23D1">
            <w:pPr>
              <w:pStyle w:val="001"/>
              <w:jc w:val="center"/>
            </w:pPr>
            <w:r w:rsidRPr="00655BBE">
              <w:t>2009</w:t>
            </w:r>
            <w:r w:rsidRPr="00655BBE">
              <w:t>年</w:t>
            </w:r>
            <w:r w:rsidRPr="00655BBE">
              <w:t>/</w:t>
            </w:r>
            <w:r w:rsidRPr="00655BBE">
              <w:t>人次</w:t>
            </w:r>
          </w:p>
        </w:tc>
        <w:tc>
          <w:tcPr>
            <w:tcW w:w="641" w:type="pct"/>
            <w:vAlign w:val="center"/>
          </w:tcPr>
          <w:p w:rsidR="004925B4" w:rsidRPr="00655BBE" w:rsidRDefault="004925B4" w:rsidP="00CA23D1">
            <w:pPr>
              <w:pStyle w:val="001"/>
              <w:jc w:val="center"/>
            </w:pPr>
            <w:r w:rsidRPr="00655BBE">
              <w:t>2010</w:t>
            </w:r>
            <w:r w:rsidRPr="00655BBE">
              <w:t>年</w:t>
            </w:r>
            <w:r w:rsidRPr="00655BBE">
              <w:t>/</w:t>
            </w:r>
            <w:r w:rsidRPr="00655BBE">
              <w:t>人次</w:t>
            </w:r>
          </w:p>
        </w:tc>
        <w:tc>
          <w:tcPr>
            <w:tcW w:w="789" w:type="pct"/>
            <w:vAlign w:val="center"/>
          </w:tcPr>
          <w:p w:rsidR="004925B4" w:rsidRPr="00655BBE" w:rsidRDefault="004925B4" w:rsidP="00CA23D1">
            <w:pPr>
              <w:pStyle w:val="001"/>
              <w:jc w:val="center"/>
            </w:pPr>
            <w:r w:rsidRPr="00655BBE">
              <w:t>2011</w:t>
            </w:r>
            <w:r w:rsidRPr="00655BBE">
              <w:t>年</w:t>
            </w:r>
            <w:r w:rsidRPr="00655BBE">
              <w:t>/</w:t>
            </w:r>
            <w:r w:rsidRPr="00655BBE">
              <w:t>人次</w:t>
            </w:r>
          </w:p>
          <w:p w:rsidR="004925B4" w:rsidRPr="00655BBE" w:rsidRDefault="004925B4" w:rsidP="00CA23D1">
            <w:pPr>
              <w:pStyle w:val="001"/>
              <w:jc w:val="center"/>
            </w:pPr>
            <w:r w:rsidRPr="00655BBE">
              <w:t>截至</w:t>
            </w:r>
            <w:r w:rsidRPr="00655BBE">
              <w:t>8/31</w:t>
            </w:r>
          </w:p>
        </w:tc>
      </w:tr>
      <w:tr w:rsidR="004925B4" w:rsidRPr="00655BBE">
        <w:tc>
          <w:tcPr>
            <w:tcW w:w="480" w:type="pct"/>
            <w:vMerge w:val="restart"/>
            <w:vAlign w:val="center"/>
          </w:tcPr>
          <w:p w:rsidR="004925B4" w:rsidRPr="00655BBE" w:rsidRDefault="004925B4" w:rsidP="00CA23D1">
            <w:pPr>
              <w:pStyle w:val="001"/>
              <w:jc w:val="center"/>
            </w:pPr>
            <w:r w:rsidRPr="00655BBE">
              <w:rPr>
                <w:lang w:bidi="hi-IN"/>
              </w:rPr>
              <w:t>100 %</w:t>
            </w:r>
          </w:p>
        </w:tc>
        <w:tc>
          <w:tcPr>
            <w:tcW w:w="1142" w:type="pct"/>
            <w:vAlign w:val="center"/>
          </w:tcPr>
          <w:p w:rsidR="004925B4" w:rsidRPr="00655BBE" w:rsidRDefault="004925B4" w:rsidP="00CA23D1">
            <w:pPr>
              <w:pStyle w:val="001"/>
              <w:jc w:val="center"/>
              <w:rPr>
                <w:lang w:bidi="hi-IN"/>
              </w:rPr>
            </w:pPr>
            <w:r w:rsidRPr="00655BBE">
              <w:rPr>
                <w:lang w:bidi="hi-IN"/>
              </w:rPr>
              <w:t>中高齡者</w:t>
            </w:r>
          </w:p>
        </w:tc>
        <w:tc>
          <w:tcPr>
            <w:tcW w:w="658" w:type="pct"/>
            <w:vAlign w:val="center"/>
          </w:tcPr>
          <w:p w:rsidR="004925B4" w:rsidRPr="00655BBE" w:rsidRDefault="004925B4" w:rsidP="00CA23D1">
            <w:pPr>
              <w:pStyle w:val="001"/>
              <w:jc w:val="center"/>
              <w:rPr>
                <w:lang w:bidi="hi-IN"/>
              </w:rPr>
            </w:pPr>
            <w:r w:rsidRPr="00655BBE">
              <w:rPr>
                <w:lang w:bidi="hi-IN"/>
              </w:rPr>
              <w:t>10,741</w:t>
            </w:r>
          </w:p>
        </w:tc>
        <w:tc>
          <w:tcPr>
            <w:tcW w:w="667" w:type="pct"/>
            <w:vAlign w:val="center"/>
          </w:tcPr>
          <w:p w:rsidR="004925B4" w:rsidRPr="00655BBE" w:rsidRDefault="004925B4" w:rsidP="00CA23D1">
            <w:pPr>
              <w:pStyle w:val="001"/>
              <w:jc w:val="center"/>
              <w:rPr>
                <w:lang w:bidi="hi-IN"/>
              </w:rPr>
            </w:pPr>
            <w:r w:rsidRPr="00655BBE">
              <w:rPr>
                <w:lang w:bidi="hi-IN"/>
              </w:rPr>
              <w:t>21,303</w:t>
            </w:r>
          </w:p>
        </w:tc>
        <w:tc>
          <w:tcPr>
            <w:tcW w:w="623" w:type="pct"/>
            <w:vAlign w:val="center"/>
          </w:tcPr>
          <w:p w:rsidR="004925B4" w:rsidRPr="00655BBE" w:rsidRDefault="004925B4" w:rsidP="00CA23D1">
            <w:pPr>
              <w:pStyle w:val="001"/>
              <w:jc w:val="center"/>
              <w:rPr>
                <w:lang w:bidi="hi-IN"/>
              </w:rPr>
            </w:pPr>
            <w:r w:rsidRPr="00655BBE">
              <w:rPr>
                <w:lang w:bidi="hi-IN"/>
              </w:rPr>
              <w:t>17,650</w:t>
            </w:r>
          </w:p>
        </w:tc>
        <w:tc>
          <w:tcPr>
            <w:tcW w:w="641" w:type="pct"/>
            <w:vAlign w:val="center"/>
          </w:tcPr>
          <w:p w:rsidR="004925B4" w:rsidRPr="00655BBE" w:rsidRDefault="004925B4" w:rsidP="00CA23D1">
            <w:pPr>
              <w:pStyle w:val="001"/>
              <w:jc w:val="center"/>
              <w:rPr>
                <w:lang w:bidi="hi-IN"/>
              </w:rPr>
            </w:pPr>
            <w:r w:rsidRPr="00655BBE">
              <w:rPr>
                <w:lang w:bidi="hi-IN"/>
              </w:rPr>
              <w:t>21,503</w:t>
            </w:r>
          </w:p>
        </w:tc>
        <w:tc>
          <w:tcPr>
            <w:tcW w:w="789" w:type="pct"/>
            <w:vAlign w:val="center"/>
          </w:tcPr>
          <w:p w:rsidR="004925B4" w:rsidRPr="00655BBE" w:rsidRDefault="004925B4" w:rsidP="00CA23D1">
            <w:pPr>
              <w:pStyle w:val="001"/>
              <w:jc w:val="center"/>
              <w:rPr>
                <w:lang w:bidi="hi-IN"/>
              </w:rPr>
            </w:pPr>
            <w:r w:rsidRPr="00655BBE">
              <w:rPr>
                <w:lang w:bidi="hi-IN"/>
              </w:rPr>
              <w:t>22,564</w:t>
            </w:r>
          </w:p>
        </w:tc>
      </w:tr>
      <w:tr w:rsidR="004925B4" w:rsidRPr="00655BBE">
        <w:tc>
          <w:tcPr>
            <w:tcW w:w="480" w:type="pct"/>
            <w:vMerge/>
            <w:vAlign w:val="center"/>
          </w:tcPr>
          <w:p w:rsidR="004925B4" w:rsidRPr="00655BBE" w:rsidRDefault="004925B4" w:rsidP="00CA23D1">
            <w:pPr>
              <w:pStyle w:val="001"/>
              <w:jc w:val="center"/>
            </w:pPr>
          </w:p>
        </w:tc>
        <w:tc>
          <w:tcPr>
            <w:tcW w:w="1142" w:type="pct"/>
            <w:vAlign w:val="center"/>
          </w:tcPr>
          <w:p w:rsidR="004925B4" w:rsidRPr="00655BBE" w:rsidRDefault="004925B4" w:rsidP="00CA23D1">
            <w:pPr>
              <w:pStyle w:val="001"/>
              <w:jc w:val="center"/>
              <w:rPr>
                <w:lang w:bidi="hi-IN"/>
              </w:rPr>
            </w:pPr>
            <w:r w:rsidRPr="00655BBE">
              <w:rPr>
                <w:lang w:bidi="hi-IN"/>
              </w:rPr>
              <w:t>原住民</w:t>
            </w:r>
          </w:p>
        </w:tc>
        <w:tc>
          <w:tcPr>
            <w:tcW w:w="658" w:type="pct"/>
            <w:vAlign w:val="center"/>
          </w:tcPr>
          <w:p w:rsidR="004925B4" w:rsidRPr="00655BBE" w:rsidRDefault="004925B4" w:rsidP="00CA23D1">
            <w:pPr>
              <w:pStyle w:val="001"/>
              <w:jc w:val="center"/>
              <w:rPr>
                <w:lang w:bidi="hi-IN"/>
              </w:rPr>
            </w:pPr>
            <w:r w:rsidRPr="00655BBE">
              <w:rPr>
                <w:lang w:bidi="hi-IN"/>
              </w:rPr>
              <w:t>280</w:t>
            </w:r>
          </w:p>
        </w:tc>
        <w:tc>
          <w:tcPr>
            <w:tcW w:w="667" w:type="pct"/>
            <w:vAlign w:val="center"/>
          </w:tcPr>
          <w:p w:rsidR="004925B4" w:rsidRPr="00655BBE" w:rsidRDefault="004925B4" w:rsidP="00CA23D1">
            <w:pPr>
              <w:pStyle w:val="001"/>
              <w:jc w:val="center"/>
              <w:rPr>
                <w:lang w:bidi="hi-IN"/>
              </w:rPr>
            </w:pPr>
            <w:r w:rsidRPr="00655BBE">
              <w:t>554</w:t>
            </w:r>
          </w:p>
        </w:tc>
        <w:tc>
          <w:tcPr>
            <w:tcW w:w="623" w:type="pct"/>
            <w:vAlign w:val="center"/>
          </w:tcPr>
          <w:p w:rsidR="004925B4" w:rsidRPr="00655BBE" w:rsidRDefault="004925B4" w:rsidP="00CA23D1">
            <w:pPr>
              <w:pStyle w:val="001"/>
              <w:jc w:val="center"/>
              <w:rPr>
                <w:lang w:bidi="hi-IN"/>
              </w:rPr>
            </w:pPr>
            <w:r w:rsidRPr="00655BBE">
              <w:t>532</w:t>
            </w:r>
          </w:p>
        </w:tc>
        <w:tc>
          <w:tcPr>
            <w:tcW w:w="641" w:type="pct"/>
            <w:vAlign w:val="center"/>
          </w:tcPr>
          <w:p w:rsidR="004925B4" w:rsidRPr="00655BBE" w:rsidRDefault="004925B4" w:rsidP="00CA23D1">
            <w:pPr>
              <w:pStyle w:val="001"/>
              <w:jc w:val="center"/>
            </w:pPr>
            <w:r w:rsidRPr="00655BBE">
              <w:t>582</w:t>
            </w:r>
          </w:p>
        </w:tc>
        <w:tc>
          <w:tcPr>
            <w:tcW w:w="789" w:type="pct"/>
            <w:vAlign w:val="center"/>
          </w:tcPr>
          <w:p w:rsidR="004925B4" w:rsidRPr="00655BBE" w:rsidRDefault="004925B4" w:rsidP="00CA23D1">
            <w:pPr>
              <w:pStyle w:val="001"/>
              <w:jc w:val="center"/>
              <w:rPr>
                <w:lang w:bidi="hi-IN"/>
              </w:rPr>
            </w:pPr>
            <w:r w:rsidRPr="00655BBE">
              <w:rPr>
                <w:lang w:bidi="hi-IN"/>
              </w:rPr>
              <w:t>558</w:t>
            </w:r>
          </w:p>
        </w:tc>
      </w:tr>
      <w:tr w:rsidR="004925B4" w:rsidRPr="00655BBE">
        <w:tc>
          <w:tcPr>
            <w:tcW w:w="480" w:type="pct"/>
            <w:vMerge/>
            <w:vAlign w:val="center"/>
          </w:tcPr>
          <w:p w:rsidR="004925B4" w:rsidRPr="00655BBE" w:rsidRDefault="004925B4" w:rsidP="00CA23D1">
            <w:pPr>
              <w:pStyle w:val="001"/>
              <w:jc w:val="center"/>
            </w:pPr>
          </w:p>
        </w:tc>
        <w:tc>
          <w:tcPr>
            <w:tcW w:w="1142" w:type="pct"/>
            <w:vAlign w:val="center"/>
          </w:tcPr>
          <w:p w:rsidR="004925B4" w:rsidRPr="00655BBE" w:rsidRDefault="004925B4" w:rsidP="00CA23D1">
            <w:pPr>
              <w:pStyle w:val="001"/>
              <w:jc w:val="center"/>
              <w:rPr>
                <w:lang w:bidi="hi-IN"/>
              </w:rPr>
            </w:pPr>
            <w:r w:rsidRPr="00655BBE">
              <w:rPr>
                <w:lang w:bidi="hi-IN"/>
              </w:rPr>
              <w:t>身心障礙者</w:t>
            </w:r>
          </w:p>
        </w:tc>
        <w:tc>
          <w:tcPr>
            <w:tcW w:w="658" w:type="pct"/>
            <w:vAlign w:val="center"/>
          </w:tcPr>
          <w:p w:rsidR="004925B4" w:rsidRPr="00655BBE" w:rsidRDefault="004925B4" w:rsidP="00CA23D1">
            <w:pPr>
              <w:pStyle w:val="001"/>
              <w:jc w:val="center"/>
              <w:rPr>
                <w:lang w:bidi="hi-IN"/>
              </w:rPr>
            </w:pPr>
            <w:r w:rsidRPr="00655BBE">
              <w:rPr>
                <w:lang w:bidi="hi-IN"/>
              </w:rPr>
              <w:t>492</w:t>
            </w:r>
          </w:p>
        </w:tc>
        <w:tc>
          <w:tcPr>
            <w:tcW w:w="667" w:type="pct"/>
            <w:vAlign w:val="center"/>
          </w:tcPr>
          <w:p w:rsidR="004925B4" w:rsidRPr="00655BBE" w:rsidRDefault="004925B4" w:rsidP="00CA23D1">
            <w:pPr>
              <w:pStyle w:val="001"/>
              <w:jc w:val="center"/>
              <w:rPr>
                <w:lang w:bidi="hi-IN"/>
              </w:rPr>
            </w:pPr>
            <w:r w:rsidRPr="00655BBE">
              <w:rPr>
                <w:lang w:bidi="hi-IN"/>
              </w:rPr>
              <w:t>969</w:t>
            </w:r>
          </w:p>
        </w:tc>
        <w:tc>
          <w:tcPr>
            <w:tcW w:w="623" w:type="pct"/>
            <w:vAlign w:val="center"/>
          </w:tcPr>
          <w:p w:rsidR="004925B4" w:rsidRPr="00655BBE" w:rsidRDefault="004925B4" w:rsidP="00CA23D1">
            <w:pPr>
              <w:pStyle w:val="001"/>
              <w:jc w:val="center"/>
              <w:rPr>
                <w:lang w:bidi="hi-IN"/>
              </w:rPr>
            </w:pPr>
            <w:r w:rsidRPr="00655BBE">
              <w:rPr>
                <w:lang w:bidi="hi-IN"/>
              </w:rPr>
              <w:t>713</w:t>
            </w:r>
          </w:p>
        </w:tc>
        <w:tc>
          <w:tcPr>
            <w:tcW w:w="641" w:type="pct"/>
            <w:vAlign w:val="center"/>
          </w:tcPr>
          <w:p w:rsidR="004925B4" w:rsidRPr="00655BBE" w:rsidRDefault="004925B4" w:rsidP="00CA23D1">
            <w:pPr>
              <w:pStyle w:val="001"/>
              <w:jc w:val="center"/>
              <w:rPr>
                <w:lang w:bidi="hi-IN"/>
              </w:rPr>
            </w:pPr>
            <w:r w:rsidRPr="00655BBE">
              <w:t>777</w:t>
            </w:r>
          </w:p>
        </w:tc>
        <w:tc>
          <w:tcPr>
            <w:tcW w:w="789" w:type="pct"/>
            <w:vAlign w:val="center"/>
          </w:tcPr>
          <w:p w:rsidR="004925B4" w:rsidRPr="00655BBE" w:rsidRDefault="004925B4" w:rsidP="00CA23D1">
            <w:pPr>
              <w:pStyle w:val="001"/>
              <w:jc w:val="center"/>
              <w:rPr>
                <w:lang w:bidi="hi-IN"/>
              </w:rPr>
            </w:pPr>
            <w:r w:rsidRPr="00655BBE">
              <w:rPr>
                <w:lang w:bidi="hi-IN"/>
              </w:rPr>
              <w:t>699</w:t>
            </w:r>
          </w:p>
        </w:tc>
      </w:tr>
      <w:tr w:rsidR="004925B4" w:rsidRPr="00655BBE">
        <w:tc>
          <w:tcPr>
            <w:tcW w:w="480" w:type="pct"/>
            <w:vMerge/>
            <w:vAlign w:val="center"/>
          </w:tcPr>
          <w:p w:rsidR="004925B4" w:rsidRPr="00655BBE" w:rsidRDefault="004925B4" w:rsidP="00CA23D1">
            <w:pPr>
              <w:pStyle w:val="001"/>
              <w:jc w:val="center"/>
            </w:pPr>
          </w:p>
        </w:tc>
        <w:tc>
          <w:tcPr>
            <w:tcW w:w="1142" w:type="pct"/>
            <w:vAlign w:val="center"/>
          </w:tcPr>
          <w:p w:rsidR="004925B4" w:rsidRPr="00655BBE" w:rsidRDefault="004925B4" w:rsidP="00CA23D1">
            <w:pPr>
              <w:pStyle w:val="001"/>
              <w:jc w:val="center"/>
            </w:pPr>
            <w:r w:rsidRPr="00655BBE">
              <w:t>生活扶助戶</w:t>
            </w:r>
          </w:p>
        </w:tc>
        <w:tc>
          <w:tcPr>
            <w:tcW w:w="658" w:type="pct"/>
            <w:vAlign w:val="center"/>
          </w:tcPr>
          <w:p w:rsidR="004925B4" w:rsidRPr="00655BBE" w:rsidRDefault="004925B4" w:rsidP="00CA23D1">
            <w:pPr>
              <w:pStyle w:val="001"/>
              <w:jc w:val="center"/>
            </w:pPr>
            <w:r w:rsidRPr="00655BBE">
              <w:t>80</w:t>
            </w:r>
          </w:p>
        </w:tc>
        <w:tc>
          <w:tcPr>
            <w:tcW w:w="667" w:type="pct"/>
            <w:vAlign w:val="center"/>
          </w:tcPr>
          <w:p w:rsidR="004925B4" w:rsidRPr="00655BBE" w:rsidRDefault="004925B4" w:rsidP="00CA23D1">
            <w:pPr>
              <w:pStyle w:val="001"/>
              <w:jc w:val="center"/>
            </w:pPr>
            <w:r w:rsidRPr="00655BBE">
              <w:t>162</w:t>
            </w:r>
          </w:p>
        </w:tc>
        <w:tc>
          <w:tcPr>
            <w:tcW w:w="623" w:type="pct"/>
            <w:vAlign w:val="center"/>
          </w:tcPr>
          <w:p w:rsidR="004925B4" w:rsidRPr="00655BBE" w:rsidRDefault="004925B4" w:rsidP="00CA23D1">
            <w:pPr>
              <w:pStyle w:val="001"/>
              <w:jc w:val="center"/>
            </w:pPr>
            <w:r w:rsidRPr="00655BBE">
              <w:t>105</w:t>
            </w:r>
          </w:p>
        </w:tc>
        <w:tc>
          <w:tcPr>
            <w:tcW w:w="641" w:type="pct"/>
            <w:vAlign w:val="center"/>
          </w:tcPr>
          <w:p w:rsidR="004925B4" w:rsidRPr="00655BBE" w:rsidRDefault="004925B4" w:rsidP="00CA23D1">
            <w:pPr>
              <w:pStyle w:val="001"/>
              <w:jc w:val="center"/>
            </w:pPr>
            <w:r w:rsidRPr="00655BBE">
              <w:t>133</w:t>
            </w:r>
          </w:p>
        </w:tc>
        <w:tc>
          <w:tcPr>
            <w:tcW w:w="789" w:type="pct"/>
            <w:vAlign w:val="center"/>
          </w:tcPr>
          <w:p w:rsidR="004925B4" w:rsidRPr="00655BBE" w:rsidRDefault="004925B4" w:rsidP="00CA23D1">
            <w:pPr>
              <w:pStyle w:val="001"/>
              <w:jc w:val="center"/>
            </w:pPr>
            <w:r w:rsidRPr="00655BBE">
              <w:t>101</w:t>
            </w:r>
          </w:p>
        </w:tc>
      </w:tr>
      <w:tr w:rsidR="004925B4" w:rsidRPr="00655BBE">
        <w:tc>
          <w:tcPr>
            <w:tcW w:w="480" w:type="pct"/>
            <w:vMerge/>
            <w:vAlign w:val="center"/>
          </w:tcPr>
          <w:p w:rsidR="004925B4" w:rsidRPr="00655BBE" w:rsidRDefault="004925B4" w:rsidP="00CA23D1">
            <w:pPr>
              <w:pStyle w:val="001"/>
              <w:jc w:val="center"/>
            </w:pPr>
          </w:p>
        </w:tc>
        <w:tc>
          <w:tcPr>
            <w:tcW w:w="1142" w:type="pct"/>
            <w:vAlign w:val="center"/>
          </w:tcPr>
          <w:p w:rsidR="004925B4" w:rsidRPr="00655BBE" w:rsidRDefault="004925B4" w:rsidP="00CA23D1">
            <w:pPr>
              <w:pStyle w:val="001"/>
              <w:jc w:val="center"/>
              <w:rPr>
                <w:lang w:bidi="hi-IN"/>
              </w:rPr>
            </w:pPr>
            <w:r w:rsidRPr="00655BBE">
              <w:rPr>
                <w:lang w:bidi="hi-IN"/>
              </w:rPr>
              <w:t>獨力負擔</w:t>
            </w:r>
            <w:r w:rsidRPr="00655BBE">
              <w:t>家計</w:t>
            </w:r>
            <w:r w:rsidRPr="00655BBE">
              <w:rPr>
                <w:lang w:bidi="hi-IN"/>
              </w:rPr>
              <w:t>者</w:t>
            </w:r>
          </w:p>
        </w:tc>
        <w:tc>
          <w:tcPr>
            <w:tcW w:w="658" w:type="pct"/>
            <w:vAlign w:val="center"/>
          </w:tcPr>
          <w:p w:rsidR="004925B4" w:rsidRPr="00655BBE" w:rsidRDefault="004925B4" w:rsidP="00CA23D1">
            <w:pPr>
              <w:pStyle w:val="001"/>
              <w:jc w:val="center"/>
              <w:rPr>
                <w:lang w:bidi="hi-IN"/>
              </w:rPr>
            </w:pPr>
            <w:r w:rsidRPr="00655BBE">
              <w:t>322</w:t>
            </w:r>
          </w:p>
        </w:tc>
        <w:tc>
          <w:tcPr>
            <w:tcW w:w="667" w:type="pct"/>
            <w:vAlign w:val="center"/>
          </w:tcPr>
          <w:p w:rsidR="004925B4" w:rsidRPr="00655BBE" w:rsidRDefault="004925B4" w:rsidP="00CA23D1">
            <w:pPr>
              <w:pStyle w:val="001"/>
              <w:jc w:val="center"/>
              <w:rPr>
                <w:lang w:bidi="hi-IN"/>
              </w:rPr>
            </w:pPr>
            <w:r w:rsidRPr="00655BBE">
              <w:rPr>
                <w:lang w:bidi="hi-IN"/>
              </w:rPr>
              <w:t>702</w:t>
            </w:r>
          </w:p>
        </w:tc>
        <w:tc>
          <w:tcPr>
            <w:tcW w:w="623" w:type="pct"/>
            <w:vAlign w:val="center"/>
          </w:tcPr>
          <w:p w:rsidR="004925B4" w:rsidRPr="00655BBE" w:rsidRDefault="004925B4" w:rsidP="00CA23D1">
            <w:pPr>
              <w:pStyle w:val="001"/>
              <w:jc w:val="center"/>
              <w:rPr>
                <w:lang w:bidi="hi-IN"/>
              </w:rPr>
            </w:pPr>
            <w:r w:rsidRPr="00655BBE">
              <w:rPr>
                <w:lang w:bidi="hi-IN"/>
              </w:rPr>
              <w:t>651</w:t>
            </w:r>
          </w:p>
        </w:tc>
        <w:tc>
          <w:tcPr>
            <w:tcW w:w="641" w:type="pct"/>
            <w:vAlign w:val="center"/>
          </w:tcPr>
          <w:p w:rsidR="004925B4" w:rsidRPr="00655BBE" w:rsidRDefault="004925B4" w:rsidP="00CA23D1">
            <w:pPr>
              <w:pStyle w:val="001"/>
              <w:jc w:val="center"/>
              <w:rPr>
                <w:lang w:bidi="hi-IN"/>
              </w:rPr>
            </w:pPr>
            <w:r w:rsidRPr="00655BBE">
              <w:rPr>
                <w:lang w:bidi="hi-IN"/>
              </w:rPr>
              <w:t>801</w:t>
            </w:r>
          </w:p>
        </w:tc>
        <w:tc>
          <w:tcPr>
            <w:tcW w:w="789" w:type="pct"/>
            <w:vAlign w:val="center"/>
          </w:tcPr>
          <w:p w:rsidR="004925B4" w:rsidRPr="00655BBE" w:rsidRDefault="004925B4" w:rsidP="00CA23D1">
            <w:pPr>
              <w:pStyle w:val="001"/>
              <w:jc w:val="center"/>
              <w:rPr>
                <w:lang w:bidi="hi-IN"/>
              </w:rPr>
            </w:pPr>
            <w:r w:rsidRPr="00655BBE">
              <w:t>724</w:t>
            </w:r>
          </w:p>
        </w:tc>
      </w:tr>
      <w:tr w:rsidR="004925B4" w:rsidRPr="00655BBE">
        <w:tc>
          <w:tcPr>
            <w:tcW w:w="480" w:type="pct"/>
            <w:vAlign w:val="center"/>
          </w:tcPr>
          <w:p w:rsidR="004925B4" w:rsidRPr="00655BBE" w:rsidRDefault="004925B4" w:rsidP="00CA23D1">
            <w:pPr>
              <w:pStyle w:val="001"/>
              <w:jc w:val="center"/>
            </w:pPr>
            <w:r w:rsidRPr="00655BBE">
              <w:t>資料來源</w:t>
            </w:r>
          </w:p>
        </w:tc>
        <w:tc>
          <w:tcPr>
            <w:tcW w:w="4520" w:type="pct"/>
            <w:gridSpan w:val="6"/>
            <w:vAlign w:val="center"/>
          </w:tcPr>
          <w:p w:rsidR="004925B4" w:rsidRPr="00655BBE" w:rsidRDefault="004925B4" w:rsidP="00CA23D1">
            <w:pPr>
              <w:pStyle w:val="001"/>
              <w:jc w:val="center"/>
            </w:pPr>
            <w:r w:rsidRPr="00655BBE">
              <w:t>TIMS</w:t>
            </w:r>
            <w:r w:rsidRPr="00655BBE">
              <w:t>電腦系統</w:t>
            </w:r>
            <w:smartTag w:uri="urn:schemas-microsoft-com:office:smarttags" w:element="chsdate">
              <w:smartTagPr>
                <w:attr w:name="IsROCDate" w:val="False"/>
                <w:attr w:name="IsLunarDate" w:val="False"/>
                <w:attr w:name="Day" w:val="13"/>
                <w:attr w:name="Month" w:val="9"/>
                <w:attr w:name="Year" w:val="2011"/>
              </w:smartTagPr>
              <w:r w:rsidRPr="00655BBE">
                <w:t>2011/9/13</w:t>
              </w:r>
            </w:smartTag>
            <w:r w:rsidRPr="00655BBE">
              <w:t>(17:00)</w:t>
            </w:r>
          </w:p>
        </w:tc>
      </w:tr>
    </w:tbl>
    <w:p w:rsidR="004925B4" w:rsidRDefault="004925B4" w:rsidP="00CA23D1">
      <w:pPr>
        <w:pStyle w:val="001"/>
        <w:rPr>
          <w:rFonts w:hint="eastAsia"/>
        </w:rPr>
      </w:pPr>
      <w:r w:rsidRPr="00655BBE">
        <w:t>資料來源：</w:t>
      </w:r>
      <w:r w:rsidR="004E64C3" w:rsidRPr="00655BBE">
        <w:t>勞</w:t>
      </w:r>
      <w:r w:rsidR="005B753E" w:rsidRPr="00655BBE">
        <w:t>委員會</w:t>
      </w:r>
      <w:r w:rsidRPr="00655BBE">
        <w:t>職訓局職業訓練業務資訊管理系統（簡稱</w:t>
      </w:r>
      <w:r w:rsidRPr="00655BBE">
        <w:t>TIMS</w:t>
      </w:r>
      <w:r w:rsidRPr="00655BBE">
        <w:t>）</w:t>
      </w:r>
    </w:p>
    <w:p w:rsidR="000164C2" w:rsidRPr="00655BBE" w:rsidRDefault="000164C2" w:rsidP="00CA23D1">
      <w:pPr>
        <w:pStyle w:val="001"/>
        <w:rPr>
          <w:rFonts w:hint="eastAsia"/>
        </w:rPr>
      </w:pPr>
    </w:p>
    <w:p w:rsidR="004925B4" w:rsidRPr="00CA23D1" w:rsidRDefault="004925B4" w:rsidP="000859E3">
      <w:pPr>
        <w:pStyle w:val="00-101"/>
      </w:pPr>
      <w:r w:rsidRPr="00CA23D1">
        <w:t>協助失業者提升就業技能</w:t>
      </w:r>
    </w:p>
    <w:p w:rsidR="004925B4" w:rsidRPr="00CA23D1" w:rsidRDefault="004925B4" w:rsidP="00D21935">
      <w:pPr>
        <w:numPr>
          <w:ilvl w:val="0"/>
          <w:numId w:val="8"/>
        </w:numPr>
        <w:ind w:left="0" w:firstLineChars="200" w:firstLine="480"/>
        <w:rPr>
          <w:b/>
        </w:rPr>
      </w:pPr>
      <w:r w:rsidRPr="00CA23D1">
        <w:rPr>
          <w:rFonts w:hAnsi="標楷體"/>
        </w:rPr>
        <w:t>針對</w:t>
      </w:r>
      <w:r w:rsidRPr="00CA23D1">
        <w:rPr>
          <w:rFonts w:hAnsi="標楷體"/>
          <w:kern w:val="0"/>
          <w:lang w:val="zh-TW" w:bidi="hi-IN"/>
        </w:rPr>
        <w:t>失業</w:t>
      </w:r>
      <w:r w:rsidRPr="00CA23D1">
        <w:rPr>
          <w:rFonts w:hAnsi="標楷體"/>
        </w:rPr>
        <w:t>勞工</w:t>
      </w:r>
      <w:r w:rsidRPr="00CA23D1">
        <w:rPr>
          <w:rFonts w:hAnsi="標楷體"/>
          <w:kern w:val="0"/>
          <w:lang w:val="zh-TW" w:bidi="hi-IN"/>
        </w:rPr>
        <w:t>，為協助其提升就業技能，提供多元類別職前訓練，參訓學員如符合就業服務法所規定之特定對象身分者</w:t>
      </w:r>
      <w:r w:rsidRPr="00CA23D1">
        <w:rPr>
          <w:rFonts w:hAnsi="標楷體"/>
        </w:rPr>
        <w:t>（包含非自願離職者、獨力負擔家計者、中高齡者、身心障礙者、原住民、生活扶助戶、長期失業者、受保護更生人等）</w:t>
      </w:r>
      <w:r w:rsidRPr="00CA23D1">
        <w:rPr>
          <w:rFonts w:hAnsi="標楷體"/>
          <w:kern w:val="0"/>
          <w:lang w:val="zh-TW" w:bidi="hi-IN"/>
        </w:rPr>
        <w:t>，除免費參訓外，並輔以職業訓練生活津貼，以安定受訓期間生活。</w:t>
      </w:r>
      <w:r w:rsidRPr="00CA23D1">
        <w:t>2007</w:t>
      </w:r>
      <w:r w:rsidRPr="00CA23D1">
        <w:rPr>
          <w:rFonts w:hAnsi="標楷體"/>
        </w:rPr>
        <w:t>至</w:t>
      </w:r>
      <w:r w:rsidRPr="00CA23D1">
        <w:t>2011</w:t>
      </w:r>
      <w:r w:rsidRPr="00CA23D1">
        <w:rPr>
          <w:rFonts w:hAnsi="標楷體"/>
        </w:rPr>
        <w:t>年預算編列分別為</w:t>
      </w:r>
      <w:r w:rsidRPr="00CA23D1">
        <w:t>5</w:t>
      </w:r>
      <w:r w:rsidRPr="00CA23D1">
        <w:rPr>
          <w:rFonts w:hAnsi="標楷體"/>
        </w:rPr>
        <w:t>億</w:t>
      </w:r>
      <w:r w:rsidRPr="00CA23D1">
        <w:t>4</w:t>
      </w:r>
      <w:r w:rsidRPr="00CA23D1">
        <w:rPr>
          <w:rFonts w:hAnsi="標楷體"/>
        </w:rPr>
        <w:t>仟萬、</w:t>
      </w:r>
      <w:r w:rsidRPr="00CA23D1">
        <w:t>5</w:t>
      </w:r>
      <w:r w:rsidRPr="00CA23D1">
        <w:rPr>
          <w:rFonts w:hAnsi="標楷體"/>
        </w:rPr>
        <w:t>億</w:t>
      </w:r>
      <w:r w:rsidRPr="00CA23D1">
        <w:t>9</w:t>
      </w:r>
      <w:r w:rsidRPr="00CA23D1">
        <w:rPr>
          <w:rFonts w:hAnsi="標楷體"/>
        </w:rPr>
        <w:t>仟萬、</w:t>
      </w:r>
      <w:r w:rsidRPr="00CA23D1">
        <w:t>7</w:t>
      </w:r>
      <w:r w:rsidRPr="00CA23D1">
        <w:rPr>
          <w:rFonts w:hAnsi="標楷體"/>
        </w:rPr>
        <w:t>億</w:t>
      </w:r>
      <w:r w:rsidRPr="00CA23D1">
        <w:t>6</w:t>
      </w:r>
      <w:r w:rsidRPr="00CA23D1">
        <w:rPr>
          <w:rFonts w:hAnsi="標楷體"/>
        </w:rPr>
        <w:t>仟萬、</w:t>
      </w:r>
      <w:r w:rsidRPr="00CA23D1">
        <w:t>7</w:t>
      </w:r>
      <w:r w:rsidRPr="00CA23D1">
        <w:rPr>
          <w:rFonts w:hAnsi="標楷體"/>
        </w:rPr>
        <w:t>億</w:t>
      </w:r>
      <w:r w:rsidRPr="00CA23D1">
        <w:t>5</w:t>
      </w:r>
      <w:r w:rsidRPr="00CA23D1">
        <w:rPr>
          <w:rFonts w:hAnsi="標楷體"/>
        </w:rPr>
        <w:t>仟萬及</w:t>
      </w:r>
      <w:r w:rsidRPr="00CA23D1">
        <w:t>8</w:t>
      </w:r>
      <w:r w:rsidRPr="00CA23D1">
        <w:rPr>
          <w:rFonts w:hAnsi="標楷體"/>
        </w:rPr>
        <w:t>億</w:t>
      </w:r>
      <w:r w:rsidRPr="00CA23D1">
        <w:t>2</w:t>
      </w:r>
      <w:r w:rsidRPr="00CA23D1">
        <w:rPr>
          <w:rFonts w:hAnsi="標楷體"/>
        </w:rPr>
        <w:t>仟萬，參加職業訓練共計</w:t>
      </w:r>
      <w:r w:rsidRPr="00CA23D1">
        <w:t>24,666</w:t>
      </w:r>
      <w:r w:rsidRPr="00CA23D1">
        <w:rPr>
          <w:rFonts w:hAnsi="標楷體"/>
        </w:rPr>
        <w:t>人，</w:t>
      </w:r>
      <w:r w:rsidRPr="00CA23D1">
        <w:t>26,415</w:t>
      </w:r>
      <w:r w:rsidRPr="00CA23D1">
        <w:rPr>
          <w:rFonts w:hAnsi="標楷體"/>
        </w:rPr>
        <w:t>人，</w:t>
      </w:r>
      <w:r w:rsidRPr="00CA23D1">
        <w:t>34,086</w:t>
      </w:r>
      <w:r w:rsidRPr="00CA23D1">
        <w:rPr>
          <w:rFonts w:hAnsi="標楷體"/>
        </w:rPr>
        <w:t>人，</w:t>
      </w:r>
      <w:r w:rsidRPr="00CA23D1">
        <w:t>31,627</w:t>
      </w:r>
      <w:r w:rsidRPr="00CA23D1">
        <w:rPr>
          <w:rFonts w:hAnsi="標楷體"/>
        </w:rPr>
        <w:t>人，</w:t>
      </w:r>
      <w:r w:rsidRPr="00CA23D1">
        <w:t>2011</w:t>
      </w:r>
      <w:r w:rsidRPr="00CA23D1">
        <w:rPr>
          <w:rFonts w:hAnsi="標楷體"/>
        </w:rPr>
        <w:t>年度截至</w:t>
      </w:r>
      <w:r w:rsidRPr="00CA23D1">
        <w:t>4</w:t>
      </w:r>
      <w:r w:rsidRPr="00CA23D1">
        <w:rPr>
          <w:rFonts w:hAnsi="標楷體"/>
        </w:rPr>
        <w:t>月底止</w:t>
      </w:r>
      <w:r w:rsidRPr="00CA23D1">
        <w:t>3,178</w:t>
      </w:r>
      <w:r w:rsidRPr="00CA23D1">
        <w:rPr>
          <w:rFonts w:hAnsi="標楷體"/>
        </w:rPr>
        <w:t>人。</w:t>
      </w:r>
    </w:p>
    <w:p w:rsidR="004925B4" w:rsidRPr="00CA23D1" w:rsidRDefault="004925B4" w:rsidP="00D21935">
      <w:pPr>
        <w:numPr>
          <w:ilvl w:val="0"/>
          <w:numId w:val="8"/>
        </w:numPr>
        <w:ind w:left="0" w:firstLineChars="200" w:firstLine="480"/>
        <w:rPr>
          <w:b/>
        </w:rPr>
      </w:pPr>
      <w:r w:rsidRPr="00CA23D1">
        <w:rPr>
          <w:rFonts w:hAnsi="標楷體"/>
        </w:rPr>
        <w:t>提供失業者職業訓練措施，提升就業技能，並於結訓後提供就業輔導措施，</w:t>
      </w:r>
      <w:r w:rsidRPr="00CA23D1">
        <w:t>2007</w:t>
      </w:r>
      <w:r w:rsidRPr="00CA23D1">
        <w:rPr>
          <w:rFonts w:hAnsi="標楷體"/>
        </w:rPr>
        <w:t>年訓後就業人數</w:t>
      </w:r>
      <w:r w:rsidRPr="00CA23D1">
        <w:t>23,702</w:t>
      </w:r>
      <w:r w:rsidRPr="00CA23D1">
        <w:rPr>
          <w:rFonts w:hAnsi="標楷體"/>
        </w:rPr>
        <w:t>人，</w:t>
      </w:r>
      <w:r w:rsidRPr="00CA23D1">
        <w:t>2008</w:t>
      </w:r>
      <w:r w:rsidRPr="00CA23D1">
        <w:rPr>
          <w:rFonts w:hAnsi="標楷體"/>
        </w:rPr>
        <w:t>年</w:t>
      </w:r>
      <w:r w:rsidRPr="00CA23D1">
        <w:t>23,281</w:t>
      </w:r>
      <w:r w:rsidRPr="00CA23D1">
        <w:rPr>
          <w:rFonts w:hAnsi="標楷體"/>
        </w:rPr>
        <w:t>人，</w:t>
      </w:r>
      <w:r w:rsidRPr="00CA23D1">
        <w:t>2009</w:t>
      </w:r>
      <w:r w:rsidRPr="00CA23D1">
        <w:rPr>
          <w:rFonts w:hAnsi="標楷體"/>
        </w:rPr>
        <w:t>年</w:t>
      </w:r>
      <w:r w:rsidRPr="00CA23D1">
        <w:t>27,713</w:t>
      </w:r>
      <w:r w:rsidRPr="00CA23D1">
        <w:rPr>
          <w:rFonts w:hAnsi="標楷體"/>
        </w:rPr>
        <w:t>人，</w:t>
      </w:r>
      <w:r w:rsidRPr="00CA23D1">
        <w:t>2010</w:t>
      </w:r>
      <w:r w:rsidRPr="00CA23D1">
        <w:rPr>
          <w:rFonts w:hAnsi="標楷體"/>
        </w:rPr>
        <w:t>年</w:t>
      </w:r>
      <w:r w:rsidRPr="00CA23D1">
        <w:t>27,070</w:t>
      </w:r>
      <w:r w:rsidRPr="00CA23D1">
        <w:rPr>
          <w:rFonts w:hAnsi="標楷體"/>
        </w:rPr>
        <w:t>人。其中婦女、青年</w:t>
      </w:r>
      <w:r w:rsidR="004D6B85">
        <w:t>（</w:t>
      </w:r>
      <w:r w:rsidRPr="00CA23D1">
        <w:t>29</w:t>
      </w:r>
      <w:r w:rsidRPr="00CA23D1">
        <w:rPr>
          <w:rFonts w:hAnsi="標楷體"/>
        </w:rPr>
        <w:t>歲以下</w:t>
      </w:r>
      <w:r w:rsidR="004D6B85">
        <w:t>）</w:t>
      </w:r>
      <w:r w:rsidRPr="00CA23D1">
        <w:rPr>
          <w:rFonts w:hAnsi="標楷體"/>
        </w:rPr>
        <w:t>、中高齡、身心障礙者、外籍配偶等標的人口之各年度訓後就業人數如下：</w:t>
      </w:r>
    </w:p>
    <w:p w:rsidR="004925B4" w:rsidRPr="00CA23D1" w:rsidRDefault="004925B4" w:rsidP="00CA23D1">
      <w:pPr>
        <w:pStyle w:val="ab"/>
        <w:spacing w:line="240" w:lineRule="auto"/>
        <w:jc w:val="center"/>
        <w:rPr>
          <w:rFonts w:hAnsi="標楷體"/>
          <w:b/>
          <w:sz w:val="24"/>
          <w:szCs w:val="24"/>
        </w:rPr>
      </w:pPr>
      <w:bookmarkStart w:id="33" w:name="_Toc306372118"/>
      <w:r w:rsidRPr="00CA23D1">
        <w:rPr>
          <w:rFonts w:hAnsi="標楷體"/>
          <w:b/>
          <w:sz w:val="24"/>
          <w:szCs w:val="24"/>
        </w:rPr>
        <w:t>表</w:t>
      </w:r>
      <w:r w:rsidRPr="00CA23D1">
        <w:rPr>
          <w:rFonts w:hAnsi="標楷體"/>
          <w:b/>
          <w:sz w:val="24"/>
          <w:szCs w:val="24"/>
        </w:rPr>
        <w:t xml:space="preserve"> </w:t>
      </w:r>
      <w:r w:rsidRPr="00CA23D1">
        <w:rPr>
          <w:rFonts w:hAnsi="標楷體"/>
          <w:b/>
          <w:sz w:val="24"/>
          <w:szCs w:val="24"/>
        </w:rPr>
        <w:fldChar w:fldCharType="begin"/>
      </w:r>
      <w:r w:rsidRPr="00CA23D1">
        <w:rPr>
          <w:rFonts w:hAnsi="標楷體"/>
          <w:b/>
          <w:sz w:val="24"/>
          <w:szCs w:val="24"/>
        </w:rPr>
        <w:instrText xml:space="preserve"> SEQ </w:instrText>
      </w:r>
      <w:r w:rsidRPr="00CA23D1">
        <w:rPr>
          <w:rFonts w:hAnsi="標楷體"/>
          <w:b/>
          <w:sz w:val="24"/>
          <w:szCs w:val="24"/>
        </w:rPr>
        <w:instrText>表</w:instrText>
      </w:r>
      <w:r w:rsidRPr="00CA23D1">
        <w:rPr>
          <w:rFonts w:hAnsi="標楷體"/>
          <w:b/>
          <w:sz w:val="24"/>
          <w:szCs w:val="24"/>
        </w:rPr>
        <w:instrText xml:space="preserve"> \* ARABIC </w:instrText>
      </w:r>
      <w:r w:rsidRPr="00CA23D1">
        <w:rPr>
          <w:rFonts w:hAnsi="標楷體"/>
          <w:b/>
          <w:sz w:val="24"/>
          <w:szCs w:val="24"/>
        </w:rPr>
        <w:fldChar w:fldCharType="separate"/>
      </w:r>
      <w:r w:rsidR="004B5437">
        <w:rPr>
          <w:rFonts w:hAnsi="標楷體"/>
          <w:b/>
          <w:noProof/>
          <w:sz w:val="24"/>
          <w:szCs w:val="24"/>
        </w:rPr>
        <w:t>18</w:t>
      </w:r>
      <w:r w:rsidRPr="00CA23D1">
        <w:rPr>
          <w:rFonts w:hAnsi="標楷體"/>
          <w:b/>
          <w:sz w:val="24"/>
          <w:szCs w:val="24"/>
        </w:rPr>
        <w:fldChar w:fldCharType="end"/>
      </w:r>
      <w:r w:rsidRPr="00CA23D1">
        <w:rPr>
          <w:rFonts w:hAnsi="標楷體"/>
          <w:b/>
          <w:sz w:val="24"/>
          <w:szCs w:val="24"/>
        </w:rPr>
        <w:t xml:space="preserve">　婦女、青年</w:t>
      </w:r>
      <w:r w:rsidR="004D6B85">
        <w:rPr>
          <w:rFonts w:hAnsi="標楷體"/>
          <w:b/>
          <w:sz w:val="24"/>
          <w:szCs w:val="24"/>
        </w:rPr>
        <w:t>（</w:t>
      </w:r>
      <w:r w:rsidRPr="00CA23D1">
        <w:rPr>
          <w:rFonts w:hAnsi="標楷體"/>
          <w:b/>
          <w:sz w:val="24"/>
          <w:szCs w:val="24"/>
        </w:rPr>
        <w:t>29</w:t>
      </w:r>
      <w:r w:rsidRPr="00CA23D1">
        <w:rPr>
          <w:rFonts w:hAnsi="標楷體"/>
          <w:b/>
          <w:sz w:val="24"/>
          <w:szCs w:val="24"/>
        </w:rPr>
        <w:t>歲以下</w:t>
      </w:r>
      <w:r w:rsidR="004D6B85">
        <w:rPr>
          <w:rFonts w:hAnsi="標楷體"/>
          <w:b/>
          <w:sz w:val="24"/>
          <w:szCs w:val="24"/>
        </w:rPr>
        <w:t>）</w:t>
      </w:r>
      <w:r w:rsidRPr="00CA23D1">
        <w:rPr>
          <w:rFonts w:hAnsi="標楷體"/>
          <w:b/>
          <w:sz w:val="24"/>
          <w:szCs w:val="24"/>
        </w:rPr>
        <w:t>、中高齡、身心障礙者、外籍配偶等標的人口之各年度訓後就業人數</w:t>
      </w:r>
      <w:bookmarkEnd w:id="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58"/>
        <w:gridCol w:w="1459"/>
        <w:gridCol w:w="1458"/>
        <w:gridCol w:w="1459"/>
        <w:gridCol w:w="1459"/>
      </w:tblGrid>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年度</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2007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2008</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2009</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2010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2011</w:t>
            </w:r>
          </w:p>
        </w:tc>
      </w:tr>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婦女</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14,793</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15,354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16,413</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16,539</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追踨中</w:t>
            </w:r>
          </w:p>
        </w:tc>
      </w:tr>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青年</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7,491</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6,864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8,877</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7,546</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追踨中</w:t>
            </w:r>
          </w:p>
        </w:tc>
      </w:tr>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中高齡</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5,325</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6,154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5,731</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6,790</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追踨中</w:t>
            </w:r>
          </w:p>
        </w:tc>
      </w:tr>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身障</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656</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697</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468</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663</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追踨中</w:t>
            </w:r>
          </w:p>
        </w:tc>
      </w:tr>
      <w:tr w:rsidR="004925B4" w:rsidRPr="00655BBE">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外配</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79</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123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156</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154</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4925B4" w:rsidRPr="00655BBE" w:rsidRDefault="004925B4" w:rsidP="00CA23D1">
            <w:pPr>
              <w:pStyle w:val="001"/>
              <w:jc w:val="center"/>
            </w:pPr>
            <w:r w:rsidRPr="00655BBE">
              <w:t>追踨中</w:t>
            </w:r>
          </w:p>
        </w:tc>
      </w:tr>
    </w:tbl>
    <w:p w:rsidR="004925B4" w:rsidRDefault="004925B4" w:rsidP="00CA23D1">
      <w:pPr>
        <w:pStyle w:val="001"/>
        <w:ind w:left="1000" w:hangingChars="500" w:hanging="1000"/>
        <w:rPr>
          <w:rFonts w:hint="eastAsia"/>
        </w:rPr>
      </w:pPr>
      <w:r w:rsidRPr="00655BBE">
        <w:rPr>
          <w:lang w:bidi="hi-IN"/>
        </w:rPr>
        <w:t>資料來源：</w:t>
      </w:r>
      <w:r w:rsidR="002215F2" w:rsidRPr="00655BBE">
        <w:t>勞委</w:t>
      </w:r>
      <w:r w:rsidR="005B753E" w:rsidRPr="00655BBE">
        <w:t>會</w:t>
      </w:r>
      <w:r w:rsidRPr="00655BBE">
        <w:t>職訓局職業訓練業務資訊管理系統（簡稱</w:t>
      </w:r>
      <w:r w:rsidRPr="00655BBE">
        <w:t>TIMS</w:t>
      </w:r>
      <w:r w:rsidRPr="00655BBE">
        <w:t>）。本表所列數據係呈現部分標的身分別之訓後就業人數，且其中有關婦女及青年二類，非屬主要參訓身分別之歸類對象，故其所呈現之數據，係可能同時與其他參訓身分別之人數重複列計</w:t>
      </w:r>
      <w:r w:rsidR="004D6B85">
        <w:t>（</w:t>
      </w:r>
      <w:r w:rsidRPr="00655BBE">
        <w:t>如：參訓學員若為女性之青年身障者，則將同時納入婦女、青年及身障者之人數計算</w:t>
      </w:r>
      <w:r w:rsidR="004D6B85">
        <w:t>）</w:t>
      </w:r>
      <w:r w:rsidRPr="00655BBE">
        <w:t>。</w:t>
      </w:r>
    </w:p>
    <w:p w:rsidR="00E943DF" w:rsidRPr="00655BBE" w:rsidRDefault="00E943DF" w:rsidP="00CA23D1">
      <w:pPr>
        <w:pStyle w:val="001"/>
        <w:ind w:left="1000" w:hangingChars="500" w:hanging="1000"/>
        <w:rPr>
          <w:rFonts w:hint="eastAsia"/>
        </w:rPr>
      </w:pPr>
    </w:p>
    <w:p w:rsidR="004925B4" w:rsidRPr="00655BBE" w:rsidRDefault="004925B4" w:rsidP="000859E3">
      <w:pPr>
        <w:pStyle w:val="00-101"/>
        <w:rPr>
          <w:b/>
          <w:bCs/>
        </w:rPr>
      </w:pPr>
      <w:r w:rsidRPr="00655BBE">
        <w:rPr>
          <w:bCs/>
        </w:rPr>
        <w:t>協助身心障礙者提升勞動力：</w:t>
      </w:r>
      <w:r w:rsidRPr="00655BBE">
        <w:rPr>
          <w:lang w:bidi="hi-IN"/>
        </w:rPr>
        <w:t>為協助身心障礙者參加職業技能訓練，增進工作技能，以促進其就業，推動多元化職業訓練。</w:t>
      </w:r>
      <w:r w:rsidR="004D6B85">
        <w:rPr>
          <w:bCs/>
        </w:rPr>
        <w:t>（</w:t>
      </w:r>
      <w:r w:rsidRPr="00655BBE">
        <w:rPr>
          <w:bCs/>
        </w:rPr>
        <w:t>1</w:t>
      </w:r>
      <w:r w:rsidR="004D6B85">
        <w:rPr>
          <w:bCs/>
        </w:rPr>
        <w:t>）</w:t>
      </w:r>
      <w:r w:rsidRPr="00655BBE">
        <w:rPr>
          <w:lang w:bidi="hi-IN"/>
        </w:rPr>
        <w:t>融合式訓練：藉由職務再設計輔助解決身心障礙者之參訓障礙，提供與一般民眾共同參與職業訓練的機會，鼓勵其透過一般、融合式的訓練，以增加其就業競爭力；</w:t>
      </w:r>
      <w:r w:rsidR="004D6B85">
        <w:rPr>
          <w:bCs/>
        </w:rPr>
        <w:t>（</w:t>
      </w:r>
      <w:r w:rsidRPr="00655BBE">
        <w:rPr>
          <w:bCs/>
        </w:rPr>
        <w:t>2</w:t>
      </w:r>
      <w:r w:rsidR="004D6B85">
        <w:rPr>
          <w:bCs/>
        </w:rPr>
        <w:t>）</w:t>
      </w:r>
      <w:r w:rsidRPr="00655BBE">
        <w:rPr>
          <w:lang w:bidi="hi-IN"/>
        </w:rPr>
        <w:t>專班式訓練：針對身心障礙生理、心理發展及障礙類別程度之不同所開設之專班職業訓練，除依據身心障礙者之特性調整訓練方式外，並有專業人員從旁輔導及提供適當之輔具協助訓練，以增加其就業競爭，結訓後並輔導其就業。關於身心障礙者參加職業訓練結訓後就業率，</w:t>
      </w:r>
      <w:r w:rsidRPr="00655BBE">
        <w:rPr>
          <w:lang w:bidi="hi-IN"/>
        </w:rPr>
        <w:t>2010</w:t>
      </w:r>
      <w:r w:rsidRPr="00655BBE">
        <w:rPr>
          <w:lang w:bidi="hi-IN"/>
        </w:rPr>
        <w:t>年補助地方政府辦理身心障礙者職業訓練部分約</w:t>
      </w:r>
      <w:r w:rsidRPr="00655BBE">
        <w:rPr>
          <w:lang w:bidi="hi-IN"/>
        </w:rPr>
        <w:t>35%</w:t>
      </w:r>
      <w:r w:rsidRPr="00655BBE">
        <w:rPr>
          <w:lang w:bidi="hi-IN"/>
        </w:rPr>
        <w:t>，</w:t>
      </w:r>
      <w:r w:rsidR="005B753E" w:rsidRPr="00655BBE">
        <w:rPr>
          <w:lang w:bidi="hi-IN"/>
        </w:rPr>
        <w:t>行政院勞工委員會</w:t>
      </w:r>
      <w:r w:rsidRPr="00655BBE">
        <w:rPr>
          <w:lang w:bidi="hi-IN"/>
        </w:rPr>
        <w:t>所屬職訓中心自辦融合式訓練部分約</w:t>
      </w:r>
      <w:r w:rsidRPr="00655BBE">
        <w:rPr>
          <w:lang w:bidi="hi-IN"/>
        </w:rPr>
        <w:t>67%</w:t>
      </w:r>
      <w:r w:rsidRPr="00655BBE">
        <w:rPr>
          <w:lang w:bidi="hi-IN"/>
        </w:rPr>
        <w:t>。</w:t>
      </w:r>
    </w:p>
    <w:p w:rsidR="004925B4" w:rsidRPr="00655BBE" w:rsidRDefault="00542545" w:rsidP="000859E3">
      <w:pPr>
        <w:pStyle w:val="00-101"/>
        <w:rPr>
          <w:b/>
        </w:rPr>
      </w:pPr>
      <w:r w:rsidRPr="00655BBE">
        <w:t>為</w:t>
      </w:r>
      <w:r w:rsidR="004925B4" w:rsidRPr="00655BBE">
        <w:t>原</w:t>
      </w:r>
      <w:r w:rsidRPr="00655BBE">
        <w:t>住民</w:t>
      </w:r>
      <w:r w:rsidR="004925B4" w:rsidRPr="00655BBE">
        <w:t>開辦之職業訓練</w:t>
      </w:r>
    </w:p>
    <w:p w:rsidR="004925B4" w:rsidRPr="00655BBE" w:rsidRDefault="004925B4" w:rsidP="00D21935">
      <w:pPr>
        <w:numPr>
          <w:ilvl w:val="0"/>
          <w:numId w:val="9"/>
        </w:numPr>
        <w:ind w:left="0" w:firstLineChars="200" w:firstLine="480"/>
        <w:rPr>
          <w:rFonts w:ascii="標楷體" w:hAnsi="標楷體"/>
        </w:rPr>
      </w:pPr>
      <w:r w:rsidRPr="00655BBE">
        <w:rPr>
          <w:rFonts w:ascii="標楷體" w:hAnsi="標楷體"/>
        </w:rPr>
        <w:t>職業訓練策略</w:t>
      </w:r>
    </w:p>
    <w:p w:rsidR="004925B4" w:rsidRPr="00655BBE" w:rsidRDefault="00D7581D"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4925B4" w:rsidRPr="00655BBE">
        <w:t>本會職業訓練局運用政府及民間資源，以自辦、委辦或補助方式，對於工作技能不足或需補充就業技能之失業、待業或轉業適訓之原住民，規劃辦理各類就業導向職業訓練，提供相關參訓津貼及補助，以提升原住民工作技能，促進其就業及安定生活。另為滿足山地鄉及平地</w:t>
      </w:r>
      <w:r w:rsidR="00EC2145" w:rsidRPr="00655BBE">
        <w:t>鄉原住民之參訓需求，加強運用民間訓練資源，以委託或補助方式辦理原住民專班</w:t>
      </w:r>
      <w:r w:rsidR="004925B4" w:rsidRPr="00655BBE">
        <w:t>，增加原鄉地區原住民就近參訓之機會。</w:t>
      </w:r>
    </w:p>
    <w:p w:rsidR="004925B4" w:rsidRPr="00655BBE" w:rsidRDefault="00D7581D"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4925B4" w:rsidRPr="00655BBE">
        <w:t>原住民失業者參加訓練，由政府全額補助訓練費用，訓練期間並得按月申領職業訓練生活津貼。另為鼓勵原住民取得技術士證，全額補助原住民參加技術士檢定（學科及術科）之報名、測試費、及申請核發技術士證費用。</w:t>
      </w:r>
    </w:p>
    <w:p w:rsidR="004925B4" w:rsidRPr="00E943DF" w:rsidRDefault="004925B4" w:rsidP="00E943DF">
      <w:pPr>
        <w:numPr>
          <w:ilvl w:val="0"/>
          <w:numId w:val="9"/>
        </w:numPr>
        <w:ind w:left="0" w:firstLineChars="200" w:firstLine="480"/>
        <w:rPr>
          <w:rFonts w:hint="eastAsia"/>
        </w:rPr>
      </w:pPr>
      <w:r w:rsidRPr="00D7581D">
        <w:rPr>
          <w:rFonts w:hAnsi="標楷體"/>
        </w:rPr>
        <w:t>職業訓練績效如下表：</w:t>
      </w:r>
    </w:p>
    <w:p w:rsidR="004925B4" w:rsidRPr="00D7581D" w:rsidRDefault="004925B4" w:rsidP="00D7581D">
      <w:pPr>
        <w:pStyle w:val="ab"/>
        <w:spacing w:line="240" w:lineRule="auto"/>
        <w:jc w:val="center"/>
        <w:rPr>
          <w:b/>
          <w:sz w:val="24"/>
          <w:szCs w:val="24"/>
        </w:rPr>
      </w:pPr>
      <w:bookmarkStart w:id="34" w:name="_Toc306372119"/>
      <w:r w:rsidRPr="00D7581D">
        <w:rPr>
          <w:rFonts w:hAnsi="標楷體"/>
          <w:b/>
          <w:sz w:val="24"/>
          <w:szCs w:val="24"/>
        </w:rPr>
        <w:t>表</w:t>
      </w:r>
      <w:r w:rsidRPr="00D7581D">
        <w:rPr>
          <w:b/>
          <w:sz w:val="24"/>
          <w:szCs w:val="24"/>
        </w:rPr>
        <w:t xml:space="preserve"> </w:t>
      </w:r>
      <w:r w:rsidRPr="00D7581D">
        <w:rPr>
          <w:b/>
          <w:sz w:val="24"/>
          <w:szCs w:val="24"/>
        </w:rPr>
        <w:fldChar w:fldCharType="begin"/>
      </w:r>
      <w:r w:rsidRPr="00D7581D">
        <w:rPr>
          <w:b/>
          <w:sz w:val="24"/>
          <w:szCs w:val="24"/>
        </w:rPr>
        <w:instrText xml:space="preserve"> SEQ </w:instrText>
      </w:r>
      <w:r w:rsidRPr="00D7581D">
        <w:rPr>
          <w:rFonts w:hAnsi="標楷體"/>
          <w:b/>
          <w:sz w:val="24"/>
          <w:szCs w:val="24"/>
        </w:rPr>
        <w:instrText>表</w:instrText>
      </w:r>
      <w:r w:rsidRPr="00D7581D">
        <w:rPr>
          <w:b/>
          <w:sz w:val="24"/>
          <w:szCs w:val="24"/>
        </w:rPr>
        <w:instrText xml:space="preserve"> \* ARABIC </w:instrText>
      </w:r>
      <w:r w:rsidRPr="00D7581D">
        <w:rPr>
          <w:b/>
          <w:sz w:val="24"/>
          <w:szCs w:val="24"/>
        </w:rPr>
        <w:fldChar w:fldCharType="separate"/>
      </w:r>
      <w:r w:rsidR="004B5437">
        <w:rPr>
          <w:b/>
          <w:noProof/>
          <w:sz w:val="24"/>
          <w:szCs w:val="24"/>
        </w:rPr>
        <w:t>19</w:t>
      </w:r>
      <w:r w:rsidRPr="00D7581D">
        <w:rPr>
          <w:b/>
          <w:sz w:val="24"/>
          <w:szCs w:val="24"/>
        </w:rPr>
        <w:fldChar w:fldCharType="end"/>
      </w:r>
      <w:r w:rsidRPr="00D7581D">
        <w:rPr>
          <w:rFonts w:hAnsi="標楷體"/>
          <w:b/>
          <w:sz w:val="24"/>
          <w:szCs w:val="24"/>
        </w:rPr>
        <w:t xml:space="preserve">　職業訓練績效</w:t>
      </w:r>
      <w:bookmarkEnd w:id="34"/>
    </w:p>
    <w:tbl>
      <w:tblPr>
        <w:tblW w:w="4947"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7"/>
        <w:gridCol w:w="1309"/>
        <w:gridCol w:w="1309"/>
        <w:gridCol w:w="1309"/>
        <w:gridCol w:w="1309"/>
        <w:gridCol w:w="1600"/>
      </w:tblGrid>
      <w:tr w:rsidR="004925B4" w:rsidRPr="00655BBE">
        <w:tc>
          <w:tcPr>
            <w:tcW w:w="869" w:type="pct"/>
            <w:shd w:val="clear" w:color="auto" w:fill="auto"/>
            <w:vAlign w:val="center"/>
          </w:tcPr>
          <w:p w:rsidR="004925B4" w:rsidRPr="00655BBE" w:rsidRDefault="004925B4" w:rsidP="00D7581D">
            <w:pPr>
              <w:pStyle w:val="001"/>
              <w:jc w:val="center"/>
            </w:pPr>
          </w:p>
        </w:tc>
        <w:tc>
          <w:tcPr>
            <w:tcW w:w="791" w:type="pct"/>
            <w:shd w:val="clear" w:color="auto" w:fill="auto"/>
            <w:vAlign w:val="center"/>
          </w:tcPr>
          <w:p w:rsidR="004925B4" w:rsidRPr="00655BBE" w:rsidRDefault="004925B4" w:rsidP="00D7581D">
            <w:pPr>
              <w:pStyle w:val="001"/>
              <w:jc w:val="center"/>
            </w:pPr>
            <w:r w:rsidRPr="00655BBE">
              <w:t>2007</w:t>
            </w:r>
            <w:r w:rsidRPr="00655BBE">
              <w:t>年</w:t>
            </w:r>
          </w:p>
        </w:tc>
        <w:tc>
          <w:tcPr>
            <w:tcW w:w="791" w:type="pct"/>
            <w:shd w:val="clear" w:color="auto" w:fill="auto"/>
            <w:vAlign w:val="center"/>
          </w:tcPr>
          <w:p w:rsidR="004925B4" w:rsidRPr="00655BBE" w:rsidRDefault="004925B4" w:rsidP="00D7581D">
            <w:pPr>
              <w:pStyle w:val="001"/>
              <w:jc w:val="center"/>
            </w:pPr>
            <w:r w:rsidRPr="00655BBE">
              <w:t>2008</w:t>
            </w:r>
            <w:r w:rsidRPr="00655BBE">
              <w:t>年</w:t>
            </w:r>
          </w:p>
        </w:tc>
        <w:tc>
          <w:tcPr>
            <w:tcW w:w="791" w:type="pct"/>
            <w:shd w:val="clear" w:color="auto" w:fill="auto"/>
            <w:vAlign w:val="center"/>
          </w:tcPr>
          <w:p w:rsidR="004925B4" w:rsidRPr="00655BBE" w:rsidRDefault="004925B4" w:rsidP="00D7581D">
            <w:pPr>
              <w:pStyle w:val="001"/>
              <w:jc w:val="center"/>
            </w:pPr>
            <w:r w:rsidRPr="00655BBE">
              <w:t>2009</w:t>
            </w:r>
            <w:r w:rsidRPr="00655BBE">
              <w:t>年</w:t>
            </w:r>
          </w:p>
        </w:tc>
        <w:tc>
          <w:tcPr>
            <w:tcW w:w="791" w:type="pct"/>
            <w:vAlign w:val="center"/>
          </w:tcPr>
          <w:p w:rsidR="004925B4" w:rsidRPr="00655BBE" w:rsidRDefault="004925B4" w:rsidP="00D7581D">
            <w:pPr>
              <w:pStyle w:val="001"/>
              <w:jc w:val="center"/>
            </w:pPr>
            <w:r w:rsidRPr="00655BBE">
              <w:t>2010</w:t>
            </w:r>
            <w:r w:rsidRPr="00655BBE">
              <w:t>年</w:t>
            </w:r>
          </w:p>
        </w:tc>
        <w:tc>
          <w:tcPr>
            <w:tcW w:w="969" w:type="pct"/>
            <w:shd w:val="clear" w:color="auto" w:fill="auto"/>
            <w:vAlign w:val="center"/>
          </w:tcPr>
          <w:p w:rsidR="004925B4" w:rsidRPr="00655BBE" w:rsidRDefault="004925B4" w:rsidP="00D7581D">
            <w:pPr>
              <w:pStyle w:val="001"/>
              <w:jc w:val="center"/>
            </w:pPr>
            <w:r w:rsidRPr="00655BBE">
              <w:t>2011</w:t>
            </w:r>
            <w:r w:rsidRPr="00655BBE">
              <w:t>年</w:t>
            </w:r>
          </w:p>
          <w:p w:rsidR="004925B4" w:rsidRPr="00655BBE" w:rsidRDefault="004925B4" w:rsidP="00D7581D">
            <w:pPr>
              <w:pStyle w:val="001"/>
              <w:jc w:val="center"/>
            </w:pPr>
            <w:r w:rsidRPr="00655BBE">
              <w:t>（截至</w:t>
            </w:r>
            <w:r w:rsidRPr="00655BBE">
              <w:t>8</w:t>
            </w:r>
            <w:r w:rsidRPr="00655BBE">
              <w:t>月份）</w:t>
            </w:r>
          </w:p>
        </w:tc>
      </w:tr>
      <w:tr w:rsidR="004925B4" w:rsidRPr="00655BBE">
        <w:tc>
          <w:tcPr>
            <w:tcW w:w="869" w:type="pct"/>
            <w:shd w:val="clear" w:color="auto" w:fill="auto"/>
            <w:vAlign w:val="center"/>
          </w:tcPr>
          <w:p w:rsidR="004925B4" w:rsidRPr="00655BBE" w:rsidRDefault="004925B4" w:rsidP="00D7581D">
            <w:pPr>
              <w:pStyle w:val="001"/>
              <w:jc w:val="center"/>
            </w:pPr>
            <w:r w:rsidRPr="00655BBE">
              <w:t>訓練班數</w:t>
            </w:r>
          </w:p>
        </w:tc>
        <w:tc>
          <w:tcPr>
            <w:tcW w:w="791" w:type="pct"/>
            <w:shd w:val="clear" w:color="auto" w:fill="auto"/>
            <w:vAlign w:val="center"/>
          </w:tcPr>
          <w:p w:rsidR="004925B4" w:rsidRPr="00655BBE" w:rsidRDefault="004925B4" w:rsidP="00D7581D">
            <w:pPr>
              <w:pStyle w:val="001"/>
              <w:jc w:val="center"/>
            </w:pPr>
            <w:r w:rsidRPr="00655BBE">
              <w:t>90</w:t>
            </w:r>
            <w:r w:rsidRPr="00655BBE">
              <w:t>班</w:t>
            </w:r>
          </w:p>
        </w:tc>
        <w:tc>
          <w:tcPr>
            <w:tcW w:w="791" w:type="pct"/>
            <w:shd w:val="clear" w:color="auto" w:fill="auto"/>
            <w:vAlign w:val="center"/>
          </w:tcPr>
          <w:p w:rsidR="004925B4" w:rsidRPr="00655BBE" w:rsidRDefault="004925B4" w:rsidP="00D7581D">
            <w:pPr>
              <w:pStyle w:val="001"/>
              <w:jc w:val="center"/>
            </w:pPr>
            <w:r w:rsidRPr="00655BBE">
              <w:t>89</w:t>
            </w:r>
            <w:r w:rsidRPr="00655BBE">
              <w:t>班</w:t>
            </w:r>
          </w:p>
        </w:tc>
        <w:tc>
          <w:tcPr>
            <w:tcW w:w="791" w:type="pct"/>
            <w:vAlign w:val="center"/>
          </w:tcPr>
          <w:p w:rsidR="004925B4" w:rsidRPr="00655BBE" w:rsidRDefault="004925B4" w:rsidP="00D7581D">
            <w:pPr>
              <w:pStyle w:val="001"/>
              <w:jc w:val="center"/>
            </w:pPr>
            <w:r w:rsidRPr="00655BBE">
              <w:t>77</w:t>
            </w:r>
            <w:r w:rsidRPr="00655BBE">
              <w:t>班</w:t>
            </w:r>
          </w:p>
        </w:tc>
        <w:tc>
          <w:tcPr>
            <w:tcW w:w="791" w:type="pct"/>
            <w:shd w:val="clear" w:color="auto" w:fill="auto"/>
            <w:vAlign w:val="center"/>
          </w:tcPr>
          <w:p w:rsidR="004925B4" w:rsidRPr="00655BBE" w:rsidRDefault="004925B4" w:rsidP="00D7581D">
            <w:pPr>
              <w:pStyle w:val="001"/>
              <w:jc w:val="center"/>
              <w:rPr>
                <w:bCs/>
              </w:rPr>
            </w:pPr>
            <w:r w:rsidRPr="00655BBE">
              <w:rPr>
                <w:bCs/>
              </w:rPr>
              <w:t>77</w:t>
            </w:r>
            <w:r w:rsidRPr="00655BBE">
              <w:rPr>
                <w:bCs/>
              </w:rPr>
              <w:t>班</w:t>
            </w:r>
          </w:p>
        </w:tc>
        <w:tc>
          <w:tcPr>
            <w:tcW w:w="969" w:type="pct"/>
            <w:shd w:val="clear" w:color="auto" w:fill="auto"/>
            <w:vAlign w:val="center"/>
          </w:tcPr>
          <w:p w:rsidR="004925B4" w:rsidRPr="00655BBE" w:rsidRDefault="004925B4" w:rsidP="00D7581D">
            <w:pPr>
              <w:pStyle w:val="001"/>
              <w:jc w:val="center"/>
              <w:rPr>
                <w:bCs/>
              </w:rPr>
            </w:pPr>
            <w:r w:rsidRPr="00655BBE">
              <w:rPr>
                <w:bCs/>
              </w:rPr>
              <w:t>57</w:t>
            </w:r>
            <w:r w:rsidRPr="00655BBE">
              <w:rPr>
                <w:bCs/>
              </w:rPr>
              <w:t>班</w:t>
            </w:r>
          </w:p>
        </w:tc>
      </w:tr>
      <w:tr w:rsidR="004925B4" w:rsidRPr="00655BBE">
        <w:tc>
          <w:tcPr>
            <w:tcW w:w="869" w:type="pct"/>
            <w:shd w:val="clear" w:color="auto" w:fill="auto"/>
            <w:vAlign w:val="center"/>
          </w:tcPr>
          <w:p w:rsidR="004925B4" w:rsidRPr="00655BBE" w:rsidRDefault="004925B4" w:rsidP="00D7581D">
            <w:pPr>
              <w:pStyle w:val="001"/>
              <w:jc w:val="center"/>
            </w:pPr>
            <w:r w:rsidRPr="00655BBE">
              <w:t>訓練人數</w:t>
            </w:r>
          </w:p>
        </w:tc>
        <w:tc>
          <w:tcPr>
            <w:tcW w:w="791" w:type="pct"/>
            <w:shd w:val="clear" w:color="auto" w:fill="auto"/>
            <w:vAlign w:val="center"/>
          </w:tcPr>
          <w:p w:rsidR="004925B4" w:rsidRPr="00655BBE" w:rsidRDefault="004925B4" w:rsidP="00D7581D">
            <w:pPr>
              <w:pStyle w:val="001"/>
              <w:jc w:val="center"/>
            </w:pPr>
            <w:r w:rsidRPr="00655BBE">
              <w:t>2,439</w:t>
            </w:r>
            <w:r w:rsidRPr="00655BBE">
              <w:t>人</w:t>
            </w:r>
          </w:p>
        </w:tc>
        <w:tc>
          <w:tcPr>
            <w:tcW w:w="791" w:type="pct"/>
            <w:shd w:val="clear" w:color="auto" w:fill="auto"/>
            <w:vAlign w:val="center"/>
          </w:tcPr>
          <w:p w:rsidR="004925B4" w:rsidRPr="00655BBE" w:rsidRDefault="004925B4" w:rsidP="00D7581D">
            <w:pPr>
              <w:pStyle w:val="001"/>
              <w:jc w:val="center"/>
            </w:pPr>
            <w:r w:rsidRPr="00655BBE">
              <w:t>2,423</w:t>
            </w:r>
            <w:r w:rsidRPr="00655BBE">
              <w:t>人</w:t>
            </w:r>
          </w:p>
        </w:tc>
        <w:tc>
          <w:tcPr>
            <w:tcW w:w="791" w:type="pct"/>
            <w:vAlign w:val="center"/>
          </w:tcPr>
          <w:p w:rsidR="004925B4" w:rsidRPr="00655BBE" w:rsidRDefault="004925B4" w:rsidP="00D7581D">
            <w:pPr>
              <w:pStyle w:val="001"/>
              <w:jc w:val="center"/>
            </w:pPr>
            <w:r w:rsidRPr="00655BBE">
              <w:t>2,139</w:t>
            </w:r>
            <w:r w:rsidRPr="00655BBE">
              <w:t>人</w:t>
            </w:r>
          </w:p>
        </w:tc>
        <w:tc>
          <w:tcPr>
            <w:tcW w:w="791" w:type="pct"/>
            <w:shd w:val="clear" w:color="auto" w:fill="auto"/>
            <w:vAlign w:val="center"/>
          </w:tcPr>
          <w:p w:rsidR="004925B4" w:rsidRPr="00655BBE" w:rsidRDefault="004925B4" w:rsidP="00D7581D">
            <w:pPr>
              <w:pStyle w:val="001"/>
              <w:jc w:val="center"/>
              <w:rPr>
                <w:bCs/>
              </w:rPr>
            </w:pPr>
            <w:r w:rsidRPr="00655BBE">
              <w:rPr>
                <w:bCs/>
              </w:rPr>
              <w:t>1,963</w:t>
            </w:r>
            <w:r w:rsidRPr="00655BBE">
              <w:rPr>
                <w:bCs/>
              </w:rPr>
              <w:t>人</w:t>
            </w:r>
          </w:p>
        </w:tc>
        <w:tc>
          <w:tcPr>
            <w:tcW w:w="969" w:type="pct"/>
            <w:shd w:val="clear" w:color="auto" w:fill="auto"/>
            <w:vAlign w:val="center"/>
          </w:tcPr>
          <w:p w:rsidR="004925B4" w:rsidRPr="00655BBE" w:rsidRDefault="004925B4" w:rsidP="00D7581D">
            <w:pPr>
              <w:pStyle w:val="001"/>
              <w:jc w:val="center"/>
              <w:rPr>
                <w:bCs/>
              </w:rPr>
            </w:pPr>
            <w:r w:rsidRPr="00655BBE">
              <w:rPr>
                <w:bCs/>
              </w:rPr>
              <w:t>1,499</w:t>
            </w:r>
            <w:r w:rsidRPr="00655BBE">
              <w:rPr>
                <w:bCs/>
              </w:rPr>
              <w:t>人</w:t>
            </w:r>
          </w:p>
        </w:tc>
      </w:tr>
      <w:tr w:rsidR="004925B4" w:rsidRPr="00655BBE">
        <w:tc>
          <w:tcPr>
            <w:tcW w:w="869" w:type="pct"/>
            <w:shd w:val="clear" w:color="auto" w:fill="auto"/>
            <w:vAlign w:val="center"/>
          </w:tcPr>
          <w:p w:rsidR="004925B4" w:rsidRPr="00655BBE" w:rsidRDefault="004925B4" w:rsidP="00D7581D">
            <w:pPr>
              <w:pStyle w:val="001"/>
              <w:jc w:val="center"/>
            </w:pPr>
            <w:r w:rsidRPr="00655BBE">
              <w:t>訓練經費</w:t>
            </w:r>
          </w:p>
        </w:tc>
        <w:tc>
          <w:tcPr>
            <w:tcW w:w="791" w:type="pct"/>
            <w:shd w:val="clear" w:color="auto" w:fill="auto"/>
            <w:vAlign w:val="center"/>
          </w:tcPr>
          <w:p w:rsidR="004925B4" w:rsidRPr="00655BBE" w:rsidRDefault="004925B4" w:rsidP="00D7581D">
            <w:pPr>
              <w:pStyle w:val="001"/>
              <w:jc w:val="center"/>
            </w:pPr>
            <w:r w:rsidRPr="00655BBE">
              <w:t>58,536</w:t>
            </w:r>
            <w:r w:rsidRPr="00655BBE">
              <w:t>千元</w:t>
            </w:r>
          </w:p>
        </w:tc>
        <w:tc>
          <w:tcPr>
            <w:tcW w:w="791" w:type="pct"/>
            <w:shd w:val="clear" w:color="auto" w:fill="auto"/>
            <w:vAlign w:val="center"/>
          </w:tcPr>
          <w:p w:rsidR="004925B4" w:rsidRPr="00655BBE" w:rsidRDefault="004925B4" w:rsidP="00D7581D">
            <w:pPr>
              <w:pStyle w:val="001"/>
              <w:jc w:val="center"/>
            </w:pPr>
            <w:r w:rsidRPr="00655BBE">
              <w:t>58,152</w:t>
            </w:r>
            <w:r w:rsidRPr="00655BBE">
              <w:t>千元</w:t>
            </w:r>
          </w:p>
        </w:tc>
        <w:tc>
          <w:tcPr>
            <w:tcW w:w="791" w:type="pct"/>
            <w:vAlign w:val="center"/>
          </w:tcPr>
          <w:p w:rsidR="004925B4" w:rsidRPr="00655BBE" w:rsidRDefault="004925B4" w:rsidP="00D7581D">
            <w:pPr>
              <w:pStyle w:val="001"/>
              <w:jc w:val="center"/>
            </w:pPr>
            <w:r w:rsidRPr="00655BBE">
              <w:t>51,336</w:t>
            </w:r>
            <w:r w:rsidRPr="00655BBE">
              <w:t>千元</w:t>
            </w:r>
          </w:p>
        </w:tc>
        <w:tc>
          <w:tcPr>
            <w:tcW w:w="791" w:type="pct"/>
            <w:shd w:val="clear" w:color="auto" w:fill="auto"/>
            <w:vAlign w:val="center"/>
          </w:tcPr>
          <w:p w:rsidR="004925B4" w:rsidRPr="00655BBE" w:rsidRDefault="004925B4" w:rsidP="00D7581D">
            <w:pPr>
              <w:pStyle w:val="001"/>
              <w:jc w:val="center"/>
              <w:rPr>
                <w:bCs/>
              </w:rPr>
            </w:pPr>
            <w:r w:rsidRPr="00655BBE">
              <w:rPr>
                <w:bCs/>
              </w:rPr>
              <w:t>47,112</w:t>
            </w:r>
            <w:r w:rsidRPr="00655BBE">
              <w:rPr>
                <w:bCs/>
              </w:rPr>
              <w:t>千元</w:t>
            </w:r>
          </w:p>
        </w:tc>
        <w:tc>
          <w:tcPr>
            <w:tcW w:w="969" w:type="pct"/>
            <w:shd w:val="clear" w:color="auto" w:fill="auto"/>
            <w:vAlign w:val="center"/>
          </w:tcPr>
          <w:p w:rsidR="004925B4" w:rsidRPr="00655BBE" w:rsidRDefault="004925B4" w:rsidP="00D7581D">
            <w:pPr>
              <w:pStyle w:val="001"/>
              <w:jc w:val="center"/>
              <w:rPr>
                <w:bCs/>
              </w:rPr>
            </w:pPr>
            <w:r w:rsidRPr="00655BBE">
              <w:rPr>
                <w:bCs/>
              </w:rPr>
              <w:t>35,976</w:t>
            </w:r>
            <w:r w:rsidRPr="00655BBE">
              <w:rPr>
                <w:bCs/>
              </w:rPr>
              <w:t>千元</w:t>
            </w:r>
          </w:p>
        </w:tc>
      </w:tr>
    </w:tbl>
    <w:p w:rsidR="004925B4" w:rsidRDefault="004925B4" w:rsidP="00D7581D">
      <w:pPr>
        <w:pStyle w:val="001"/>
        <w:rPr>
          <w:rFonts w:hint="eastAsia"/>
        </w:rPr>
      </w:pPr>
      <w:r w:rsidRPr="00655BBE">
        <w:rPr>
          <w:bCs/>
        </w:rPr>
        <w:t>資料來源：</w:t>
      </w:r>
      <w:r w:rsidR="00EC2145" w:rsidRPr="00655BBE">
        <w:t>勞委</w:t>
      </w:r>
      <w:r w:rsidR="005B753E" w:rsidRPr="00655BBE">
        <w:t>會</w:t>
      </w:r>
      <w:r w:rsidRPr="00655BBE">
        <w:t>職訓局職業訓練業務資訊管理系統（簡稱</w:t>
      </w:r>
      <w:r w:rsidRPr="00655BBE">
        <w:t>TIMS</w:t>
      </w:r>
      <w:r w:rsidRPr="00655BBE">
        <w:t>）</w:t>
      </w:r>
    </w:p>
    <w:p w:rsidR="00E943DF" w:rsidRPr="00655BBE" w:rsidRDefault="00E943DF" w:rsidP="00D7581D">
      <w:pPr>
        <w:pStyle w:val="001"/>
        <w:rPr>
          <w:rFonts w:hint="eastAsia"/>
          <w:bCs/>
        </w:rPr>
      </w:pPr>
    </w:p>
    <w:p w:rsidR="004925B4" w:rsidRPr="00D7581D" w:rsidRDefault="004925B4" w:rsidP="000859E3">
      <w:pPr>
        <w:pStyle w:val="00-101"/>
        <w:rPr>
          <w:b/>
          <w:bCs/>
        </w:rPr>
      </w:pPr>
      <w:r w:rsidRPr="00D7581D">
        <w:t>針對特定事件（莫拉克風災）水災所辦之職訓措施：</w:t>
      </w:r>
      <w:r w:rsidR="004D6B85">
        <w:rPr>
          <w:bCs/>
        </w:rPr>
        <w:t>（</w:t>
      </w:r>
      <w:r w:rsidRPr="00D7581D">
        <w:rPr>
          <w:bCs/>
        </w:rPr>
        <w:t>1</w:t>
      </w:r>
      <w:r w:rsidR="004D6B85">
        <w:rPr>
          <w:bCs/>
        </w:rPr>
        <w:t>）</w:t>
      </w:r>
      <w:r w:rsidRPr="00D7581D">
        <w:t>辦理八八水災災區子弟安置訓練計畫，提供受災民眾免費訓練及免費食宿，共辦理</w:t>
      </w:r>
      <w:r w:rsidRPr="00D7581D">
        <w:t>3</w:t>
      </w:r>
      <w:r w:rsidRPr="00D7581D">
        <w:t>班，</w:t>
      </w:r>
      <w:r w:rsidRPr="00D7581D">
        <w:rPr>
          <w:bCs/>
        </w:rPr>
        <w:t>結訓</w:t>
      </w:r>
      <w:r w:rsidRPr="00D7581D">
        <w:rPr>
          <w:bCs/>
        </w:rPr>
        <w:t>63</w:t>
      </w:r>
      <w:r w:rsidRPr="00D7581D">
        <w:rPr>
          <w:bCs/>
        </w:rPr>
        <w:t>人</w:t>
      </w:r>
      <w:r w:rsidRPr="00D7581D">
        <w:t>；</w:t>
      </w:r>
      <w:r w:rsidR="004D6B85">
        <w:rPr>
          <w:bCs/>
        </w:rPr>
        <w:t>（</w:t>
      </w:r>
      <w:r w:rsidRPr="00D7581D">
        <w:rPr>
          <w:bCs/>
        </w:rPr>
        <w:t>2</w:t>
      </w:r>
      <w:r w:rsidR="004D6B85">
        <w:rPr>
          <w:bCs/>
        </w:rPr>
        <w:t>）</w:t>
      </w:r>
      <w:r w:rsidRPr="00D7581D">
        <w:t>辦理莫拉克颱風受災民眾職業探索研習計畫，為使受災民眾了解各項職業內涵，以利日後就業職業選擇或轉介參加職業訓練，共辦理</w:t>
      </w:r>
      <w:r w:rsidRPr="00D7581D">
        <w:t>7</w:t>
      </w:r>
      <w:r w:rsidRPr="00D7581D">
        <w:t>班，結訓</w:t>
      </w:r>
      <w:r w:rsidRPr="00D7581D">
        <w:t>127</w:t>
      </w:r>
      <w:r w:rsidRPr="00D7581D">
        <w:t>人；</w:t>
      </w:r>
      <w:r w:rsidR="004D6B85">
        <w:t>（</w:t>
      </w:r>
      <w:r w:rsidRPr="00D7581D">
        <w:t>3</w:t>
      </w:r>
      <w:r w:rsidR="004D6B85">
        <w:t>）</w:t>
      </w:r>
      <w:r w:rsidRPr="00D7581D">
        <w:rPr>
          <w:lang w:bidi="hi-IN"/>
        </w:rPr>
        <w:t>依據災區產業特色及參考失業者訓練需求，辦理</w:t>
      </w:r>
      <w:r w:rsidRPr="00D7581D">
        <w:t>受災民眾</w:t>
      </w:r>
      <w:r w:rsidRPr="00D7581D">
        <w:rPr>
          <w:lang w:bidi="hi-IN"/>
        </w:rPr>
        <w:t>產業重建及家園重建協助措施，如開辦鋼筋、模板、泥水、水電等營建技能之職業訓練課程，並</w:t>
      </w:r>
      <w:r w:rsidRPr="00D7581D">
        <w:rPr>
          <w:bCs/>
          <w:lang w:val="zh-TW" w:bidi="hi-IN"/>
        </w:rPr>
        <w:t>提供災民就業方案等相關措施，協助災區勞工重建家園及重返就業市場。</w:t>
      </w:r>
      <w:r w:rsidRPr="00D7581D">
        <w:rPr>
          <w:bCs/>
          <w:lang w:val="zh-TW" w:bidi="hi-IN"/>
        </w:rPr>
        <w:t>2009</w:t>
      </w:r>
      <w:r w:rsidRPr="00D7581D">
        <w:rPr>
          <w:bCs/>
          <w:lang w:val="zh-TW" w:bidi="hi-IN"/>
        </w:rPr>
        <w:t>年</w:t>
      </w:r>
      <w:r w:rsidRPr="00D7581D">
        <w:rPr>
          <w:lang w:bidi="hi-IN"/>
        </w:rPr>
        <w:t>辦理</w:t>
      </w:r>
      <w:r w:rsidRPr="00D7581D">
        <w:rPr>
          <w:lang w:bidi="hi-IN"/>
        </w:rPr>
        <w:t>7</w:t>
      </w:r>
      <w:r w:rsidRPr="00D7581D">
        <w:rPr>
          <w:lang w:bidi="hi-IN"/>
        </w:rPr>
        <w:t>班、結訓</w:t>
      </w:r>
      <w:r w:rsidRPr="00D7581D">
        <w:rPr>
          <w:lang w:bidi="hi-IN"/>
        </w:rPr>
        <w:t>177</w:t>
      </w:r>
      <w:r w:rsidRPr="00D7581D">
        <w:rPr>
          <w:lang w:bidi="hi-IN"/>
        </w:rPr>
        <w:t>人；</w:t>
      </w:r>
      <w:r w:rsidRPr="00D7581D">
        <w:rPr>
          <w:lang w:bidi="hi-IN"/>
        </w:rPr>
        <w:t>2010</w:t>
      </w:r>
      <w:r w:rsidRPr="00D7581D">
        <w:rPr>
          <w:lang w:bidi="hi-IN"/>
        </w:rPr>
        <w:t>年度辦理</w:t>
      </w:r>
      <w:r w:rsidRPr="00D7581D">
        <w:rPr>
          <w:lang w:bidi="hi-IN"/>
        </w:rPr>
        <w:t>54</w:t>
      </w:r>
      <w:r w:rsidRPr="00D7581D">
        <w:rPr>
          <w:lang w:bidi="hi-IN"/>
        </w:rPr>
        <w:t>班、結訓</w:t>
      </w:r>
      <w:r w:rsidRPr="00D7581D">
        <w:rPr>
          <w:lang w:bidi="hi-IN"/>
        </w:rPr>
        <w:t>1,487</w:t>
      </w:r>
      <w:r w:rsidRPr="00D7581D">
        <w:rPr>
          <w:lang w:bidi="hi-IN"/>
        </w:rPr>
        <w:t>人。</w:t>
      </w:r>
      <w:r w:rsidRPr="00D7581D">
        <w:t>另加強推動莫拉克颱風災區之永久屋社區在地人力培訓，並提升災區失業民眾之就業技能。於莫拉克颱風災區永久屋社區辦訓，</w:t>
      </w:r>
      <w:r w:rsidRPr="00D7581D">
        <w:t>2010</w:t>
      </w:r>
      <w:r w:rsidRPr="00D7581D">
        <w:t>年度辦理</w:t>
      </w:r>
      <w:r w:rsidRPr="00D7581D">
        <w:t>8</w:t>
      </w:r>
      <w:r w:rsidRPr="00D7581D">
        <w:t>班結訓</w:t>
      </w:r>
      <w:r w:rsidRPr="00D7581D">
        <w:t>218</w:t>
      </w:r>
      <w:r w:rsidRPr="00D7581D">
        <w:t>人。</w:t>
      </w:r>
      <w:r w:rsidRPr="00D7581D">
        <w:t>2011</w:t>
      </w:r>
      <w:r w:rsidRPr="00D7581D">
        <w:t>年度截至</w:t>
      </w:r>
      <w:r w:rsidRPr="00D7581D">
        <w:t>6</w:t>
      </w:r>
      <w:r w:rsidRPr="00D7581D">
        <w:t>月底執行情形為辦理</w:t>
      </w:r>
      <w:r w:rsidRPr="00D7581D">
        <w:t>13</w:t>
      </w:r>
      <w:r w:rsidRPr="00D7581D">
        <w:t>班、結訓</w:t>
      </w:r>
      <w:r w:rsidRPr="00D7581D">
        <w:t>184</w:t>
      </w:r>
      <w:r w:rsidRPr="00D7581D">
        <w:t>人。</w:t>
      </w:r>
    </w:p>
    <w:p w:rsidR="004925B4" w:rsidRPr="00D7581D" w:rsidRDefault="004925B4" w:rsidP="000859E3">
      <w:pPr>
        <w:pStyle w:val="00-101"/>
      </w:pPr>
      <w:r w:rsidRPr="00D7581D">
        <w:t>為協助農漁民天然災害發生後儘速</w:t>
      </w:r>
      <w:r w:rsidR="009D6EB7" w:rsidRPr="00D7581D">
        <w:t>恢復生產</w:t>
      </w:r>
      <w:r w:rsidRPr="00D7581D">
        <w:t>，提供現金救助、補助或低利貸款等措施，協助實際從事農、林、漁、牧之合法經營農漁民繼續從事農業經營，保障其經濟能力。近年來國內農業面臨農業人力高齡化、耕作規模小及農地休耕等問題，不利農業長遠發展。為調整國內農業生產結構，</w:t>
      </w:r>
      <w:r w:rsidR="00EC2145" w:rsidRPr="00D7581D">
        <w:t>農委</w:t>
      </w:r>
      <w:r w:rsidR="00B8535B" w:rsidRPr="00D7581D">
        <w:t>會</w:t>
      </w:r>
      <w:r w:rsidRPr="00D7581D">
        <w:t>自</w:t>
      </w:r>
      <w:smartTag w:uri="urn:schemas-microsoft-com:office:smarttags" w:element="chsdate">
        <w:smartTagPr>
          <w:attr w:name="IsROCDate" w:val="False"/>
          <w:attr w:name="IsLunarDate" w:val="False"/>
          <w:attr w:name="Day" w:val="27"/>
          <w:attr w:name="Month" w:val="5"/>
          <w:attr w:name="Year" w:val="2009"/>
        </w:smartTagPr>
        <w:smartTag w:uri="urn:schemas-microsoft-com:office:smarttags" w:element="chmetcnv">
          <w:smartTagPr>
            <w:attr w:name="IsROCDate" w:val="False"/>
            <w:attr w:name="IsLunarDate" w:val="False"/>
            <w:attr w:name="Day" w:val="27"/>
            <w:attr w:name="Month" w:val="5"/>
            <w:attr w:name="Year" w:val="2009"/>
          </w:smartTagPr>
          <w:r w:rsidRPr="00D7581D">
            <w:t>2009</w:t>
          </w:r>
          <w:r w:rsidRPr="00D7581D">
            <w:t>年</w:t>
          </w:r>
          <w:r w:rsidRPr="00D7581D">
            <w:t>5</w:t>
          </w:r>
          <w:r w:rsidRPr="00D7581D">
            <w:t>月</w:t>
          </w:r>
          <w:r w:rsidRPr="00D7581D">
            <w:t>27</w:t>
          </w:r>
          <w:r w:rsidRPr="00D7581D">
            <w:t>日</w:t>
          </w:r>
        </w:smartTag>
      </w:smartTag>
      <w:r w:rsidR="00EC2145" w:rsidRPr="00D7581D">
        <w:t>起全面推動小地主大佃農</w:t>
      </w:r>
      <w:r w:rsidRPr="00D7581D">
        <w:t>政策，鼓勵無力及無意耕作者出租農地，並輔導年輕專業農民及農民團體承租擴大經營規模，活化農地利用及提升經營效益，以增加國內農業生產。</w:t>
      </w:r>
    </w:p>
    <w:p w:rsidR="004967E6" w:rsidRPr="00655BBE" w:rsidRDefault="004967E6" w:rsidP="00D7581D">
      <w:pPr>
        <w:pStyle w:val="00"/>
      </w:pPr>
      <w:bookmarkStart w:id="35" w:name="_Toc305678250"/>
      <w:bookmarkStart w:id="36" w:name="_Toc306372092"/>
      <w:r w:rsidRPr="00655BBE">
        <w:t>第</w:t>
      </w:r>
      <w:r w:rsidRPr="00655BBE">
        <w:t>7</w:t>
      </w:r>
      <w:r w:rsidRPr="00655BBE">
        <w:t>條</w:t>
      </w:r>
      <w:bookmarkEnd w:id="35"/>
      <w:bookmarkEnd w:id="36"/>
    </w:p>
    <w:p w:rsidR="004967E6" w:rsidRPr="00655BBE" w:rsidRDefault="004967E6" w:rsidP="00D7581D">
      <w:pPr>
        <w:pStyle w:val="000"/>
      </w:pPr>
      <w:r w:rsidRPr="00655BBE">
        <w:t>勞動</w:t>
      </w:r>
      <w:r w:rsidR="00542545" w:rsidRPr="00655BBE">
        <w:t>條件</w:t>
      </w:r>
      <w:r w:rsidRPr="00655BBE">
        <w:t>保障</w:t>
      </w:r>
    </w:p>
    <w:p w:rsidR="004967E6" w:rsidRPr="00D7581D" w:rsidRDefault="004967E6" w:rsidP="000859E3">
      <w:pPr>
        <w:pStyle w:val="00-101"/>
      </w:pPr>
      <w:r w:rsidRPr="00D7581D">
        <w:t>勞動基準法於</w:t>
      </w:r>
      <w:r w:rsidRPr="00D7581D">
        <w:t>1984</w:t>
      </w:r>
      <w:r w:rsidRPr="00D7581D">
        <w:t>年施行，適用對象為：</w:t>
      </w:r>
      <w:r w:rsidR="0044504E" w:rsidRPr="00D7581D">
        <w:t>（</w:t>
      </w:r>
      <w:r w:rsidR="00542545" w:rsidRPr="00D7581D">
        <w:t>1</w:t>
      </w:r>
      <w:r w:rsidR="0044504E" w:rsidRPr="00D7581D">
        <w:t>）</w:t>
      </w:r>
      <w:r w:rsidRPr="00D7581D">
        <w:t>農、林、漁、牧業；</w:t>
      </w:r>
      <w:r w:rsidR="0044504E" w:rsidRPr="00D7581D">
        <w:t>（</w:t>
      </w:r>
      <w:r w:rsidR="00542545" w:rsidRPr="00D7581D">
        <w:t>2</w:t>
      </w:r>
      <w:r w:rsidR="0044504E" w:rsidRPr="00D7581D">
        <w:t>）</w:t>
      </w:r>
      <w:r w:rsidRPr="00D7581D">
        <w:t>礦業及土石採取業；</w:t>
      </w:r>
      <w:r w:rsidR="0044504E" w:rsidRPr="00D7581D">
        <w:t>（</w:t>
      </w:r>
      <w:r w:rsidR="00542545" w:rsidRPr="00D7581D">
        <w:t>3</w:t>
      </w:r>
      <w:r w:rsidR="00542545" w:rsidRPr="00D7581D">
        <w:t>）</w:t>
      </w:r>
      <w:r w:rsidRPr="00D7581D">
        <w:t>製造業；</w:t>
      </w:r>
      <w:r w:rsidR="0044504E" w:rsidRPr="00D7581D">
        <w:t>（</w:t>
      </w:r>
      <w:r w:rsidR="00542545" w:rsidRPr="00D7581D">
        <w:t>4</w:t>
      </w:r>
      <w:r w:rsidR="0044504E" w:rsidRPr="00D7581D">
        <w:t>）</w:t>
      </w:r>
      <w:r w:rsidRPr="00D7581D">
        <w:t>營造業；</w:t>
      </w:r>
      <w:r w:rsidR="0044504E" w:rsidRPr="00D7581D">
        <w:t>（</w:t>
      </w:r>
      <w:r w:rsidR="00542545" w:rsidRPr="00D7581D">
        <w:t>5</w:t>
      </w:r>
      <w:r w:rsidR="0044504E" w:rsidRPr="00D7581D">
        <w:t>）</w:t>
      </w:r>
      <w:r w:rsidRPr="00D7581D">
        <w:t>水電、煤氣業；</w:t>
      </w:r>
      <w:r w:rsidR="0044504E" w:rsidRPr="00D7581D">
        <w:t>（</w:t>
      </w:r>
      <w:r w:rsidR="00542545" w:rsidRPr="00D7581D">
        <w:t>6</w:t>
      </w:r>
      <w:r w:rsidR="0044504E" w:rsidRPr="00D7581D">
        <w:t>）</w:t>
      </w:r>
      <w:r w:rsidRPr="00D7581D">
        <w:t>運輸、倉儲及通信業；</w:t>
      </w:r>
      <w:r w:rsidR="0044504E" w:rsidRPr="00D7581D">
        <w:t>（</w:t>
      </w:r>
      <w:r w:rsidR="00542545" w:rsidRPr="00D7581D">
        <w:t>7</w:t>
      </w:r>
      <w:r w:rsidR="0044504E" w:rsidRPr="00D7581D">
        <w:t>）</w:t>
      </w:r>
      <w:r w:rsidRPr="00D7581D">
        <w:t>大眾傳播業；</w:t>
      </w:r>
      <w:r w:rsidR="0044504E" w:rsidRPr="00D7581D">
        <w:t>（</w:t>
      </w:r>
      <w:r w:rsidR="00542545" w:rsidRPr="00D7581D">
        <w:t>8</w:t>
      </w:r>
      <w:r w:rsidR="0044504E" w:rsidRPr="00D7581D">
        <w:t>）</w:t>
      </w:r>
      <w:r w:rsidR="00EC2145" w:rsidRPr="00D7581D">
        <w:t>其他經中央主管機關指定之事業等行業。勞委會</w:t>
      </w:r>
      <w:r w:rsidRPr="00D7581D">
        <w:t>近</w:t>
      </w:r>
      <w:r w:rsidRPr="00D7581D">
        <w:t>20</w:t>
      </w:r>
      <w:r w:rsidRPr="00D7581D">
        <w:t>幾年間雖持續檢討並指定相關行業或工作者適用勞動基準法，但因部分行業及工作者因經營型態、管理制度及工作特性等因素致適用勞動基準法確有窒礙難行，而被排除。其中包括：家事勞工、未分類其他餐飲業（如飲食攤、冷飲攤、小吃攤）、法律服務業之受僱律師、娛樂業中職業運動業之教練、球員及裁判人員、醫療保健服務業之受僱醫師與公部門各業依公務人員法制進用之約聘僱人員等。</w:t>
      </w:r>
    </w:p>
    <w:p w:rsidR="004967E6" w:rsidRPr="00D7581D" w:rsidRDefault="004967E6" w:rsidP="000859E3">
      <w:pPr>
        <w:pStyle w:val="00-101"/>
      </w:pPr>
      <w:r w:rsidRPr="00D7581D">
        <w:t>中央政府機關依聘用人員聘用條例及行政院暨所屬機關約僱人員</w:t>
      </w:r>
      <w:r w:rsidRPr="00D7581D">
        <w:rPr>
          <w:rStyle w:val="af2"/>
          <w:rFonts w:hAnsi="標楷體"/>
          <w:color w:val="auto"/>
        </w:rPr>
        <w:t>僱用</w:t>
      </w:r>
      <w:r w:rsidRPr="00D7581D">
        <w:rPr>
          <w:rStyle w:val="st1"/>
          <w:rFonts w:hAnsi="標楷體"/>
        </w:rPr>
        <w:t>辦法</w:t>
      </w:r>
      <w:r w:rsidRPr="00D7581D">
        <w:t>進用之約聘僱人員非屬勞動基準法適用對象，</w:t>
      </w:r>
      <w:r w:rsidR="00C02EC8">
        <w:rPr>
          <w:rFonts w:hint="eastAsia"/>
        </w:rPr>
        <w:t>2011</w:t>
      </w:r>
      <w:r w:rsidRPr="00D7581D">
        <w:t>年度中央政府機關聘用預算員額計編列</w:t>
      </w:r>
      <w:r w:rsidRPr="00D7581D">
        <w:t>8,667</w:t>
      </w:r>
      <w:r w:rsidRPr="00D7581D">
        <w:t>人及約僱預算員額計編列</w:t>
      </w:r>
      <w:r w:rsidRPr="00D7581D">
        <w:t>7,354</w:t>
      </w:r>
      <w:r w:rsidRPr="00D7581D">
        <w:t>人，合計</w:t>
      </w:r>
      <w:r w:rsidRPr="00D7581D">
        <w:t>16,021</w:t>
      </w:r>
      <w:r w:rsidRPr="00D7581D">
        <w:t>人。</w:t>
      </w:r>
    </w:p>
    <w:p w:rsidR="004967E6" w:rsidRPr="00D7581D" w:rsidRDefault="004967E6" w:rsidP="000859E3">
      <w:pPr>
        <w:pStyle w:val="00-100"/>
      </w:pPr>
      <w:r w:rsidRPr="00D7581D">
        <w:t>勞動派遣已為政府機關人力運用管道之一，為具體保障公部門（包括公營事業）派遣勞工權益，</w:t>
      </w:r>
      <w:r w:rsidR="00BF185D" w:rsidRPr="00D7581D">
        <w:t>勞委</w:t>
      </w:r>
      <w:r w:rsidR="005B753E" w:rsidRPr="00D7581D">
        <w:t>會</w:t>
      </w:r>
      <w:r w:rsidRPr="00D7581D">
        <w:t>於</w:t>
      </w:r>
      <w:smartTag w:uri="urn:schemas-microsoft-com:office:smarttags" w:element="chsdate">
        <w:smartTagPr>
          <w:attr w:name="IsROCDate" w:val="False"/>
          <w:attr w:name="IsLunarDate" w:val="False"/>
          <w:attr w:name="Day" w:val="2"/>
          <w:attr w:name="Month" w:val="10"/>
          <w:attr w:name="Year" w:val="2009"/>
        </w:smartTagPr>
        <w:r w:rsidRPr="00D7581D">
          <w:t>2009</w:t>
        </w:r>
        <w:r w:rsidRPr="00D7581D">
          <w:t>年</w:t>
        </w:r>
        <w:r w:rsidRPr="00D7581D">
          <w:t>10</w:t>
        </w:r>
        <w:r w:rsidRPr="00D7581D">
          <w:t>月</w:t>
        </w:r>
        <w:r w:rsidRPr="00D7581D">
          <w:t>2</w:t>
        </w:r>
        <w:r w:rsidRPr="00D7581D">
          <w:t>日</w:t>
        </w:r>
      </w:smartTag>
      <w:r w:rsidR="00BF185D" w:rsidRPr="00D7581D">
        <w:t>訂定勞動派遣權益指導原則、</w:t>
      </w:r>
      <w:r w:rsidRPr="00D7581D">
        <w:t>工程委員會於</w:t>
      </w:r>
      <w:smartTag w:uri="urn:schemas-microsoft-com:office:smarttags" w:element="chsdate">
        <w:smartTagPr>
          <w:attr w:name="IsROCDate" w:val="False"/>
          <w:attr w:name="IsLunarDate" w:val="False"/>
          <w:attr w:name="Day" w:val="30"/>
          <w:attr w:name="Month" w:val="12"/>
          <w:attr w:name="Year" w:val="2010"/>
        </w:smartTagPr>
        <w:r w:rsidRPr="00D7581D">
          <w:t>2010</w:t>
        </w:r>
        <w:r w:rsidRPr="00D7581D">
          <w:t>年</w:t>
        </w:r>
        <w:r w:rsidRPr="00D7581D">
          <w:t>12</w:t>
        </w:r>
        <w:r w:rsidRPr="00D7581D">
          <w:t>月</w:t>
        </w:r>
        <w:r w:rsidRPr="00D7581D">
          <w:t>30</w:t>
        </w:r>
        <w:r w:rsidRPr="00D7581D">
          <w:t>日</w:t>
        </w:r>
      </w:smartTag>
      <w:r w:rsidR="00BF185D" w:rsidRPr="00D7581D">
        <w:t>修正發布勞務採購契約範本</w:t>
      </w:r>
      <w:r w:rsidRPr="00D7581D">
        <w:t>及行政院</w:t>
      </w:r>
      <w:smartTag w:uri="urn:schemas-microsoft-com:office:smarttags" w:element="chsdate">
        <w:smartTagPr>
          <w:attr w:name="IsROCDate" w:val="False"/>
          <w:attr w:name="IsLunarDate" w:val="False"/>
          <w:attr w:name="Day" w:val="27"/>
          <w:attr w:name="Month" w:val="8"/>
          <w:attr w:name="Year" w:val="2010"/>
        </w:smartTagPr>
        <w:r w:rsidRPr="00D7581D">
          <w:t>2010</w:t>
        </w:r>
        <w:r w:rsidRPr="00D7581D">
          <w:t>年</w:t>
        </w:r>
        <w:r w:rsidRPr="00D7581D">
          <w:t>8</w:t>
        </w:r>
        <w:r w:rsidRPr="00D7581D">
          <w:t>月</w:t>
        </w:r>
        <w:r w:rsidRPr="00D7581D">
          <w:t>27</w:t>
        </w:r>
        <w:r w:rsidRPr="00D7581D">
          <w:t>日</w:t>
        </w:r>
      </w:smartTag>
      <w:r w:rsidRPr="00D7581D">
        <w:t>頒訂行政院運用勞動派遣應行注意事項，要求各主管機關以行政院核定之各機關實際進用派遣勞工人數總量範圍內統籌運用，其中各主管機關得運用派遣勞工人數以</w:t>
      </w:r>
      <w:r w:rsidRPr="00D7581D">
        <w:t>15,514</w:t>
      </w:r>
      <w:r w:rsidRPr="00D7581D">
        <w:t>人為上限（其中包含行政機關</w:t>
      </w:r>
      <w:r w:rsidRPr="00D7581D">
        <w:t>10,518</w:t>
      </w:r>
      <w:r w:rsidRPr="00D7581D">
        <w:t>人、事業機構</w:t>
      </w:r>
      <w:r w:rsidRPr="00D7581D">
        <w:t>4,645</w:t>
      </w:r>
      <w:r w:rsidRPr="00D7581D">
        <w:t>人、學校</w:t>
      </w:r>
      <w:r w:rsidRPr="00D7581D">
        <w:t>351</w:t>
      </w:r>
      <w:r w:rsidRPr="00D7581D">
        <w:t>人），不得再增加派遣勞工運用人數，要求各機關將派遣勞工工資等勞務費用列為固定費用，不列入投標廠商之報價範圍，以保障派遣勞工工資不受剝削；要求派遣廠商優於勞動基準法併計勞工服務於同一機關之特別休假年資，以保障派遣勞工特別休假權益，並要求各機關對於派遣勞工之權利義務事項，除法令另有規定外，應均等對待。</w:t>
      </w:r>
    </w:p>
    <w:p w:rsidR="004967E6" w:rsidRPr="00D7581D" w:rsidRDefault="004967E6" w:rsidP="00A412A7">
      <w:pPr>
        <w:pStyle w:val="00-100"/>
        <w:rPr>
          <w:b/>
        </w:rPr>
      </w:pPr>
      <w:r w:rsidRPr="00D7581D">
        <w:t>另外籍家事勞工部分，依就業服務法等相關規定，雇主與外籍勞工雙方必須簽訂</w:t>
      </w:r>
      <w:r w:rsidRPr="00D7581D">
        <w:rPr>
          <w:lang w:val="nl-NL"/>
        </w:rPr>
        <w:t>外國人入國工作費用及工資切結書</w:t>
      </w:r>
      <w:r w:rsidRPr="00D7581D">
        <w:t>，以保障其工資受領權益，但對其他重要勞動條件未予規範，致渠等勞工之保障仍有不足。</w:t>
      </w:r>
    </w:p>
    <w:p w:rsidR="004967E6" w:rsidRPr="00655BBE" w:rsidRDefault="004967E6" w:rsidP="00D7581D">
      <w:pPr>
        <w:pStyle w:val="000"/>
      </w:pPr>
      <w:r w:rsidRPr="00655BBE">
        <w:t>就業與薪資水準</w:t>
      </w:r>
    </w:p>
    <w:p w:rsidR="004967E6" w:rsidRPr="00D7581D" w:rsidRDefault="004967E6" w:rsidP="00A412A7">
      <w:pPr>
        <w:pStyle w:val="00-100"/>
      </w:pPr>
      <w:r w:rsidRPr="00D7581D">
        <w:t>女性就業率與薪資水準：依行政院主計處調查資料，顯示</w:t>
      </w:r>
      <w:r w:rsidRPr="00D7581D">
        <w:t>2010</w:t>
      </w:r>
      <w:r w:rsidRPr="00D7581D">
        <w:t>年女性就業率</w:t>
      </w:r>
      <w:r w:rsidRPr="00D7581D">
        <w:t>47.67</w:t>
      </w:r>
      <w:r w:rsidRPr="00D7581D">
        <w:t>％，較</w:t>
      </w:r>
      <w:r w:rsidRPr="00D7581D">
        <w:t>10</w:t>
      </w:r>
      <w:r w:rsidRPr="00D7581D">
        <w:t>年前增加</w:t>
      </w:r>
      <w:r w:rsidRPr="00D7581D">
        <w:t>2.77</w:t>
      </w:r>
      <w:r w:rsidRPr="00D7581D">
        <w:t>個百分點；</w:t>
      </w:r>
      <w:r w:rsidRPr="00D7581D">
        <w:t>2010</w:t>
      </w:r>
      <w:r w:rsidRPr="00D7581D">
        <w:t>年女性每月平均薪資</w:t>
      </w:r>
      <w:r w:rsidRPr="00D7581D">
        <w:t>39,176</w:t>
      </w:r>
      <w:r w:rsidRPr="00D7581D">
        <w:t>元、經常性薪資為</w:t>
      </w:r>
      <w:r w:rsidRPr="00D7581D">
        <w:t>32,500</w:t>
      </w:r>
      <w:r w:rsidRPr="00D7581D">
        <w:t>元，分別較</w:t>
      </w:r>
      <w:r w:rsidRPr="00D7581D">
        <w:t>10</w:t>
      </w:r>
      <w:r w:rsidRPr="00D7581D">
        <w:t>年前增加</w:t>
      </w:r>
      <w:r w:rsidRPr="00D7581D">
        <w:t>4,169</w:t>
      </w:r>
      <w:r w:rsidRPr="00D7581D">
        <w:t>元及</w:t>
      </w:r>
      <w:r w:rsidRPr="00D7581D">
        <w:t>3,739</w:t>
      </w:r>
      <w:r w:rsidRPr="00D7581D">
        <w:t>元，均呈逐年上升趨勢。又</w:t>
      </w:r>
      <w:r w:rsidRPr="00D7581D">
        <w:t>2010</w:t>
      </w:r>
      <w:r w:rsidRPr="00D7581D">
        <w:t>年</w:t>
      </w:r>
      <w:r w:rsidRPr="00D7581D">
        <w:t>15</w:t>
      </w:r>
      <w:r w:rsidRPr="00D7581D">
        <w:t>至</w:t>
      </w:r>
      <w:r w:rsidRPr="00D7581D">
        <w:t>64</w:t>
      </w:r>
      <w:r w:rsidRPr="00D7581D">
        <w:t>歲已婚女性曾因結婚離職</w:t>
      </w:r>
      <w:bookmarkStart w:id="37" w:name="OLE_LINK7"/>
      <w:r w:rsidRPr="00D7581D">
        <w:t>且曾</w:t>
      </w:r>
      <w:bookmarkEnd w:id="37"/>
      <w:r w:rsidRPr="00D7581D">
        <w:t>復職者，復職率為</w:t>
      </w:r>
      <w:r w:rsidRPr="00D7581D">
        <w:t>44.66</w:t>
      </w:r>
      <w:r w:rsidRPr="00D7581D">
        <w:t>％，係</w:t>
      </w:r>
      <w:r w:rsidRPr="00D7581D">
        <w:t>20</w:t>
      </w:r>
      <w:r w:rsidRPr="00D7581D">
        <w:t>年來最高水準；曾因生育離職且曾復職者，復職率為</w:t>
      </w:r>
      <w:r w:rsidRPr="00D7581D">
        <w:t>55.5</w:t>
      </w:r>
      <w:r w:rsidRPr="00D7581D">
        <w:t>％。</w:t>
      </w:r>
    </w:p>
    <w:p w:rsidR="004967E6" w:rsidRPr="00D7581D" w:rsidRDefault="00BF660E" w:rsidP="00A412A7">
      <w:pPr>
        <w:pStyle w:val="00-100"/>
      </w:pPr>
      <w:r w:rsidRPr="00D7581D">
        <w:t>年輕人就業率與薪資水準：依</w:t>
      </w:r>
      <w:r w:rsidR="004967E6" w:rsidRPr="00D7581D">
        <w:t>主計處調查資料，因高等教育普及，</w:t>
      </w:r>
      <w:r w:rsidR="004967E6" w:rsidRPr="00D7581D">
        <w:t>2010</w:t>
      </w:r>
      <w:r w:rsidR="004967E6" w:rsidRPr="00D7581D">
        <w:t>年</w:t>
      </w:r>
      <w:r w:rsidR="004967E6" w:rsidRPr="00D7581D">
        <w:t>15-24</w:t>
      </w:r>
      <w:r w:rsidR="004967E6" w:rsidRPr="00D7581D">
        <w:t>歲青少年就業率</w:t>
      </w:r>
      <w:r w:rsidR="004967E6" w:rsidRPr="00D7581D">
        <w:t>25</w:t>
      </w:r>
      <w:r w:rsidR="004967E6" w:rsidRPr="00D7581D">
        <w:t>％，較</w:t>
      </w:r>
      <w:r w:rsidR="004967E6" w:rsidRPr="00D7581D">
        <w:t>10</w:t>
      </w:r>
      <w:r w:rsidR="004967E6" w:rsidRPr="00D7581D">
        <w:t>年前減少</w:t>
      </w:r>
      <w:r w:rsidR="004967E6" w:rsidRPr="00D7581D">
        <w:t>8.6</w:t>
      </w:r>
      <w:r w:rsidR="004967E6" w:rsidRPr="00D7581D">
        <w:t>％；</w:t>
      </w:r>
      <w:r w:rsidR="004967E6" w:rsidRPr="00D7581D">
        <w:t>2010</w:t>
      </w:r>
      <w:r w:rsidR="004967E6" w:rsidRPr="00D7581D">
        <w:t>年</w:t>
      </w:r>
      <w:r w:rsidR="004967E6" w:rsidRPr="00D7581D">
        <w:t>5</w:t>
      </w:r>
      <w:r w:rsidR="004967E6" w:rsidRPr="00D7581D">
        <w:t>月</w:t>
      </w:r>
      <w:r w:rsidR="004967E6" w:rsidRPr="00D7581D">
        <w:t>15-24</w:t>
      </w:r>
      <w:r w:rsidR="004967E6" w:rsidRPr="00D7581D">
        <w:t>歲青少年每月主要工作收入</w:t>
      </w:r>
      <w:r w:rsidR="004967E6" w:rsidRPr="00D7581D">
        <w:t>21,121</w:t>
      </w:r>
      <w:r w:rsidR="004967E6" w:rsidRPr="00D7581D">
        <w:t>元</w:t>
      </w:r>
      <w:bookmarkStart w:id="38" w:name="OLE_LINK6"/>
      <w:r w:rsidR="004967E6" w:rsidRPr="00D7581D">
        <w:t>，則較</w:t>
      </w:r>
      <w:r w:rsidR="004967E6" w:rsidRPr="00D7581D">
        <w:t>10</w:t>
      </w:r>
      <w:r w:rsidR="004967E6" w:rsidRPr="00D7581D">
        <w:t>年前減少</w:t>
      </w:r>
      <w:r w:rsidR="004967E6" w:rsidRPr="00D7581D">
        <w:t>2,507</w:t>
      </w:r>
      <w:r w:rsidR="004967E6" w:rsidRPr="00D7581D">
        <w:t>元或</w:t>
      </w:r>
      <w:r w:rsidR="004967E6" w:rsidRPr="00D7581D">
        <w:t>10.61</w:t>
      </w:r>
      <w:r w:rsidR="004967E6" w:rsidRPr="00D7581D">
        <w:t>％</w:t>
      </w:r>
      <w:bookmarkEnd w:id="38"/>
      <w:r w:rsidR="004967E6" w:rsidRPr="00D7581D">
        <w:t>。</w:t>
      </w:r>
    </w:p>
    <w:p w:rsidR="004967E6" w:rsidRPr="00D7581D" w:rsidRDefault="00BF660E" w:rsidP="00A412A7">
      <w:pPr>
        <w:pStyle w:val="00-100"/>
      </w:pPr>
      <w:r w:rsidRPr="00D7581D">
        <w:t>老年人就業率與薪資水準：依</w:t>
      </w:r>
      <w:r w:rsidR="004967E6" w:rsidRPr="00D7581D">
        <w:t>主計處調查資料，顯示</w:t>
      </w:r>
      <w:r w:rsidR="004967E6" w:rsidRPr="00D7581D">
        <w:t>2010</w:t>
      </w:r>
      <w:r w:rsidR="004967E6" w:rsidRPr="00D7581D">
        <w:t>年</w:t>
      </w:r>
      <w:r w:rsidR="004967E6" w:rsidRPr="00D7581D">
        <w:t>65</w:t>
      </w:r>
      <w:r w:rsidR="004967E6" w:rsidRPr="00D7581D">
        <w:t>歲以上老年人就業率</w:t>
      </w:r>
      <w:r w:rsidR="004967E6" w:rsidRPr="00D7581D">
        <w:t>8.08</w:t>
      </w:r>
      <w:r w:rsidR="004967E6" w:rsidRPr="00D7581D">
        <w:t>％，較</w:t>
      </w:r>
      <w:r w:rsidR="004967E6" w:rsidRPr="00D7581D">
        <w:t>10</w:t>
      </w:r>
      <w:r w:rsidR="004967E6" w:rsidRPr="00D7581D">
        <w:t>年前增加</w:t>
      </w:r>
      <w:r w:rsidR="004967E6" w:rsidRPr="00D7581D">
        <w:t>0.39</w:t>
      </w:r>
      <w:r w:rsidR="004967E6" w:rsidRPr="00D7581D">
        <w:t>個百分點；</w:t>
      </w:r>
      <w:r w:rsidR="004967E6" w:rsidRPr="00D7581D">
        <w:t>2010</w:t>
      </w:r>
      <w:r w:rsidR="004967E6" w:rsidRPr="00D7581D">
        <w:t>年</w:t>
      </w:r>
      <w:r w:rsidR="004967E6" w:rsidRPr="00D7581D">
        <w:t>5</w:t>
      </w:r>
      <w:r w:rsidR="004967E6" w:rsidRPr="00D7581D">
        <w:t>月</w:t>
      </w:r>
      <w:r w:rsidR="004967E6" w:rsidRPr="00D7581D">
        <w:t>65</w:t>
      </w:r>
      <w:r w:rsidR="004967E6" w:rsidRPr="00D7581D">
        <w:t>歲以上老年人每月主要工作收入</w:t>
      </w:r>
      <w:r w:rsidR="004967E6" w:rsidRPr="00D7581D">
        <w:t>28,020</w:t>
      </w:r>
      <w:r w:rsidR="004967E6" w:rsidRPr="00D7581D">
        <w:t>元，則較</w:t>
      </w:r>
      <w:r w:rsidR="004967E6" w:rsidRPr="00D7581D">
        <w:t>10</w:t>
      </w:r>
      <w:r w:rsidR="004967E6" w:rsidRPr="00D7581D">
        <w:t>年前減少</w:t>
      </w:r>
      <w:r w:rsidR="004967E6" w:rsidRPr="00D7581D">
        <w:t>713</w:t>
      </w:r>
      <w:r w:rsidR="004967E6" w:rsidRPr="00D7581D">
        <w:t>元或</w:t>
      </w:r>
      <w:r w:rsidR="004967E6" w:rsidRPr="00D7581D">
        <w:t>2.48</w:t>
      </w:r>
      <w:r w:rsidR="004967E6" w:rsidRPr="00D7581D">
        <w:t>％。</w:t>
      </w:r>
    </w:p>
    <w:p w:rsidR="004967E6" w:rsidRPr="00D7581D" w:rsidRDefault="004967E6" w:rsidP="00A412A7">
      <w:pPr>
        <w:pStyle w:val="00-100"/>
      </w:pPr>
      <w:r w:rsidRPr="00D7581D">
        <w:t>身心障礙者就業率比較：依據</w:t>
      </w:r>
      <w:r w:rsidR="00BF660E" w:rsidRPr="00D7581D">
        <w:t>勞委</w:t>
      </w:r>
      <w:r w:rsidR="005B753E" w:rsidRPr="00D7581D">
        <w:t>會</w:t>
      </w:r>
      <w:r w:rsidRPr="00D7581D">
        <w:t>2009</w:t>
      </w:r>
      <w:r w:rsidR="00BF660E" w:rsidRPr="00D7581D">
        <w:t>年身心障礙者勞動狀況調查</w:t>
      </w:r>
      <w:r w:rsidRPr="00D7581D">
        <w:t>資料，顯示</w:t>
      </w:r>
      <w:r w:rsidRPr="00D7581D">
        <w:t>15</w:t>
      </w:r>
      <w:r w:rsidRPr="00D7581D">
        <w:t>歲至</w:t>
      </w:r>
      <w:r w:rsidRPr="00D7581D">
        <w:t>64</w:t>
      </w:r>
      <w:r w:rsidRPr="00D7581D">
        <w:t>歲身心障礙者之勞動力狀況，平均勞參率為</w:t>
      </w:r>
      <w:r w:rsidRPr="00D7581D">
        <w:t>32.1%</w:t>
      </w:r>
      <w:r w:rsidRPr="00D7581D">
        <w:t>、就業率</w:t>
      </w:r>
      <w:r w:rsidRPr="00D7581D">
        <w:t>26.6%</w:t>
      </w:r>
      <w:r w:rsidRPr="00D7581D">
        <w:t>，較</w:t>
      </w:r>
      <w:r w:rsidRPr="00D7581D">
        <w:t>2000</w:t>
      </w:r>
      <w:r w:rsidR="00BF660E" w:rsidRPr="00D7581D">
        <w:t>年內政部身心障礙者生活狀況調查</w:t>
      </w:r>
      <w:r w:rsidRPr="00D7581D">
        <w:t>之</w:t>
      </w:r>
      <w:r w:rsidRPr="00D7581D">
        <w:t>36.1%</w:t>
      </w:r>
      <w:r w:rsidRPr="00D7581D">
        <w:t>及</w:t>
      </w:r>
      <w:r w:rsidRPr="00D7581D">
        <w:t>28.5%</w:t>
      </w:r>
      <w:r w:rsidRPr="00D7581D">
        <w:t>，分別降低</w:t>
      </w:r>
      <w:r w:rsidRPr="00D7581D">
        <w:t>4%</w:t>
      </w:r>
      <w:r w:rsidRPr="00D7581D">
        <w:t>及</w:t>
      </w:r>
      <w:r w:rsidRPr="00D7581D">
        <w:t>1.9%</w:t>
      </w:r>
      <w:r w:rsidRPr="00D7581D">
        <w:t>，主要係</w:t>
      </w:r>
      <w:r w:rsidRPr="00D7581D">
        <w:t>15</w:t>
      </w:r>
      <w:r w:rsidRPr="00D7581D">
        <w:t>歲至</w:t>
      </w:r>
      <w:r w:rsidRPr="00D7581D">
        <w:t>64</w:t>
      </w:r>
      <w:r w:rsidRPr="00D7581D">
        <w:t>歲身心障礙者人口逐漸高齡（</w:t>
      </w:r>
      <w:r w:rsidRPr="00D7581D">
        <w:t>45-64</w:t>
      </w:r>
      <w:r w:rsidRPr="00D7581D">
        <w:t>歲身心障礙者在</w:t>
      </w:r>
      <w:r w:rsidRPr="00D7581D">
        <w:t>2000-2009</w:t>
      </w:r>
      <w:r w:rsidRPr="00D7581D">
        <w:t>年間提高</w:t>
      </w:r>
      <w:r w:rsidRPr="00D7581D">
        <w:t>8.52%</w:t>
      </w:r>
      <w:r w:rsidRPr="00D7581D">
        <w:t>）所致；失業率部分，</w:t>
      </w:r>
      <w:r w:rsidRPr="00D7581D">
        <w:t>2009</w:t>
      </w:r>
      <w:r w:rsidRPr="00D7581D">
        <w:t>年失業率為</w:t>
      </w:r>
      <w:r w:rsidRPr="00D7581D">
        <w:t>17.3%</w:t>
      </w:r>
      <w:r w:rsidRPr="00D7581D">
        <w:t>，較</w:t>
      </w:r>
      <w:r w:rsidRPr="00D7581D">
        <w:t>2000</w:t>
      </w:r>
      <w:r w:rsidRPr="00D7581D">
        <w:t>年之</w:t>
      </w:r>
      <w:r w:rsidRPr="00D7581D">
        <w:t>21.1%</w:t>
      </w:r>
      <w:r w:rsidRPr="00D7581D">
        <w:t>降低</w:t>
      </w:r>
      <w:r w:rsidRPr="00D7581D">
        <w:t>3.8%</w:t>
      </w:r>
      <w:r w:rsidRPr="00D7581D">
        <w:t>。</w:t>
      </w:r>
    </w:p>
    <w:p w:rsidR="004967E6" w:rsidRPr="00D7581D" w:rsidRDefault="004967E6" w:rsidP="00A412A7">
      <w:pPr>
        <w:pStyle w:val="00-100"/>
      </w:pPr>
      <w:r w:rsidRPr="00D7581D">
        <w:t>身心障礙者薪資水準比較：</w:t>
      </w:r>
      <w:r w:rsidRPr="00D7581D">
        <w:t>2009</w:t>
      </w:r>
      <w:r w:rsidRPr="00D7581D">
        <w:t>年</w:t>
      </w:r>
      <w:r w:rsidRPr="00D7581D">
        <w:t>6</w:t>
      </w:r>
      <w:r w:rsidRPr="00D7581D">
        <w:t>月調查之</w:t>
      </w:r>
      <w:r w:rsidRPr="00D7581D">
        <w:t>15</w:t>
      </w:r>
      <w:r w:rsidRPr="00D7581D">
        <w:t>至</w:t>
      </w:r>
      <w:r w:rsidRPr="00D7581D">
        <w:t>64</w:t>
      </w:r>
      <w:r w:rsidRPr="00D7581D">
        <w:t>歲身心障礙就業者之全體平均薪資為</w:t>
      </w:r>
      <w:r w:rsidRPr="00D7581D">
        <w:t>23,126</w:t>
      </w:r>
      <w:r w:rsidRPr="00D7581D">
        <w:t>元（其中男性為</w:t>
      </w:r>
      <w:r w:rsidRPr="00D7581D">
        <w:t>24,817</w:t>
      </w:r>
      <w:r w:rsidRPr="00D7581D">
        <w:t>元、女性為</w:t>
      </w:r>
      <w:r w:rsidRPr="00D7581D">
        <w:t>19,560</w:t>
      </w:r>
      <w:r w:rsidRPr="00D7581D">
        <w:t>元）；較</w:t>
      </w:r>
      <w:r w:rsidRPr="00D7581D">
        <w:t>2000</w:t>
      </w:r>
      <w:r w:rsidRPr="00D7581D">
        <w:t>年</w:t>
      </w:r>
      <w:r w:rsidRPr="00D7581D">
        <w:t>2</w:t>
      </w:r>
      <w:r w:rsidRPr="00D7581D">
        <w:t>月調查之</w:t>
      </w:r>
      <w:r w:rsidRPr="00D7581D">
        <w:t>25,881</w:t>
      </w:r>
      <w:r w:rsidRPr="00D7581D">
        <w:t>元略低</w:t>
      </w:r>
      <w:r w:rsidRPr="00D7581D">
        <w:t>2,755</w:t>
      </w:r>
      <w:r w:rsidRPr="00D7581D">
        <w:t>元，主要原因為</w:t>
      </w:r>
      <w:r w:rsidRPr="00D7581D">
        <w:t>2000</w:t>
      </w:r>
      <w:r w:rsidRPr="00D7581D">
        <w:t>年</w:t>
      </w:r>
      <w:r w:rsidRPr="00D7581D">
        <w:t>2</w:t>
      </w:r>
      <w:r w:rsidRPr="00D7581D">
        <w:t>月薪資含春節之年終獎金在內，故較</w:t>
      </w:r>
      <w:r w:rsidRPr="00D7581D">
        <w:t>2009</w:t>
      </w:r>
      <w:r w:rsidRPr="00D7581D">
        <w:t>年</w:t>
      </w:r>
      <w:r w:rsidRPr="00D7581D">
        <w:t>6</w:t>
      </w:r>
      <w:r w:rsidRPr="00D7581D">
        <w:t>月薪資明顯高出許多。</w:t>
      </w:r>
    </w:p>
    <w:p w:rsidR="004967E6" w:rsidRPr="00D7581D" w:rsidRDefault="004967E6" w:rsidP="00D7581D">
      <w:pPr>
        <w:pStyle w:val="ab"/>
        <w:spacing w:line="240" w:lineRule="auto"/>
        <w:jc w:val="center"/>
        <w:rPr>
          <w:b/>
          <w:bCs/>
          <w:sz w:val="24"/>
          <w:szCs w:val="24"/>
        </w:rPr>
      </w:pPr>
      <w:bookmarkStart w:id="39" w:name="_Toc306372120"/>
      <w:r w:rsidRPr="00D7581D">
        <w:rPr>
          <w:rFonts w:hAnsi="標楷體"/>
          <w:b/>
          <w:sz w:val="24"/>
          <w:szCs w:val="24"/>
        </w:rPr>
        <w:t>表</w:t>
      </w:r>
      <w:r w:rsidRPr="00D7581D">
        <w:rPr>
          <w:b/>
          <w:sz w:val="24"/>
          <w:szCs w:val="24"/>
        </w:rPr>
        <w:t xml:space="preserve"> </w:t>
      </w:r>
      <w:r w:rsidRPr="00D7581D">
        <w:rPr>
          <w:b/>
          <w:sz w:val="24"/>
          <w:szCs w:val="24"/>
        </w:rPr>
        <w:fldChar w:fldCharType="begin"/>
      </w:r>
      <w:r w:rsidRPr="00D7581D">
        <w:rPr>
          <w:b/>
          <w:sz w:val="24"/>
          <w:szCs w:val="24"/>
        </w:rPr>
        <w:instrText xml:space="preserve"> SEQ </w:instrText>
      </w:r>
      <w:r w:rsidRPr="00D7581D">
        <w:rPr>
          <w:rFonts w:hAnsi="標楷體"/>
          <w:b/>
          <w:sz w:val="24"/>
          <w:szCs w:val="24"/>
        </w:rPr>
        <w:instrText>表</w:instrText>
      </w:r>
      <w:r w:rsidRPr="00D7581D">
        <w:rPr>
          <w:b/>
          <w:sz w:val="24"/>
          <w:szCs w:val="24"/>
        </w:rPr>
        <w:instrText xml:space="preserve"> \* ARABIC </w:instrText>
      </w:r>
      <w:r w:rsidRPr="00D7581D">
        <w:rPr>
          <w:b/>
          <w:sz w:val="24"/>
          <w:szCs w:val="24"/>
        </w:rPr>
        <w:fldChar w:fldCharType="separate"/>
      </w:r>
      <w:r w:rsidR="004B5437">
        <w:rPr>
          <w:b/>
          <w:noProof/>
          <w:sz w:val="24"/>
          <w:szCs w:val="24"/>
        </w:rPr>
        <w:t>20</w:t>
      </w:r>
      <w:r w:rsidRPr="00D7581D">
        <w:rPr>
          <w:b/>
          <w:sz w:val="24"/>
          <w:szCs w:val="24"/>
        </w:rPr>
        <w:fldChar w:fldCharType="end"/>
      </w:r>
      <w:r w:rsidRPr="00D7581D">
        <w:rPr>
          <w:rFonts w:hAnsi="標楷體"/>
          <w:b/>
          <w:sz w:val="24"/>
          <w:szCs w:val="24"/>
        </w:rPr>
        <w:t xml:space="preserve">　</w:t>
      </w:r>
      <w:r w:rsidRPr="00D7581D">
        <w:rPr>
          <w:b/>
          <w:bCs/>
          <w:sz w:val="24"/>
          <w:szCs w:val="24"/>
        </w:rPr>
        <w:t>15-64</w:t>
      </w:r>
      <w:r w:rsidRPr="00D7581D">
        <w:rPr>
          <w:rFonts w:hAnsi="標楷體"/>
          <w:b/>
          <w:bCs/>
          <w:sz w:val="24"/>
          <w:szCs w:val="24"/>
        </w:rPr>
        <w:t>歲身心障礙者勞動狀況</w:t>
      </w:r>
      <w:bookmarkEnd w:id="39"/>
    </w:p>
    <w:p w:rsidR="004967E6" w:rsidRPr="00655BBE" w:rsidRDefault="004967E6" w:rsidP="00D7581D">
      <w:pPr>
        <w:pStyle w:val="001"/>
        <w:jc w:val="right"/>
        <w:rPr>
          <w:bCs/>
        </w:rPr>
      </w:pPr>
      <w:r w:rsidRPr="00655BBE">
        <w:rPr>
          <w:bCs/>
        </w:rPr>
        <w:t>（</w:t>
      </w:r>
      <w:r w:rsidRPr="00655BBE">
        <w:t>單位</w:t>
      </w:r>
      <w:r w:rsidRPr="00655BBE">
        <w:t>:</w:t>
      </w:r>
      <w:r w:rsidRPr="00655BBE">
        <w:t>人；％，元</w:t>
      </w:r>
      <w:r w:rsidRPr="00655BBE">
        <w:rPr>
          <w:bCs/>
        </w:rPr>
        <w:t>）</w:t>
      </w:r>
    </w:p>
    <w:tbl>
      <w:tblPr>
        <w:tblW w:w="4862" w:type="pct"/>
        <w:tblInd w:w="122" w:type="dxa"/>
        <w:tblBorders>
          <w:top w:val="single" w:sz="4" w:space="0" w:color="auto"/>
          <w:bottom w:val="single" w:sz="4" w:space="0" w:color="auto"/>
          <w:insideH w:val="single" w:sz="4" w:space="0" w:color="auto"/>
          <w:insideV w:val="single" w:sz="4" w:space="0" w:color="auto"/>
        </w:tblBorders>
        <w:tblLook w:val="01E0"/>
      </w:tblPr>
      <w:tblGrid>
        <w:gridCol w:w="872"/>
        <w:gridCol w:w="882"/>
        <w:gridCol w:w="882"/>
        <w:gridCol w:w="882"/>
        <w:gridCol w:w="882"/>
        <w:gridCol w:w="882"/>
        <w:gridCol w:w="882"/>
        <w:gridCol w:w="882"/>
        <w:gridCol w:w="1241"/>
      </w:tblGrid>
      <w:tr w:rsidR="0018681F" w:rsidRPr="00655BBE">
        <w:tc>
          <w:tcPr>
            <w:tcW w:w="52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調查資料月份</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15</w:t>
            </w:r>
            <w:r w:rsidRPr="00655BBE">
              <w:t>歲以上民間</w:t>
            </w:r>
          </w:p>
          <w:p w:rsidR="004967E6" w:rsidRPr="00655BBE" w:rsidRDefault="004967E6" w:rsidP="00876675">
            <w:pPr>
              <w:pStyle w:val="001"/>
              <w:snapToGrid w:val="0"/>
              <w:spacing w:line="280" w:lineRule="exact"/>
              <w:jc w:val="center"/>
            </w:pPr>
            <w:r w:rsidRPr="00655BBE">
              <w:t>人口</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勞動力</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就業者</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失業者</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勞參率</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失業率</w:t>
            </w:r>
          </w:p>
        </w:tc>
        <w:tc>
          <w:tcPr>
            <w:tcW w:w="532" w:type="pct"/>
            <w:tcBorders>
              <w:top w:val="single" w:sz="4" w:space="0" w:color="auto"/>
              <w:left w:val="single" w:sz="4" w:space="0" w:color="auto"/>
              <w:bottom w:val="single" w:sz="4" w:space="0" w:color="auto"/>
              <w:right w:val="double" w:sz="4" w:space="0" w:color="auto"/>
            </w:tcBorders>
            <w:vAlign w:val="center"/>
          </w:tcPr>
          <w:p w:rsidR="004967E6" w:rsidRPr="00655BBE" w:rsidRDefault="004967E6" w:rsidP="00876675">
            <w:pPr>
              <w:pStyle w:val="001"/>
              <w:snapToGrid w:val="0"/>
              <w:spacing w:line="280" w:lineRule="exact"/>
              <w:jc w:val="center"/>
            </w:pPr>
            <w:r w:rsidRPr="00655BBE">
              <w:t>就業率</w:t>
            </w:r>
          </w:p>
        </w:tc>
        <w:tc>
          <w:tcPr>
            <w:tcW w:w="749" w:type="pct"/>
            <w:tcBorders>
              <w:top w:val="single" w:sz="4" w:space="0" w:color="auto"/>
              <w:left w:val="double" w:sz="4" w:space="0" w:color="auto"/>
              <w:bottom w:val="single" w:sz="4" w:space="0" w:color="auto"/>
              <w:right w:val="single" w:sz="4" w:space="0" w:color="auto"/>
            </w:tcBorders>
            <w:vAlign w:val="center"/>
          </w:tcPr>
          <w:p w:rsidR="004967E6" w:rsidRPr="00655BBE" w:rsidRDefault="004967E6" w:rsidP="00876675">
            <w:pPr>
              <w:pStyle w:val="001"/>
              <w:snapToGrid w:val="0"/>
              <w:spacing w:line="280" w:lineRule="exact"/>
              <w:jc w:val="center"/>
            </w:pPr>
            <w:r w:rsidRPr="00655BBE">
              <w:t>薪資</w:t>
            </w:r>
          </w:p>
        </w:tc>
      </w:tr>
      <w:tr w:rsidR="0018681F" w:rsidRPr="00655BBE">
        <w:tc>
          <w:tcPr>
            <w:tcW w:w="52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2000/03</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390,695</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141,075</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111,286</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29,789</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36.1</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21.1</w:t>
            </w:r>
          </w:p>
        </w:tc>
        <w:tc>
          <w:tcPr>
            <w:tcW w:w="532" w:type="pct"/>
            <w:tcBorders>
              <w:top w:val="single" w:sz="4" w:space="0" w:color="auto"/>
              <w:left w:val="single" w:sz="4" w:space="0" w:color="auto"/>
              <w:bottom w:val="single" w:sz="4" w:space="0" w:color="auto"/>
              <w:right w:val="double" w:sz="4" w:space="0" w:color="auto"/>
            </w:tcBorders>
            <w:vAlign w:val="center"/>
          </w:tcPr>
          <w:p w:rsidR="004967E6" w:rsidRPr="00655BBE" w:rsidRDefault="004967E6" w:rsidP="00876675">
            <w:pPr>
              <w:pStyle w:val="001"/>
              <w:snapToGrid w:val="0"/>
              <w:spacing w:line="320" w:lineRule="exact"/>
              <w:jc w:val="center"/>
            </w:pPr>
            <w:r w:rsidRPr="00655BBE">
              <w:t>28.5</w:t>
            </w:r>
          </w:p>
        </w:tc>
        <w:tc>
          <w:tcPr>
            <w:tcW w:w="749" w:type="pct"/>
            <w:tcBorders>
              <w:top w:val="single" w:sz="4" w:space="0" w:color="auto"/>
              <w:left w:val="doub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25,881(2</w:t>
            </w:r>
            <w:r w:rsidRPr="00655BBE">
              <w:t>月</w:t>
            </w:r>
            <w:r w:rsidRPr="00655BBE">
              <w:t>)</w:t>
            </w:r>
          </w:p>
        </w:tc>
      </w:tr>
      <w:tr w:rsidR="0018681F" w:rsidRPr="00655BBE">
        <w:tc>
          <w:tcPr>
            <w:tcW w:w="52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2009/06</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614,053</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197,288</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163,112</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34,176</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32.1</w:t>
            </w:r>
          </w:p>
        </w:tc>
        <w:tc>
          <w:tcPr>
            <w:tcW w:w="532"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17.3</w:t>
            </w:r>
          </w:p>
        </w:tc>
        <w:tc>
          <w:tcPr>
            <w:tcW w:w="532" w:type="pct"/>
            <w:tcBorders>
              <w:top w:val="single" w:sz="4" w:space="0" w:color="auto"/>
              <w:left w:val="single" w:sz="4" w:space="0" w:color="auto"/>
              <w:bottom w:val="single" w:sz="4" w:space="0" w:color="auto"/>
              <w:right w:val="double" w:sz="4" w:space="0" w:color="auto"/>
            </w:tcBorders>
            <w:vAlign w:val="center"/>
          </w:tcPr>
          <w:p w:rsidR="004967E6" w:rsidRPr="00655BBE" w:rsidRDefault="004967E6" w:rsidP="00876675">
            <w:pPr>
              <w:pStyle w:val="001"/>
              <w:snapToGrid w:val="0"/>
              <w:spacing w:line="320" w:lineRule="exact"/>
              <w:jc w:val="center"/>
            </w:pPr>
            <w:r w:rsidRPr="00655BBE">
              <w:t>26.6</w:t>
            </w:r>
          </w:p>
        </w:tc>
        <w:tc>
          <w:tcPr>
            <w:tcW w:w="749" w:type="pct"/>
            <w:tcBorders>
              <w:top w:val="single" w:sz="4" w:space="0" w:color="auto"/>
              <w:left w:val="double" w:sz="4" w:space="0" w:color="auto"/>
              <w:bottom w:val="single" w:sz="4" w:space="0" w:color="auto"/>
              <w:right w:val="single" w:sz="4" w:space="0" w:color="auto"/>
            </w:tcBorders>
            <w:vAlign w:val="center"/>
          </w:tcPr>
          <w:p w:rsidR="004967E6" w:rsidRPr="00655BBE" w:rsidRDefault="004967E6" w:rsidP="00876675">
            <w:pPr>
              <w:pStyle w:val="001"/>
              <w:snapToGrid w:val="0"/>
              <w:spacing w:line="320" w:lineRule="exact"/>
              <w:jc w:val="center"/>
            </w:pPr>
            <w:r w:rsidRPr="00655BBE">
              <w:t>23,126(6</w:t>
            </w:r>
            <w:r w:rsidRPr="00655BBE">
              <w:t>月</w:t>
            </w:r>
            <w:r w:rsidRPr="00655BBE">
              <w:t>)</w:t>
            </w:r>
          </w:p>
        </w:tc>
      </w:tr>
    </w:tbl>
    <w:p w:rsidR="004967E6" w:rsidRPr="00655BBE" w:rsidRDefault="004967E6" w:rsidP="0018681F">
      <w:pPr>
        <w:pStyle w:val="001"/>
        <w:ind w:left="1000" w:hangingChars="500" w:hanging="1000"/>
      </w:pPr>
      <w:r w:rsidRPr="00655BBE">
        <w:t>資料來源：</w:t>
      </w:r>
      <w:r w:rsidRPr="00655BBE">
        <w:t>2000</w:t>
      </w:r>
      <w:r w:rsidR="002D55E0" w:rsidRPr="00655BBE">
        <w:t>年內政部身心障礙者生活狀況調查</w:t>
      </w:r>
      <w:r w:rsidRPr="00655BBE">
        <w:t>、</w:t>
      </w:r>
      <w:r w:rsidRPr="00655BBE">
        <w:t>2009</w:t>
      </w:r>
      <w:r w:rsidRPr="00655BBE">
        <w:t>年</w:t>
      </w:r>
      <w:r w:rsidR="002D55E0" w:rsidRPr="00655BBE">
        <w:t>勞委</w:t>
      </w:r>
      <w:r w:rsidR="005B753E" w:rsidRPr="00655BBE">
        <w:t>會</w:t>
      </w:r>
      <w:r w:rsidR="002D55E0" w:rsidRPr="00655BBE">
        <w:t>職業訓練局身心障礙者勞動狀況調查</w:t>
      </w:r>
      <w:r w:rsidRPr="00655BBE">
        <w:t>。</w:t>
      </w:r>
    </w:p>
    <w:p w:rsidR="004967E6" w:rsidRDefault="004967E6" w:rsidP="0018681F">
      <w:pPr>
        <w:pStyle w:val="001"/>
        <w:ind w:left="600" w:hangingChars="300" w:hanging="600"/>
        <w:rPr>
          <w:rFonts w:hint="eastAsia"/>
        </w:rPr>
      </w:pPr>
      <w:r w:rsidRPr="00655BBE">
        <w:t>說明：本表</w:t>
      </w:r>
      <w:r w:rsidRPr="00655BBE">
        <w:t>2000</w:t>
      </w:r>
      <w:r w:rsidRPr="00655BBE">
        <w:t>年資料，除薪資部分因身心障礙者本身薪資差異性較大無法換算成</w:t>
      </w:r>
      <w:r w:rsidRPr="00655BBE">
        <w:t>15-64</w:t>
      </w:r>
      <w:r w:rsidRPr="00655BBE">
        <w:t>歲者的薪資外，餘均已換算成</w:t>
      </w:r>
      <w:r w:rsidRPr="00655BBE">
        <w:t>15-64</w:t>
      </w:r>
      <w:r w:rsidRPr="00655BBE">
        <w:t>歲身心障礙者的勞動狀況。</w:t>
      </w:r>
    </w:p>
    <w:p w:rsidR="000164C2" w:rsidRPr="00655BBE" w:rsidRDefault="000164C2" w:rsidP="00876675">
      <w:pPr>
        <w:pStyle w:val="001"/>
        <w:snapToGrid w:val="0"/>
        <w:spacing w:line="180" w:lineRule="exact"/>
        <w:ind w:left="600" w:hangingChars="300" w:hanging="600"/>
        <w:rPr>
          <w:rFonts w:hint="eastAsia"/>
        </w:rPr>
      </w:pPr>
    </w:p>
    <w:p w:rsidR="004967E6" w:rsidRPr="0018681F" w:rsidRDefault="004967E6" w:rsidP="00A412A7">
      <w:pPr>
        <w:pStyle w:val="00-100"/>
      </w:pPr>
      <w:r w:rsidRPr="0018681F">
        <w:rPr>
          <w:kern w:val="0"/>
          <w:lang w:bidi="hi-IN"/>
        </w:rPr>
        <w:t>2011</w:t>
      </w:r>
      <w:r w:rsidRPr="0018681F">
        <w:rPr>
          <w:kern w:val="0"/>
          <w:lang w:bidi="hi-IN"/>
        </w:rPr>
        <w:t>年</w:t>
      </w:r>
      <w:r w:rsidRPr="0018681F">
        <w:rPr>
          <w:kern w:val="0"/>
          <w:lang w:bidi="hi-IN"/>
        </w:rPr>
        <w:t>3</w:t>
      </w:r>
      <w:r w:rsidRPr="0018681F">
        <w:rPr>
          <w:kern w:val="0"/>
          <w:lang w:bidi="hi-IN"/>
        </w:rPr>
        <w:t>月底全國身心障礙者人數：</w:t>
      </w:r>
      <w:r w:rsidRPr="0018681F">
        <w:rPr>
          <w:kern w:val="0"/>
          <w:lang w:bidi="hi-IN"/>
        </w:rPr>
        <w:t>1,077,544</w:t>
      </w:r>
      <w:r w:rsidRPr="0018681F">
        <w:rPr>
          <w:kern w:val="0"/>
          <w:lang w:bidi="hi-IN"/>
        </w:rPr>
        <w:t>人</w:t>
      </w:r>
      <w:r w:rsidRPr="0018681F">
        <w:rPr>
          <w:spacing w:val="-20"/>
          <w:kern w:val="0"/>
          <w:lang w:bidi="hi-IN"/>
        </w:rPr>
        <w:t>（</w:t>
      </w:r>
      <w:r w:rsidRPr="0018681F">
        <w:rPr>
          <w:kern w:val="0"/>
          <w:lang w:bidi="hi-IN"/>
        </w:rPr>
        <w:t>每季發佈一次</w:t>
      </w:r>
      <w:r w:rsidRPr="0018681F">
        <w:rPr>
          <w:spacing w:val="-20"/>
          <w:kern w:val="0"/>
          <w:lang w:bidi="hi-IN"/>
        </w:rPr>
        <w:t>）</w:t>
      </w:r>
    </w:p>
    <w:p w:rsidR="004967E6" w:rsidRPr="0018681F" w:rsidRDefault="004967E6" w:rsidP="0018681F">
      <w:pPr>
        <w:pStyle w:val="ab"/>
        <w:spacing w:line="240" w:lineRule="auto"/>
        <w:jc w:val="center"/>
        <w:rPr>
          <w:rFonts w:hAnsi="標楷體"/>
          <w:b/>
          <w:sz w:val="24"/>
          <w:szCs w:val="24"/>
        </w:rPr>
      </w:pPr>
      <w:bookmarkStart w:id="40" w:name="_Toc306372121"/>
      <w:r w:rsidRPr="0018681F">
        <w:rPr>
          <w:rFonts w:hAnsi="標楷體"/>
          <w:b/>
          <w:sz w:val="24"/>
          <w:szCs w:val="24"/>
        </w:rPr>
        <w:t>表</w:t>
      </w:r>
      <w:r w:rsidRPr="0018681F">
        <w:rPr>
          <w:rFonts w:hAnsi="標楷體"/>
          <w:b/>
          <w:sz w:val="24"/>
          <w:szCs w:val="24"/>
        </w:rPr>
        <w:t xml:space="preserve"> </w:t>
      </w:r>
      <w:r w:rsidRPr="0018681F">
        <w:rPr>
          <w:rFonts w:hAnsi="標楷體"/>
          <w:b/>
          <w:sz w:val="24"/>
          <w:szCs w:val="24"/>
        </w:rPr>
        <w:fldChar w:fldCharType="begin"/>
      </w:r>
      <w:r w:rsidRPr="0018681F">
        <w:rPr>
          <w:rFonts w:hAnsi="標楷體"/>
          <w:b/>
          <w:sz w:val="24"/>
          <w:szCs w:val="24"/>
        </w:rPr>
        <w:instrText xml:space="preserve"> SEQ </w:instrText>
      </w:r>
      <w:r w:rsidRPr="0018681F">
        <w:rPr>
          <w:rFonts w:hAnsi="標楷體"/>
          <w:b/>
          <w:sz w:val="24"/>
          <w:szCs w:val="24"/>
        </w:rPr>
        <w:instrText>表</w:instrText>
      </w:r>
      <w:r w:rsidRPr="0018681F">
        <w:rPr>
          <w:rFonts w:hAnsi="標楷體"/>
          <w:b/>
          <w:sz w:val="24"/>
          <w:szCs w:val="24"/>
        </w:rPr>
        <w:instrText xml:space="preserve"> \* ARABIC </w:instrText>
      </w:r>
      <w:r w:rsidRPr="0018681F">
        <w:rPr>
          <w:rFonts w:hAnsi="標楷體"/>
          <w:b/>
          <w:sz w:val="24"/>
          <w:szCs w:val="24"/>
        </w:rPr>
        <w:fldChar w:fldCharType="separate"/>
      </w:r>
      <w:r w:rsidR="004B5437">
        <w:rPr>
          <w:rFonts w:hAnsi="標楷體"/>
          <w:b/>
          <w:noProof/>
          <w:sz w:val="24"/>
          <w:szCs w:val="24"/>
        </w:rPr>
        <w:t>21</w:t>
      </w:r>
      <w:r w:rsidRPr="0018681F">
        <w:rPr>
          <w:rFonts w:hAnsi="標楷體"/>
          <w:b/>
          <w:sz w:val="24"/>
          <w:szCs w:val="24"/>
        </w:rPr>
        <w:fldChar w:fldCharType="end"/>
      </w:r>
      <w:r w:rsidRPr="0018681F">
        <w:rPr>
          <w:rFonts w:hAnsi="標楷體"/>
          <w:b/>
          <w:sz w:val="24"/>
          <w:szCs w:val="24"/>
        </w:rPr>
        <w:t xml:space="preserve">　</w:t>
      </w:r>
      <w:r w:rsidRPr="0018681F">
        <w:rPr>
          <w:rFonts w:hAnsi="標楷體"/>
          <w:b/>
          <w:sz w:val="24"/>
          <w:szCs w:val="24"/>
        </w:rPr>
        <w:t>15-64</w:t>
      </w:r>
      <w:r w:rsidRPr="0018681F">
        <w:rPr>
          <w:rFonts w:hAnsi="標楷體"/>
          <w:b/>
          <w:sz w:val="24"/>
          <w:szCs w:val="24"/>
        </w:rPr>
        <w:t>歲身心障礙者之勞動力狀況</w:t>
      </w:r>
      <w:bookmarkEnd w:id="40"/>
    </w:p>
    <w:tbl>
      <w:tblPr>
        <w:tblW w:w="4955" w:type="pct"/>
        <w:tblInd w:w="28" w:type="dxa"/>
        <w:tblCellMar>
          <w:left w:w="28" w:type="dxa"/>
          <w:right w:w="28" w:type="dxa"/>
        </w:tblCellMar>
        <w:tblLook w:val="0000"/>
      </w:tblPr>
      <w:tblGrid>
        <w:gridCol w:w="1430"/>
        <w:gridCol w:w="1371"/>
        <w:gridCol w:w="1371"/>
        <w:gridCol w:w="1372"/>
        <w:gridCol w:w="1371"/>
        <w:gridCol w:w="1372"/>
      </w:tblGrid>
      <w:tr w:rsidR="0018681F" w:rsidRPr="00655BBE">
        <w:tc>
          <w:tcPr>
            <w:tcW w:w="863" w:type="pct"/>
            <w:tcBorders>
              <w:top w:val="single" w:sz="8" w:space="0" w:color="auto"/>
              <w:left w:val="single" w:sz="4" w:space="0" w:color="auto"/>
              <w:bottom w:val="single" w:sz="8" w:space="0" w:color="auto"/>
              <w:right w:val="single" w:sz="8" w:space="0" w:color="auto"/>
            </w:tcBorders>
            <w:vAlign w:val="center"/>
          </w:tcPr>
          <w:p w:rsidR="004967E6" w:rsidRPr="00655BBE" w:rsidRDefault="004967E6" w:rsidP="0018681F">
            <w:pPr>
              <w:pStyle w:val="001"/>
              <w:jc w:val="center"/>
              <w:rPr>
                <w:lang w:bidi="hi-IN"/>
              </w:rPr>
            </w:pPr>
            <w:r w:rsidRPr="00655BBE">
              <w:rPr>
                <w:lang w:bidi="hi-IN"/>
              </w:rPr>
              <w:t>項</w:t>
            </w:r>
            <w:r w:rsidRPr="00655BBE">
              <w:rPr>
                <w:lang w:bidi="hi-IN"/>
              </w:rPr>
              <w:t xml:space="preserve">   </w:t>
            </w:r>
            <w:r w:rsidRPr="00655BBE">
              <w:rPr>
                <w:lang w:bidi="hi-IN"/>
              </w:rPr>
              <w:t>目</w:t>
            </w:r>
            <w:r w:rsidRPr="00655BBE">
              <w:rPr>
                <w:lang w:bidi="hi-IN"/>
              </w:rPr>
              <w:t xml:space="preserve">   </w:t>
            </w:r>
            <w:r w:rsidRPr="00655BBE">
              <w:rPr>
                <w:lang w:bidi="hi-IN"/>
              </w:rPr>
              <w:t>別</w:t>
            </w:r>
          </w:p>
        </w:tc>
        <w:tc>
          <w:tcPr>
            <w:tcW w:w="827" w:type="pct"/>
            <w:tcBorders>
              <w:top w:val="single" w:sz="8" w:space="0" w:color="auto"/>
              <w:left w:val="nil"/>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民間人口</w:t>
            </w:r>
          </w:p>
        </w:tc>
        <w:tc>
          <w:tcPr>
            <w:tcW w:w="827" w:type="pct"/>
            <w:tcBorders>
              <w:top w:val="single" w:sz="8"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就業者（人）</w:t>
            </w:r>
          </w:p>
        </w:tc>
        <w:tc>
          <w:tcPr>
            <w:tcW w:w="828" w:type="pct"/>
            <w:tcBorders>
              <w:top w:val="single" w:sz="8"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失業者（人）</w:t>
            </w:r>
          </w:p>
        </w:tc>
        <w:tc>
          <w:tcPr>
            <w:tcW w:w="827" w:type="pct"/>
            <w:tcBorders>
              <w:top w:val="single" w:sz="8"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勞參率（</w:t>
            </w:r>
            <w:r w:rsidRPr="00655BBE">
              <w:rPr>
                <w:lang w:bidi="hi-IN"/>
              </w:rPr>
              <w:t>%</w:t>
            </w:r>
            <w:r w:rsidRPr="00655BBE">
              <w:rPr>
                <w:lang w:bidi="hi-IN"/>
              </w:rPr>
              <w:t>）</w:t>
            </w:r>
          </w:p>
        </w:tc>
        <w:tc>
          <w:tcPr>
            <w:tcW w:w="828" w:type="pct"/>
            <w:tcBorders>
              <w:top w:val="single" w:sz="8"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失業率（</w:t>
            </w:r>
            <w:r w:rsidRPr="00655BBE">
              <w:rPr>
                <w:lang w:bidi="hi-IN"/>
              </w:rPr>
              <w:t>%</w:t>
            </w:r>
            <w:r w:rsidRPr="00655BBE">
              <w:rPr>
                <w:lang w:bidi="hi-IN"/>
              </w:rPr>
              <w:t>）</w:t>
            </w:r>
          </w:p>
        </w:tc>
      </w:tr>
      <w:tr w:rsidR="0018681F" w:rsidRPr="00655BBE">
        <w:tc>
          <w:tcPr>
            <w:tcW w:w="863" w:type="pct"/>
            <w:tcBorders>
              <w:top w:val="nil"/>
              <w:left w:val="single" w:sz="4" w:space="0" w:color="auto"/>
              <w:bottom w:val="single" w:sz="4" w:space="0" w:color="auto"/>
              <w:right w:val="single" w:sz="8" w:space="0" w:color="auto"/>
            </w:tcBorders>
            <w:vAlign w:val="center"/>
          </w:tcPr>
          <w:p w:rsidR="004967E6" w:rsidRPr="00655BBE" w:rsidRDefault="004967E6" w:rsidP="0018681F">
            <w:pPr>
              <w:pStyle w:val="001"/>
              <w:jc w:val="center"/>
              <w:rPr>
                <w:spacing w:val="-22"/>
                <w:lang w:bidi="hi-IN"/>
              </w:rPr>
            </w:pPr>
            <w:r w:rsidRPr="00655BBE">
              <w:rPr>
                <w:lang w:bidi="hi-IN"/>
              </w:rPr>
              <w:t>全</w:t>
            </w:r>
            <w:r w:rsidRPr="00655BBE">
              <w:rPr>
                <w:lang w:bidi="hi-IN"/>
              </w:rPr>
              <w:t xml:space="preserve">       </w:t>
            </w:r>
            <w:r w:rsidRPr="00655BBE">
              <w:rPr>
                <w:lang w:bidi="hi-IN"/>
              </w:rPr>
              <w:t>體</w:t>
            </w:r>
          </w:p>
        </w:tc>
        <w:tc>
          <w:tcPr>
            <w:tcW w:w="827" w:type="pct"/>
            <w:tcBorders>
              <w:top w:val="nil"/>
              <w:left w:val="nil"/>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614,053</w:t>
            </w:r>
          </w:p>
        </w:tc>
        <w:tc>
          <w:tcPr>
            <w:tcW w:w="827" w:type="pct"/>
            <w:tcBorders>
              <w:top w:val="nil"/>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163,112</w:t>
            </w:r>
          </w:p>
        </w:tc>
        <w:tc>
          <w:tcPr>
            <w:tcW w:w="828" w:type="pct"/>
            <w:tcBorders>
              <w:top w:val="nil"/>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34,176</w:t>
            </w:r>
          </w:p>
        </w:tc>
        <w:tc>
          <w:tcPr>
            <w:tcW w:w="827" w:type="pct"/>
            <w:tcBorders>
              <w:top w:val="nil"/>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32.1</w:t>
            </w:r>
          </w:p>
        </w:tc>
        <w:tc>
          <w:tcPr>
            <w:tcW w:w="828" w:type="pct"/>
            <w:tcBorders>
              <w:top w:val="nil"/>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17.3</w:t>
            </w:r>
          </w:p>
        </w:tc>
      </w:tr>
      <w:tr w:rsidR="0018681F" w:rsidRPr="00655BBE">
        <w:tc>
          <w:tcPr>
            <w:tcW w:w="863" w:type="pct"/>
            <w:tcBorders>
              <w:top w:val="single" w:sz="4" w:space="0" w:color="auto"/>
              <w:left w:val="single" w:sz="4" w:space="0" w:color="auto"/>
              <w:bottom w:val="single" w:sz="4" w:space="0" w:color="auto"/>
              <w:right w:val="single" w:sz="8" w:space="0" w:color="auto"/>
            </w:tcBorders>
            <w:vAlign w:val="center"/>
          </w:tcPr>
          <w:p w:rsidR="004967E6" w:rsidRPr="00655BBE" w:rsidRDefault="004967E6" w:rsidP="0018681F">
            <w:pPr>
              <w:pStyle w:val="001"/>
              <w:jc w:val="center"/>
              <w:rPr>
                <w:spacing w:val="-22"/>
                <w:lang w:bidi="hi-IN"/>
              </w:rPr>
            </w:pPr>
            <w:r w:rsidRPr="00655BBE">
              <w:rPr>
                <w:spacing w:val="-22"/>
                <w:lang w:bidi="hi-IN"/>
              </w:rPr>
              <w:t>男</w:t>
            </w:r>
          </w:p>
        </w:tc>
        <w:tc>
          <w:tcPr>
            <w:tcW w:w="827" w:type="pct"/>
            <w:tcBorders>
              <w:top w:val="single" w:sz="4" w:space="0" w:color="auto"/>
              <w:left w:val="nil"/>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360,670</w:t>
            </w:r>
          </w:p>
        </w:tc>
        <w:tc>
          <w:tcPr>
            <w:tcW w:w="827"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110,782</w:t>
            </w:r>
          </w:p>
        </w:tc>
        <w:tc>
          <w:tcPr>
            <w:tcW w:w="82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23,950</w:t>
            </w:r>
          </w:p>
        </w:tc>
        <w:tc>
          <w:tcPr>
            <w:tcW w:w="827"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37.4</w:t>
            </w:r>
          </w:p>
        </w:tc>
        <w:tc>
          <w:tcPr>
            <w:tcW w:w="82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17.8</w:t>
            </w:r>
          </w:p>
        </w:tc>
      </w:tr>
      <w:tr w:rsidR="0018681F" w:rsidRPr="00655BBE">
        <w:tc>
          <w:tcPr>
            <w:tcW w:w="863" w:type="pct"/>
            <w:tcBorders>
              <w:top w:val="single" w:sz="4" w:space="0" w:color="auto"/>
              <w:left w:val="single" w:sz="4" w:space="0" w:color="auto"/>
              <w:bottom w:val="single" w:sz="8" w:space="0" w:color="auto"/>
              <w:right w:val="single" w:sz="8" w:space="0" w:color="auto"/>
            </w:tcBorders>
            <w:vAlign w:val="center"/>
          </w:tcPr>
          <w:p w:rsidR="004967E6" w:rsidRPr="00655BBE" w:rsidRDefault="004967E6" w:rsidP="0018681F">
            <w:pPr>
              <w:pStyle w:val="001"/>
              <w:jc w:val="center"/>
              <w:rPr>
                <w:spacing w:val="-22"/>
                <w:lang w:bidi="hi-IN"/>
              </w:rPr>
            </w:pPr>
            <w:r w:rsidRPr="00655BBE">
              <w:rPr>
                <w:spacing w:val="-22"/>
                <w:lang w:bidi="hi-IN"/>
              </w:rPr>
              <w:t>女</w:t>
            </w:r>
          </w:p>
        </w:tc>
        <w:tc>
          <w:tcPr>
            <w:tcW w:w="827" w:type="pct"/>
            <w:tcBorders>
              <w:top w:val="single" w:sz="4" w:space="0" w:color="auto"/>
              <w:left w:val="nil"/>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253,383</w:t>
            </w:r>
          </w:p>
        </w:tc>
        <w:tc>
          <w:tcPr>
            <w:tcW w:w="827" w:type="pct"/>
            <w:tcBorders>
              <w:top w:val="single" w:sz="4"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52,330</w:t>
            </w:r>
          </w:p>
        </w:tc>
        <w:tc>
          <w:tcPr>
            <w:tcW w:w="828" w:type="pct"/>
            <w:tcBorders>
              <w:top w:val="single" w:sz="4"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10,226</w:t>
            </w:r>
          </w:p>
        </w:tc>
        <w:tc>
          <w:tcPr>
            <w:tcW w:w="827" w:type="pct"/>
            <w:tcBorders>
              <w:top w:val="single" w:sz="4"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24.7</w:t>
            </w:r>
          </w:p>
        </w:tc>
        <w:tc>
          <w:tcPr>
            <w:tcW w:w="828" w:type="pct"/>
            <w:tcBorders>
              <w:top w:val="single" w:sz="4" w:space="0" w:color="auto"/>
              <w:left w:val="single" w:sz="4" w:space="0" w:color="auto"/>
              <w:bottom w:val="single" w:sz="8" w:space="0" w:color="auto"/>
              <w:right w:val="single" w:sz="4" w:space="0" w:color="auto"/>
            </w:tcBorders>
            <w:vAlign w:val="center"/>
          </w:tcPr>
          <w:p w:rsidR="004967E6" w:rsidRPr="00655BBE" w:rsidRDefault="004967E6" w:rsidP="0018681F">
            <w:pPr>
              <w:pStyle w:val="001"/>
              <w:jc w:val="center"/>
              <w:rPr>
                <w:lang w:bidi="hi-IN"/>
              </w:rPr>
            </w:pPr>
            <w:r w:rsidRPr="00655BBE">
              <w:rPr>
                <w:lang w:bidi="hi-IN"/>
              </w:rPr>
              <w:t>16.3</w:t>
            </w:r>
          </w:p>
        </w:tc>
      </w:tr>
    </w:tbl>
    <w:p w:rsidR="004967E6" w:rsidRPr="00655BBE" w:rsidRDefault="004967E6" w:rsidP="0018681F">
      <w:pPr>
        <w:pStyle w:val="001"/>
        <w:rPr>
          <w:lang w:bidi="hi-IN"/>
        </w:rPr>
      </w:pPr>
      <w:r w:rsidRPr="00655BBE">
        <w:rPr>
          <w:lang w:bidi="hi-IN"/>
        </w:rPr>
        <w:t>資料來源：</w:t>
      </w:r>
      <w:r w:rsidRPr="00655BBE">
        <w:rPr>
          <w:lang w:bidi="hi-IN"/>
        </w:rPr>
        <w:t>2009</w:t>
      </w:r>
      <w:r w:rsidR="00147ECB" w:rsidRPr="00655BBE">
        <w:rPr>
          <w:lang w:bidi="hi-IN"/>
        </w:rPr>
        <w:t>年身心障礙者勞動狀況調查</w:t>
      </w:r>
      <w:r w:rsidRPr="00655BBE">
        <w:rPr>
          <w:lang w:bidi="hi-IN"/>
        </w:rPr>
        <w:t>。</w:t>
      </w:r>
    </w:p>
    <w:p w:rsidR="004967E6" w:rsidRDefault="004967E6" w:rsidP="0018681F">
      <w:pPr>
        <w:pStyle w:val="001"/>
        <w:ind w:left="600" w:hangingChars="300" w:hanging="600"/>
        <w:rPr>
          <w:rFonts w:hint="eastAsia"/>
          <w:lang w:bidi="hi-IN"/>
        </w:rPr>
      </w:pPr>
      <w:r w:rsidRPr="00655BBE">
        <w:rPr>
          <w:lang w:bidi="hi-IN"/>
        </w:rPr>
        <w:t>說明：以</w:t>
      </w:r>
      <w:r w:rsidRPr="00655BBE">
        <w:t>1</w:t>
      </w:r>
      <w:r w:rsidRPr="00655BBE">
        <w:rPr>
          <w:lang w:bidi="hi-IN"/>
        </w:rPr>
        <w:t>5</w:t>
      </w:r>
      <w:r w:rsidRPr="00655BBE">
        <w:rPr>
          <w:lang w:bidi="hi-IN"/>
        </w:rPr>
        <w:t>歲至</w:t>
      </w:r>
      <w:r w:rsidRPr="00655BBE">
        <w:t>64</w:t>
      </w:r>
      <w:r w:rsidRPr="00655BBE">
        <w:rPr>
          <w:lang w:bidi="hi-IN"/>
        </w:rPr>
        <w:t>歲身心障礙者之勞動力狀況，截至</w:t>
      </w:r>
      <w:r w:rsidRPr="00655BBE">
        <w:rPr>
          <w:lang w:bidi="hi-IN"/>
        </w:rPr>
        <w:t>98</w:t>
      </w:r>
      <w:r w:rsidRPr="00655BBE">
        <w:rPr>
          <w:lang w:bidi="hi-IN"/>
        </w:rPr>
        <w:t>年調查全體平均勞參率為</w:t>
      </w:r>
      <w:r w:rsidRPr="00655BBE">
        <w:rPr>
          <w:lang w:bidi="hi-IN"/>
        </w:rPr>
        <w:t>32.1%</w:t>
      </w:r>
      <w:r w:rsidRPr="00655BBE">
        <w:rPr>
          <w:lang w:bidi="hi-IN"/>
        </w:rPr>
        <w:t>、失業率為</w:t>
      </w:r>
      <w:r w:rsidRPr="00655BBE">
        <w:rPr>
          <w:lang w:bidi="hi-IN"/>
        </w:rPr>
        <w:t>17.3</w:t>
      </w:r>
      <w:r w:rsidRPr="00655BBE">
        <w:rPr>
          <w:lang w:bidi="hi-IN"/>
        </w:rPr>
        <w:t>％。</w:t>
      </w:r>
    </w:p>
    <w:p w:rsidR="00876675" w:rsidRDefault="00876675" w:rsidP="00876675">
      <w:pPr>
        <w:pStyle w:val="001"/>
        <w:snapToGrid w:val="0"/>
        <w:spacing w:line="180" w:lineRule="exact"/>
        <w:ind w:left="600" w:hangingChars="300" w:hanging="600"/>
        <w:rPr>
          <w:rFonts w:hint="eastAsia"/>
          <w:lang w:bidi="hi-IN"/>
        </w:rPr>
      </w:pPr>
    </w:p>
    <w:p w:rsidR="004967E6" w:rsidRPr="0018681F" w:rsidRDefault="00147ECB" w:rsidP="00A412A7">
      <w:pPr>
        <w:pStyle w:val="00-100"/>
      </w:pPr>
      <w:r w:rsidRPr="0018681F">
        <w:t>農牧漁礦等業：依</w:t>
      </w:r>
      <w:r w:rsidR="004967E6" w:rsidRPr="0018681F">
        <w:t>主計處調查資料，</w:t>
      </w:r>
      <w:r w:rsidR="004967E6" w:rsidRPr="0018681F">
        <w:t>2010</w:t>
      </w:r>
      <w:r w:rsidR="004967E6" w:rsidRPr="0018681F">
        <w:t>年</w:t>
      </w:r>
      <w:r w:rsidR="004967E6" w:rsidRPr="0018681F">
        <w:t>5</w:t>
      </w:r>
      <w:r w:rsidR="004967E6" w:rsidRPr="0018681F">
        <w:t>月農林漁牧業受僱就業者每月主要工作收入</w:t>
      </w:r>
      <w:r w:rsidR="004967E6" w:rsidRPr="0018681F">
        <w:t>21,849</w:t>
      </w:r>
      <w:r w:rsidR="004967E6" w:rsidRPr="0018681F">
        <w:t>元，較</w:t>
      </w:r>
      <w:r w:rsidR="004967E6" w:rsidRPr="0018681F">
        <w:t>10</w:t>
      </w:r>
      <w:r w:rsidR="004967E6" w:rsidRPr="0018681F">
        <w:t>年前減少</w:t>
      </w:r>
      <w:r w:rsidR="004967E6" w:rsidRPr="0018681F">
        <w:t>2,117</w:t>
      </w:r>
      <w:r w:rsidR="004967E6" w:rsidRPr="0018681F">
        <w:t>元或</w:t>
      </w:r>
      <w:r w:rsidR="004967E6" w:rsidRPr="0018681F">
        <w:t>8.83</w:t>
      </w:r>
      <w:r w:rsidR="004967E6" w:rsidRPr="0018681F">
        <w:t>％；礦業及土石採取業</w:t>
      </w:r>
      <w:r w:rsidR="004967E6" w:rsidRPr="0018681F">
        <w:t>32,943</w:t>
      </w:r>
      <w:r w:rsidR="004967E6" w:rsidRPr="0018681F">
        <w:t>元，較</w:t>
      </w:r>
      <w:r w:rsidR="004967E6" w:rsidRPr="0018681F">
        <w:t>10</w:t>
      </w:r>
      <w:r w:rsidR="004967E6" w:rsidRPr="0018681F">
        <w:t>年前減少</w:t>
      </w:r>
      <w:r w:rsidR="004967E6" w:rsidRPr="0018681F">
        <w:t>3,562</w:t>
      </w:r>
      <w:r w:rsidR="004967E6" w:rsidRPr="0018681F">
        <w:t>元或</w:t>
      </w:r>
      <w:r w:rsidR="004967E6" w:rsidRPr="0018681F">
        <w:t>9.76</w:t>
      </w:r>
      <w:r w:rsidR="004967E6" w:rsidRPr="0018681F">
        <w:t>％。</w:t>
      </w:r>
    </w:p>
    <w:p w:rsidR="004967E6" w:rsidRPr="0018681F" w:rsidRDefault="004967E6" w:rsidP="00A412A7">
      <w:pPr>
        <w:pStyle w:val="00-100"/>
      </w:pPr>
      <w:r w:rsidRPr="0018681F">
        <w:t>非典型僱用勞工：</w:t>
      </w:r>
      <w:r w:rsidR="00147ECB" w:rsidRPr="0018681F">
        <w:t>依</w:t>
      </w:r>
      <w:r w:rsidRPr="0018681F">
        <w:t>主計處調查資料，</w:t>
      </w:r>
      <w:r w:rsidRPr="0018681F">
        <w:t>2010</w:t>
      </w:r>
      <w:r w:rsidRPr="0018681F">
        <w:t>年非典型受僱者（含部分工時、臨時性或人力派遣工作者）約</w:t>
      </w:r>
      <w:r w:rsidRPr="0018681F">
        <w:t>66</w:t>
      </w:r>
      <w:r w:rsidRPr="0018681F">
        <w:t>萬</w:t>
      </w:r>
      <w:r w:rsidRPr="0018681F">
        <w:t>7</w:t>
      </w:r>
      <w:r w:rsidRPr="0018681F">
        <w:t>千人，平均每月收入</w:t>
      </w:r>
      <w:r w:rsidRPr="0018681F">
        <w:t>18,551</w:t>
      </w:r>
      <w:r w:rsidRPr="0018681F">
        <w:t>元，分別較上（</w:t>
      </w:r>
      <w:r w:rsidRPr="0018681F">
        <w:t>2009</w:t>
      </w:r>
      <w:r w:rsidRPr="0018681F">
        <w:t>）年增加約</w:t>
      </w:r>
      <w:r w:rsidRPr="0018681F">
        <w:t>3</w:t>
      </w:r>
      <w:r w:rsidRPr="0018681F">
        <w:t>萬</w:t>
      </w:r>
      <w:r w:rsidRPr="0018681F">
        <w:t>5</w:t>
      </w:r>
      <w:r w:rsidRPr="0018681F">
        <w:t>千人及</w:t>
      </w:r>
      <w:r w:rsidRPr="0018681F">
        <w:t>1,035</w:t>
      </w:r>
      <w:r w:rsidRPr="0018681F">
        <w:t>元。</w:t>
      </w:r>
    </w:p>
    <w:p w:rsidR="004967E6" w:rsidRPr="0018681F" w:rsidRDefault="004967E6" w:rsidP="0018681F">
      <w:pPr>
        <w:pStyle w:val="ab"/>
        <w:spacing w:line="240" w:lineRule="auto"/>
        <w:jc w:val="center"/>
        <w:rPr>
          <w:rFonts w:hAnsi="標楷體"/>
          <w:b/>
          <w:sz w:val="24"/>
          <w:szCs w:val="24"/>
        </w:rPr>
      </w:pPr>
      <w:bookmarkStart w:id="41" w:name="_Toc306372122"/>
      <w:r w:rsidRPr="0018681F">
        <w:rPr>
          <w:rFonts w:hAnsi="標楷體"/>
          <w:b/>
          <w:sz w:val="24"/>
          <w:szCs w:val="24"/>
        </w:rPr>
        <w:t>表</w:t>
      </w:r>
      <w:r w:rsidRPr="0018681F">
        <w:rPr>
          <w:rFonts w:hAnsi="標楷體"/>
          <w:b/>
          <w:sz w:val="24"/>
          <w:szCs w:val="24"/>
        </w:rPr>
        <w:t xml:space="preserve"> </w:t>
      </w:r>
      <w:r w:rsidRPr="0018681F">
        <w:rPr>
          <w:rFonts w:hAnsi="標楷體"/>
          <w:b/>
          <w:sz w:val="24"/>
          <w:szCs w:val="24"/>
        </w:rPr>
        <w:fldChar w:fldCharType="begin"/>
      </w:r>
      <w:r w:rsidRPr="0018681F">
        <w:rPr>
          <w:rFonts w:hAnsi="標楷體"/>
          <w:b/>
          <w:sz w:val="24"/>
          <w:szCs w:val="24"/>
        </w:rPr>
        <w:instrText xml:space="preserve"> SEQ </w:instrText>
      </w:r>
      <w:r w:rsidRPr="0018681F">
        <w:rPr>
          <w:rFonts w:hAnsi="標楷體"/>
          <w:b/>
          <w:sz w:val="24"/>
          <w:szCs w:val="24"/>
        </w:rPr>
        <w:instrText>表</w:instrText>
      </w:r>
      <w:r w:rsidRPr="0018681F">
        <w:rPr>
          <w:rFonts w:hAnsi="標楷體"/>
          <w:b/>
          <w:sz w:val="24"/>
          <w:szCs w:val="24"/>
        </w:rPr>
        <w:instrText xml:space="preserve"> \* ARABIC </w:instrText>
      </w:r>
      <w:r w:rsidRPr="0018681F">
        <w:rPr>
          <w:rFonts w:hAnsi="標楷體"/>
          <w:b/>
          <w:sz w:val="24"/>
          <w:szCs w:val="24"/>
        </w:rPr>
        <w:fldChar w:fldCharType="separate"/>
      </w:r>
      <w:r w:rsidR="004B5437">
        <w:rPr>
          <w:rFonts w:hAnsi="標楷體"/>
          <w:b/>
          <w:noProof/>
          <w:sz w:val="24"/>
          <w:szCs w:val="24"/>
        </w:rPr>
        <w:t>22</w:t>
      </w:r>
      <w:r w:rsidRPr="0018681F">
        <w:rPr>
          <w:rFonts w:hAnsi="標楷體"/>
          <w:b/>
          <w:sz w:val="24"/>
          <w:szCs w:val="24"/>
        </w:rPr>
        <w:fldChar w:fldCharType="end"/>
      </w:r>
      <w:r w:rsidRPr="0018681F">
        <w:rPr>
          <w:rFonts w:hAnsi="標楷體"/>
          <w:b/>
          <w:sz w:val="24"/>
          <w:szCs w:val="24"/>
        </w:rPr>
        <w:t xml:space="preserve">　非典型受僱者人數及收入</w:t>
      </w:r>
      <w:bookmarkEnd w:id="41"/>
    </w:p>
    <w:p w:rsidR="004967E6" w:rsidRPr="00655BBE" w:rsidRDefault="004967E6" w:rsidP="0018681F">
      <w:pPr>
        <w:pStyle w:val="001"/>
        <w:jc w:val="right"/>
      </w:pPr>
      <w:r w:rsidRPr="00655BBE">
        <w:t>（單位：千人，元）</w:t>
      </w:r>
    </w:p>
    <w:tbl>
      <w:tblPr>
        <w:tblW w:w="4938" w:type="pct"/>
        <w:tblInd w:w="56" w:type="dxa"/>
        <w:tblCellMar>
          <w:left w:w="28" w:type="dxa"/>
          <w:right w:w="28" w:type="dxa"/>
        </w:tblCellMar>
        <w:tblLook w:val="0000"/>
      </w:tblPr>
      <w:tblGrid>
        <w:gridCol w:w="2064"/>
        <w:gridCol w:w="2064"/>
        <w:gridCol w:w="2065"/>
        <w:gridCol w:w="2065"/>
      </w:tblGrid>
      <w:tr w:rsidR="004967E6" w:rsidRPr="00655BBE">
        <w:tc>
          <w:tcPr>
            <w:tcW w:w="125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項目別</w:t>
            </w:r>
          </w:p>
        </w:tc>
        <w:tc>
          <w:tcPr>
            <w:tcW w:w="1250" w:type="pct"/>
            <w:tcBorders>
              <w:top w:val="single" w:sz="4" w:space="0" w:color="auto"/>
              <w:left w:val="nil"/>
              <w:bottom w:val="single" w:sz="4" w:space="0" w:color="auto"/>
              <w:right w:val="single" w:sz="4" w:space="0" w:color="auto"/>
            </w:tcBorders>
            <w:vAlign w:val="center"/>
          </w:tcPr>
          <w:p w:rsidR="004967E6" w:rsidRPr="00655BBE" w:rsidRDefault="004967E6" w:rsidP="0018681F">
            <w:pPr>
              <w:pStyle w:val="001"/>
              <w:jc w:val="center"/>
            </w:pPr>
            <w:r w:rsidRPr="00655BBE">
              <w:t>2008</w:t>
            </w:r>
            <w:r w:rsidRPr="00655BBE">
              <w:t>年</w:t>
            </w:r>
            <w:r w:rsidRPr="00655BBE">
              <w:t>5</w:t>
            </w:r>
            <w:r w:rsidRPr="00655BBE">
              <w:t>月</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pPr>
            <w:r w:rsidRPr="00655BBE">
              <w:t>2009</w:t>
            </w:r>
            <w:r w:rsidRPr="00655BBE">
              <w:t>年</w:t>
            </w:r>
            <w:r w:rsidRPr="00655BBE">
              <w:t>5</w:t>
            </w:r>
            <w:r w:rsidRPr="00655BBE">
              <w:t>月</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pPr>
            <w:r w:rsidRPr="00655BBE">
              <w:t>2010</w:t>
            </w:r>
            <w:r w:rsidRPr="00655BBE">
              <w:t>年</w:t>
            </w:r>
            <w:r w:rsidRPr="00655BBE">
              <w:t>5</w:t>
            </w:r>
            <w:r w:rsidRPr="00655BBE">
              <w:t>月</w:t>
            </w:r>
          </w:p>
        </w:tc>
      </w:tr>
      <w:tr w:rsidR="004967E6" w:rsidRPr="00655BBE">
        <w:tc>
          <w:tcPr>
            <w:tcW w:w="1250" w:type="pct"/>
            <w:tcBorders>
              <w:top w:val="nil"/>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人數</w:t>
            </w:r>
          </w:p>
        </w:tc>
        <w:tc>
          <w:tcPr>
            <w:tcW w:w="1250" w:type="pct"/>
            <w:tcBorders>
              <w:top w:val="nil"/>
              <w:left w:val="nil"/>
              <w:bottom w:val="single" w:sz="4" w:space="0" w:color="auto"/>
              <w:right w:val="single" w:sz="4" w:space="0" w:color="auto"/>
            </w:tcBorders>
            <w:noWrap/>
            <w:vAlign w:val="center"/>
          </w:tcPr>
          <w:p w:rsidR="004967E6" w:rsidRPr="00655BBE" w:rsidRDefault="004967E6" w:rsidP="0018681F">
            <w:pPr>
              <w:pStyle w:val="001"/>
              <w:jc w:val="center"/>
            </w:pPr>
            <w:r w:rsidRPr="00655BBE">
              <w:t>572</w:t>
            </w:r>
          </w:p>
        </w:tc>
        <w:tc>
          <w:tcPr>
            <w:tcW w:w="1250" w:type="pct"/>
            <w:tcBorders>
              <w:top w:val="nil"/>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632</w:t>
            </w:r>
          </w:p>
        </w:tc>
        <w:tc>
          <w:tcPr>
            <w:tcW w:w="1250" w:type="pct"/>
            <w:tcBorders>
              <w:top w:val="nil"/>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667</w:t>
            </w:r>
          </w:p>
        </w:tc>
      </w:tr>
      <w:tr w:rsidR="004967E6" w:rsidRPr="00655BBE">
        <w:tc>
          <w:tcPr>
            <w:tcW w:w="125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平均每月收入</w:t>
            </w:r>
          </w:p>
        </w:tc>
        <w:tc>
          <w:tcPr>
            <w:tcW w:w="1250" w:type="pct"/>
            <w:tcBorders>
              <w:top w:val="single" w:sz="4" w:space="0" w:color="auto"/>
              <w:left w:val="nil"/>
              <w:bottom w:val="single" w:sz="4" w:space="0" w:color="auto"/>
              <w:right w:val="single" w:sz="4" w:space="0" w:color="auto"/>
            </w:tcBorders>
            <w:noWrap/>
            <w:vAlign w:val="center"/>
          </w:tcPr>
          <w:p w:rsidR="004967E6" w:rsidRPr="00655BBE" w:rsidRDefault="004967E6" w:rsidP="0018681F">
            <w:pPr>
              <w:pStyle w:val="001"/>
              <w:jc w:val="center"/>
            </w:pPr>
            <w:r w:rsidRPr="00655BBE">
              <w:t>19,843</w:t>
            </w:r>
          </w:p>
        </w:tc>
        <w:tc>
          <w:tcPr>
            <w:tcW w:w="125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18681F">
            <w:pPr>
              <w:pStyle w:val="001"/>
              <w:jc w:val="center"/>
            </w:pPr>
            <w:r w:rsidRPr="00655BBE">
              <w:t>17,516</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18681F">
            <w:pPr>
              <w:pStyle w:val="001"/>
              <w:jc w:val="center"/>
            </w:pPr>
            <w:r w:rsidRPr="00655BBE">
              <w:t>18,551</w:t>
            </w:r>
          </w:p>
        </w:tc>
      </w:tr>
    </w:tbl>
    <w:p w:rsidR="004967E6" w:rsidRDefault="00147ECB" w:rsidP="0018681F">
      <w:pPr>
        <w:pStyle w:val="001"/>
        <w:rPr>
          <w:rFonts w:hint="eastAsia"/>
        </w:rPr>
      </w:pPr>
      <w:r w:rsidRPr="00655BBE">
        <w:t>資料來源：主計處人力運用調查</w:t>
      </w:r>
      <w:r w:rsidR="004967E6" w:rsidRPr="00655BBE">
        <w:t>。</w:t>
      </w:r>
    </w:p>
    <w:p w:rsidR="00BB09F0" w:rsidRDefault="00BB09F0" w:rsidP="0018681F">
      <w:pPr>
        <w:pStyle w:val="001"/>
        <w:rPr>
          <w:rFonts w:hint="eastAsia"/>
        </w:rPr>
      </w:pPr>
    </w:p>
    <w:p w:rsidR="004967E6" w:rsidRPr="0018681F" w:rsidRDefault="004967E6" w:rsidP="00A412A7">
      <w:pPr>
        <w:pStyle w:val="00-100"/>
      </w:pPr>
      <w:r w:rsidRPr="0018681F">
        <w:t>人力供應業已於</w:t>
      </w:r>
      <w:smartTag w:uri="urn:schemas-microsoft-com:office:smarttags" w:element="chsdate">
        <w:smartTagPr>
          <w:attr w:name="IsROCDate" w:val="False"/>
          <w:attr w:name="IsLunarDate" w:val="False"/>
          <w:attr w:name="Day" w:val="1"/>
          <w:attr w:name="Month" w:val="4"/>
          <w:attr w:name="Year" w:val="1998"/>
        </w:smartTagPr>
        <w:r w:rsidRPr="0018681F">
          <w:t>1998</w:t>
        </w:r>
        <w:r w:rsidRPr="0018681F">
          <w:t>年</w:t>
        </w:r>
        <w:r w:rsidRPr="0018681F">
          <w:t>4</w:t>
        </w:r>
        <w:r w:rsidRPr="0018681F">
          <w:t>月</w:t>
        </w:r>
        <w:r w:rsidRPr="0018681F">
          <w:t>1</w:t>
        </w:r>
        <w:r w:rsidRPr="0018681F">
          <w:t>日</w:t>
        </w:r>
      </w:smartTag>
      <w:r w:rsidRPr="0018681F">
        <w:t>納入勞動基準法規範，且政府部門運用勞動派遣主要係配合業務需要，彈性合理配置人力，並竭力適用勞動基準法，以保障勞動派遣者之權益，以減少人力供應業規避勞動基準法之情事；派遣注意事項已納入包括各機關不得要求新派遣事業單位指派原派遣勞工，亦不得自行招募人員後，轉介派遣事業單位受僱為派遣勞工（即各機關不得以借僱用人方式規避雇主責任）、於招標文件明定派遣勞工之薪資、勞健保費用等，不列入投標廠商之報價範圍，僅就管理費用報價、機關應建立派遣勞工申訴及救濟相關機制及各主管機關年度進行中之督導管考措施等保障勞動派遣者權益之重要事項。</w:t>
      </w:r>
    </w:p>
    <w:p w:rsidR="004967E6" w:rsidRPr="0018681F" w:rsidRDefault="004967E6" w:rsidP="00A412A7">
      <w:pPr>
        <w:pStyle w:val="00-100"/>
      </w:pPr>
      <w:r w:rsidRPr="0018681F">
        <w:t>勞務外包部分，係各機關依政府採購法辦理，以所承攬業務具體完成為履約標的，實際用人則係承攬廠商視需要進用。行政院已於</w:t>
      </w:r>
      <w:r w:rsidRPr="0018681F">
        <w:t>2010</w:t>
      </w:r>
      <w:r w:rsidRPr="0018681F">
        <w:t>年函</w:t>
      </w:r>
      <w:r w:rsidR="00BB24DE" w:rsidRPr="0018681F">
        <w:t>示</w:t>
      </w:r>
      <w:r w:rsidRPr="0018681F">
        <w:t>各機關如非必要，應儘量避免與自然人簽訂承攬契約。</w:t>
      </w:r>
    </w:p>
    <w:p w:rsidR="004967E6" w:rsidRPr="00655BBE" w:rsidRDefault="004967E6" w:rsidP="0018681F">
      <w:pPr>
        <w:pStyle w:val="000"/>
      </w:pPr>
      <w:r w:rsidRPr="00655BBE">
        <w:t>最低工資</w:t>
      </w:r>
      <w:r w:rsidR="00542545" w:rsidRPr="00655BBE">
        <w:t>標準</w:t>
      </w:r>
    </w:p>
    <w:p w:rsidR="004967E6" w:rsidRPr="0018681F" w:rsidRDefault="005B753E" w:rsidP="00A412A7">
      <w:pPr>
        <w:pStyle w:val="00-100"/>
      </w:pPr>
      <w:r w:rsidRPr="0018681F">
        <w:rPr>
          <w:kern w:val="0"/>
        </w:rPr>
        <w:t>中華民國</w:t>
      </w:r>
      <w:r w:rsidR="004967E6" w:rsidRPr="0018681F">
        <w:rPr>
          <w:kern w:val="0"/>
        </w:rPr>
        <w:t>訂有最低工資標準：</w:t>
      </w:r>
      <w:r w:rsidR="004967E6" w:rsidRPr="0018681F">
        <w:t>基本工資旨在保障勞工基本生活。依勞動基準法第</w:t>
      </w:r>
      <w:r w:rsidR="004967E6" w:rsidRPr="0018681F">
        <w:t>21</w:t>
      </w:r>
      <w:r w:rsidR="004967E6" w:rsidRPr="0018681F">
        <w:t>條規定，工</w:t>
      </w:r>
      <w:r w:rsidR="00147ECB" w:rsidRPr="0018681F">
        <w:t>資由勞雇雙方議定之，但不得低於基本工資。基本工資，由勞委</w:t>
      </w:r>
      <w:r w:rsidRPr="0018681F">
        <w:t>會</w:t>
      </w:r>
      <w:r w:rsidR="004967E6" w:rsidRPr="0018681F">
        <w:t>設基本工資審議委員會擬訂後，報請行政院核定之。現行基本工資業自</w:t>
      </w:r>
      <w:smartTag w:uri="urn:schemas-microsoft-com:office:smarttags" w:element="chsdate">
        <w:smartTagPr>
          <w:attr w:name="IsROCDate" w:val="False"/>
          <w:attr w:name="IsLunarDate" w:val="False"/>
          <w:attr w:name="Day" w:val="1"/>
          <w:attr w:name="Month" w:val="1"/>
          <w:attr w:name="Year" w:val="2011"/>
        </w:smartTagPr>
        <w:r w:rsidR="004967E6" w:rsidRPr="0018681F">
          <w:t>2011</w:t>
        </w:r>
        <w:r w:rsidR="004967E6" w:rsidRPr="0018681F">
          <w:t>年</w:t>
        </w:r>
        <w:r w:rsidR="004967E6" w:rsidRPr="0018681F">
          <w:t>1</w:t>
        </w:r>
        <w:r w:rsidR="004967E6" w:rsidRPr="0018681F">
          <w:t>月</w:t>
        </w:r>
        <w:r w:rsidR="004967E6" w:rsidRPr="0018681F">
          <w:t>1</w:t>
        </w:r>
        <w:r w:rsidR="004967E6" w:rsidRPr="0018681F">
          <w:t>日</w:t>
        </w:r>
      </w:smartTag>
      <w:r w:rsidR="004967E6" w:rsidRPr="0018681F">
        <w:t>起調整為每月</w:t>
      </w:r>
      <w:r w:rsidR="004967E6" w:rsidRPr="0018681F">
        <w:t>17,880</w:t>
      </w:r>
      <w:r w:rsidR="004967E6" w:rsidRPr="0018681F">
        <w:t>元，每小時</w:t>
      </w:r>
      <w:r w:rsidR="004967E6" w:rsidRPr="0018681F">
        <w:t>98</w:t>
      </w:r>
      <w:r w:rsidR="004967E6" w:rsidRPr="0018681F">
        <w:t>元。另已發布自</w:t>
      </w:r>
      <w:smartTag w:uri="urn:schemas-microsoft-com:office:smarttags" w:element="chsdate">
        <w:smartTagPr>
          <w:attr w:name="IsROCDate" w:val="False"/>
          <w:attr w:name="IsLunarDate" w:val="False"/>
          <w:attr w:name="Day" w:val="1"/>
          <w:attr w:name="Month" w:val="1"/>
          <w:attr w:name="Year" w:val="2012"/>
        </w:smartTagPr>
        <w:r w:rsidR="004967E6" w:rsidRPr="0018681F">
          <w:t>2012</w:t>
        </w:r>
        <w:r w:rsidR="004967E6" w:rsidRPr="0018681F">
          <w:t>年</w:t>
        </w:r>
        <w:r w:rsidR="004967E6" w:rsidRPr="0018681F">
          <w:t>1</w:t>
        </w:r>
        <w:r w:rsidR="004967E6" w:rsidRPr="0018681F">
          <w:t>月</w:t>
        </w:r>
        <w:r w:rsidR="004967E6" w:rsidRPr="0018681F">
          <w:t>1</w:t>
        </w:r>
        <w:r w:rsidR="004967E6" w:rsidRPr="0018681F">
          <w:t>日</w:t>
        </w:r>
      </w:smartTag>
      <w:r w:rsidR="004967E6" w:rsidRPr="0018681F">
        <w:t>起調整為每月</w:t>
      </w:r>
      <w:r w:rsidR="004967E6" w:rsidRPr="0018681F">
        <w:t>18,780</w:t>
      </w:r>
      <w:r w:rsidR="004967E6" w:rsidRPr="0018681F">
        <w:t>元，每小時</w:t>
      </w:r>
      <w:r w:rsidR="004967E6" w:rsidRPr="0018681F">
        <w:t>103</w:t>
      </w:r>
      <w:r w:rsidR="004967E6" w:rsidRPr="0018681F">
        <w:t>元。依基本工資審議辦法第</w:t>
      </w:r>
      <w:r w:rsidR="004967E6" w:rsidRPr="0018681F">
        <w:t>4</w:t>
      </w:r>
      <w:r w:rsidR="004967E6" w:rsidRPr="0018681F">
        <w:t>條規定，為審議基本工資，基本工資審議委員會應蒐集國家經濟發展狀況、躉售物價指數、消費者物價指數、國民所得與平均每人所得、各業勞動生產力及就業狀況、各業勞工工資、家庭收支調查統計並研究之。復依同辦法第</w:t>
      </w:r>
      <w:r w:rsidR="004967E6" w:rsidRPr="0018681F">
        <w:t>5</w:t>
      </w:r>
      <w:r w:rsidR="004967E6" w:rsidRPr="0018681F">
        <w:t>條規定，基本工資審議委員會於每年第</w:t>
      </w:r>
      <w:r w:rsidR="004967E6" w:rsidRPr="0018681F">
        <w:t>3</w:t>
      </w:r>
      <w:r w:rsidR="004967E6" w:rsidRPr="0018681F">
        <w:t>季定期針對前開各項經濟指標審慎研究，研議調整基本工資額度，以符合勞工及其家屬之需要。</w:t>
      </w:r>
    </w:p>
    <w:p w:rsidR="004967E6" w:rsidRPr="0018681F" w:rsidRDefault="00131762" w:rsidP="00A412A7">
      <w:pPr>
        <w:pStyle w:val="00-100"/>
      </w:pPr>
      <w:r w:rsidRPr="0018681F">
        <w:t>現行基本工資數額，殆逾各縣（市）依據社會救助法</w:t>
      </w:r>
      <w:r w:rsidR="004967E6" w:rsidRPr="0018681F">
        <w:t>發布之最低生活費。</w:t>
      </w:r>
      <w:r w:rsidR="00542545" w:rsidRPr="0018681F">
        <w:t>（社會救助法以每人每月最低生活費計算，未符合公約第</w:t>
      </w:r>
      <w:r w:rsidR="00542545" w:rsidRPr="0018681F">
        <w:t>7</w:t>
      </w:r>
      <w:r w:rsidR="00542545" w:rsidRPr="0018681F">
        <w:t>條滿足符合勞工自己及家庭適足生活水準）</w:t>
      </w:r>
    </w:p>
    <w:p w:rsidR="004967E6" w:rsidRPr="0018681F" w:rsidRDefault="004967E6" w:rsidP="00A412A7">
      <w:pPr>
        <w:pStyle w:val="00-100"/>
      </w:pPr>
      <w:smartTag w:uri="urn:schemas-microsoft-com:office:smarttags" w:element="chsdate">
        <w:smartTagPr>
          <w:attr w:name="IsROCDate" w:val="False"/>
          <w:attr w:name="IsLunarDate" w:val="False"/>
          <w:attr w:name="Day" w:val="29"/>
          <w:attr w:name="Month" w:val="12"/>
          <w:attr w:name="Year" w:val="2010"/>
        </w:smartTagPr>
        <w:r w:rsidRPr="0018681F">
          <w:t>2010</w:t>
        </w:r>
        <w:r w:rsidRPr="0018681F">
          <w:t>年</w:t>
        </w:r>
        <w:r w:rsidRPr="0018681F">
          <w:t>12</w:t>
        </w:r>
        <w:r w:rsidRPr="0018681F">
          <w:t>月</w:t>
        </w:r>
        <w:r w:rsidRPr="0018681F">
          <w:t>29</w:t>
        </w:r>
        <w:r w:rsidRPr="0018681F">
          <w:t>日</w:t>
        </w:r>
      </w:smartTag>
      <w:r w:rsidR="00131762" w:rsidRPr="0018681F">
        <w:t>公布之社會救助法</w:t>
      </w:r>
      <w:r w:rsidRPr="0018681F">
        <w:t>第</w:t>
      </w:r>
      <w:r w:rsidRPr="0018681F">
        <w:t>4</w:t>
      </w:r>
      <w:r w:rsidRPr="0018681F">
        <w:t>條規定最低生活費計算方式，由中央、直轄市主管機關參照中央主計機關公布當地區最近一年每人可支配所得中位數之</w:t>
      </w:r>
      <w:r w:rsidRPr="0018681F">
        <w:t>60</w:t>
      </w:r>
      <w:r w:rsidRPr="0018681F">
        <w:t>％定之，並於新年度計算出之數額較現行最低生活費變動達</w:t>
      </w:r>
      <w:r w:rsidRPr="0018681F">
        <w:t>5</w:t>
      </w:r>
      <w:r w:rsidRPr="0018681F">
        <w:t>％以上時調整。最低生活費之數額，不得超過同一最近年度中央主計機關所公布全國每人可支配所得中位數百分之</w:t>
      </w:r>
      <w:r w:rsidRPr="0018681F">
        <w:t>70%</w:t>
      </w:r>
      <w:r w:rsidRPr="0018681F">
        <w:t>，同時不得低於臺灣省其餘縣（市）可支配所得中位數百分之</w:t>
      </w:r>
      <w:r w:rsidRPr="0018681F">
        <w:t>60%</w:t>
      </w:r>
      <w:r w:rsidRPr="0018681F">
        <w:t>。目前</w:t>
      </w:r>
      <w:r w:rsidR="00B72830" w:rsidRPr="0018681F">
        <w:t>每人每月最低生活費</w:t>
      </w:r>
      <w:r w:rsidRPr="0018681F">
        <w:t>係採行政區劃分為臺灣省</w:t>
      </w:r>
      <w:r w:rsidR="00B72830" w:rsidRPr="0018681F">
        <w:t>（</w:t>
      </w:r>
      <w:r w:rsidR="00B72830" w:rsidRPr="0018681F">
        <w:t>10244</w:t>
      </w:r>
      <w:r w:rsidR="00B72830" w:rsidRPr="0018681F">
        <w:t>元）</w:t>
      </w:r>
      <w:r w:rsidRPr="0018681F">
        <w:t>、臺北市</w:t>
      </w:r>
      <w:r w:rsidR="00B72830" w:rsidRPr="0018681F">
        <w:t>（</w:t>
      </w:r>
      <w:r w:rsidR="00B72830" w:rsidRPr="0018681F">
        <w:t>14792</w:t>
      </w:r>
      <w:r w:rsidR="00B72830" w:rsidRPr="0018681F">
        <w:t>元）</w:t>
      </w:r>
      <w:r w:rsidRPr="0018681F">
        <w:t>、高雄市</w:t>
      </w:r>
      <w:r w:rsidR="00B72830" w:rsidRPr="0018681F">
        <w:t>（</w:t>
      </w:r>
      <w:r w:rsidR="00B72830" w:rsidRPr="0018681F">
        <w:t>11146</w:t>
      </w:r>
      <w:r w:rsidR="00B72830" w:rsidRPr="0018681F">
        <w:t>元）</w:t>
      </w:r>
      <w:r w:rsidRPr="0018681F">
        <w:t>、新北市</w:t>
      </w:r>
      <w:r w:rsidR="00B72830" w:rsidRPr="0018681F">
        <w:t>（</w:t>
      </w:r>
      <w:r w:rsidR="00B72830" w:rsidRPr="0018681F">
        <w:t>11832</w:t>
      </w:r>
      <w:r w:rsidR="00B72830" w:rsidRPr="0018681F">
        <w:t>元）</w:t>
      </w:r>
      <w:r w:rsidRPr="0018681F">
        <w:t>、臺中市</w:t>
      </w:r>
      <w:r w:rsidR="00B72830" w:rsidRPr="0018681F">
        <w:t>（</w:t>
      </w:r>
      <w:r w:rsidR="00B72830" w:rsidRPr="0018681F">
        <w:t>10303</w:t>
      </w:r>
      <w:r w:rsidR="00B72830" w:rsidRPr="0018681F">
        <w:t>元）</w:t>
      </w:r>
      <w:r w:rsidRPr="0018681F">
        <w:t>、臺南市</w:t>
      </w:r>
      <w:r w:rsidR="00B72830" w:rsidRPr="0018681F">
        <w:t>（</w:t>
      </w:r>
      <w:r w:rsidR="00B72830" w:rsidRPr="0018681F">
        <w:t>10244</w:t>
      </w:r>
      <w:r w:rsidR="00B72830" w:rsidRPr="0018681F">
        <w:t>元）</w:t>
      </w:r>
      <w:r w:rsidRPr="0018681F">
        <w:t>、金門縣及連江縣</w:t>
      </w:r>
      <w:r w:rsidR="00B72830" w:rsidRPr="0018681F">
        <w:t>（</w:t>
      </w:r>
      <w:r w:rsidR="00B72830" w:rsidRPr="0018681F">
        <w:t>10803</w:t>
      </w:r>
      <w:r w:rsidR="00B72830" w:rsidRPr="0018681F">
        <w:t>元）</w:t>
      </w:r>
      <w:r w:rsidRPr="0018681F">
        <w:t>等</w:t>
      </w:r>
      <w:r w:rsidRPr="0018681F">
        <w:t>7</w:t>
      </w:r>
      <w:r w:rsidRPr="0018681F">
        <w:t>種</w:t>
      </w:r>
      <w:r w:rsidR="00B72830" w:rsidRPr="0018681F">
        <w:t>。</w:t>
      </w:r>
    </w:p>
    <w:p w:rsidR="004967E6" w:rsidRPr="0018681F" w:rsidRDefault="004967E6" w:rsidP="00A412A7">
      <w:pPr>
        <w:pStyle w:val="00-100"/>
      </w:pPr>
      <w:r w:rsidRPr="0018681F">
        <w:t>因庇護性就業者之工作能力尚無法與競爭性就業職場中之勞工相當，故身心障礙者權益保障法特別規定進用單位得依庇護性就業者之產能核薪，除此之外，庇護員工皆應適用相關勞動法規之規定。</w:t>
      </w:r>
      <w:r w:rsidRPr="0018681F">
        <w:t>2010</w:t>
      </w:r>
      <w:r w:rsidRPr="0018681F">
        <w:t>年度庇護性就業員工平均薪資每月</w:t>
      </w:r>
      <w:r w:rsidRPr="0018681F">
        <w:t>17,280</w:t>
      </w:r>
      <w:r w:rsidRPr="0018681F">
        <w:t>元以上者占</w:t>
      </w:r>
      <w:r w:rsidRPr="0018681F">
        <w:t>5</w:t>
      </w:r>
      <w:r w:rsidRPr="0018681F">
        <w:t>％，</w:t>
      </w:r>
      <w:r w:rsidRPr="0018681F">
        <w:t>10,000</w:t>
      </w:r>
      <w:r w:rsidRPr="0018681F">
        <w:t>元以上至未滿</w:t>
      </w:r>
      <w:r w:rsidRPr="0018681F">
        <w:t>17,280</w:t>
      </w:r>
      <w:r w:rsidRPr="0018681F">
        <w:t>者占</w:t>
      </w:r>
      <w:r w:rsidRPr="0018681F">
        <w:t>11.4</w:t>
      </w:r>
      <w:r w:rsidRPr="0018681F">
        <w:t>％，</w:t>
      </w:r>
      <w:r w:rsidRPr="0018681F">
        <w:t>5,000</w:t>
      </w:r>
      <w:r w:rsidRPr="0018681F">
        <w:t>元以上至未滿</w:t>
      </w:r>
      <w:r w:rsidRPr="0018681F">
        <w:t>10,000</w:t>
      </w:r>
      <w:r w:rsidRPr="0018681F">
        <w:t>元者占</w:t>
      </w:r>
      <w:r w:rsidRPr="0018681F">
        <w:t>36.6</w:t>
      </w:r>
      <w:r w:rsidRPr="0018681F">
        <w:t>％，未滿</w:t>
      </w:r>
      <w:r w:rsidRPr="0018681F">
        <w:t>5,000</w:t>
      </w:r>
      <w:r w:rsidRPr="0018681F">
        <w:t>元者占</w:t>
      </w:r>
      <w:r w:rsidRPr="0018681F">
        <w:t>47</w:t>
      </w:r>
      <w:r w:rsidRPr="0018681F">
        <w:t>％。</w:t>
      </w:r>
      <w:r w:rsidRPr="0018681F">
        <w:rPr>
          <w:kern w:val="0"/>
        </w:rPr>
        <w:t>基於產能核薪，多數庇護性就業者薪資低於最低工資。另截至</w:t>
      </w:r>
      <w:r w:rsidRPr="0018681F">
        <w:rPr>
          <w:kern w:val="0"/>
        </w:rPr>
        <w:t>100</w:t>
      </w:r>
      <w:r w:rsidRPr="0018681F">
        <w:rPr>
          <w:kern w:val="0"/>
        </w:rPr>
        <w:t>年</w:t>
      </w:r>
      <w:r w:rsidRPr="0018681F">
        <w:rPr>
          <w:kern w:val="0"/>
        </w:rPr>
        <w:t>5</w:t>
      </w:r>
      <w:r w:rsidRPr="0018681F">
        <w:rPr>
          <w:kern w:val="0"/>
        </w:rPr>
        <w:t>月</w:t>
      </w:r>
      <w:r w:rsidRPr="0018681F">
        <w:rPr>
          <w:kern w:val="0"/>
        </w:rPr>
        <w:t>31</w:t>
      </w:r>
      <w:r w:rsidRPr="0018681F">
        <w:rPr>
          <w:kern w:val="0"/>
        </w:rPr>
        <w:t>日止，全國在職之庇護性就業者計</w:t>
      </w:r>
      <w:r w:rsidRPr="0018681F">
        <w:rPr>
          <w:kern w:val="0"/>
        </w:rPr>
        <w:t>1,451</w:t>
      </w:r>
      <w:r w:rsidRPr="0018681F">
        <w:rPr>
          <w:kern w:val="0"/>
        </w:rPr>
        <w:t>人。</w:t>
      </w:r>
    </w:p>
    <w:p w:rsidR="004967E6" w:rsidRPr="00655BBE" w:rsidRDefault="004967E6" w:rsidP="0018681F">
      <w:pPr>
        <w:pStyle w:val="000"/>
      </w:pPr>
      <w:r w:rsidRPr="00655BBE">
        <w:t>工作時間與休假</w:t>
      </w:r>
    </w:p>
    <w:p w:rsidR="004967E6" w:rsidRPr="0018681F" w:rsidRDefault="004967E6" w:rsidP="00D21935">
      <w:pPr>
        <w:pStyle w:val="00-100"/>
      </w:pPr>
      <w:r w:rsidRPr="0018681F">
        <w:t>依勞動基準法，勞工正常工時每日不得超過</w:t>
      </w:r>
      <w:r w:rsidRPr="0018681F">
        <w:t>8</w:t>
      </w:r>
      <w:r w:rsidRPr="0018681F">
        <w:t>小時，每</w:t>
      </w:r>
      <w:r w:rsidRPr="0018681F">
        <w:t>2</w:t>
      </w:r>
      <w:r w:rsidRPr="0018681F">
        <w:t>週工作總時數不得超過</w:t>
      </w:r>
      <w:r w:rsidRPr="0018681F">
        <w:t>84</w:t>
      </w:r>
      <w:r w:rsidRPr="0018681F">
        <w:t>小時。雇主有使勞工於正常工作時間以外延時工作（加班）之必要時，除應依同法第</w:t>
      </w:r>
      <w:r w:rsidRPr="0018681F">
        <w:t>32</w:t>
      </w:r>
      <w:r w:rsidRPr="0018681F">
        <w:t>條規定之程序辦理外，亦應徵得勞工同意，始得為之。延長勞工之工作時間，應依同法第</w:t>
      </w:r>
      <w:r w:rsidRPr="0018681F">
        <w:t>24</w:t>
      </w:r>
      <w:r w:rsidRPr="0018681F">
        <w:t>條規定給付延時工資。另，延長之工作時間連同正常工作時間，一日不得超過</w:t>
      </w:r>
      <w:r w:rsidRPr="0018681F">
        <w:t>12</w:t>
      </w:r>
      <w:r w:rsidRPr="0018681F">
        <w:t>小時，延長之工作時間，一個月不得超過</w:t>
      </w:r>
      <w:r w:rsidRPr="0018681F">
        <w:t>46</w:t>
      </w:r>
      <w:r w:rsidRPr="0018681F">
        <w:t>小時。</w:t>
      </w:r>
    </w:p>
    <w:p w:rsidR="004967E6" w:rsidRPr="0018681F" w:rsidRDefault="004967E6" w:rsidP="0018681F">
      <w:pPr>
        <w:pStyle w:val="ab"/>
        <w:spacing w:line="240" w:lineRule="auto"/>
        <w:jc w:val="center"/>
        <w:rPr>
          <w:b/>
          <w:sz w:val="24"/>
          <w:szCs w:val="24"/>
        </w:rPr>
      </w:pPr>
      <w:bookmarkStart w:id="42" w:name="_Toc306372123"/>
      <w:r w:rsidRPr="0018681F">
        <w:rPr>
          <w:rFonts w:hAnsi="標楷體"/>
          <w:b/>
          <w:sz w:val="24"/>
          <w:szCs w:val="24"/>
        </w:rPr>
        <w:t>表</w:t>
      </w:r>
      <w:r w:rsidRPr="0018681F">
        <w:rPr>
          <w:b/>
          <w:sz w:val="24"/>
          <w:szCs w:val="24"/>
        </w:rPr>
        <w:t xml:space="preserve"> </w:t>
      </w:r>
      <w:r w:rsidRPr="0018681F">
        <w:rPr>
          <w:b/>
          <w:sz w:val="24"/>
          <w:szCs w:val="24"/>
        </w:rPr>
        <w:fldChar w:fldCharType="begin"/>
      </w:r>
      <w:r w:rsidRPr="0018681F">
        <w:rPr>
          <w:b/>
          <w:sz w:val="24"/>
          <w:szCs w:val="24"/>
        </w:rPr>
        <w:instrText xml:space="preserve"> SEQ </w:instrText>
      </w:r>
      <w:r w:rsidRPr="0018681F">
        <w:rPr>
          <w:rFonts w:hAnsi="標楷體"/>
          <w:b/>
          <w:sz w:val="24"/>
          <w:szCs w:val="24"/>
        </w:rPr>
        <w:instrText>表</w:instrText>
      </w:r>
      <w:r w:rsidRPr="0018681F">
        <w:rPr>
          <w:b/>
          <w:sz w:val="24"/>
          <w:szCs w:val="24"/>
        </w:rPr>
        <w:instrText xml:space="preserve"> \* ARABIC </w:instrText>
      </w:r>
      <w:r w:rsidRPr="0018681F">
        <w:rPr>
          <w:b/>
          <w:sz w:val="24"/>
          <w:szCs w:val="24"/>
        </w:rPr>
        <w:fldChar w:fldCharType="separate"/>
      </w:r>
      <w:r w:rsidR="004B5437">
        <w:rPr>
          <w:b/>
          <w:noProof/>
          <w:sz w:val="24"/>
          <w:szCs w:val="24"/>
        </w:rPr>
        <w:t>23</w:t>
      </w:r>
      <w:r w:rsidRPr="0018681F">
        <w:rPr>
          <w:b/>
          <w:sz w:val="24"/>
          <w:szCs w:val="24"/>
        </w:rPr>
        <w:fldChar w:fldCharType="end"/>
      </w:r>
      <w:r w:rsidRPr="0018681F">
        <w:rPr>
          <w:rFonts w:hAnsi="標楷體"/>
          <w:b/>
          <w:sz w:val="24"/>
          <w:szCs w:val="24"/>
        </w:rPr>
        <w:t xml:space="preserve">　工業及服務業受僱員工每人每月平均工作時數</w:t>
      </w:r>
      <w:bookmarkEnd w:id="42"/>
    </w:p>
    <w:p w:rsidR="004967E6" w:rsidRPr="00655BBE" w:rsidRDefault="004967E6" w:rsidP="0018681F">
      <w:pPr>
        <w:pStyle w:val="001"/>
        <w:jc w:val="right"/>
      </w:pPr>
      <w:r w:rsidRPr="00655BBE">
        <w:t>（單位：小時）</w:t>
      </w:r>
    </w:p>
    <w:tbl>
      <w:tblPr>
        <w:tblW w:w="4955" w:type="pct"/>
        <w:tblInd w:w="42" w:type="dxa"/>
        <w:tblCellMar>
          <w:left w:w="28" w:type="dxa"/>
          <w:right w:w="28" w:type="dxa"/>
        </w:tblCellMar>
        <w:tblLook w:val="0000"/>
      </w:tblPr>
      <w:tblGrid>
        <w:gridCol w:w="2071"/>
        <w:gridCol w:w="2072"/>
        <w:gridCol w:w="2072"/>
        <w:gridCol w:w="2072"/>
      </w:tblGrid>
      <w:tr w:rsidR="004967E6" w:rsidRPr="00655BBE">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年度</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平均工時</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正常工時</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加班工時</w:t>
            </w:r>
          </w:p>
        </w:tc>
      </w:tr>
      <w:tr w:rsidR="004967E6" w:rsidRPr="00655BBE">
        <w:tc>
          <w:tcPr>
            <w:tcW w:w="1250" w:type="pct"/>
            <w:tcBorders>
              <w:top w:val="nil"/>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2006</w:t>
            </w:r>
            <w:r w:rsidRPr="00655BBE">
              <w:t>年</w:t>
            </w:r>
          </w:p>
        </w:tc>
        <w:tc>
          <w:tcPr>
            <w:tcW w:w="1250" w:type="pct"/>
            <w:tcBorders>
              <w:top w:val="nil"/>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180.9</w:t>
            </w:r>
          </w:p>
        </w:tc>
        <w:tc>
          <w:tcPr>
            <w:tcW w:w="1250" w:type="pct"/>
            <w:tcBorders>
              <w:top w:val="nil"/>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171.8</w:t>
            </w:r>
          </w:p>
        </w:tc>
        <w:tc>
          <w:tcPr>
            <w:tcW w:w="1250" w:type="pct"/>
            <w:tcBorders>
              <w:top w:val="nil"/>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9.1</w:t>
            </w:r>
          </w:p>
        </w:tc>
      </w:tr>
      <w:tr w:rsidR="004967E6" w:rsidRPr="00655BBE">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2007</w:t>
            </w:r>
            <w:r w:rsidRPr="00655BBE">
              <w:t>年</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180.5</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171.4</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9.1</w:t>
            </w:r>
          </w:p>
        </w:tc>
      </w:tr>
      <w:tr w:rsidR="004967E6" w:rsidRPr="00655BBE">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2008</w:t>
            </w:r>
            <w:r w:rsidRPr="00655BBE">
              <w:t>年</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179.7</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171.5</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8.2</w:t>
            </w:r>
          </w:p>
        </w:tc>
      </w:tr>
      <w:tr w:rsidR="004967E6" w:rsidRPr="00655BBE">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2009</w:t>
            </w:r>
            <w:r w:rsidRPr="00655BBE">
              <w:t>年</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176.7</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170.4</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6.3</w:t>
            </w:r>
          </w:p>
        </w:tc>
      </w:tr>
      <w:tr w:rsidR="004967E6" w:rsidRPr="00655BBE">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2010</w:t>
            </w:r>
            <w:r w:rsidRPr="00655BBE">
              <w:t>年</w:t>
            </w:r>
          </w:p>
        </w:tc>
        <w:tc>
          <w:tcPr>
            <w:tcW w:w="1250" w:type="pct"/>
            <w:tcBorders>
              <w:top w:val="single" w:sz="4" w:space="0" w:color="auto"/>
              <w:left w:val="nil"/>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181.2</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172.3</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tcPr>
          <w:p w:rsidR="004967E6" w:rsidRPr="00655BBE" w:rsidRDefault="004967E6" w:rsidP="00D21935">
            <w:pPr>
              <w:pStyle w:val="001"/>
              <w:snapToGrid w:val="0"/>
              <w:jc w:val="center"/>
            </w:pPr>
            <w:r w:rsidRPr="00655BBE">
              <w:t>8.9</w:t>
            </w:r>
          </w:p>
        </w:tc>
      </w:tr>
    </w:tbl>
    <w:p w:rsidR="004967E6" w:rsidRPr="00655BBE" w:rsidRDefault="00FA4026" w:rsidP="0018681F">
      <w:pPr>
        <w:pStyle w:val="001"/>
      </w:pPr>
      <w:r w:rsidRPr="00655BBE">
        <w:t>資料來源：</w:t>
      </w:r>
      <w:r w:rsidR="004967E6" w:rsidRPr="00655BBE">
        <w:t>主計處。</w:t>
      </w:r>
    </w:p>
    <w:p w:rsidR="004967E6" w:rsidRDefault="004967E6" w:rsidP="0018681F">
      <w:pPr>
        <w:pStyle w:val="001"/>
        <w:ind w:left="400" w:hangingChars="200" w:hanging="400"/>
        <w:rPr>
          <w:rFonts w:hint="eastAsia"/>
        </w:rPr>
      </w:pPr>
      <w:r w:rsidRPr="00655BBE">
        <w:t>說明：工業及服務業部門之薪資與工時統計結果，涵蓋範圍自</w:t>
      </w:r>
      <w:r w:rsidRPr="00655BBE">
        <w:t>2009</w:t>
      </w:r>
      <w:r w:rsidRPr="00655BBE">
        <w:t>年</w:t>
      </w:r>
      <w:r w:rsidRPr="00655BBE">
        <w:t>1</w:t>
      </w:r>
      <w:r w:rsidR="00FA4026" w:rsidRPr="00655BBE">
        <w:t>月起新增教育服務業（僅含短期補習班及汽車駕駛訓練班）與</w:t>
      </w:r>
      <w:r w:rsidRPr="00655BBE">
        <w:t>社會工作服務業（僅含兒童及</w:t>
      </w:r>
      <w:r w:rsidR="00FA4026" w:rsidRPr="00655BBE">
        <w:t>嬰兒托育機構）</w:t>
      </w:r>
      <w:r w:rsidRPr="00655BBE">
        <w:t>。</w:t>
      </w:r>
    </w:p>
    <w:p w:rsidR="000164C2" w:rsidRPr="00655BBE" w:rsidRDefault="000164C2" w:rsidP="0018681F">
      <w:pPr>
        <w:pStyle w:val="001"/>
        <w:ind w:left="400" w:hangingChars="200" w:hanging="400"/>
        <w:rPr>
          <w:rFonts w:hint="eastAsia"/>
        </w:rPr>
      </w:pPr>
    </w:p>
    <w:p w:rsidR="004967E6" w:rsidRPr="0018681F" w:rsidRDefault="004967E6" w:rsidP="00A412A7">
      <w:pPr>
        <w:pStyle w:val="00-100"/>
      </w:pPr>
      <w:r w:rsidRPr="0018681F">
        <w:rPr>
          <w:kern w:val="0"/>
        </w:rPr>
        <w:t>彈性工時之規定：依勞動基準法，雇主經工會同意，如事業單位無工會者，經勞資會議同意後，得實施</w:t>
      </w:r>
      <w:r w:rsidRPr="0018681F">
        <w:rPr>
          <w:kern w:val="0"/>
        </w:rPr>
        <w:t>2</w:t>
      </w:r>
      <w:r w:rsidRPr="0018681F">
        <w:rPr>
          <w:kern w:val="0"/>
        </w:rPr>
        <w:t>週、</w:t>
      </w:r>
      <w:r w:rsidRPr="0018681F">
        <w:rPr>
          <w:kern w:val="0"/>
        </w:rPr>
        <w:t>8</w:t>
      </w:r>
      <w:r w:rsidRPr="0018681F">
        <w:rPr>
          <w:kern w:val="0"/>
        </w:rPr>
        <w:t>週或</w:t>
      </w:r>
      <w:r w:rsidRPr="0018681F">
        <w:rPr>
          <w:kern w:val="0"/>
        </w:rPr>
        <w:t>4</w:t>
      </w:r>
      <w:r w:rsidRPr="0018681F">
        <w:rPr>
          <w:kern w:val="0"/>
        </w:rPr>
        <w:t>週彈性工時。（</w:t>
      </w:r>
      <w:r w:rsidRPr="0018681F">
        <w:rPr>
          <w:kern w:val="0"/>
        </w:rPr>
        <w:t>8</w:t>
      </w:r>
      <w:r w:rsidRPr="0018681F">
        <w:rPr>
          <w:kern w:val="0"/>
        </w:rPr>
        <w:t>週及</w:t>
      </w:r>
      <w:r w:rsidRPr="0018681F">
        <w:rPr>
          <w:kern w:val="0"/>
        </w:rPr>
        <w:t>4</w:t>
      </w:r>
      <w:r w:rsidRPr="0018681F">
        <w:rPr>
          <w:kern w:val="0"/>
        </w:rPr>
        <w:t>週彈性工時須經</w:t>
      </w:r>
      <w:r w:rsidR="00FA4026" w:rsidRPr="0018681F">
        <w:rPr>
          <w:kern w:val="0"/>
        </w:rPr>
        <w:t>勞委</w:t>
      </w:r>
      <w:r w:rsidR="005B753E" w:rsidRPr="0018681F">
        <w:rPr>
          <w:kern w:val="0"/>
        </w:rPr>
        <w:t>會</w:t>
      </w:r>
      <w:r w:rsidRPr="0018681F">
        <w:rPr>
          <w:kern w:val="0"/>
        </w:rPr>
        <w:t>指定之行業始可協商實施）。</w:t>
      </w:r>
    </w:p>
    <w:p w:rsidR="004967E6" w:rsidRPr="0018681F" w:rsidRDefault="004967E6" w:rsidP="00A412A7">
      <w:pPr>
        <w:pStyle w:val="00-100"/>
      </w:pPr>
      <w:r w:rsidRPr="0018681F">
        <w:t>勞動基準法第</w:t>
      </w:r>
      <w:r w:rsidRPr="0018681F">
        <w:t>84</w:t>
      </w:r>
      <w:r w:rsidRPr="0018681F">
        <w:t>條之</w:t>
      </w:r>
      <w:r w:rsidRPr="0018681F">
        <w:t>1</w:t>
      </w:r>
      <w:r w:rsidRPr="0018681F">
        <w:t>增訂目的在使部分工作性質特殊工作者，得與雇主間能合理協商彈性的工作時間。</w:t>
      </w:r>
      <w:r w:rsidRPr="0018681F">
        <w:t>2009</w:t>
      </w:r>
      <w:r w:rsidRPr="0018681F">
        <w:t>及</w:t>
      </w:r>
      <w:r w:rsidRPr="0018681F">
        <w:t>2010</w:t>
      </w:r>
      <w:r w:rsidRPr="0018681F">
        <w:t>年勞動基準法第</w:t>
      </w:r>
      <w:r w:rsidRPr="0018681F">
        <w:t>84</w:t>
      </w:r>
      <w:r w:rsidRPr="0018681F">
        <w:t>條之</w:t>
      </w:r>
      <w:r w:rsidRPr="0018681F">
        <w:t>1</w:t>
      </w:r>
      <w:r w:rsidRPr="0018681F">
        <w:t>人員書面契約核備數，分別為</w:t>
      </w:r>
      <w:r w:rsidRPr="0018681F">
        <w:t>30,637</w:t>
      </w:r>
      <w:r w:rsidRPr="0018681F">
        <w:t>人、</w:t>
      </w:r>
      <w:r w:rsidRPr="0018681F">
        <w:t>41,042</w:t>
      </w:r>
      <w:r w:rsidRPr="0018681F">
        <w:t>人。近來事業單位誤用及濫用勞動基準法第</w:t>
      </w:r>
      <w:r w:rsidRPr="0018681F">
        <w:t>84</w:t>
      </w:r>
      <w:r w:rsidRPr="0018681F">
        <w:t>條之</w:t>
      </w:r>
      <w:r w:rsidRPr="0018681F">
        <w:t>1</w:t>
      </w:r>
      <w:r w:rsidRPr="0018681F">
        <w:t>規定之事件時有所聞，致使勞工疑有發生工時過長致過勞之案例頻傳。</w:t>
      </w:r>
    </w:p>
    <w:p w:rsidR="004967E6" w:rsidRPr="0018681F" w:rsidRDefault="004967E6" w:rsidP="00A412A7">
      <w:pPr>
        <w:pStyle w:val="00-100"/>
      </w:pPr>
      <w:r w:rsidRPr="0018681F">
        <w:rPr>
          <w:kern w:val="0"/>
        </w:rPr>
        <w:t>就現行已適用勞動基準法</w:t>
      </w:r>
      <w:r w:rsidRPr="0018681F">
        <w:rPr>
          <w:kern w:val="0"/>
        </w:rPr>
        <w:t>84</w:t>
      </w:r>
      <w:r w:rsidRPr="0018681F">
        <w:rPr>
          <w:kern w:val="0"/>
        </w:rPr>
        <w:t>條之</w:t>
      </w:r>
      <w:r w:rsidRPr="0018681F">
        <w:rPr>
          <w:kern w:val="0"/>
        </w:rPr>
        <w:t>1</w:t>
      </w:r>
      <w:r w:rsidR="00DC22DA" w:rsidRPr="0018681F">
        <w:rPr>
          <w:kern w:val="0"/>
        </w:rPr>
        <w:t>工作者，政府已展開全面性的檢討工作，除已訂定保全業之保全人員工作時間審核參考指引</w:t>
      </w:r>
      <w:r w:rsidRPr="0018681F">
        <w:rPr>
          <w:kern w:val="0"/>
        </w:rPr>
        <w:t>外，亦已邀集相關機關、團體就爭議較多之業類進行研商，進一步研議解決對策，俾有效保障勞工權益。</w:t>
      </w:r>
    </w:p>
    <w:p w:rsidR="004967E6" w:rsidRPr="0018681F" w:rsidRDefault="004967E6" w:rsidP="00A412A7">
      <w:pPr>
        <w:pStyle w:val="00-100"/>
      </w:pPr>
      <w:r w:rsidRPr="0018681F">
        <w:rPr>
          <w:kern w:val="0"/>
        </w:rPr>
        <w:t>依性別工作平等法，雇主依法有給予育嬰留職停薪、哺乳時間、減少或調整工作時間、家庭照顧假等義務，且受僱者為前述之請求時，雇主不得拒絕或視為缺勤而影響其全勤獎金、考績或為其他不利之處分。另外僱用受僱者</w:t>
      </w:r>
      <w:r w:rsidRPr="0018681F">
        <w:rPr>
          <w:kern w:val="0"/>
        </w:rPr>
        <w:t>250</w:t>
      </w:r>
      <w:r w:rsidRPr="0018681F">
        <w:rPr>
          <w:kern w:val="0"/>
        </w:rPr>
        <w:t>人以上之雇主，應設置托兒設施或提供適當之托兒措施。</w:t>
      </w:r>
    </w:p>
    <w:p w:rsidR="004967E6" w:rsidRPr="0018681F" w:rsidRDefault="004967E6" w:rsidP="00A412A7">
      <w:pPr>
        <w:pStyle w:val="00-100"/>
      </w:pPr>
      <w:r w:rsidRPr="0018681F">
        <w:t>同工同酬：依勞動基準法及性別工作平等法，雇主對受僱者薪資之給付，不得因性別或性傾向而有差別待遇；其工作或價值相同者，應給付同等薪資。為落實前述規定，</w:t>
      </w:r>
      <w:r w:rsidR="00DC22DA" w:rsidRPr="0018681F">
        <w:t>勞委</w:t>
      </w:r>
      <w:r w:rsidR="005B753E" w:rsidRPr="0018681F">
        <w:t>會</w:t>
      </w:r>
      <w:r w:rsidRPr="0018681F">
        <w:t>採取相關措施，包括進行統計分析、辦理宣導會加強勞雇雙方性別平等意識、推動企業建立制度化</w:t>
      </w:r>
      <w:r w:rsidR="00DC22DA" w:rsidRPr="0018681F">
        <w:t>家庭友善措施及辦理性別工作平等檢查。依主計處調查資料，近</w:t>
      </w:r>
      <w:r w:rsidR="00DC22DA" w:rsidRPr="0018681F">
        <w:t>10</w:t>
      </w:r>
      <w:r w:rsidRPr="0018681F">
        <w:t>年女性平均經常性薪資占男性之比率由</w:t>
      </w:r>
      <w:r w:rsidRPr="0018681F">
        <w:t>2001</w:t>
      </w:r>
      <w:r w:rsidRPr="0018681F">
        <w:t>年之</w:t>
      </w:r>
      <w:r w:rsidRPr="0018681F">
        <w:t>77.3%</w:t>
      </w:r>
      <w:r w:rsidRPr="0018681F">
        <w:t>逐年提高至</w:t>
      </w:r>
      <w:r w:rsidRPr="0018681F">
        <w:t>2010</w:t>
      </w:r>
      <w:r w:rsidRPr="0018681F">
        <w:t>年之</w:t>
      </w:r>
      <w:r w:rsidRPr="0018681F">
        <w:t>82.3%</w:t>
      </w:r>
      <w:r w:rsidRPr="0018681F">
        <w:t>，</w:t>
      </w:r>
      <w:r w:rsidRPr="0018681F">
        <w:t>2010</w:t>
      </w:r>
      <w:r w:rsidRPr="0018681F">
        <w:t>年女性每月平均經常性薪資為</w:t>
      </w:r>
      <w:r w:rsidRPr="0018681F">
        <w:t>32,500</w:t>
      </w:r>
      <w:r w:rsidRPr="0018681F">
        <w:t>元，為男性</w:t>
      </w:r>
      <w:r w:rsidRPr="0018681F">
        <w:t>39,478</w:t>
      </w:r>
      <w:r w:rsidRPr="0018681F">
        <w:t>元之</w:t>
      </w:r>
      <w:r w:rsidRPr="0018681F">
        <w:t>82.32</w:t>
      </w:r>
      <w:r w:rsidRPr="0018681F">
        <w:t>％。觀察近</w:t>
      </w:r>
      <w:r w:rsidRPr="0018681F">
        <w:t>10</w:t>
      </w:r>
      <w:r w:rsidRPr="0018681F">
        <w:t>年兩性經常性薪資差距由</w:t>
      </w:r>
      <w:r w:rsidRPr="0018681F">
        <w:t>2000</w:t>
      </w:r>
      <w:r w:rsidRPr="0018681F">
        <w:t>年之</w:t>
      </w:r>
      <w:r w:rsidRPr="0018681F">
        <w:t>24.39</w:t>
      </w:r>
      <w:r w:rsidRPr="0018681F">
        <w:t>％逐年降至</w:t>
      </w:r>
      <w:r w:rsidRPr="0018681F">
        <w:t>2010</w:t>
      </w:r>
      <w:r w:rsidRPr="0018681F">
        <w:t>年之</w:t>
      </w:r>
      <w:r w:rsidRPr="0018681F">
        <w:t>17.68</w:t>
      </w:r>
      <w:r w:rsidRPr="0018681F">
        <w:t>％，兩性經常性薪資差距呈現逐年縮小趨勢。</w:t>
      </w:r>
    </w:p>
    <w:p w:rsidR="004967E6" w:rsidRPr="0018681F" w:rsidRDefault="004967E6" w:rsidP="0018681F">
      <w:pPr>
        <w:pStyle w:val="ab"/>
        <w:spacing w:line="240" w:lineRule="auto"/>
        <w:jc w:val="center"/>
        <w:rPr>
          <w:rFonts w:hAnsi="標楷體"/>
          <w:b/>
          <w:sz w:val="24"/>
          <w:szCs w:val="24"/>
        </w:rPr>
      </w:pPr>
      <w:bookmarkStart w:id="43" w:name="_Toc306372124"/>
      <w:r w:rsidRPr="0018681F">
        <w:rPr>
          <w:rFonts w:hAnsi="標楷體"/>
          <w:b/>
          <w:sz w:val="24"/>
          <w:szCs w:val="24"/>
        </w:rPr>
        <w:t>表</w:t>
      </w:r>
      <w:r w:rsidRPr="0018681F">
        <w:rPr>
          <w:rFonts w:hAnsi="標楷體"/>
          <w:b/>
          <w:sz w:val="24"/>
          <w:szCs w:val="24"/>
        </w:rPr>
        <w:t xml:space="preserve"> </w:t>
      </w:r>
      <w:r w:rsidRPr="0018681F">
        <w:rPr>
          <w:rFonts w:hAnsi="標楷體"/>
          <w:b/>
          <w:sz w:val="24"/>
          <w:szCs w:val="24"/>
        </w:rPr>
        <w:fldChar w:fldCharType="begin"/>
      </w:r>
      <w:r w:rsidRPr="0018681F">
        <w:rPr>
          <w:rFonts w:hAnsi="標楷體"/>
          <w:b/>
          <w:sz w:val="24"/>
          <w:szCs w:val="24"/>
        </w:rPr>
        <w:instrText xml:space="preserve"> SEQ </w:instrText>
      </w:r>
      <w:r w:rsidRPr="0018681F">
        <w:rPr>
          <w:rFonts w:hAnsi="標楷體"/>
          <w:b/>
          <w:sz w:val="24"/>
          <w:szCs w:val="24"/>
        </w:rPr>
        <w:instrText>表</w:instrText>
      </w:r>
      <w:r w:rsidRPr="0018681F">
        <w:rPr>
          <w:rFonts w:hAnsi="標楷體"/>
          <w:b/>
          <w:sz w:val="24"/>
          <w:szCs w:val="24"/>
        </w:rPr>
        <w:instrText xml:space="preserve"> \* ARABIC </w:instrText>
      </w:r>
      <w:r w:rsidRPr="0018681F">
        <w:rPr>
          <w:rFonts w:hAnsi="標楷體"/>
          <w:b/>
          <w:sz w:val="24"/>
          <w:szCs w:val="24"/>
        </w:rPr>
        <w:fldChar w:fldCharType="separate"/>
      </w:r>
      <w:r w:rsidR="004B5437">
        <w:rPr>
          <w:rFonts w:hAnsi="標楷體"/>
          <w:b/>
          <w:noProof/>
          <w:sz w:val="24"/>
          <w:szCs w:val="24"/>
        </w:rPr>
        <w:t>24</w:t>
      </w:r>
      <w:r w:rsidRPr="0018681F">
        <w:rPr>
          <w:rFonts w:hAnsi="標楷體"/>
          <w:b/>
          <w:sz w:val="24"/>
          <w:szCs w:val="24"/>
        </w:rPr>
        <w:fldChar w:fldCharType="end"/>
      </w:r>
      <w:r w:rsidRPr="0018681F">
        <w:rPr>
          <w:rFonts w:hAnsi="標楷體"/>
          <w:b/>
          <w:sz w:val="24"/>
          <w:szCs w:val="24"/>
        </w:rPr>
        <w:t xml:space="preserve">　受僱就業者每月主要工作之收入－按職業分</w:t>
      </w:r>
      <w:r w:rsidR="004D6B85">
        <w:rPr>
          <w:rFonts w:hAnsi="標楷體"/>
          <w:b/>
          <w:sz w:val="24"/>
          <w:szCs w:val="24"/>
        </w:rPr>
        <w:t>（</w:t>
      </w:r>
      <w:r w:rsidR="00183337" w:rsidRPr="0018681F">
        <w:rPr>
          <w:rFonts w:hAnsi="標楷體"/>
          <w:b/>
          <w:sz w:val="24"/>
          <w:szCs w:val="24"/>
        </w:rPr>
        <w:t>2006</w:t>
      </w:r>
      <w:r w:rsidR="00183337" w:rsidRPr="0018681F">
        <w:rPr>
          <w:rFonts w:hAnsi="標楷體" w:hint="eastAsia"/>
          <w:b/>
          <w:sz w:val="24"/>
          <w:szCs w:val="24"/>
        </w:rPr>
        <w:t>年至</w:t>
      </w:r>
      <w:r w:rsidRPr="0018681F">
        <w:rPr>
          <w:rFonts w:hAnsi="標楷體"/>
          <w:b/>
          <w:sz w:val="24"/>
          <w:szCs w:val="24"/>
        </w:rPr>
        <w:t>2008</w:t>
      </w:r>
      <w:r w:rsidR="00183337" w:rsidRPr="0018681F">
        <w:rPr>
          <w:rFonts w:hAnsi="標楷體" w:hint="eastAsia"/>
          <w:b/>
          <w:sz w:val="24"/>
          <w:szCs w:val="24"/>
        </w:rPr>
        <w:t>年</w:t>
      </w:r>
      <w:r w:rsidR="004D6B85">
        <w:rPr>
          <w:rFonts w:hAnsi="標楷體"/>
          <w:b/>
          <w:sz w:val="24"/>
          <w:szCs w:val="24"/>
        </w:rPr>
        <w:t>）</w:t>
      </w:r>
      <w:bookmarkEnd w:id="43"/>
    </w:p>
    <w:p w:rsidR="004967E6" w:rsidRPr="00655BBE" w:rsidRDefault="004967E6" w:rsidP="0018681F">
      <w:pPr>
        <w:pStyle w:val="001"/>
        <w:jc w:val="right"/>
      </w:pPr>
      <w:r w:rsidRPr="00655BBE">
        <w:t>（單位：元）</w:t>
      </w:r>
    </w:p>
    <w:tbl>
      <w:tblPr>
        <w:tblW w:w="4955" w:type="pct"/>
        <w:tblInd w:w="4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2227"/>
        <w:gridCol w:w="672"/>
        <w:gridCol w:w="673"/>
        <w:gridCol w:w="675"/>
        <w:gridCol w:w="673"/>
        <w:gridCol w:w="673"/>
        <w:gridCol w:w="675"/>
        <w:gridCol w:w="673"/>
        <w:gridCol w:w="673"/>
        <w:gridCol w:w="673"/>
      </w:tblGrid>
      <w:tr w:rsidR="002C5C1D" w:rsidRPr="00655BBE">
        <w:tc>
          <w:tcPr>
            <w:tcW w:w="1344" w:type="pct"/>
            <w:vMerge w:val="restar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項目別</w:t>
            </w:r>
          </w:p>
        </w:tc>
        <w:tc>
          <w:tcPr>
            <w:tcW w:w="1219" w:type="pct"/>
            <w:gridSpan w:val="3"/>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2006</w:t>
            </w:r>
            <w:r w:rsidRPr="00655BBE">
              <w:t>年</w:t>
            </w:r>
            <w:r w:rsidRPr="00655BBE">
              <w:t>5</w:t>
            </w:r>
            <w:r w:rsidRPr="00655BBE">
              <w:t>月</w:t>
            </w:r>
          </w:p>
        </w:tc>
        <w:tc>
          <w:tcPr>
            <w:tcW w:w="1219" w:type="pct"/>
            <w:gridSpan w:val="3"/>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2007</w:t>
            </w:r>
            <w:r w:rsidRPr="00655BBE">
              <w:t>年</w:t>
            </w:r>
            <w:r w:rsidRPr="00655BBE">
              <w:t>5</w:t>
            </w:r>
            <w:r w:rsidRPr="00655BBE">
              <w:t>月</w:t>
            </w:r>
          </w:p>
        </w:tc>
        <w:tc>
          <w:tcPr>
            <w:tcW w:w="1219" w:type="pct"/>
            <w:gridSpan w:val="3"/>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2008</w:t>
            </w:r>
            <w:r w:rsidRPr="00655BBE">
              <w:t>年</w:t>
            </w:r>
            <w:r w:rsidRPr="00655BBE">
              <w:t>5</w:t>
            </w:r>
            <w:r w:rsidRPr="00655BBE">
              <w:t>月</w:t>
            </w:r>
          </w:p>
        </w:tc>
      </w:tr>
      <w:tr w:rsidR="002C5C1D" w:rsidRPr="00655BBE">
        <w:tc>
          <w:tcPr>
            <w:tcW w:w="1344" w:type="pct"/>
            <w:vMerge/>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0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男</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女</w:t>
            </w:r>
          </w:p>
        </w:tc>
        <w:tc>
          <w:tcPr>
            <w:tcW w:w="40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男</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女</w:t>
            </w:r>
          </w:p>
        </w:tc>
        <w:tc>
          <w:tcPr>
            <w:tcW w:w="406"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男</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女</w:t>
            </w:r>
          </w:p>
        </w:tc>
      </w:tr>
      <w:tr w:rsidR="002C5C1D" w:rsidRPr="00655BBE">
        <w:tc>
          <w:tcPr>
            <w:tcW w:w="1344"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pPr>
            <w:r w:rsidRPr="00655BBE">
              <w:t>總</w:t>
            </w:r>
            <w:r w:rsidR="002C5C1D">
              <w:rPr>
                <w:rFonts w:hint="eastAsia"/>
              </w:rPr>
              <w:t xml:space="preserve">　　　　　　　</w:t>
            </w:r>
            <w:r w:rsidRPr="00655BBE">
              <w:t>計</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34,369</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38,319</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29,480</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34,595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38,658</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29,674</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35,001</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39,231</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29,942</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民意代表、企業主管及經理人員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65,798</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66,910</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60,844</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66,123</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67,228</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61,345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68,793</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69,587</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65,557</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專業人員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49,688</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56,186</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42,587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49,754</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56,418</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43,050</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50,297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57,556</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43,103</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技術員及助理專業人員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39,273</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42,660</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35,352</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39,348</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42,624</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35,512</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39,545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43,613</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35,182</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事務工作人員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29,928</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35,537</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28,067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29,312</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34,355</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27,727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28,937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34,717</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27,272</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服務工作人員及售貨員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26,478</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32,790</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22,530</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26,643</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32,807</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22,966</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26,825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32,471</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23,025</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農、林、漁、牧工作人員</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20,904</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22,845</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17,297</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22,395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25,216</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17,199</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22,903</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25,102</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18,723</w:t>
            </w:r>
          </w:p>
        </w:tc>
      </w:tr>
      <w:tr w:rsidR="002C5C1D" w:rsidRPr="00655BBE">
        <w:tc>
          <w:tcPr>
            <w:tcW w:w="1344"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生產有關工人、機械設備操作工及體力工</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28,574</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31,168</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21,962</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29,135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31,853</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22,325</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29,169</w:t>
            </w:r>
          </w:p>
        </w:tc>
        <w:tc>
          <w:tcPr>
            <w:tcW w:w="406"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31,899</w:t>
            </w:r>
          </w:p>
        </w:tc>
        <w:tc>
          <w:tcPr>
            <w:tcW w:w="40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22,218</w:t>
            </w:r>
          </w:p>
        </w:tc>
      </w:tr>
    </w:tbl>
    <w:p w:rsidR="004967E6" w:rsidRDefault="00183337" w:rsidP="0018681F">
      <w:pPr>
        <w:pStyle w:val="001"/>
        <w:rPr>
          <w:rFonts w:hint="eastAsia"/>
        </w:rPr>
      </w:pPr>
      <w:r w:rsidRPr="00655BBE">
        <w:t>資料來源：主計處人力運用調查</w:t>
      </w:r>
      <w:r w:rsidR="004967E6" w:rsidRPr="00655BBE">
        <w:t>。</w:t>
      </w:r>
    </w:p>
    <w:p w:rsidR="00876675" w:rsidRDefault="00876675" w:rsidP="0018681F">
      <w:pPr>
        <w:pStyle w:val="001"/>
        <w:rPr>
          <w:rFonts w:hint="eastAsia"/>
        </w:rPr>
      </w:pPr>
    </w:p>
    <w:p w:rsidR="004967E6" w:rsidRPr="0018681F" w:rsidRDefault="004967E6" w:rsidP="0018681F">
      <w:pPr>
        <w:pStyle w:val="ab"/>
        <w:spacing w:line="240" w:lineRule="auto"/>
        <w:jc w:val="center"/>
        <w:rPr>
          <w:rFonts w:hAnsi="標楷體"/>
          <w:b/>
          <w:sz w:val="24"/>
          <w:szCs w:val="24"/>
        </w:rPr>
      </w:pPr>
      <w:bookmarkStart w:id="44" w:name="_Toc306372125"/>
      <w:r w:rsidRPr="0018681F">
        <w:rPr>
          <w:rFonts w:hAnsi="標楷體"/>
          <w:b/>
          <w:sz w:val="24"/>
          <w:szCs w:val="24"/>
        </w:rPr>
        <w:t>表</w:t>
      </w:r>
      <w:r w:rsidRPr="0018681F">
        <w:rPr>
          <w:rFonts w:hAnsi="標楷體"/>
          <w:b/>
          <w:sz w:val="24"/>
          <w:szCs w:val="24"/>
        </w:rPr>
        <w:t xml:space="preserve"> </w:t>
      </w:r>
      <w:r w:rsidRPr="0018681F">
        <w:rPr>
          <w:rFonts w:hAnsi="標楷體"/>
          <w:b/>
          <w:sz w:val="24"/>
          <w:szCs w:val="24"/>
        </w:rPr>
        <w:fldChar w:fldCharType="begin"/>
      </w:r>
      <w:r w:rsidRPr="0018681F">
        <w:rPr>
          <w:rFonts w:hAnsi="標楷體"/>
          <w:b/>
          <w:sz w:val="24"/>
          <w:szCs w:val="24"/>
        </w:rPr>
        <w:instrText xml:space="preserve"> SEQ </w:instrText>
      </w:r>
      <w:r w:rsidRPr="0018681F">
        <w:rPr>
          <w:rFonts w:hAnsi="標楷體"/>
          <w:b/>
          <w:sz w:val="24"/>
          <w:szCs w:val="24"/>
        </w:rPr>
        <w:instrText>表</w:instrText>
      </w:r>
      <w:r w:rsidRPr="0018681F">
        <w:rPr>
          <w:rFonts w:hAnsi="標楷體"/>
          <w:b/>
          <w:sz w:val="24"/>
          <w:szCs w:val="24"/>
        </w:rPr>
        <w:instrText xml:space="preserve"> \* ARABIC </w:instrText>
      </w:r>
      <w:r w:rsidRPr="0018681F">
        <w:rPr>
          <w:rFonts w:hAnsi="標楷體"/>
          <w:b/>
          <w:sz w:val="24"/>
          <w:szCs w:val="24"/>
        </w:rPr>
        <w:fldChar w:fldCharType="separate"/>
      </w:r>
      <w:r w:rsidR="004B5437">
        <w:rPr>
          <w:rFonts w:hAnsi="標楷體"/>
          <w:b/>
          <w:noProof/>
          <w:sz w:val="24"/>
          <w:szCs w:val="24"/>
        </w:rPr>
        <w:t>25</w:t>
      </w:r>
      <w:r w:rsidRPr="0018681F">
        <w:rPr>
          <w:rFonts w:hAnsi="標楷體"/>
          <w:b/>
          <w:sz w:val="24"/>
          <w:szCs w:val="24"/>
        </w:rPr>
        <w:fldChar w:fldCharType="end"/>
      </w:r>
      <w:r w:rsidRPr="0018681F">
        <w:rPr>
          <w:rFonts w:hAnsi="標楷體"/>
          <w:b/>
          <w:sz w:val="24"/>
          <w:szCs w:val="24"/>
        </w:rPr>
        <w:t xml:space="preserve">　受僱就業者每月主要工作之收入－按職業分</w:t>
      </w:r>
      <w:r w:rsidR="004D6B85">
        <w:rPr>
          <w:rFonts w:hAnsi="標楷體"/>
          <w:b/>
          <w:sz w:val="24"/>
          <w:szCs w:val="24"/>
        </w:rPr>
        <w:t>（</w:t>
      </w:r>
      <w:r w:rsidRPr="0018681F">
        <w:rPr>
          <w:rFonts w:hAnsi="標楷體"/>
          <w:b/>
          <w:sz w:val="24"/>
          <w:szCs w:val="24"/>
        </w:rPr>
        <w:t>2009-2010</w:t>
      </w:r>
      <w:r w:rsidRPr="0018681F">
        <w:rPr>
          <w:rFonts w:hAnsi="標楷體"/>
          <w:b/>
          <w:sz w:val="24"/>
          <w:szCs w:val="24"/>
        </w:rPr>
        <w:t>，續上表</w:t>
      </w:r>
      <w:r w:rsidR="004D6B85">
        <w:rPr>
          <w:rFonts w:hAnsi="標楷體"/>
          <w:b/>
          <w:sz w:val="24"/>
          <w:szCs w:val="24"/>
        </w:rPr>
        <w:t>）</w:t>
      </w:r>
      <w:bookmarkEnd w:id="44"/>
    </w:p>
    <w:p w:rsidR="004967E6" w:rsidRPr="00655BBE" w:rsidRDefault="004967E6" w:rsidP="0018681F">
      <w:pPr>
        <w:pStyle w:val="001"/>
        <w:jc w:val="right"/>
      </w:pPr>
      <w:r w:rsidRPr="00655BBE">
        <w:t>單位：元</w:t>
      </w:r>
    </w:p>
    <w:tbl>
      <w:tblPr>
        <w:tblW w:w="4955" w:type="pct"/>
        <w:tblInd w:w="4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3725"/>
        <w:gridCol w:w="761"/>
        <w:gridCol w:w="761"/>
        <w:gridCol w:w="761"/>
        <w:gridCol w:w="761"/>
        <w:gridCol w:w="761"/>
        <w:gridCol w:w="757"/>
      </w:tblGrid>
      <w:tr w:rsidR="004967E6" w:rsidRPr="00655BBE">
        <w:tc>
          <w:tcPr>
            <w:tcW w:w="2248" w:type="pct"/>
            <w:vMerge w:val="restar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項目別</w:t>
            </w:r>
          </w:p>
        </w:tc>
        <w:tc>
          <w:tcPr>
            <w:tcW w:w="1376" w:type="pct"/>
            <w:gridSpan w:val="3"/>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2009</w:t>
            </w:r>
            <w:r w:rsidRPr="00655BBE">
              <w:t>年</w:t>
            </w:r>
            <w:r w:rsidRPr="00655BBE">
              <w:t>5</w:t>
            </w:r>
            <w:r w:rsidRPr="00655BBE">
              <w:t>月</w:t>
            </w:r>
          </w:p>
        </w:tc>
        <w:tc>
          <w:tcPr>
            <w:tcW w:w="1376" w:type="pct"/>
            <w:gridSpan w:val="3"/>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2010</w:t>
            </w:r>
            <w:r w:rsidRPr="00655BBE">
              <w:t>年</w:t>
            </w:r>
            <w:r w:rsidRPr="00655BBE">
              <w:t>5</w:t>
            </w:r>
            <w:r w:rsidRPr="00655BBE">
              <w:t>月</w:t>
            </w:r>
          </w:p>
        </w:tc>
      </w:tr>
      <w:tr w:rsidR="002C5C1D" w:rsidRPr="00655BBE">
        <w:tc>
          <w:tcPr>
            <w:tcW w:w="2248" w:type="pct"/>
            <w:vMerge/>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5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男</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女</w:t>
            </w:r>
          </w:p>
        </w:tc>
        <w:tc>
          <w:tcPr>
            <w:tcW w:w="45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男</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女</w:t>
            </w:r>
          </w:p>
        </w:tc>
      </w:tr>
      <w:tr w:rsidR="002C5C1D" w:rsidRPr="00655BBE">
        <w:tc>
          <w:tcPr>
            <w:tcW w:w="2248"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pPr>
            <w:r w:rsidRPr="00655BBE">
              <w:t xml:space="preserve">總　</w:t>
            </w:r>
            <w:r w:rsidRPr="00655BBE">
              <w:t xml:space="preserve">         </w:t>
            </w:r>
            <w:r w:rsidRPr="00655BBE">
              <w:t xml:space="preserve">　計</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33,743</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37,563</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29,294</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34,431</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38,146</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30,119</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民意代表、企業主管及經理人員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67,076</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68,525</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61,750</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68,476</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69,532</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65,315</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專業人員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48,785</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54,990</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42,544</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49,837</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56,065</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43,496</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技術員及助理專業人員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38,485</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41,961</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34,712</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39,357</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42,598</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35,919</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事務工作人員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28,683</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34,250</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27,109</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29,089</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34,131</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27,564</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服務工作人員及售貨員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25,762</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31,033</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22,194</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26,409</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31,296</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22,809</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農、林、漁、牧工作人員</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20,825</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23,070</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16,957</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21,573</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23,909</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17,384</w:t>
            </w:r>
          </w:p>
        </w:tc>
      </w:tr>
      <w:tr w:rsidR="002C5C1D" w:rsidRPr="00655BBE">
        <w:tc>
          <w:tcPr>
            <w:tcW w:w="2248"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pPr>
            <w:r w:rsidRPr="00655BBE">
              <w:t>生產有關工人、機械設備操作工及體力工</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27,254</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29,776</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21,004</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27,941</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30,640</w:t>
            </w:r>
          </w:p>
        </w:tc>
        <w:tc>
          <w:tcPr>
            <w:tcW w:w="459"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876675">
            <w:pPr>
              <w:pStyle w:val="001"/>
              <w:jc w:val="center"/>
            </w:pPr>
            <w:r w:rsidRPr="00655BBE">
              <w:t>21,274</w:t>
            </w:r>
          </w:p>
        </w:tc>
      </w:tr>
    </w:tbl>
    <w:p w:rsidR="004967E6" w:rsidRDefault="00183337" w:rsidP="0018681F">
      <w:pPr>
        <w:pStyle w:val="001"/>
        <w:rPr>
          <w:rFonts w:hint="eastAsia"/>
        </w:rPr>
      </w:pPr>
      <w:r w:rsidRPr="00655BBE">
        <w:t>資料來源：主計處人力運用調查</w:t>
      </w:r>
      <w:r w:rsidR="004967E6" w:rsidRPr="00655BBE">
        <w:t>。</w:t>
      </w:r>
    </w:p>
    <w:p w:rsidR="00876675" w:rsidRDefault="00876675" w:rsidP="0018681F">
      <w:pPr>
        <w:pStyle w:val="001"/>
        <w:rPr>
          <w:rFonts w:hint="eastAsia"/>
        </w:rPr>
      </w:pPr>
    </w:p>
    <w:p w:rsidR="00BB09F0" w:rsidRDefault="00BB09F0" w:rsidP="0018681F">
      <w:pPr>
        <w:pStyle w:val="001"/>
        <w:rPr>
          <w:rFonts w:hint="eastAsia"/>
        </w:rPr>
      </w:pPr>
    </w:p>
    <w:p w:rsidR="004967E6" w:rsidRPr="00655BBE" w:rsidRDefault="004967E6" w:rsidP="001D1FCE">
      <w:pPr>
        <w:pStyle w:val="000"/>
      </w:pPr>
      <w:r w:rsidRPr="00655BBE">
        <w:t>職場性騷擾之防治</w:t>
      </w:r>
    </w:p>
    <w:p w:rsidR="004967E6" w:rsidRPr="001D1FCE" w:rsidRDefault="004967E6" w:rsidP="00A412A7">
      <w:pPr>
        <w:pStyle w:val="00-100"/>
      </w:pPr>
      <w:r w:rsidRPr="001D1FCE">
        <w:rPr>
          <w:kern w:val="0"/>
          <w:lang w:bidi="ta-IN"/>
        </w:rPr>
        <w:t>為保障受僱者之工作權，性別工作平等法有性騷擾防治之規定，主要在課雇主有防治工作場所性騷擾行為發生，以及知悉後採取有效之糾正及補救措施之義務。若職場性騷擾行為人涉及性騷擾防治法第</w:t>
      </w:r>
      <w:r w:rsidRPr="001D1FCE">
        <w:rPr>
          <w:kern w:val="0"/>
          <w:lang w:bidi="ta-IN"/>
        </w:rPr>
        <w:t>25</w:t>
      </w:r>
      <w:r w:rsidRPr="001D1FCE">
        <w:rPr>
          <w:kern w:val="0"/>
          <w:lang w:bidi="ta-IN"/>
        </w:rPr>
        <w:t>條或刑法等罪行時，則依各該法予以科處。</w:t>
      </w:r>
    </w:p>
    <w:p w:rsidR="004967E6" w:rsidRPr="001D1FCE" w:rsidRDefault="004967E6" w:rsidP="00876675">
      <w:pPr>
        <w:pStyle w:val="00-100"/>
      </w:pPr>
      <w:r w:rsidRPr="001D1FCE">
        <w:rPr>
          <w:kern w:val="0"/>
          <w:lang w:bidi="ta-IN"/>
        </w:rPr>
        <w:t>提供行政救濟：如雇主違反性別工作平等法第</w:t>
      </w:r>
      <w:r w:rsidRPr="001D1FCE">
        <w:rPr>
          <w:kern w:val="0"/>
          <w:lang w:bidi="ta-IN"/>
        </w:rPr>
        <w:t>13</w:t>
      </w:r>
      <w:r w:rsidRPr="001D1FCE">
        <w:rPr>
          <w:kern w:val="0"/>
          <w:lang w:bidi="ta-IN"/>
        </w:rPr>
        <w:t>條規定時，受僱者得向地方主管機關性別工作平等委員會或就業歧視評議委員會申訴。自</w:t>
      </w:r>
      <w:r w:rsidRPr="001D1FCE">
        <w:rPr>
          <w:kern w:val="0"/>
          <w:lang w:bidi="ta-IN"/>
        </w:rPr>
        <w:t>2002</w:t>
      </w:r>
      <w:r w:rsidRPr="001D1FCE">
        <w:rPr>
          <w:kern w:val="0"/>
          <w:lang w:bidi="ta-IN"/>
        </w:rPr>
        <w:t>年</w:t>
      </w:r>
      <w:r w:rsidRPr="001D1FCE">
        <w:rPr>
          <w:kern w:val="0"/>
          <w:lang w:bidi="ta-IN"/>
        </w:rPr>
        <w:t>3</w:t>
      </w:r>
      <w:r w:rsidRPr="001D1FCE">
        <w:rPr>
          <w:kern w:val="0"/>
          <w:lang w:bidi="ta-IN"/>
        </w:rPr>
        <w:t>月截至</w:t>
      </w:r>
      <w:r w:rsidRPr="001D1FCE">
        <w:rPr>
          <w:kern w:val="0"/>
          <w:lang w:bidi="ta-IN"/>
        </w:rPr>
        <w:t>2011</w:t>
      </w:r>
      <w:r w:rsidRPr="001D1FCE">
        <w:rPr>
          <w:kern w:val="0"/>
          <w:lang w:bidi="ta-IN"/>
        </w:rPr>
        <w:t>年</w:t>
      </w:r>
      <w:r w:rsidRPr="001D1FCE">
        <w:rPr>
          <w:kern w:val="0"/>
          <w:lang w:bidi="ta-IN"/>
        </w:rPr>
        <w:t>4</w:t>
      </w:r>
      <w:r w:rsidRPr="001D1FCE">
        <w:rPr>
          <w:kern w:val="0"/>
          <w:lang w:bidi="ta-IN"/>
        </w:rPr>
        <w:t>月底止，縣（市）政府受理性別工作平等申訴之申訴案件，共</w:t>
      </w:r>
      <w:r w:rsidRPr="001D1FCE">
        <w:rPr>
          <w:kern w:val="0"/>
          <w:lang w:bidi="ta-IN"/>
        </w:rPr>
        <w:t>1,239</w:t>
      </w:r>
      <w:r w:rsidRPr="001D1FCE">
        <w:rPr>
          <w:kern w:val="0"/>
          <w:lang w:bidi="ta-IN"/>
        </w:rPr>
        <w:t>件，評議件數為</w:t>
      </w:r>
      <w:r w:rsidRPr="001D1FCE">
        <w:rPr>
          <w:kern w:val="0"/>
          <w:lang w:bidi="ta-IN"/>
        </w:rPr>
        <w:t>794</w:t>
      </w:r>
      <w:r w:rsidRPr="001D1FCE">
        <w:rPr>
          <w:kern w:val="0"/>
          <w:lang w:bidi="ta-IN"/>
        </w:rPr>
        <w:t>件，申訴類型包括：性別歧視、職場性騷擾、性別工作平等措施。</w:t>
      </w:r>
    </w:p>
    <w:p w:rsidR="004967E6" w:rsidRPr="001D1FCE" w:rsidRDefault="004967E6" w:rsidP="00A412A7">
      <w:pPr>
        <w:pStyle w:val="00-100"/>
      </w:pPr>
      <w:r w:rsidRPr="001D1FCE">
        <w:rPr>
          <w:kern w:val="0"/>
          <w:lang w:bidi="ta-IN"/>
        </w:rPr>
        <w:t>為督促事業單位恪遵性別工作平等法，除將性別工作平等法性騷擾防治規定納入勞動檢查範圍外，</w:t>
      </w:r>
      <w:r w:rsidRPr="001D1FCE">
        <w:rPr>
          <w:kern w:val="0"/>
          <w:lang w:bidi="ta-IN"/>
        </w:rPr>
        <w:t>2006</w:t>
      </w:r>
      <w:r w:rsidRPr="001D1FCE">
        <w:rPr>
          <w:kern w:val="0"/>
          <w:lang w:bidi="ta-IN"/>
        </w:rPr>
        <w:t>、</w:t>
      </w:r>
      <w:r w:rsidRPr="001D1FCE">
        <w:rPr>
          <w:kern w:val="0"/>
          <w:lang w:bidi="ta-IN"/>
        </w:rPr>
        <w:t>2007</w:t>
      </w:r>
      <w:r w:rsidRPr="001D1FCE">
        <w:rPr>
          <w:kern w:val="0"/>
          <w:lang w:bidi="ta-IN"/>
        </w:rPr>
        <w:t>、</w:t>
      </w:r>
      <w:r w:rsidRPr="001D1FCE">
        <w:rPr>
          <w:kern w:val="0"/>
          <w:lang w:bidi="ta-IN"/>
        </w:rPr>
        <w:t>2008</w:t>
      </w:r>
      <w:r w:rsidRPr="001D1FCE">
        <w:rPr>
          <w:kern w:val="0"/>
          <w:lang w:bidi="ta-IN"/>
        </w:rPr>
        <w:t>、</w:t>
      </w:r>
      <w:r w:rsidRPr="001D1FCE">
        <w:rPr>
          <w:kern w:val="0"/>
          <w:lang w:bidi="ta-IN"/>
        </w:rPr>
        <w:t>2009</w:t>
      </w:r>
      <w:r w:rsidRPr="001D1FCE">
        <w:rPr>
          <w:kern w:val="0"/>
          <w:lang w:bidi="ta-IN"/>
        </w:rPr>
        <w:t>及</w:t>
      </w:r>
      <w:r w:rsidRPr="001D1FCE">
        <w:rPr>
          <w:kern w:val="0"/>
          <w:lang w:bidi="ta-IN"/>
        </w:rPr>
        <w:t>2010</w:t>
      </w:r>
      <w:r w:rsidRPr="001D1FCE">
        <w:rPr>
          <w:kern w:val="0"/>
          <w:lang w:bidi="ta-IN"/>
        </w:rPr>
        <w:t>年度已分別針對服務業、製造業、醫療院所、私立托兒所及幼稚園等事業單位進行性別工作平等專案檢查，使事業單位能確實落實性別工作平等法規定。</w:t>
      </w:r>
    </w:p>
    <w:p w:rsidR="004967E6" w:rsidRPr="00655BBE" w:rsidRDefault="004967E6" w:rsidP="001D1FCE">
      <w:pPr>
        <w:pStyle w:val="000"/>
      </w:pPr>
      <w:r w:rsidRPr="00655BBE">
        <w:t>工作安全</w:t>
      </w:r>
      <w:r w:rsidR="00D11E86" w:rsidRPr="00655BBE">
        <w:t>與職災預防</w:t>
      </w:r>
    </w:p>
    <w:p w:rsidR="004967E6" w:rsidRPr="001D1FCE" w:rsidRDefault="004967E6" w:rsidP="00A412A7">
      <w:pPr>
        <w:pStyle w:val="00-100"/>
      </w:pPr>
      <w:r w:rsidRPr="001D1FCE">
        <w:t>勞動安全之組織架構在中央有</w:t>
      </w:r>
      <w:r w:rsidR="00183337" w:rsidRPr="001D1FCE">
        <w:t>勞委</w:t>
      </w:r>
      <w:r w:rsidR="005B753E" w:rsidRPr="001D1FCE">
        <w:t>會</w:t>
      </w:r>
      <w:r w:rsidRPr="001D1FCE">
        <w:t>（勞工安全衛生處，編制人員</w:t>
      </w:r>
      <w:r w:rsidRPr="001D1FCE">
        <w:t>19</w:t>
      </w:r>
      <w:r w:rsidRPr="001D1FCE">
        <w:t>人）、勞工檢查處（編制人員</w:t>
      </w:r>
      <w:r w:rsidRPr="001D1FCE">
        <w:t>35</w:t>
      </w:r>
      <w:r w:rsidRPr="001D1FCE">
        <w:t>人）及勞工安全衛生研究所（編制</w:t>
      </w:r>
      <w:r w:rsidRPr="001D1FCE">
        <w:t>62-76</w:t>
      </w:r>
      <w:r w:rsidRPr="001D1FCE">
        <w:t>人，現有</w:t>
      </w:r>
      <w:r w:rsidRPr="001D1FCE">
        <w:t>59</w:t>
      </w:r>
      <w:r w:rsidRPr="001D1FCE">
        <w:t>人）及該會北、中、南三區勞動檢查所，在地方則有臺北市政府勞工局勞動檢查處及高雄市政府勞工局勞動檢查處，另有單一窗口之特別區域如經濟部加工出口區管理處、科學工業園區管理局、中部科學工業園區管理局及南部科學工業園區管理局。勞動檢查機構目前勞動檢查員總計編制</w:t>
      </w:r>
      <w:r w:rsidRPr="001D1FCE">
        <w:t>321</w:t>
      </w:r>
      <w:r w:rsidRPr="001D1FCE">
        <w:t>人，現有</w:t>
      </w:r>
      <w:r w:rsidRPr="001D1FCE">
        <w:t>282</w:t>
      </w:r>
      <w:r w:rsidRPr="001D1FCE">
        <w:t>人。</w:t>
      </w:r>
    </w:p>
    <w:p w:rsidR="004967E6" w:rsidRPr="001D1FCE" w:rsidRDefault="004967E6" w:rsidP="00A412A7">
      <w:pPr>
        <w:pStyle w:val="00-100"/>
      </w:pPr>
      <w:r w:rsidRPr="001D1FCE">
        <w:t>勞工安全衛生法自</w:t>
      </w:r>
      <w:r w:rsidRPr="001D1FCE">
        <w:t>1974</w:t>
      </w:r>
      <w:r w:rsidRPr="001D1FCE">
        <w:t>年立法以來，適用營造業、製造業、交通運輸業等</w:t>
      </w:r>
      <w:r w:rsidRPr="001D1FCE">
        <w:t>5</w:t>
      </w:r>
      <w:r w:rsidRPr="001D1FCE">
        <w:t>大行業，於</w:t>
      </w:r>
      <w:smartTag w:uri="urn:schemas-microsoft-com:office:smarttags" w:element="chsdate">
        <w:smartTagPr>
          <w:attr w:name="IsROCDate" w:val="False"/>
          <w:attr w:name="IsLunarDate" w:val="False"/>
          <w:attr w:name="Day" w:val="17"/>
          <w:attr w:name="Month" w:val="5"/>
          <w:attr w:name="Year" w:val="1991"/>
        </w:smartTagPr>
        <w:r w:rsidRPr="001D1FCE">
          <w:t>1991</w:t>
        </w:r>
        <w:r w:rsidRPr="001D1FCE">
          <w:t>年</w:t>
        </w:r>
        <w:r w:rsidRPr="001D1FCE">
          <w:t>5</w:t>
        </w:r>
        <w:r w:rsidRPr="001D1FCE">
          <w:t>月</w:t>
        </w:r>
        <w:r w:rsidRPr="001D1FCE">
          <w:t>17</w:t>
        </w:r>
        <w:r w:rsidRPr="001D1FCE">
          <w:t>日</w:t>
        </w:r>
      </w:smartTag>
      <w:r w:rsidRPr="001D1FCE">
        <w:t>第</w:t>
      </w:r>
      <w:r w:rsidRPr="001D1FCE">
        <w:t>1</w:t>
      </w:r>
      <w:r w:rsidRPr="001D1FCE">
        <w:t>次修正公布，除擴大適用至農、林、漁、牧業、餐旅業、大眾傳播業及醫療保健服務業等</w:t>
      </w:r>
      <w:r w:rsidRPr="001D1FCE">
        <w:t>14</w:t>
      </w:r>
      <w:r w:rsidRPr="001D1FCE">
        <w:t>類事業外，並陸續指定高風險事業或部分事業之工作場所適用該法。目前勞工安全衛生法尚未涵蓋的範圍包括：自營作業者、會計服務業、社會工作服務業、人力派遣業、理髮及美容業、書籍文具零售業等商業，尚有約</w:t>
      </w:r>
      <w:r w:rsidRPr="001D1FCE">
        <w:t>380</w:t>
      </w:r>
      <w:r w:rsidRPr="001D1FCE">
        <w:t>萬勞工未納入適用範圍。</w:t>
      </w:r>
    </w:p>
    <w:p w:rsidR="004967E6" w:rsidRPr="001D1FCE" w:rsidRDefault="00313DC0" w:rsidP="00A412A7">
      <w:pPr>
        <w:pStyle w:val="00-100"/>
      </w:pPr>
      <w:r w:rsidRPr="001D1FCE">
        <w:t>為積極貫徹及儘早達成</w:t>
      </w:r>
      <w:r w:rsidR="004967E6" w:rsidRPr="001D1FCE">
        <w:t>降低勞工保險職業災害千人率至千分之</w:t>
      </w:r>
      <w:r w:rsidR="004967E6" w:rsidRPr="001D1FCE">
        <w:t>4</w:t>
      </w:r>
      <w:r w:rsidRPr="001D1FCE">
        <w:t>以下</w:t>
      </w:r>
      <w:r w:rsidR="004967E6" w:rsidRPr="001D1FCE">
        <w:t>之目標，</w:t>
      </w:r>
      <w:r w:rsidRPr="001D1FCE">
        <w:t>勞委</w:t>
      </w:r>
      <w:r w:rsidR="005B753E" w:rsidRPr="001D1FCE">
        <w:t>會</w:t>
      </w:r>
      <w:r w:rsidRPr="001D1FCE">
        <w:t>刻正加速推動職業安全衛生促進方案</w:t>
      </w:r>
      <w:r w:rsidR="004967E6" w:rsidRPr="001D1FCE">
        <w:t>，重要執行策略為檢討修訂職場防災法規，及建構國家級職業安全衛生計畫包括營造業職業災害防治計畫、機械設備之源頭安全管理、化學品登錄管理之建構、安全衛生教育訓練效能提昇、中小事業工作環境之改善輔導、職業傷病診治網絡之建構及職業傷病管理服務等共</w:t>
      </w:r>
      <w:r w:rsidR="004967E6" w:rsidRPr="001D1FCE">
        <w:t>33</w:t>
      </w:r>
      <w:r w:rsidR="004967E6" w:rsidRPr="001D1FCE">
        <w:t>項計畫案。</w:t>
      </w:r>
    </w:p>
    <w:p w:rsidR="004967E6" w:rsidRPr="001D1FCE" w:rsidRDefault="004967E6" w:rsidP="001D1FCE">
      <w:pPr>
        <w:pStyle w:val="ab"/>
        <w:spacing w:line="240" w:lineRule="auto"/>
        <w:jc w:val="center"/>
        <w:rPr>
          <w:b/>
          <w:sz w:val="24"/>
          <w:szCs w:val="24"/>
        </w:rPr>
      </w:pPr>
      <w:bookmarkStart w:id="45" w:name="_Toc306372126"/>
      <w:r w:rsidRPr="001D1FCE">
        <w:rPr>
          <w:rFonts w:hAnsi="標楷體"/>
          <w:b/>
          <w:sz w:val="24"/>
          <w:szCs w:val="24"/>
        </w:rPr>
        <w:t>表</w:t>
      </w:r>
      <w:r w:rsidRPr="001D1FCE">
        <w:rPr>
          <w:b/>
          <w:sz w:val="24"/>
          <w:szCs w:val="24"/>
        </w:rPr>
        <w:t xml:space="preserve"> </w:t>
      </w:r>
      <w:r w:rsidRPr="001D1FCE">
        <w:rPr>
          <w:b/>
          <w:sz w:val="24"/>
          <w:szCs w:val="24"/>
        </w:rPr>
        <w:fldChar w:fldCharType="begin"/>
      </w:r>
      <w:r w:rsidRPr="001D1FCE">
        <w:rPr>
          <w:b/>
          <w:sz w:val="24"/>
          <w:szCs w:val="24"/>
        </w:rPr>
        <w:instrText xml:space="preserve"> SEQ </w:instrText>
      </w:r>
      <w:r w:rsidRPr="001D1FCE">
        <w:rPr>
          <w:rFonts w:hAnsi="標楷體"/>
          <w:b/>
          <w:sz w:val="24"/>
          <w:szCs w:val="24"/>
        </w:rPr>
        <w:instrText>表</w:instrText>
      </w:r>
      <w:r w:rsidRPr="001D1FCE">
        <w:rPr>
          <w:b/>
          <w:sz w:val="24"/>
          <w:szCs w:val="24"/>
        </w:rPr>
        <w:instrText xml:space="preserve"> \* ARABIC </w:instrText>
      </w:r>
      <w:r w:rsidRPr="001D1FCE">
        <w:rPr>
          <w:b/>
          <w:sz w:val="24"/>
          <w:szCs w:val="24"/>
        </w:rPr>
        <w:fldChar w:fldCharType="separate"/>
      </w:r>
      <w:r w:rsidR="004B5437">
        <w:rPr>
          <w:b/>
          <w:noProof/>
          <w:sz w:val="24"/>
          <w:szCs w:val="24"/>
        </w:rPr>
        <w:t>26</w:t>
      </w:r>
      <w:r w:rsidRPr="001D1FCE">
        <w:rPr>
          <w:b/>
          <w:sz w:val="24"/>
          <w:szCs w:val="24"/>
        </w:rPr>
        <w:fldChar w:fldCharType="end"/>
      </w:r>
      <w:r w:rsidRPr="001D1FCE">
        <w:rPr>
          <w:rFonts w:hAnsi="標楷體"/>
          <w:b/>
          <w:sz w:val="24"/>
          <w:szCs w:val="24"/>
        </w:rPr>
        <w:t xml:space="preserve">　職災五年統計</w:t>
      </w:r>
      <w:bookmarkEnd w:id="45"/>
    </w:p>
    <w:tbl>
      <w:tblPr>
        <w:tblW w:w="4854" w:type="pct"/>
        <w:tblInd w:w="122" w:type="dxa"/>
        <w:tblBorders>
          <w:top w:val="single" w:sz="4" w:space="0" w:color="000000"/>
          <w:bottom w:val="single" w:sz="4" w:space="0" w:color="000000"/>
          <w:insideH w:val="single" w:sz="4" w:space="0" w:color="000000"/>
          <w:insideV w:val="single" w:sz="4" w:space="0" w:color="000000"/>
        </w:tblBorders>
        <w:tblLook w:val="04A0"/>
      </w:tblPr>
      <w:tblGrid>
        <w:gridCol w:w="1490"/>
        <w:gridCol w:w="2075"/>
        <w:gridCol w:w="1613"/>
        <w:gridCol w:w="1612"/>
        <w:gridCol w:w="1483"/>
      </w:tblGrid>
      <w:tr w:rsidR="004967E6" w:rsidRPr="001D1FCE">
        <w:tc>
          <w:tcPr>
            <w:tcW w:w="901" w:type="pct"/>
            <w:tcBorders>
              <w:top w:val="single" w:sz="4" w:space="0" w:color="000000"/>
              <w:left w:val="single" w:sz="4" w:space="0" w:color="auto"/>
              <w:bottom w:val="single" w:sz="4" w:space="0" w:color="000000"/>
              <w:right w:val="single" w:sz="4" w:space="0" w:color="000000"/>
              <w:tl2br w:val="single" w:sz="4" w:space="0" w:color="auto"/>
            </w:tcBorders>
          </w:tcPr>
          <w:p w:rsidR="004967E6" w:rsidRPr="001D1FCE" w:rsidRDefault="004967E6" w:rsidP="00D21935">
            <w:pPr>
              <w:pStyle w:val="001"/>
              <w:spacing w:line="320" w:lineRule="exact"/>
            </w:pPr>
            <w:r w:rsidRPr="001D1FCE">
              <w:t xml:space="preserve">    </w:t>
            </w:r>
            <w:r w:rsidR="001D1FCE">
              <w:rPr>
                <w:rFonts w:hint="eastAsia"/>
              </w:rPr>
              <w:t xml:space="preserve">  </w:t>
            </w:r>
            <w:r w:rsidRPr="001D1FCE">
              <w:t>千人率</w:t>
            </w:r>
          </w:p>
          <w:p w:rsidR="004967E6" w:rsidRPr="001D1FCE" w:rsidRDefault="004967E6" w:rsidP="00D21935">
            <w:pPr>
              <w:pStyle w:val="001"/>
              <w:spacing w:line="320" w:lineRule="exact"/>
            </w:pPr>
            <w:r w:rsidRPr="001D1FCE">
              <w:t>年</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職業災害千人率</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死亡千人率</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殘廢千人率</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傷病千人率</w:t>
            </w:r>
          </w:p>
        </w:tc>
      </w:tr>
      <w:tr w:rsidR="004967E6" w:rsidRPr="001D1FCE">
        <w:tc>
          <w:tcPr>
            <w:tcW w:w="901" w:type="pct"/>
            <w:tcBorders>
              <w:top w:val="single" w:sz="4" w:space="0" w:color="000000"/>
              <w:left w:val="single" w:sz="4" w:space="0" w:color="auto"/>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2006</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4.526</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0.038</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0.386</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4.103</w:t>
            </w:r>
          </w:p>
        </w:tc>
      </w:tr>
      <w:tr w:rsidR="004967E6" w:rsidRPr="001D1FCE">
        <w:tc>
          <w:tcPr>
            <w:tcW w:w="901" w:type="pct"/>
            <w:tcBorders>
              <w:top w:val="single" w:sz="4" w:space="0" w:color="000000"/>
              <w:left w:val="single" w:sz="4" w:space="0" w:color="auto"/>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2007</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4.439</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0.034</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0.356</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4.049</w:t>
            </w:r>
          </w:p>
        </w:tc>
      </w:tr>
      <w:tr w:rsidR="004967E6" w:rsidRPr="001D1FCE">
        <w:tc>
          <w:tcPr>
            <w:tcW w:w="901" w:type="pct"/>
            <w:tcBorders>
              <w:top w:val="single" w:sz="4" w:space="0" w:color="000000"/>
              <w:left w:val="single" w:sz="4" w:space="0" w:color="auto"/>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2008</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4.606</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0.036</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0.339</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4.231</w:t>
            </w:r>
          </w:p>
        </w:tc>
      </w:tr>
      <w:tr w:rsidR="004967E6" w:rsidRPr="001D1FCE">
        <w:tc>
          <w:tcPr>
            <w:tcW w:w="901" w:type="pct"/>
            <w:tcBorders>
              <w:top w:val="single" w:sz="4" w:space="0" w:color="000000"/>
              <w:left w:val="single" w:sz="4" w:space="0" w:color="auto"/>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2009</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4.292</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0.034</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0.291</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3.967</w:t>
            </w:r>
          </w:p>
        </w:tc>
      </w:tr>
      <w:tr w:rsidR="004967E6" w:rsidRPr="001D1FCE">
        <w:tc>
          <w:tcPr>
            <w:tcW w:w="901" w:type="pct"/>
            <w:tcBorders>
              <w:top w:val="single" w:sz="4" w:space="0" w:color="000000"/>
              <w:left w:val="single" w:sz="4" w:space="0" w:color="auto"/>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2010</w:t>
            </w:r>
          </w:p>
        </w:tc>
        <w:tc>
          <w:tcPr>
            <w:tcW w:w="125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4.378</w:t>
            </w:r>
          </w:p>
        </w:tc>
        <w:tc>
          <w:tcPr>
            <w:tcW w:w="975"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0.036</w:t>
            </w:r>
          </w:p>
        </w:tc>
        <w:tc>
          <w:tcPr>
            <w:tcW w:w="974" w:type="pct"/>
            <w:tcBorders>
              <w:top w:val="single" w:sz="4" w:space="0" w:color="000000"/>
              <w:left w:val="single" w:sz="4" w:space="0" w:color="000000"/>
              <w:bottom w:val="single" w:sz="4" w:space="0" w:color="000000"/>
              <w:right w:val="single" w:sz="4" w:space="0" w:color="000000"/>
            </w:tcBorders>
            <w:vAlign w:val="center"/>
          </w:tcPr>
          <w:p w:rsidR="004967E6" w:rsidRPr="001D1FCE" w:rsidRDefault="004967E6" w:rsidP="00D21935">
            <w:pPr>
              <w:pStyle w:val="001"/>
              <w:spacing w:line="320" w:lineRule="exact"/>
              <w:jc w:val="center"/>
            </w:pPr>
            <w:r w:rsidRPr="001D1FCE">
              <w:t>0.294</w:t>
            </w:r>
          </w:p>
        </w:tc>
        <w:tc>
          <w:tcPr>
            <w:tcW w:w="896" w:type="pct"/>
            <w:tcBorders>
              <w:top w:val="single" w:sz="4" w:space="0" w:color="000000"/>
              <w:left w:val="single" w:sz="4" w:space="0" w:color="000000"/>
              <w:bottom w:val="single" w:sz="4" w:space="0" w:color="000000"/>
              <w:right w:val="single" w:sz="4" w:space="0" w:color="auto"/>
            </w:tcBorders>
            <w:vAlign w:val="center"/>
          </w:tcPr>
          <w:p w:rsidR="004967E6" w:rsidRPr="001D1FCE" w:rsidRDefault="004967E6" w:rsidP="00D21935">
            <w:pPr>
              <w:pStyle w:val="001"/>
              <w:spacing w:line="320" w:lineRule="exact"/>
              <w:jc w:val="center"/>
            </w:pPr>
            <w:r w:rsidRPr="001D1FCE">
              <w:t>4.047</w:t>
            </w:r>
          </w:p>
        </w:tc>
      </w:tr>
    </w:tbl>
    <w:p w:rsidR="004967E6" w:rsidRPr="00655BBE" w:rsidRDefault="00313DC0" w:rsidP="001D1FCE">
      <w:pPr>
        <w:pStyle w:val="001"/>
      </w:pPr>
      <w:r w:rsidRPr="00655BBE">
        <w:t>資料來源：勞委</w:t>
      </w:r>
      <w:r w:rsidR="005B753E" w:rsidRPr="00655BBE">
        <w:t>會</w:t>
      </w:r>
      <w:r w:rsidR="004967E6" w:rsidRPr="00655BBE">
        <w:t>勞工保險局。</w:t>
      </w:r>
    </w:p>
    <w:p w:rsidR="004967E6" w:rsidRDefault="004967E6" w:rsidP="00BB09F0">
      <w:pPr>
        <w:pStyle w:val="001"/>
        <w:ind w:left="600" w:hangingChars="300" w:hanging="600"/>
        <w:rPr>
          <w:rFonts w:hint="eastAsia"/>
        </w:rPr>
      </w:pPr>
      <w:r w:rsidRPr="00655BBE">
        <w:t>說明：職業災害千人率僅含勞工因工作場所之傷病、失能、死亡情形，不含交通事故給付職業災害；職業災害千人率＝領取職業災害保險給付人次</w:t>
      </w:r>
      <w:r w:rsidRPr="00655BBE">
        <w:t>÷</w:t>
      </w:r>
      <w:r w:rsidRPr="00655BBE">
        <w:t>年平均勞保投保人數</w:t>
      </w:r>
      <w:r w:rsidRPr="00655BBE">
        <w:t>×1,000</w:t>
      </w:r>
      <w:r w:rsidRPr="00655BBE">
        <w:t>。</w:t>
      </w:r>
    </w:p>
    <w:p w:rsidR="000164C2" w:rsidRPr="00655BBE" w:rsidRDefault="000164C2" w:rsidP="001D1FCE">
      <w:pPr>
        <w:pStyle w:val="001"/>
        <w:ind w:left="400" w:hangingChars="200" w:hanging="400"/>
        <w:rPr>
          <w:rFonts w:hint="eastAsia"/>
        </w:rPr>
      </w:pPr>
    </w:p>
    <w:p w:rsidR="004967E6" w:rsidRPr="001D1FCE" w:rsidRDefault="00313DC0" w:rsidP="00A412A7">
      <w:pPr>
        <w:pStyle w:val="00-100"/>
      </w:pPr>
      <w:r w:rsidRPr="001D1FCE">
        <w:t>勞委</w:t>
      </w:r>
      <w:r w:rsidR="005B753E" w:rsidRPr="001D1FCE">
        <w:t>會</w:t>
      </w:r>
      <w:r w:rsidR="004967E6" w:rsidRPr="001D1FCE">
        <w:t>2009</w:t>
      </w:r>
      <w:r w:rsidR="004967E6" w:rsidRPr="001D1FCE">
        <w:t>年</w:t>
      </w:r>
      <w:r w:rsidR="004967E6" w:rsidRPr="001D1FCE">
        <w:t>10</w:t>
      </w:r>
      <w:r w:rsidRPr="001D1FCE">
        <w:t>月辦理之職業災害失能勞工之就業關懷調查</w:t>
      </w:r>
      <w:r w:rsidR="004967E6" w:rsidRPr="001D1FCE">
        <w:t>，受訪</w:t>
      </w:r>
      <w:r w:rsidR="004967E6" w:rsidRPr="001D1FCE">
        <w:t>3,011</w:t>
      </w:r>
      <w:r w:rsidR="004967E6" w:rsidRPr="001D1FCE">
        <w:t>人中，已重返職場者占</w:t>
      </w:r>
      <w:r w:rsidR="004967E6" w:rsidRPr="001D1FCE">
        <w:t>66.1%</w:t>
      </w:r>
      <w:r w:rsidR="004967E6" w:rsidRPr="001D1FCE">
        <w:t>，重返職場者平均每週工時</w:t>
      </w:r>
      <w:r w:rsidR="004967E6" w:rsidRPr="001D1FCE">
        <w:t>41.24</w:t>
      </w:r>
      <w:r w:rsidR="004967E6" w:rsidRPr="001D1FCE">
        <w:t>小時，較受傷前</w:t>
      </w:r>
      <w:r w:rsidR="004967E6" w:rsidRPr="001D1FCE">
        <w:t>45.28</w:t>
      </w:r>
      <w:r w:rsidR="004967E6" w:rsidRPr="001D1FCE">
        <w:t>小時，減少</w:t>
      </w:r>
      <w:r w:rsidR="004967E6" w:rsidRPr="001D1FCE">
        <w:t>4.04</w:t>
      </w:r>
      <w:r w:rsidR="004967E6" w:rsidRPr="001D1FCE">
        <w:t>小時；平均每月收入</w:t>
      </w:r>
      <w:r w:rsidR="004967E6" w:rsidRPr="001D1FCE">
        <w:t>28,186</w:t>
      </w:r>
      <w:r w:rsidR="004967E6" w:rsidRPr="001D1FCE">
        <w:t>元，較受傷前</w:t>
      </w:r>
      <w:r w:rsidR="004967E6" w:rsidRPr="001D1FCE">
        <w:t>32,698</w:t>
      </w:r>
      <w:r w:rsidR="004967E6" w:rsidRPr="001D1FCE">
        <w:t>元減少</w:t>
      </w:r>
      <w:r w:rsidR="004967E6" w:rsidRPr="001D1FCE">
        <w:t>4,512</w:t>
      </w:r>
      <w:r w:rsidR="004967E6" w:rsidRPr="001D1FCE">
        <w:t>元。</w:t>
      </w:r>
    </w:p>
    <w:p w:rsidR="004967E6" w:rsidRPr="001D1FCE" w:rsidRDefault="004967E6" w:rsidP="00A412A7">
      <w:pPr>
        <w:pStyle w:val="00-100"/>
      </w:pPr>
      <w:r w:rsidRPr="001D1FCE">
        <w:t>有關長期暴露於化學物質之檢測措施，勞工安全衛生法已規定雇主對於指定之有機溶劑、特定化學物質等作業場所，應定期實施作業環境測定，以及雇主對於從事特別危害健康作業勞工，應每年施行該特定項目之健康檢查，並於勞工健康保護規則明列檢查項目及檢查結果之健康管理事宜。</w:t>
      </w:r>
    </w:p>
    <w:p w:rsidR="004967E6" w:rsidRPr="001D1FCE" w:rsidRDefault="004967E6" w:rsidP="00A412A7">
      <w:pPr>
        <w:pStyle w:val="00-100"/>
      </w:pPr>
      <w:r w:rsidRPr="001D1FCE">
        <w:t>基於</w:t>
      </w:r>
      <w:r w:rsidR="005B753E" w:rsidRPr="001D1FCE">
        <w:t>中華民國</w:t>
      </w:r>
      <w:r w:rsidRPr="001D1FCE">
        <w:t>職業病發現率低於國際，爰自</w:t>
      </w:r>
      <w:r w:rsidRPr="001D1FCE">
        <w:t>2003</w:t>
      </w:r>
      <w:r w:rsidRPr="001D1FCE">
        <w:t>年起逐年委託設置職業傷病防治中心及建構職業傷病診治網絡，以提供職業傷病防治、診斷、調查等服務，使得</w:t>
      </w:r>
      <w:r w:rsidRPr="001D1FCE">
        <w:t>2008</w:t>
      </w:r>
      <w:r w:rsidRPr="001D1FCE">
        <w:t>年後職業病之發現率與給付率呈現明顯之上升，其中又以工程方面之疾病（職業性下背痛及手臂頸肩疾病）為首，約占所有職業病之</w:t>
      </w:r>
      <w:r w:rsidRPr="001D1FCE">
        <w:t>78</w:t>
      </w:r>
      <w:r w:rsidRPr="001D1FCE">
        <w:t>％，同年並建制職業傷病通報系統且於</w:t>
      </w:r>
      <w:r w:rsidRPr="001D1FCE">
        <w:t>2010</w:t>
      </w:r>
      <w:r w:rsidRPr="001D1FCE">
        <w:t>年再次修正職業災害勞工保護法。</w:t>
      </w:r>
    </w:p>
    <w:p w:rsidR="004967E6" w:rsidRPr="001D1FCE" w:rsidRDefault="004967E6" w:rsidP="00A412A7">
      <w:pPr>
        <w:pStyle w:val="00-100"/>
      </w:pPr>
      <w:r w:rsidRPr="001D1FCE">
        <w:t>勞工保險職業病種類表係現行勞工保險條例第</w:t>
      </w:r>
      <w:r w:rsidRPr="001D1FCE">
        <w:t>34</w:t>
      </w:r>
      <w:r w:rsidRPr="001D1FCE">
        <w:t>條第</w:t>
      </w:r>
      <w:r w:rsidRPr="001D1FCE">
        <w:t>1</w:t>
      </w:r>
      <w:r w:rsidRPr="001D1FCE">
        <w:t>項所訂之附表，該附表共分為</w:t>
      </w:r>
      <w:r w:rsidRPr="001D1FCE">
        <w:t>8</w:t>
      </w:r>
      <w:r w:rsidRPr="001D1FCE">
        <w:t>類</w:t>
      </w:r>
      <w:r w:rsidRPr="001D1FCE">
        <w:t>69</w:t>
      </w:r>
      <w:r w:rsidRPr="001D1FCE">
        <w:t>項。依該附表第</w:t>
      </w:r>
      <w:r w:rsidRPr="001D1FCE">
        <w:t>8</w:t>
      </w:r>
      <w:r w:rsidRPr="001D1FCE">
        <w:t>類第</w:t>
      </w:r>
      <w:r w:rsidRPr="001D1FCE">
        <w:t>2</w:t>
      </w:r>
      <w:r w:rsidRPr="001D1FCE">
        <w:t>項規定：「其他本表未列之有毒物質或其他疾病，應列為職業病者得由中央主管機關核准增列之」。又職業病種類表係將相關疾病與執行職務之因果關係已普遍性被明確認可者納入表列，近年來因工業現況改變、醫學之發展及勞工安全衛生之研究等因素，為維護勞工權益及減少勞資爭議，本會每年定期檢討職業病種類項目之增列及修正事宜，於</w:t>
      </w:r>
      <w:r w:rsidRPr="001D1FCE">
        <w:t>1996</w:t>
      </w:r>
      <w:r w:rsidRPr="001D1FCE">
        <w:t>年至</w:t>
      </w:r>
      <w:r w:rsidRPr="001D1FCE">
        <w:t>2011</w:t>
      </w:r>
      <w:r w:rsidRPr="001D1FCE">
        <w:t>年核准增列之項目共達</w:t>
      </w:r>
      <w:r w:rsidRPr="001D1FCE">
        <w:t>96</w:t>
      </w:r>
      <w:r w:rsidR="00117C34" w:rsidRPr="001D1FCE">
        <w:t>項。因此，上開法律附表及勞委</w:t>
      </w:r>
      <w:r w:rsidRPr="001D1FCE">
        <w:t>會核准增列之職業病項目，合計</w:t>
      </w:r>
      <w:r w:rsidR="005B753E" w:rsidRPr="001D1FCE">
        <w:t>中華民國</w:t>
      </w:r>
      <w:r w:rsidRPr="001D1FCE">
        <w:t>職業病項目已達</w:t>
      </w:r>
      <w:r w:rsidRPr="001D1FCE">
        <w:t>165</w:t>
      </w:r>
      <w:r w:rsidRPr="001D1FCE">
        <w:t>項。</w:t>
      </w:r>
    </w:p>
    <w:p w:rsidR="004967E6" w:rsidRDefault="004967E6" w:rsidP="00A412A7">
      <w:pPr>
        <w:pStyle w:val="00-100"/>
        <w:rPr>
          <w:rFonts w:hint="eastAsia"/>
        </w:rPr>
      </w:pPr>
      <w:r w:rsidRPr="001D1FCE">
        <w:t>依勞工保險局統計資料顯示，過去</w:t>
      </w:r>
      <w:r w:rsidRPr="001D1FCE">
        <w:t>5</w:t>
      </w:r>
      <w:r w:rsidRPr="001D1FCE">
        <w:t>年請領職業病保險給付之人數如下：</w:t>
      </w:r>
    </w:p>
    <w:p w:rsidR="00876675" w:rsidRPr="001D1FCE" w:rsidRDefault="00876675" w:rsidP="00876675">
      <w:pPr>
        <w:pStyle w:val="00-100"/>
      </w:pPr>
    </w:p>
    <w:p w:rsidR="004967E6" w:rsidRPr="001D1FCE" w:rsidRDefault="004967E6" w:rsidP="001D1FCE">
      <w:pPr>
        <w:pStyle w:val="ab"/>
        <w:spacing w:line="240" w:lineRule="auto"/>
        <w:jc w:val="center"/>
        <w:rPr>
          <w:b/>
          <w:sz w:val="24"/>
          <w:szCs w:val="24"/>
        </w:rPr>
      </w:pPr>
      <w:bookmarkStart w:id="46" w:name="_Toc306372127"/>
      <w:r w:rsidRPr="001D1FCE">
        <w:rPr>
          <w:rFonts w:hAnsi="標楷體"/>
          <w:b/>
          <w:sz w:val="24"/>
          <w:szCs w:val="24"/>
        </w:rPr>
        <w:t>表</w:t>
      </w:r>
      <w:r w:rsidRPr="001D1FCE">
        <w:rPr>
          <w:b/>
          <w:sz w:val="24"/>
          <w:szCs w:val="24"/>
        </w:rPr>
        <w:t xml:space="preserve"> </w:t>
      </w:r>
      <w:r w:rsidRPr="001D1FCE">
        <w:rPr>
          <w:b/>
          <w:sz w:val="24"/>
          <w:szCs w:val="24"/>
        </w:rPr>
        <w:fldChar w:fldCharType="begin"/>
      </w:r>
      <w:r w:rsidRPr="001D1FCE">
        <w:rPr>
          <w:b/>
          <w:sz w:val="24"/>
          <w:szCs w:val="24"/>
        </w:rPr>
        <w:instrText xml:space="preserve"> SEQ </w:instrText>
      </w:r>
      <w:r w:rsidRPr="001D1FCE">
        <w:rPr>
          <w:rFonts w:hAnsi="標楷體"/>
          <w:b/>
          <w:sz w:val="24"/>
          <w:szCs w:val="24"/>
        </w:rPr>
        <w:instrText>表</w:instrText>
      </w:r>
      <w:r w:rsidRPr="001D1FCE">
        <w:rPr>
          <w:b/>
          <w:sz w:val="24"/>
          <w:szCs w:val="24"/>
        </w:rPr>
        <w:instrText xml:space="preserve"> \* ARABIC </w:instrText>
      </w:r>
      <w:r w:rsidRPr="001D1FCE">
        <w:rPr>
          <w:b/>
          <w:sz w:val="24"/>
          <w:szCs w:val="24"/>
        </w:rPr>
        <w:fldChar w:fldCharType="separate"/>
      </w:r>
      <w:r w:rsidR="004B5437">
        <w:rPr>
          <w:b/>
          <w:noProof/>
          <w:sz w:val="24"/>
          <w:szCs w:val="24"/>
        </w:rPr>
        <w:t>27</w:t>
      </w:r>
      <w:r w:rsidRPr="001D1FCE">
        <w:rPr>
          <w:b/>
          <w:sz w:val="24"/>
          <w:szCs w:val="24"/>
        </w:rPr>
        <w:fldChar w:fldCharType="end"/>
      </w:r>
      <w:r w:rsidRPr="001D1FCE">
        <w:rPr>
          <w:rFonts w:hAnsi="標楷體"/>
          <w:b/>
          <w:sz w:val="24"/>
          <w:szCs w:val="24"/>
        </w:rPr>
        <w:t xml:space="preserve">　</w:t>
      </w:r>
      <w:r w:rsidRPr="001D1FCE">
        <w:rPr>
          <w:b/>
          <w:sz w:val="24"/>
          <w:szCs w:val="24"/>
        </w:rPr>
        <w:t>2006</w:t>
      </w:r>
      <w:r w:rsidR="00117C34" w:rsidRPr="001D1FCE">
        <w:rPr>
          <w:rFonts w:hAnsi="標楷體"/>
          <w:b/>
          <w:sz w:val="24"/>
          <w:szCs w:val="24"/>
        </w:rPr>
        <w:t>年至</w:t>
      </w:r>
      <w:r w:rsidRPr="001D1FCE">
        <w:rPr>
          <w:b/>
          <w:sz w:val="24"/>
          <w:szCs w:val="24"/>
        </w:rPr>
        <w:t>2010</w:t>
      </w:r>
      <w:r w:rsidRPr="001D1FCE">
        <w:rPr>
          <w:rFonts w:hAnsi="標楷體"/>
          <w:b/>
          <w:sz w:val="24"/>
          <w:szCs w:val="24"/>
        </w:rPr>
        <w:t>年請領職業病保險給付人數統計表</w:t>
      </w:r>
      <w:bookmarkEnd w:id="46"/>
    </w:p>
    <w:tbl>
      <w:tblPr>
        <w:tblW w:w="486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1"/>
        <w:gridCol w:w="1341"/>
        <w:gridCol w:w="1341"/>
        <w:gridCol w:w="1341"/>
        <w:gridCol w:w="1341"/>
        <w:gridCol w:w="1343"/>
      </w:tblGrid>
      <w:tr w:rsidR="004967E6" w:rsidRPr="00655BBE">
        <w:tc>
          <w:tcPr>
            <w:tcW w:w="954" w:type="pct"/>
            <w:tcBorders>
              <w:top w:val="single" w:sz="4" w:space="0" w:color="auto"/>
              <w:left w:val="single" w:sz="4" w:space="0" w:color="auto"/>
              <w:bottom w:val="single" w:sz="4" w:space="0" w:color="auto"/>
              <w:right w:val="single" w:sz="4" w:space="0" w:color="auto"/>
              <w:tl2br w:val="single" w:sz="4" w:space="0" w:color="auto"/>
            </w:tcBorders>
          </w:tcPr>
          <w:p w:rsidR="004967E6" w:rsidRPr="00655BBE" w:rsidRDefault="004967E6" w:rsidP="00876675">
            <w:pPr>
              <w:pStyle w:val="001"/>
              <w:jc w:val="right"/>
            </w:pPr>
            <w:r w:rsidRPr="00655BBE">
              <w:t>年</w:t>
            </w:r>
          </w:p>
          <w:p w:rsidR="004967E6" w:rsidRPr="00655BBE" w:rsidRDefault="004967E6" w:rsidP="00876675">
            <w:pPr>
              <w:pStyle w:val="001"/>
            </w:pPr>
            <w:r w:rsidRPr="00655BBE">
              <w:t>項目</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2006</w:t>
            </w:r>
            <w:r w:rsidRPr="00655BBE">
              <w:t>（人次）</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2007</w:t>
            </w:r>
            <w:r w:rsidRPr="00655BBE">
              <w:t>（人次）</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2008</w:t>
            </w:r>
            <w:r w:rsidRPr="00655BBE">
              <w:t>（人次）</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2009</w:t>
            </w:r>
            <w:r w:rsidRPr="00655BBE">
              <w:t>（人次）</w:t>
            </w:r>
          </w:p>
        </w:tc>
        <w:tc>
          <w:tcPr>
            <w:tcW w:w="81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2010</w:t>
            </w:r>
            <w:r w:rsidRPr="00655BBE">
              <w:t>（人次）</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傷病</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205</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216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326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424</w:t>
            </w:r>
          </w:p>
        </w:tc>
        <w:tc>
          <w:tcPr>
            <w:tcW w:w="810"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523</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失能</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66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86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76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94</w:t>
            </w:r>
          </w:p>
        </w:tc>
        <w:tc>
          <w:tcPr>
            <w:tcW w:w="810"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105</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死亡</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27</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24</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24</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14</w:t>
            </w:r>
          </w:p>
        </w:tc>
        <w:tc>
          <w:tcPr>
            <w:tcW w:w="810"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24</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合計（</w:t>
            </w:r>
            <w:r w:rsidRPr="00655BBE">
              <w:t>1</w:t>
            </w:r>
            <w:r w:rsidRPr="00655BBE">
              <w:t>）</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298</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326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426</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532</w:t>
            </w:r>
          </w:p>
        </w:tc>
        <w:tc>
          <w:tcPr>
            <w:tcW w:w="810"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652</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被保險人（</w:t>
            </w:r>
            <w:r w:rsidRPr="00655BBE">
              <w:t>2</w:t>
            </w:r>
            <w:r w:rsidRPr="00655BBE">
              <w:t>）</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8,681,145</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8,799,405</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8,795,248</w:t>
            </w:r>
          </w:p>
        </w:tc>
        <w:tc>
          <w:tcPr>
            <w:tcW w:w="809"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9,029,279</w:t>
            </w:r>
          </w:p>
        </w:tc>
        <w:tc>
          <w:tcPr>
            <w:tcW w:w="81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876675">
            <w:pPr>
              <w:pStyle w:val="001"/>
              <w:jc w:val="center"/>
            </w:pPr>
            <w:r w:rsidRPr="00655BBE">
              <w:t>9,397,608</w:t>
            </w:r>
          </w:p>
        </w:tc>
      </w:tr>
      <w:tr w:rsidR="004967E6" w:rsidRPr="00655BBE">
        <w:tc>
          <w:tcPr>
            <w:tcW w:w="954"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pPr>
            <w:r w:rsidRPr="00655BBE">
              <w:t>千人比（</w:t>
            </w:r>
            <w:r w:rsidRPr="00655BBE">
              <w:t>1</w:t>
            </w:r>
            <w:r w:rsidRPr="00655BBE">
              <w:t>）</w:t>
            </w:r>
            <w:r w:rsidRPr="00655BBE">
              <w:t>/</w:t>
            </w:r>
            <w:r w:rsidRPr="00655BBE">
              <w:t>（</w:t>
            </w:r>
            <w:r w:rsidRPr="00655BBE">
              <w:t>2</w:t>
            </w:r>
            <w:r w:rsidRPr="00655BBE">
              <w:t>）</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0.1</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0.1</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0.1</w:t>
            </w:r>
          </w:p>
        </w:tc>
        <w:tc>
          <w:tcPr>
            <w:tcW w:w="809"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0.1</w:t>
            </w:r>
          </w:p>
        </w:tc>
        <w:tc>
          <w:tcPr>
            <w:tcW w:w="810" w:type="pct"/>
            <w:tcBorders>
              <w:top w:val="single" w:sz="4" w:space="0" w:color="auto"/>
              <w:left w:val="single" w:sz="4" w:space="0" w:color="auto"/>
              <w:bottom w:val="single" w:sz="4" w:space="0" w:color="auto"/>
              <w:right w:val="single" w:sz="4" w:space="0" w:color="auto"/>
            </w:tcBorders>
          </w:tcPr>
          <w:p w:rsidR="004967E6" w:rsidRPr="00655BBE" w:rsidRDefault="004967E6" w:rsidP="00876675">
            <w:pPr>
              <w:pStyle w:val="001"/>
              <w:jc w:val="center"/>
            </w:pPr>
            <w:r w:rsidRPr="00655BBE">
              <w:t>0.1</w:t>
            </w:r>
          </w:p>
        </w:tc>
      </w:tr>
    </w:tbl>
    <w:p w:rsidR="000164C2" w:rsidRDefault="000164C2" w:rsidP="00A47F6A">
      <w:pPr>
        <w:pStyle w:val="001"/>
        <w:rPr>
          <w:rFonts w:hint="eastAsia"/>
        </w:rPr>
      </w:pPr>
    </w:p>
    <w:p w:rsidR="004967E6" w:rsidRPr="001D1FCE" w:rsidRDefault="004967E6" w:rsidP="001D1FCE">
      <w:pPr>
        <w:pStyle w:val="ab"/>
        <w:spacing w:line="240" w:lineRule="auto"/>
        <w:jc w:val="center"/>
        <w:rPr>
          <w:rFonts w:hAnsi="標楷體"/>
          <w:b/>
          <w:sz w:val="24"/>
          <w:szCs w:val="24"/>
        </w:rPr>
      </w:pPr>
      <w:bookmarkStart w:id="47" w:name="_Toc306372128"/>
      <w:r w:rsidRPr="001D1FCE">
        <w:rPr>
          <w:rFonts w:hAnsi="標楷體"/>
          <w:b/>
          <w:sz w:val="24"/>
          <w:szCs w:val="24"/>
        </w:rPr>
        <w:t>表</w:t>
      </w:r>
      <w:r w:rsidRPr="001D1FCE">
        <w:rPr>
          <w:rFonts w:hAnsi="標楷體"/>
          <w:b/>
          <w:sz w:val="24"/>
          <w:szCs w:val="24"/>
        </w:rPr>
        <w:t xml:space="preserve"> </w:t>
      </w:r>
      <w:r w:rsidRPr="001D1FCE">
        <w:rPr>
          <w:rFonts w:hAnsi="標楷體"/>
          <w:b/>
          <w:sz w:val="24"/>
          <w:szCs w:val="24"/>
        </w:rPr>
        <w:fldChar w:fldCharType="begin"/>
      </w:r>
      <w:r w:rsidRPr="001D1FCE">
        <w:rPr>
          <w:rFonts w:hAnsi="標楷體"/>
          <w:b/>
          <w:sz w:val="24"/>
          <w:szCs w:val="24"/>
        </w:rPr>
        <w:instrText xml:space="preserve"> SEQ </w:instrText>
      </w:r>
      <w:r w:rsidRPr="001D1FCE">
        <w:rPr>
          <w:rFonts w:hAnsi="標楷體"/>
          <w:b/>
          <w:sz w:val="24"/>
          <w:szCs w:val="24"/>
        </w:rPr>
        <w:instrText>表</w:instrText>
      </w:r>
      <w:r w:rsidRPr="001D1FCE">
        <w:rPr>
          <w:rFonts w:hAnsi="標楷體"/>
          <w:b/>
          <w:sz w:val="24"/>
          <w:szCs w:val="24"/>
        </w:rPr>
        <w:instrText xml:space="preserve"> \* ARABIC </w:instrText>
      </w:r>
      <w:r w:rsidRPr="001D1FCE">
        <w:rPr>
          <w:rFonts w:hAnsi="標楷體"/>
          <w:b/>
          <w:sz w:val="24"/>
          <w:szCs w:val="24"/>
        </w:rPr>
        <w:fldChar w:fldCharType="separate"/>
      </w:r>
      <w:r w:rsidR="004B5437">
        <w:rPr>
          <w:rFonts w:hAnsi="標楷體"/>
          <w:b/>
          <w:noProof/>
          <w:sz w:val="24"/>
          <w:szCs w:val="24"/>
        </w:rPr>
        <w:t>28</w:t>
      </w:r>
      <w:r w:rsidRPr="001D1FCE">
        <w:rPr>
          <w:rFonts w:hAnsi="標楷體"/>
          <w:b/>
          <w:sz w:val="24"/>
          <w:szCs w:val="24"/>
        </w:rPr>
        <w:fldChar w:fldCharType="end"/>
      </w:r>
      <w:r w:rsidRPr="001D1FCE">
        <w:rPr>
          <w:rFonts w:hAnsi="標楷體"/>
          <w:b/>
          <w:sz w:val="24"/>
          <w:szCs w:val="24"/>
        </w:rPr>
        <w:t xml:space="preserve">　未投保勞工的職災傷病及死亡人數</w:t>
      </w:r>
      <w:bookmarkEnd w:id="47"/>
    </w:p>
    <w:tbl>
      <w:tblPr>
        <w:tblW w:w="4846"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2065"/>
        <w:gridCol w:w="2065"/>
        <w:gridCol w:w="2065"/>
      </w:tblGrid>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項目別</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請領生活津貼</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殘廢補助</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死亡補助</w:t>
            </w:r>
          </w:p>
        </w:tc>
      </w:tr>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2006</w:t>
            </w:r>
            <w:r w:rsidRPr="00655BBE">
              <w:t>年</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111</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47</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41</w:t>
            </w:r>
          </w:p>
        </w:tc>
      </w:tr>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2007</w:t>
            </w:r>
            <w:r w:rsidRPr="00655BBE">
              <w:t>年</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111</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46</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24</w:t>
            </w:r>
          </w:p>
        </w:tc>
      </w:tr>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2008</w:t>
            </w:r>
            <w:r w:rsidRPr="00655BBE">
              <w:t>年</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110</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30</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33</w:t>
            </w:r>
          </w:p>
        </w:tc>
      </w:tr>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2009</w:t>
            </w:r>
            <w:r w:rsidRPr="00655BBE">
              <w:t>年</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100</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48</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31</w:t>
            </w:r>
          </w:p>
        </w:tc>
      </w:tr>
      <w:tr w:rsidR="004967E6" w:rsidRPr="00655BBE">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2010</w:t>
            </w:r>
            <w:r w:rsidRPr="00655BBE">
              <w:t>年</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107</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31</w:t>
            </w:r>
          </w:p>
        </w:tc>
        <w:tc>
          <w:tcPr>
            <w:tcW w:w="1250" w:type="pc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24</w:t>
            </w:r>
          </w:p>
        </w:tc>
      </w:tr>
    </w:tbl>
    <w:p w:rsidR="004967E6" w:rsidRDefault="004967E6" w:rsidP="00A47F6A">
      <w:pPr>
        <w:pStyle w:val="001"/>
        <w:ind w:left="600" w:hangingChars="300" w:hanging="600"/>
        <w:rPr>
          <w:rFonts w:hint="eastAsia"/>
        </w:rPr>
      </w:pPr>
      <w:r w:rsidRPr="00655BBE">
        <w:t>備註：未加保勞工統計資料採用依職業災害勞工保護法第</w:t>
      </w:r>
      <w:r w:rsidRPr="00655BBE">
        <w:t>6</w:t>
      </w:r>
      <w:r w:rsidRPr="00655BBE">
        <w:t>條規定請領殘廢補助、死亡補助件數為失能、死亡人數；另傷病人數則以第</w:t>
      </w:r>
      <w:r w:rsidRPr="00655BBE">
        <w:t>9</w:t>
      </w:r>
      <w:r w:rsidRPr="00655BBE">
        <w:t>條規定請領生活津貼之件數推估。</w:t>
      </w:r>
    </w:p>
    <w:p w:rsidR="00876675" w:rsidRDefault="00876675" w:rsidP="00A47F6A">
      <w:pPr>
        <w:pStyle w:val="001"/>
        <w:ind w:left="600" w:hangingChars="300" w:hanging="600"/>
        <w:rPr>
          <w:rFonts w:hint="eastAsia"/>
        </w:rPr>
      </w:pPr>
    </w:p>
    <w:p w:rsidR="004967E6" w:rsidRPr="00A47F6A" w:rsidRDefault="004967E6" w:rsidP="00A47F6A">
      <w:pPr>
        <w:pStyle w:val="ab"/>
        <w:spacing w:line="240" w:lineRule="auto"/>
        <w:jc w:val="center"/>
        <w:rPr>
          <w:rFonts w:hAnsi="標楷體"/>
          <w:b/>
          <w:sz w:val="24"/>
          <w:szCs w:val="24"/>
        </w:rPr>
      </w:pPr>
      <w:bookmarkStart w:id="48" w:name="_Toc306372129"/>
      <w:r w:rsidRPr="00A47F6A">
        <w:rPr>
          <w:rFonts w:hAnsi="標楷體"/>
          <w:b/>
          <w:sz w:val="24"/>
          <w:szCs w:val="24"/>
        </w:rPr>
        <w:t>表</w:t>
      </w:r>
      <w:r w:rsidRPr="00A47F6A">
        <w:rPr>
          <w:rFonts w:hAnsi="標楷體"/>
          <w:b/>
          <w:sz w:val="24"/>
          <w:szCs w:val="24"/>
        </w:rPr>
        <w:t xml:space="preserve"> </w:t>
      </w:r>
      <w:r w:rsidRPr="00A47F6A">
        <w:rPr>
          <w:rFonts w:hAnsi="標楷體"/>
          <w:b/>
          <w:sz w:val="24"/>
          <w:szCs w:val="24"/>
        </w:rPr>
        <w:fldChar w:fldCharType="begin"/>
      </w:r>
      <w:r w:rsidRPr="00A47F6A">
        <w:rPr>
          <w:rFonts w:hAnsi="標楷體"/>
          <w:b/>
          <w:sz w:val="24"/>
          <w:szCs w:val="24"/>
        </w:rPr>
        <w:instrText xml:space="preserve"> SEQ </w:instrText>
      </w:r>
      <w:r w:rsidRPr="00A47F6A">
        <w:rPr>
          <w:rFonts w:hAnsi="標楷體"/>
          <w:b/>
          <w:sz w:val="24"/>
          <w:szCs w:val="24"/>
        </w:rPr>
        <w:instrText>表</w:instrText>
      </w:r>
      <w:r w:rsidRPr="00A47F6A">
        <w:rPr>
          <w:rFonts w:hAnsi="標楷體"/>
          <w:b/>
          <w:sz w:val="24"/>
          <w:szCs w:val="24"/>
        </w:rPr>
        <w:instrText xml:space="preserve"> \* ARABIC </w:instrText>
      </w:r>
      <w:r w:rsidRPr="00A47F6A">
        <w:rPr>
          <w:rFonts w:hAnsi="標楷體"/>
          <w:b/>
          <w:sz w:val="24"/>
          <w:szCs w:val="24"/>
        </w:rPr>
        <w:fldChar w:fldCharType="separate"/>
      </w:r>
      <w:r w:rsidR="004B5437">
        <w:rPr>
          <w:rFonts w:hAnsi="標楷體"/>
          <w:b/>
          <w:noProof/>
          <w:sz w:val="24"/>
          <w:szCs w:val="24"/>
        </w:rPr>
        <w:t>29</w:t>
      </w:r>
      <w:r w:rsidRPr="00A47F6A">
        <w:rPr>
          <w:rFonts w:hAnsi="標楷體"/>
          <w:b/>
          <w:sz w:val="24"/>
          <w:szCs w:val="24"/>
        </w:rPr>
        <w:fldChar w:fldCharType="end"/>
      </w:r>
      <w:r w:rsidRPr="00A47F6A">
        <w:rPr>
          <w:rFonts w:hAnsi="標楷體"/>
          <w:b/>
          <w:sz w:val="24"/>
          <w:szCs w:val="24"/>
        </w:rPr>
        <w:t xml:space="preserve">　勞工保險職業災害保險給付人次</w:t>
      </w:r>
      <w:bookmarkEnd w:id="48"/>
    </w:p>
    <w:p w:rsidR="004967E6" w:rsidRPr="00655BBE" w:rsidRDefault="004967E6" w:rsidP="00A47F6A">
      <w:pPr>
        <w:pStyle w:val="001"/>
        <w:jc w:val="right"/>
      </w:pPr>
      <w:r w:rsidRPr="00655BBE">
        <w:t>（單位：人次）</w:t>
      </w:r>
    </w:p>
    <w:tbl>
      <w:tblPr>
        <w:tblW w:w="4955" w:type="pct"/>
        <w:tblInd w:w="42" w:type="dxa"/>
        <w:tblLayout w:type="fixed"/>
        <w:tblCellMar>
          <w:left w:w="28" w:type="dxa"/>
          <w:right w:w="28" w:type="dxa"/>
        </w:tblCellMar>
        <w:tblLook w:val="0000"/>
      </w:tblPr>
      <w:tblGrid>
        <w:gridCol w:w="1627"/>
        <w:gridCol w:w="1394"/>
        <w:gridCol w:w="1951"/>
        <w:gridCol w:w="1674"/>
        <w:gridCol w:w="1641"/>
      </w:tblGrid>
      <w:tr w:rsidR="004967E6" w:rsidRPr="00655BBE">
        <w:tc>
          <w:tcPr>
            <w:tcW w:w="982" w:type="pct"/>
            <w:vMerge w:val="restart"/>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r w:rsidRPr="00655BBE">
              <w:t>項目別</w:t>
            </w:r>
          </w:p>
        </w:tc>
        <w:tc>
          <w:tcPr>
            <w:tcW w:w="4018" w:type="pct"/>
            <w:gridSpan w:val="4"/>
            <w:tcBorders>
              <w:top w:val="single" w:sz="4" w:space="0" w:color="auto"/>
              <w:left w:val="nil"/>
              <w:bottom w:val="nil"/>
              <w:right w:val="single" w:sz="4" w:space="0" w:color="auto"/>
            </w:tcBorders>
            <w:noWrap/>
            <w:vAlign w:val="center"/>
          </w:tcPr>
          <w:p w:rsidR="004967E6" w:rsidRPr="00655BBE" w:rsidRDefault="004967E6" w:rsidP="00A47F6A">
            <w:pPr>
              <w:pStyle w:val="001"/>
              <w:jc w:val="center"/>
            </w:pPr>
            <w:r w:rsidRPr="00655BBE">
              <w:t>總　　　　　　　　　　　　計</w:t>
            </w:r>
          </w:p>
        </w:tc>
      </w:tr>
      <w:tr w:rsidR="004967E6" w:rsidRPr="00655BBE">
        <w:tc>
          <w:tcPr>
            <w:tcW w:w="982" w:type="pct"/>
            <w:vMerge/>
            <w:tcBorders>
              <w:top w:val="single" w:sz="4" w:space="0" w:color="auto"/>
              <w:left w:val="single" w:sz="4" w:space="0" w:color="auto"/>
              <w:bottom w:val="single" w:sz="4" w:space="0" w:color="auto"/>
              <w:right w:val="single" w:sz="4" w:space="0" w:color="auto"/>
            </w:tcBorders>
            <w:vAlign w:val="center"/>
          </w:tcPr>
          <w:p w:rsidR="004967E6" w:rsidRPr="00655BBE" w:rsidRDefault="004967E6" w:rsidP="00A47F6A">
            <w:pPr>
              <w:pStyle w:val="001"/>
              <w:jc w:val="center"/>
            </w:pPr>
          </w:p>
        </w:tc>
        <w:tc>
          <w:tcPr>
            <w:tcW w:w="841" w:type="pct"/>
            <w:tcBorders>
              <w:top w:val="single" w:sz="4" w:space="0" w:color="auto"/>
              <w:left w:val="nil"/>
              <w:bottom w:val="single" w:sz="4" w:space="0" w:color="auto"/>
              <w:right w:val="single" w:sz="4" w:space="0" w:color="auto"/>
            </w:tcBorders>
            <w:noWrap/>
            <w:vAlign w:val="center"/>
          </w:tcPr>
          <w:p w:rsidR="004967E6" w:rsidRPr="00655BBE" w:rsidRDefault="004967E6" w:rsidP="00A47F6A">
            <w:pPr>
              <w:pStyle w:val="001"/>
              <w:jc w:val="center"/>
            </w:pPr>
            <w:r w:rsidRPr="00655BBE">
              <w:t>計</w:t>
            </w:r>
          </w:p>
        </w:tc>
        <w:tc>
          <w:tcPr>
            <w:tcW w:w="1177" w:type="pct"/>
            <w:tcBorders>
              <w:top w:val="single" w:sz="4" w:space="0" w:color="auto"/>
              <w:left w:val="nil"/>
              <w:bottom w:val="single" w:sz="4" w:space="0" w:color="auto"/>
              <w:right w:val="single" w:sz="4" w:space="0" w:color="auto"/>
            </w:tcBorders>
            <w:vAlign w:val="center"/>
          </w:tcPr>
          <w:p w:rsidR="004967E6" w:rsidRPr="00655BBE" w:rsidRDefault="004967E6" w:rsidP="00A47F6A">
            <w:pPr>
              <w:pStyle w:val="001"/>
              <w:jc w:val="center"/>
            </w:pPr>
            <w:r w:rsidRPr="00655BBE">
              <w:t>傷　　病</w:t>
            </w:r>
          </w:p>
        </w:tc>
        <w:tc>
          <w:tcPr>
            <w:tcW w:w="1010" w:type="pct"/>
            <w:tcBorders>
              <w:top w:val="single" w:sz="4" w:space="0" w:color="auto"/>
              <w:left w:val="nil"/>
              <w:bottom w:val="single" w:sz="4" w:space="0" w:color="auto"/>
              <w:right w:val="single" w:sz="4" w:space="0" w:color="auto"/>
            </w:tcBorders>
            <w:vAlign w:val="center"/>
          </w:tcPr>
          <w:p w:rsidR="004967E6" w:rsidRPr="00655BBE" w:rsidRDefault="004967E6" w:rsidP="00A47F6A">
            <w:pPr>
              <w:pStyle w:val="001"/>
              <w:jc w:val="center"/>
            </w:pPr>
            <w:r w:rsidRPr="00655BBE">
              <w:t>失　　能</w:t>
            </w:r>
          </w:p>
        </w:tc>
        <w:tc>
          <w:tcPr>
            <w:tcW w:w="990" w:type="pct"/>
            <w:tcBorders>
              <w:top w:val="single" w:sz="4" w:space="0" w:color="auto"/>
              <w:left w:val="nil"/>
              <w:bottom w:val="single" w:sz="4" w:space="0" w:color="auto"/>
              <w:right w:val="single" w:sz="4" w:space="0" w:color="auto"/>
            </w:tcBorders>
            <w:vAlign w:val="center"/>
          </w:tcPr>
          <w:p w:rsidR="004967E6" w:rsidRPr="00655BBE" w:rsidRDefault="004967E6" w:rsidP="00A47F6A">
            <w:pPr>
              <w:pStyle w:val="001"/>
              <w:jc w:val="center"/>
            </w:pPr>
            <w:r w:rsidRPr="00655BBE">
              <w:t>死　　亡</w:t>
            </w:r>
          </w:p>
        </w:tc>
      </w:tr>
      <w:tr w:rsidR="004967E6" w:rsidRPr="00655BBE">
        <w:tc>
          <w:tcPr>
            <w:tcW w:w="982" w:type="pct"/>
            <w:tcBorders>
              <w:top w:val="nil"/>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2006</w:t>
            </w:r>
            <w:r w:rsidRPr="00655BBE">
              <w:t>年</w:t>
            </w:r>
          </w:p>
        </w:tc>
        <w:tc>
          <w:tcPr>
            <w:tcW w:w="841" w:type="pct"/>
            <w:tcBorders>
              <w:top w:val="nil"/>
              <w:left w:val="nil"/>
              <w:bottom w:val="single" w:sz="4" w:space="0" w:color="auto"/>
              <w:right w:val="single" w:sz="4" w:space="0" w:color="auto"/>
            </w:tcBorders>
            <w:noWrap/>
            <w:vAlign w:val="center"/>
          </w:tcPr>
          <w:p w:rsidR="004967E6" w:rsidRPr="00655BBE" w:rsidRDefault="004967E6" w:rsidP="00A47F6A">
            <w:pPr>
              <w:pStyle w:val="001"/>
              <w:jc w:val="center"/>
            </w:pPr>
            <w:r w:rsidRPr="00655BBE">
              <w:t>39,251</w:t>
            </w:r>
          </w:p>
        </w:tc>
        <w:tc>
          <w:tcPr>
            <w:tcW w:w="1177" w:type="pct"/>
            <w:tcBorders>
              <w:top w:val="nil"/>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35,543</w:t>
            </w:r>
          </w:p>
        </w:tc>
        <w:tc>
          <w:tcPr>
            <w:tcW w:w="1010" w:type="pct"/>
            <w:tcBorders>
              <w:top w:val="nil"/>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3,356</w:t>
            </w:r>
          </w:p>
        </w:tc>
        <w:tc>
          <w:tcPr>
            <w:tcW w:w="990" w:type="pct"/>
            <w:tcBorders>
              <w:top w:val="nil"/>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352</w:t>
            </w:r>
          </w:p>
        </w:tc>
      </w:tr>
      <w:tr w:rsidR="004967E6" w:rsidRPr="00655BBE">
        <w:tc>
          <w:tcPr>
            <w:tcW w:w="982"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2007</w:t>
            </w:r>
            <w:r w:rsidRPr="00655BBE">
              <w:t>年</w:t>
            </w:r>
          </w:p>
        </w:tc>
        <w:tc>
          <w:tcPr>
            <w:tcW w:w="841" w:type="pct"/>
            <w:tcBorders>
              <w:top w:val="single" w:sz="4" w:space="0" w:color="auto"/>
              <w:left w:val="nil"/>
              <w:bottom w:val="single" w:sz="4" w:space="0" w:color="auto"/>
              <w:right w:val="single" w:sz="4" w:space="0" w:color="auto"/>
            </w:tcBorders>
            <w:noWrap/>
            <w:vAlign w:val="center"/>
          </w:tcPr>
          <w:p w:rsidR="004967E6" w:rsidRPr="00655BBE" w:rsidRDefault="004967E6" w:rsidP="00A47F6A">
            <w:pPr>
              <w:pStyle w:val="001"/>
              <w:jc w:val="center"/>
            </w:pPr>
            <w:r w:rsidRPr="00655BBE">
              <w:t>39,072</w:t>
            </w:r>
          </w:p>
        </w:tc>
        <w:tc>
          <w:tcPr>
            <w:tcW w:w="117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35,607</w:t>
            </w:r>
          </w:p>
        </w:tc>
        <w:tc>
          <w:tcPr>
            <w:tcW w:w="101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3,148</w:t>
            </w:r>
          </w:p>
        </w:tc>
        <w:tc>
          <w:tcPr>
            <w:tcW w:w="99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317</w:t>
            </w:r>
          </w:p>
        </w:tc>
      </w:tr>
      <w:tr w:rsidR="004967E6" w:rsidRPr="00655BBE">
        <w:tc>
          <w:tcPr>
            <w:tcW w:w="982"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2008</w:t>
            </w:r>
            <w:r w:rsidRPr="00655BBE">
              <w:t>年</w:t>
            </w:r>
          </w:p>
        </w:tc>
        <w:tc>
          <w:tcPr>
            <w:tcW w:w="841" w:type="pct"/>
            <w:tcBorders>
              <w:top w:val="single" w:sz="4" w:space="0" w:color="auto"/>
              <w:left w:val="nil"/>
              <w:bottom w:val="single" w:sz="4" w:space="0" w:color="auto"/>
              <w:right w:val="single" w:sz="4" w:space="0" w:color="auto"/>
            </w:tcBorders>
            <w:noWrap/>
            <w:vAlign w:val="center"/>
          </w:tcPr>
          <w:p w:rsidR="004967E6" w:rsidRPr="00655BBE" w:rsidRDefault="004967E6" w:rsidP="00A47F6A">
            <w:pPr>
              <w:pStyle w:val="001"/>
              <w:jc w:val="center"/>
            </w:pPr>
            <w:r w:rsidRPr="00655BBE">
              <w:t>41,045</w:t>
            </w:r>
          </w:p>
        </w:tc>
        <w:tc>
          <w:tcPr>
            <w:tcW w:w="117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37,672</w:t>
            </w:r>
          </w:p>
        </w:tc>
        <w:tc>
          <w:tcPr>
            <w:tcW w:w="101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3,029</w:t>
            </w:r>
          </w:p>
        </w:tc>
        <w:tc>
          <w:tcPr>
            <w:tcW w:w="99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344</w:t>
            </w:r>
          </w:p>
        </w:tc>
      </w:tr>
      <w:tr w:rsidR="004967E6" w:rsidRPr="00655BBE">
        <w:tc>
          <w:tcPr>
            <w:tcW w:w="982"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2009</w:t>
            </w:r>
            <w:r w:rsidRPr="00655BBE">
              <w:t>年</w:t>
            </w:r>
          </w:p>
        </w:tc>
        <w:tc>
          <w:tcPr>
            <w:tcW w:w="841" w:type="pct"/>
            <w:tcBorders>
              <w:top w:val="single" w:sz="4" w:space="0" w:color="auto"/>
              <w:left w:val="nil"/>
              <w:bottom w:val="single" w:sz="4" w:space="0" w:color="auto"/>
              <w:right w:val="single" w:sz="4" w:space="0" w:color="auto"/>
            </w:tcBorders>
            <w:noWrap/>
            <w:vAlign w:val="center"/>
          </w:tcPr>
          <w:p w:rsidR="004967E6" w:rsidRPr="00655BBE" w:rsidRDefault="004967E6" w:rsidP="00A47F6A">
            <w:pPr>
              <w:pStyle w:val="001"/>
              <w:jc w:val="center"/>
            </w:pPr>
            <w:r w:rsidRPr="00655BBE">
              <w:t>38,684</w:t>
            </w:r>
          </w:p>
        </w:tc>
        <w:tc>
          <w:tcPr>
            <w:tcW w:w="117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35,741</w:t>
            </w:r>
          </w:p>
        </w:tc>
        <w:tc>
          <w:tcPr>
            <w:tcW w:w="101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2,628</w:t>
            </w:r>
          </w:p>
        </w:tc>
        <w:tc>
          <w:tcPr>
            <w:tcW w:w="99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315</w:t>
            </w:r>
          </w:p>
        </w:tc>
      </w:tr>
      <w:tr w:rsidR="004967E6" w:rsidRPr="00655BBE">
        <w:tc>
          <w:tcPr>
            <w:tcW w:w="982"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2010</w:t>
            </w:r>
            <w:r w:rsidRPr="00655BBE">
              <w:t>年</w:t>
            </w:r>
          </w:p>
        </w:tc>
        <w:tc>
          <w:tcPr>
            <w:tcW w:w="841" w:type="pct"/>
            <w:tcBorders>
              <w:top w:val="single" w:sz="4" w:space="0" w:color="auto"/>
              <w:left w:val="nil"/>
              <w:bottom w:val="single" w:sz="4" w:space="0" w:color="auto"/>
              <w:right w:val="single" w:sz="4" w:space="0" w:color="auto"/>
            </w:tcBorders>
            <w:noWrap/>
            <w:vAlign w:val="center"/>
          </w:tcPr>
          <w:p w:rsidR="004967E6" w:rsidRPr="00655BBE" w:rsidRDefault="004967E6" w:rsidP="00A47F6A">
            <w:pPr>
              <w:pStyle w:val="001"/>
              <w:jc w:val="center"/>
            </w:pPr>
            <w:r w:rsidRPr="00655BBE">
              <w:t>40,621</w:t>
            </w:r>
          </w:p>
        </w:tc>
        <w:tc>
          <w:tcPr>
            <w:tcW w:w="1177"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37,605</w:t>
            </w:r>
          </w:p>
        </w:tc>
        <w:tc>
          <w:tcPr>
            <w:tcW w:w="101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2,721</w:t>
            </w:r>
          </w:p>
        </w:tc>
        <w:tc>
          <w:tcPr>
            <w:tcW w:w="990" w:type="pct"/>
            <w:tcBorders>
              <w:top w:val="single" w:sz="4" w:space="0" w:color="auto"/>
              <w:left w:val="single" w:sz="4" w:space="0" w:color="auto"/>
              <w:bottom w:val="single" w:sz="4" w:space="0" w:color="auto"/>
              <w:right w:val="single" w:sz="4" w:space="0" w:color="auto"/>
            </w:tcBorders>
            <w:noWrap/>
            <w:vAlign w:val="center"/>
          </w:tcPr>
          <w:p w:rsidR="004967E6" w:rsidRPr="00655BBE" w:rsidRDefault="004967E6" w:rsidP="00A47F6A">
            <w:pPr>
              <w:pStyle w:val="001"/>
              <w:jc w:val="center"/>
            </w:pPr>
            <w:r w:rsidRPr="00655BBE">
              <w:t>295</w:t>
            </w:r>
          </w:p>
        </w:tc>
      </w:tr>
    </w:tbl>
    <w:p w:rsidR="004967E6" w:rsidRPr="00655BBE" w:rsidRDefault="0078002E" w:rsidP="00A47F6A">
      <w:pPr>
        <w:pStyle w:val="001"/>
      </w:pPr>
      <w:r w:rsidRPr="00655BBE">
        <w:t>資料來源：勞委</w:t>
      </w:r>
      <w:r w:rsidR="004967E6" w:rsidRPr="00655BBE">
        <w:t>會勞工保險局及勞工安全衛生研究所。</w:t>
      </w:r>
    </w:p>
    <w:p w:rsidR="004967E6" w:rsidRDefault="004967E6" w:rsidP="00A47F6A">
      <w:pPr>
        <w:pStyle w:val="001"/>
        <w:rPr>
          <w:rFonts w:hint="eastAsia"/>
        </w:rPr>
      </w:pPr>
      <w:r w:rsidRPr="00655BBE">
        <w:t>說明：</w:t>
      </w:r>
      <w:r w:rsidRPr="00655BBE">
        <w:t xml:space="preserve">1. </w:t>
      </w:r>
      <w:r w:rsidRPr="00655BBE">
        <w:t>本表僅含勞工因工作場所之建築物、設備、原材枓、化學物品、有毒氣體等所引起之勞工傷病、失能、死亡情形，不含交通事故給付職業災害。</w:t>
      </w:r>
      <w:r w:rsidRPr="00655BBE">
        <w:t xml:space="preserve">2. </w:t>
      </w:r>
      <w:r w:rsidRPr="00655BBE">
        <w:t>本表數字係職業傷害與職業病保險給付之合計數。</w:t>
      </w:r>
    </w:p>
    <w:p w:rsidR="00A412A7" w:rsidRDefault="00A412A7" w:rsidP="00A412A7">
      <w:pPr>
        <w:pStyle w:val="00-100"/>
        <w:rPr>
          <w:rFonts w:hint="eastAsia"/>
        </w:rPr>
      </w:pPr>
    </w:p>
    <w:p w:rsidR="004967E6" w:rsidRPr="00A47F6A" w:rsidRDefault="0078002E" w:rsidP="00A412A7">
      <w:pPr>
        <w:pStyle w:val="00-100"/>
      </w:pPr>
      <w:r w:rsidRPr="00A47F6A">
        <w:rPr>
          <w:kern w:val="0"/>
          <w:lang w:bidi="hi-IN"/>
        </w:rPr>
        <w:t>原能</w:t>
      </w:r>
      <w:r w:rsidR="004967E6" w:rsidRPr="00A47F6A">
        <w:rPr>
          <w:kern w:val="0"/>
          <w:lang w:bidi="hi-IN"/>
        </w:rPr>
        <w:t>會訂定游離輻射防護法之目的，旨在防制游離輻射之危害，維護人民之健康及安全。依本法規定，舉凡醫、農、工、商、研究單位、軍警等各行各業，只要使用放射性物質或可發生游離輻射設備並經主管機關許可、發給許可證或登記備查之設施經營者，均應確保其輻射作業對輻射工作場所內、外造成之輻射強度符合法規要求，並應依規模設置相關專業人員、擬訂輻射防護計畫、執行人員防護及地區管制、管理輻射源及其證照、定期申報及</w:t>
      </w:r>
      <w:r w:rsidR="00447E17" w:rsidRPr="00A47F6A">
        <w:rPr>
          <w:kern w:val="0"/>
          <w:lang w:bidi="hi-IN"/>
        </w:rPr>
        <w:t>紀</w:t>
      </w:r>
      <w:r w:rsidR="004967E6" w:rsidRPr="00A47F6A">
        <w:rPr>
          <w:kern w:val="0"/>
          <w:lang w:bidi="hi-IN"/>
        </w:rPr>
        <w:t>錄保存等工作。</w:t>
      </w:r>
    </w:p>
    <w:p w:rsidR="00D8377D" w:rsidRPr="00A47F6A" w:rsidRDefault="004967E6" w:rsidP="00A412A7">
      <w:pPr>
        <w:pStyle w:val="00-100"/>
      </w:pPr>
      <w:r w:rsidRPr="00A47F6A">
        <w:rPr>
          <w:kern w:val="0"/>
          <w:lang w:bidi="hi-IN"/>
        </w:rPr>
        <w:t>核電廠工作人員之工作條件、核能廢料儲存場之工人之工作條件：除游離輻射防護法外，該法亦授權訂定確保工作場所安全及工作人員健康之法規命令，分別訂有游離輻射防護法施行細則、游離輻射安全標準、放射性物質安全運送規則、輻射防護管理組織及輻射防護人員設置標準、人員輻射劑量評定機構認可及管理辦法、放射性物質或可發生游離輻射設備操作人員管理辦法、嚴重污染環境輻射標準、放射性物質與可發生游離輻射設備及其輻射作業管理辦法、輻射防護服務相關業務管理辦法及輻射工作場所管理與場所外環境輻射監測作業準則等，以規範輻射工作場所之各項作為及檢測作業，確保輻射工作場所內外之輻射安全符合規定，另對輻射工作人員之職業曝露亦需符合法規劑量限度。除此之外，就輻射工作人員之保護方面，規定從事或參與輻射作業之人員，以年滿</w:t>
      </w:r>
      <w:r w:rsidRPr="00A47F6A">
        <w:rPr>
          <w:kern w:val="0"/>
          <w:lang w:bidi="hi-IN"/>
        </w:rPr>
        <w:t>18</w:t>
      </w:r>
      <w:r w:rsidRPr="00A47F6A">
        <w:rPr>
          <w:kern w:val="0"/>
          <w:lang w:bidi="hi-IN"/>
        </w:rPr>
        <w:t>歲為限，並不得令未滿</w:t>
      </w:r>
      <w:r w:rsidRPr="00A47F6A">
        <w:rPr>
          <w:kern w:val="0"/>
          <w:lang w:bidi="hi-IN"/>
        </w:rPr>
        <w:t>16</w:t>
      </w:r>
      <w:r w:rsidRPr="00A47F6A">
        <w:rPr>
          <w:kern w:val="0"/>
          <w:lang w:bidi="hi-IN"/>
        </w:rPr>
        <w:t>歲者從事輻射作業；對懷孕之女性輻射工作人員應檢討工作條件，以確保妊娠期間胚胎或胎兒所受之輻射曝露不超過法規規定；另外，輻射工作人員依法應每年實施從事輻射作業之防護及預防輻射意外事故之教育訓練、個別輻射劑量監測以及每年健康檢查，除此之外，若因一次意外曝露或緊急曝露接受超過</w:t>
      </w:r>
      <w:r w:rsidRPr="00A47F6A">
        <w:rPr>
          <w:kern w:val="0"/>
          <w:lang w:bidi="hi-IN"/>
        </w:rPr>
        <w:t>50</w:t>
      </w:r>
      <w:r w:rsidRPr="00A47F6A">
        <w:rPr>
          <w:kern w:val="0"/>
          <w:lang w:bidi="hi-IN"/>
        </w:rPr>
        <w:t>毫西弗以上時，還需接受特別健康檢查等之醫務監護，且各項紀錄均應依規定之保存年限由設施經營者留存。</w:t>
      </w:r>
    </w:p>
    <w:p w:rsidR="00851897" w:rsidRPr="00655BBE" w:rsidRDefault="00851897" w:rsidP="00A47F6A">
      <w:pPr>
        <w:pStyle w:val="00"/>
        <w:rPr>
          <w:kern w:val="0"/>
        </w:rPr>
      </w:pPr>
      <w:bookmarkStart w:id="49" w:name="_Toc306372093"/>
      <w:r w:rsidRPr="00655BBE">
        <w:rPr>
          <w:kern w:val="0"/>
        </w:rPr>
        <w:t>第</w:t>
      </w:r>
      <w:r w:rsidRPr="00655BBE">
        <w:rPr>
          <w:kern w:val="0"/>
        </w:rPr>
        <w:t>8</w:t>
      </w:r>
      <w:r w:rsidRPr="00655BBE">
        <w:rPr>
          <w:kern w:val="0"/>
        </w:rPr>
        <w:t>條</w:t>
      </w:r>
      <w:bookmarkEnd w:id="49"/>
    </w:p>
    <w:p w:rsidR="00851897" w:rsidRPr="00655BBE" w:rsidRDefault="00851897" w:rsidP="00A47F6A">
      <w:pPr>
        <w:pStyle w:val="000"/>
      </w:pPr>
      <w:r w:rsidRPr="00655BBE">
        <w:t>工會</w:t>
      </w:r>
      <w:r w:rsidR="00D11E86" w:rsidRPr="00655BBE">
        <w:t>組織參與權利</w:t>
      </w:r>
    </w:p>
    <w:p w:rsidR="00851897" w:rsidRPr="00A47F6A" w:rsidRDefault="00851897" w:rsidP="00A412A7">
      <w:pPr>
        <w:pStyle w:val="00-100"/>
      </w:pPr>
      <w:r w:rsidRPr="00A47F6A">
        <w:t>組織工會</w:t>
      </w:r>
      <w:r w:rsidRPr="00A47F6A">
        <w:rPr>
          <w:kern w:val="0"/>
        </w:rPr>
        <w:t>應有勞工</w:t>
      </w:r>
      <w:r w:rsidRPr="00A47F6A">
        <w:rPr>
          <w:kern w:val="0"/>
        </w:rPr>
        <w:t>30</w:t>
      </w:r>
      <w:r w:rsidRPr="00A47F6A">
        <w:rPr>
          <w:kern w:val="0"/>
        </w:rPr>
        <w:t>人以上，</w:t>
      </w:r>
      <w:r w:rsidRPr="00A47F6A">
        <w:rPr>
          <w:rStyle w:val="HTML"/>
          <w:rFonts w:ascii="Times New Roman" w:eastAsia="標楷體" w:hAnsi="標楷體" w:cs="Times New Roman" w:hint="default"/>
        </w:rPr>
        <w:t>公務人員得組織協會，但為彰顯協會之代表性，爰參酌人民團體法之規定，將機關公務人員協會發起人數訂為</w:t>
      </w:r>
      <w:r w:rsidRPr="00A47F6A">
        <w:rPr>
          <w:rStyle w:val="HTML"/>
          <w:rFonts w:ascii="Times New Roman" w:eastAsia="標楷體" w:hAnsi="Times New Roman" w:cs="Times New Roman" w:hint="default"/>
        </w:rPr>
        <w:t>30</w:t>
      </w:r>
      <w:r w:rsidRPr="00A47F6A">
        <w:rPr>
          <w:rStyle w:val="HTML"/>
          <w:rFonts w:ascii="Times New Roman" w:eastAsia="標楷體" w:hAnsi="標楷體" w:cs="Times New Roman" w:hint="default"/>
        </w:rPr>
        <w:t>人。</w:t>
      </w:r>
      <w:r w:rsidR="005B753E" w:rsidRPr="00A47F6A">
        <w:rPr>
          <w:kern w:val="0"/>
        </w:rPr>
        <w:t>中華民國</w:t>
      </w:r>
      <w:r w:rsidRPr="00A47F6A">
        <w:rPr>
          <w:kern w:val="0"/>
        </w:rPr>
        <w:t>工會數目自</w:t>
      </w:r>
      <w:r w:rsidRPr="00A47F6A">
        <w:rPr>
          <w:kern w:val="0"/>
        </w:rPr>
        <w:t>2006</w:t>
      </w:r>
      <w:r w:rsidRPr="00A47F6A">
        <w:rPr>
          <w:kern w:val="0"/>
        </w:rPr>
        <w:t>年底約有</w:t>
      </w:r>
      <w:r w:rsidRPr="00A47F6A">
        <w:rPr>
          <w:kern w:val="0"/>
        </w:rPr>
        <w:t>4</w:t>
      </w:r>
      <w:r w:rsidR="0083472F" w:rsidRPr="00A47F6A">
        <w:rPr>
          <w:kern w:val="0"/>
        </w:rPr>
        <w:t>,</w:t>
      </w:r>
      <w:r w:rsidRPr="00A47F6A">
        <w:rPr>
          <w:kern w:val="0"/>
        </w:rPr>
        <w:t>500</w:t>
      </w:r>
      <w:r w:rsidRPr="00A47F6A">
        <w:rPr>
          <w:kern w:val="0"/>
        </w:rPr>
        <w:t>家</w:t>
      </w:r>
      <w:r w:rsidR="00A015C8">
        <w:rPr>
          <w:rFonts w:hint="eastAsia"/>
          <w:kern w:val="0"/>
        </w:rPr>
        <w:t>，</w:t>
      </w:r>
      <w:r w:rsidRPr="00A47F6A">
        <w:rPr>
          <w:kern w:val="0"/>
        </w:rPr>
        <w:t>至</w:t>
      </w:r>
      <w:r w:rsidRPr="00A47F6A">
        <w:rPr>
          <w:kern w:val="0"/>
        </w:rPr>
        <w:t>2010</w:t>
      </w:r>
      <w:r w:rsidRPr="00A47F6A">
        <w:rPr>
          <w:kern w:val="0"/>
        </w:rPr>
        <w:t>年底約有</w:t>
      </w:r>
      <w:r w:rsidRPr="00A47F6A">
        <w:rPr>
          <w:kern w:val="0"/>
        </w:rPr>
        <w:t>4</w:t>
      </w:r>
      <w:r w:rsidR="0083472F" w:rsidRPr="00A47F6A">
        <w:rPr>
          <w:kern w:val="0"/>
        </w:rPr>
        <w:t>,</w:t>
      </w:r>
      <w:r w:rsidRPr="00A47F6A">
        <w:rPr>
          <w:kern w:val="0"/>
        </w:rPr>
        <w:t>924</w:t>
      </w:r>
      <w:r w:rsidRPr="00A47F6A">
        <w:rPr>
          <w:kern w:val="0"/>
        </w:rPr>
        <w:t>家，增加</w:t>
      </w:r>
      <w:r w:rsidRPr="00A47F6A">
        <w:rPr>
          <w:kern w:val="0"/>
        </w:rPr>
        <w:t>424</w:t>
      </w:r>
      <w:r w:rsidRPr="00A47F6A">
        <w:rPr>
          <w:kern w:val="0"/>
        </w:rPr>
        <w:t>家工會，增加比例為</w:t>
      </w:r>
      <w:r w:rsidRPr="00A47F6A">
        <w:rPr>
          <w:kern w:val="0"/>
        </w:rPr>
        <w:t>9.4%</w:t>
      </w:r>
      <w:r w:rsidRPr="00A47F6A">
        <w:rPr>
          <w:kern w:val="0"/>
        </w:rPr>
        <w:t>，團體協約則從</w:t>
      </w:r>
      <w:r w:rsidRPr="00A47F6A">
        <w:rPr>
          <w:kern w:val="0"/>
        </w:rPr>
        <w:t>75</w:t>
      </w:r>
      <w:r w:rsidRPr="00A47F6A">
        <w:rPr>
          <w:kern w:val="0"/>
        </w:rPr>
        <w:t>個降至</w:t>
      </w:r>
      <w:r w:rsidRPr="00A47F6A">
        <w:rPr>
          <w:kern w:val="0"/>
        </w:rPr>
        <w:t>43</w:t>
      </w:r>
      <w:r w:rsidRPr="00A47F6A">
        <w:rPr>
          <w:kern w:val="0"/>
        </w:rPr>
        <w:t>個，降低比例為</w:t>
      </w:r>
      <w:r w:rsidRPr="00A47F6A">
        <w:rPr>
          <w:kern w:val="0"/>
        </w:rPr>
        <w:t>42%</w:t>
      </w:r>
      <w:r w:rsidRPr="00A47F6A">
        <w:rPr>
          <w:kern w:val="0"/>
        </w:rPr>
        <w:t>。</w:t>
      </w:r>
    </w:p>
    <w:p w:rsidR="00851897" w:rsidRPr="00A47F6A" w:rsidRDefault="00851897" w:rsidP="00A412A7">
      <w:pPr>
        <w:pStyle w:val="00-100"/>
      </w:pPr>
      <w:r w:rsidRPr="00A47F6A">
        <w:rPr>
          <w:kern w:val="0"/>
        </w:rPr>
        <w:t>為能真正確保工會，得以無礙執行職權，</w:t>
      </w:r>
      <w:r w:rsidRPr="00A47F6A">
        <w:t>避免雇主以其經濟優勢地位採取不法或不當之行為，侵害法律賦與勞工之結社權、協商權及爭議權，特於新工會法中明定不當勞動行為之</w:t>
      </w:r>
      <w:r w:rsidR="0083472F" w:rsidRPr="00A47F6A">
        <w:t>態</w:t>
      </w:r>
      <w:r w:rsidRPr="00A47F6A">
        <w:t>樣及於新勞資爭議處理法中</w:t>
      </w:r>
      <w:r w:rsidRPr="00A47F6A">
        <w:rPr>
          <w:kern w:val="0"/>
        </w:rPr>
        <w:t>建構一全新處理機制—不當勞動行為裁決委員會</w:t>
      </w:r>
      <w:r w:rsidRPr="00A47F6A">
        <w:t>，期透過專業中立且迅速處理不當勞動行為案件，並快速回復受侵害勞工之相關權益。另為嚇阻雇主不當勞動行為行使之動機，新勞資爭議處理法亦明定於認定有不當勞動行為後應予處罰，且可命雇主為一定行為或不為行為之救濟命令，如未履行救濟命令，可予以連續處罰，當能真正有效保障勞動三權之行使。</w:t>
      </w:r>
      <w:r w:rsidR="005B753E" w:rsidRPr="00A47F6A">
        <w:t>中華民國</w:t>
      </w:r>
      <w:r w:rsidRPr="00A47F6A">
        <w:t>因不當勞動行為處理制度甫於新勞</w:t>
      </w:r>
      <w:r w:rsidR="000A74DF" w:rsidRPr="00A47F6A">
        <w:t>資</w:t>
      </w:r>
      <w:r w:rsidRPr="00A47F6A">
        <w:t>爭議處理法中明定，以往並未有不當勞動行為爭議之統計數據，惟近</w:t>
      </w:r>
      <w:r w:rsidRPr="00A47F6A">
        <w:t>5</w:t>
      </w:r>
      <w:r w:rsidRPr="00A47F6A">
        <w:t>年以工會為當事人所提之爭議案件共計</w:t>
      </w:r>
      <w:r w:rsidRPr="00A47F6A">
        <w:t>49</w:t>
      </w:r>
      <w:r w:rsidRPr="00A47F6A">
        <w:t>件。</w:t>
      </w:r>
    </w:p>
    <w:p w:rsidR="00851897" w:rsidRPr="00A47F6A" w:rsidRDefault="00851897" w:rsidP="00A412A7">
      <w:pPr>
        <w:pStyle w:val="00-100"/>
      </w:pPr>
      <w:r w:rsidRPr="00A47F6A">
        <w:t>工會法第</w:t>
      </w:r>
      <w:r w:rsidRPr="00A47F6A">
        <w:t>4</w:t>
      </w:r>
      <w:r w:rsidRPr="00A47F6A">
        <w:t>條規定：「</w:t>
      </w:r>
      <w:r w:rsidRPr="00A47F6A">
        <w:rPr>
          <w:kern w:val="0"/>
        </w:rPr>
        <w:t>勞工均有組織及加入工會之權利。」但考量現役軍人與國防部所屬及依法監督之軍火工業，恐影響國家安全甚鉅，爰禁止籌組工會，但對於軍火工業範圍作最小幅度的限制，民間軍火工業勞工組織工會權利則加以解禁。另新工會法明定教師得依法組織及加入工會，但考量於學校內進行勞資協商談判後衍生勞資衝突，恐強烈衝擊校園生態，為防止學生受教權利受損，雖明定教師不得組企業工會，但仍可透過產業及職業工會之籌組與加入，與會員所受僱之學校進行團體協約之締結。</w:t>
      </w:r>
    </w:p>
    <w:p w:rsidR="00851897" w:rsidRPr="00A47F6A" w:rsidRDefault="00851897" w:rsidP="00A412A7">
      <w:pPr>
        <w:pStyle w:val="00-100"/>
        <w:rPr>
          <w:kern w:val="0"/>
        </w:rPr>
      </w:pPr>
      <w:r w:rsidRPr="00A47F6A">
        <w:rPr>
          <w:kern w:val="0"/>
        </w:rPr>
        <w:t>茲因自</w:t>
      </w:r>
      <w:smartTag w:uri="urn:schemas-microsoft-com:office:smarttags" w:element="chsdate">
        <w:smartTagPr>
          <w:attr w:name="IsROCDate" w:val="False"/>
          <w:attr w:name="IsLunarDate" w:val="False"/>
          <w:attr w:name="Day" w:val="1"/>
          <w:attr w:name="Month" w:val="5"/>
          <w:attr w:name="Year" w:val="2011"/>
        </w:smartTagPr>
        <w:r w:rsidRPr="00A47F6A">
          <w:rPr>
            <w:kern w:val="0"/>
          </w:rPr>
          <w:t>2011</w:t>
        </w:r>
        <w:r w:rsidRPr="00A47F6A">
          <w:rPr>
            <w:kern w:val="0"/>
          </w:rPr>
          <w:t>年</w:t>
        </w:r>
        <w:r w:rsidRPr="00A47F6A">
          <w:rPr>
            <w:kern w:val="0"/>
          </w:rPr>
          <w:t>5</w:t>
        </w:r>
        <w:r w:rsidRPr="00A47F6A">
          <w:rPr>
            <w:kern w:val="0"/>
          </w:rPr>
          <w:t>月</w:t>
        </w:r>
        <w:r w:rsidRPr="00A47F6A">
          <w:rPr>
            <w:kern w:val="0"/>
          </w:rPr>
          <w:t>1</w:t>
        </w:r>
        <w:r w:rsidRPr="00A47F6A">
          <w:rPr>
            <w:kern w:val="0"/>
          </w:rPr>
          <w:t>日</w:t>
        </w:r>
      </w:smartTag>
      <w:r w:rsidRPr="00A47F6A">
        <w:rPr>
          <w:kern w:val="0"/>
        </w:rPr>
        <w:t>施行之工會法，始賦予教師組織及加入工會之權利，並適用團體協約法及勞資爭議處理法，目前各直轄市、縣（市）已成立</w:t>
      </w:r>
      <w:r w:rsidRPr="00A47F6A">
        <w:rPr>
          <w:kern w:val="0"/>
        </w:rPr>
        <w:t>12</w:t>
      </w:r>
      <w:r w:rsidRPr="00A47F6A">
        <w:rPr>
          <w:kern w:val="0"/>
        </w:rPr>
        <w:t>個教師職業工會及</w:t>
      </w:r>
      <w:r w:rsidRPr="00A47F6A">
        <w:rPr>
          <w:kern w:val="0"/>
        </w:rPr>
        <w:t>9</w:t>
      </w:r>
      <w:r w:rsidRPr="00A47F6A">
        <w:rPr>
          <w:kern w:val="0"/>
        </w:rPr>
        <w:t>個教育產業工會；全國教師工會總聯合會於</w:t>
      </w:r>
      <w:smartTag w:uri="urn:schemas-microsoft-com:office:smarttags" w:element="chsdate">
        <w:smartTagPr>
          <w:attr w:name="IsROCDate" w:val="False"/>
          <w:attr w:name="IsLunarDate" w:val="False"/>
          <w:attr w:name="Day" w:val="11"/>
          <w:attr w:name="Month" w:val="7"/>
          <w:attr w:name="Year" w:val="2011"/>
        </w:smartTagPr>
        <w:r w:rsidRPr="00A47F6A">
          <w:rPr>
            <w:kern w:val="0"/>
          </w:rPr>
          <w:t>2011</w:t>
        </w:r>
        <w:r w:rsidRPr="00A47F6A">
          <w:rPr>
            <w:kern w:val="0"/>
          </w:rPr>
          <w:t>年</w:t>
        </w:r>
        <w:r w:rsidRPr="00A47F6A">
          <w:rPr>
            <w:kern w:val="0"/>
          </w:rPr>
          <w:t>7</w:t>
        </w:r>
        <w:r w:rsidRPr="00A47F6A">
          <w:rPr>
            <w:kern w:val="0"/>
          </w:rPr>
          <w:t>月</w:t>
        </w:r>
        <w:r w:rsidRPr="00A47F6A">
          <w:rPr>
            <w:kern w:val="0"/>
          </w:rPr>
          <w:t>11</w:t>
        </w:r>
        <w:r w:rsidRPr="00A47F6A">
          <w:rPr>
            <w:kern w:val="0"/>
          </w:rPr>
          <w:t>日</w:t>
        </w:r>
      </w:smartTag>
      <w:r w:rsidRPr="00A47F6A">
        <w:rPr>
          <w:kern w:val="0"/>
        </w:rPr>
        <w:t>成立，以教師適用勞動三法甫施行，目前尚無教師行使集體談判權之案例及數據資料可提供。</w:t>
      </w:r>
    </w:p>
    <w:p w:rsidR="00851897" w:rsidRPr="00A47F6A" w:rsidRDefault="00851897" w:rsidP="00A412A7">
      <w:pPr>
        <w:pStyle w:val="00-100"/>
      </w:pPr>
      <w:r w:rsidRPr="00A47F6A">
        <w:rPr>
          <w:kern w:val="0"/>
        </w:rPr>
        <w:t>截至</w:t>
      </w:r>
      <w:r w:rsidRPr="00A47F6A">
        <w:rPr>
          <w:kern w:val="0"/>
        </w:rPr>
        <w:t>2011</w:t>
      </w:r>
      <w:r w:rsidRPr="00A47F6A">
        <w:rPr>
          <w:kern w:val="0"/>
        </w:rPr>
        <w:t>年</w:t>
      </w:r>
      <w:r w:rsidRPr="00A47F6A">
        <w:rPr>
          <w:kern w:val="0"/>
        </w:rPr>
        <w:t>7</w:t>
      </w:r>
      <w:r w:rsidRPr="00A47F6A">
        <w:rPr>
          <w:kern w:val="0"/>
        </w:rPr>
        <w:t>月，全國已成立</w:t>
      </w:r>
      <w:r w:rsidRPr="00A47F6A">
        <w:rPr>
          <w:kern w:val="0"/>
        </w:rPr>
        <w:t>17</w:t>
      </w:r>
      <w:r w:rsidRPr="00A47F6A">
        <w:rPr>
          <w:kern w:val="0"/>
        </w:rPr>
        <w:t>個以教師為對象之職業工會，組織教育產業工會也達</w:t>
      </w:r>
      <w:r w:rsidRPr="00A47F6A">
        <w:rPr>
          <w:kern w:val="0"/>
        </w:rPr>
        <w:t>6</w:t>
      </w:r>
      <w:r w:rsidRPr="00A47F6A">
        <w:rPr>
          <w:kern w:val="0"/>
        </w:rPr>
        <w:t>個，並已於同年</w:t>
      </w:r>
      <w:smartTag w:uri="urn:schemas-microsoft-com:office:smarttags" w:element="chsdate">
        <w:smartTagPr>
          <w:attr w:name="IsROCDate" w:val="False"/>
          <w:attr w:name="IsLunarDate" w:val="False"/>
          <w:attr w:name="Day" w:val="11"/>
          <w:attr w:name="Month" w:val="7"/>
          <w:attr w:name="Year" w:val="2011"/>
        </w:smartTagPr>
        <w:r w:rsidRPr="00A47F6A">
          <w:rPr>
            <w:kern w:val="0"/>
          </w:rPr>
          <w:t>7</w:t>
        </w:r>
        <w:r w:rsidRPr="00A47F6A">
          <w:rPr>
            <w:kern w:val="0"/>
          </w:rPr>
          <w:t>月</w:t>
        </w:r>
        <w:r w:rsidRPr="00A47F6A">
          <w:rPr>
            <w:kern w:val="0"/>
          </w:rPr>
          <w:t>11</w:t>
        </w:r>
        <w:r w:rsidRPr="00A47F6A">
          <w:rPr>
            <w:kern w:val="0"/>
          </w:rPr>
          <w:t>日</w:t>
        </w:r>
      </w:smartTag>
      <w:r w:rsidRPr="00A47F6A">
        <w:rPr>
          <w:kern w:val="0"/>
        </w:rPr>
        <w:t>召開全國教師工會總聯合會成立大會，會員人數已約</w:t>
      </w:r>
      <w:r w:rsidRPr="00A47F6A">
        <w:rPr>
          <w:kern w:val="0"/>
        </w:rPr>
        <w:t>10</w:t>
      </w:r>
      <w:r w:rsidRPr="00A47F6A">
        <w:rPr>
          <w:kern w:val="0"/>
        </w:rPr>
        <w:t>餘萬人。</w:t>
      </w:r>
    </w:p>
    <w:p w:rsidR="00851897" w:rsidRPr="00A47F6A" w:rsidRDefault="00851897" w:rsidP="00A412A7">
      <w:pPr>
        <w:pStyle w:val="00-100"/>
      </w:pPr>
      <w:r w:rsidRPr="00A47F6A">
        <w:t>國際工會組織不僅可為臺灣勞工爭取社會正義的後盾，更可透過工會的參與機制，協助政府開拓更大的國際參與空間。有關</w:t>
      </w:r>
      <w:r w:rsidR="005B753E" w:rsidRPr="00A47F6A">
        <w:t>中華民國</w:t>
      </w:r>
      <w:r w:rsidRPr="00A47F6A">
        <w:t>工會參與國際組織</w:t>
      </w:r>
      <w:r w:rsidR="000A74DF" w:rsidRPr="00A47F6A">
        <w:t>情形</w:t>
      </w:r>
      <w:r w:rsidRPr="00A47F6A">
        <w:t>如下表：</w:t>
      </w:r>
    </w:p>
    <w:p w:rsidR="00851897" w:rsidRPr="00A47F6A" w:rsidRDefault="00DA7EAF" w:rsidP="00A47F6A">
      <w:pPr>
        <w:pStyle w:val="ab"/>
        <w:spacing w:line="240" w:lineRule="auto"/>
        <w:jc w:val="center"/>
        <w:rPr>
          <w:b/>
          <w:sz w:val="24"/>
          <w:szCs w:val="24"/>
        </w:rPr>
      </w:pPr>
      <w:bookmarkStart w:id="50" w:name="_Toc306372130"/>
      <w:r w:rsidRPr="00A47F6A">
        <w:rPr>
          <w:rFonts w:hAnsi="標楷體"/>
          <w:b/>
          <w:sz w:val="24"/>
          <w:szCs w:val="24"/>
        </w:rPr>
        <w:t>表</w:t>
      </w:r>
      <w:r w:rsidRPr="00A47F6A">
        <w:rPr>
          <w:b/>
          <w:sz w:val="24"/>
          <w:szCs w:val="24"/>
        </w:rPr>
        <w:t xml:space="preserve"> </w:t>
      </w:r>
      <w:r w:rsidRPr="00A47F6A">
        <w:rPr>
          <w:b/>
          <w:sz w:val="24"/>
          <w:szCs w:val="24"/>
        </w:rPr>
        <w:fldChar w:fldCharType="begin"/>
      </w:r>
      <w:r w:rsidRPr="00A47F6A">
        <w:rPr>
          <w:b/>
          <w:sz w:val="24"/>
          <w:szCs w:val="24"/>
        </w:rPr>
        <w:instrText xml:space="preserve"> SEQ </w:instrText>
      </w:r>
      <w:r w:rsidRPr="00A47F6A">
        <w:rPr>
          <w:rFonts w:hAnsi="標楷體"/>
          <w:b/>
          <w:sz w:val="24"/>
          <w:szCs w:val="24"/>
        </w:rPr>
        <w:instrText>表</w:instrText>
      </w:r>
      <w:r w:rsidRPr="00A47F6A">
        <w:rPr>
          <w:b/>
          <w:sz w:val="24"/>
          <w:szCs w:val="24"/>
        </w:rPr>
        <w:instrText xml:space="preserve"> \* ARABIC </w:instrText>
      </w:r>
      <w:r w:rsidRPr="00A47F6A">
        <w:rPr>
          <w:b/>
          <w:sz w:val="24"/>
          <w:szCs w:val="24"/>
        </w:rPr>
        <w:fldChar w:fldCharType="separate"/>
      </w:r>
      <w:r w:rsidR="004B5437">
        <w:rPr>
          <w:b/>
          <w:noProof/>
          <w:sz w:val="24"/>
          <w:szCs w:val="24"/>
        </w:rPr>
        <w:t>30</w:t>
      </w:r>
      <w:r w:rsidRPr="00A47F6A">
        <w:rPr>
          <w:b/>
          <w:sz w:val="24"/>
          <w:szCs w:val="24"/>
        </w:rPr>
        <w:fldChar w:fldCharType="end"/>
      </w:r>
      <w:r w:rsidRPr="00A47F6A">
        <w:rPr>
          <w:rFonts w:hAnsi="標楷體"/>
          <w:b/>
          <w:sz w:val="24"/>
          <w:szCs w:val="24"/>
        </w:rPr>
        <w:t xml:space="preserve">　</w:t>
      </w:r>
      <w:r w:rsidR="00920416" w:rsidRPr="00A47F6A">
        <w:rPr>
          <w:rFonts w:hAnsi="標楷體"/>
          <w:b/>
          <w:sz w:val="24"/>
          <w:szCs w:val="24"/>
        </w:rPr>
        <w:t>我國工會參與全球工會總會組織情形</w:t>
      </w:r>
      <w:bookmarkEnd w:id="50"/>
    </w:p>
    <w:tbl>
      <w:tblPr>
        <w:tblW w:w="4913"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662"/>
        <w:gridCol w:w="2611"/>
      </w:tblGrid>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jc w:val="center"/>
            </w:pPr>
            <w:r w:rsidRPr="00655BBE">
              <w:t>國際工會組織名稱</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jc w:val="center"/>
            </w:pPr>
            <w:r w:rsidRPr="00655BBE">
              <w:t>國內工會參與現況</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國際工會聯盟</w:t>
            </w:r>
          </w:p>
          <w:p w:rsidR="00851897" w:rsidRPr="00655BBE" w:rsidRDefault="00851897" w:rsidP="00876675">
            <w:pPr>
              <w:pStyle w:val="001"/>
            </w:pPr>
            <w:r w:rsidRPr="00655BBE">
              <w:t>(ITUC, International Trade Union Confederation)</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中華民國全國總工會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國際教育工作人員組織</w:t>
            </w:r>
          </w:p>
          <w:p w:rsidR="00851897" w:rsidRPr="00655BBE" w:rsidRDefault="00851897" w:rsidP="00876675">
            <w:pPr>
              <w:pStyle w:val="001"/>
            </w:pPr>
            <w:r w:rsidRPr="00655BBE">
              <w:t>(EI, Education International)</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全國教師會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國際化學能源礦業工人工會總會</w:t>
            </w:r>
          </w:p>
          <w:p w:rsidR="00851897" w:rsidRPr="00655BBE" w:rsidRDefault="00851897" w:rsidP="00876675">
            <w:pPr>
              <w:pStyle w:val="001"/>
            </w:pPr>
            <w:r w:rsidRPr="00655BBE">
              <w:t>(ICEM, International Federation of Chemical, Energy, Mine and General Workers’ Unions)</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臺灣石油工會、</w:t>
            </w:r>
          </w:p>
          <w:p w:rsidR="00851897" w:rsidRPr="00655BBE" w:rsidRDefault="00851897" w:rsidP="00876675">
            <w:pPr>
              <w:pStyle w:val="001"/>
            </w:pPr>
            <w:r w:rsidRPr="00655BBE">
              <w:t>臺灣電力工會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國際營造與木業工人總會</w:t>
            </w:r>
          </w:p>
          <w:p w:rsidR="00851897" w:rsidRPr="00655BBE" w:rsidRDefault="00851897" w:rsidP="00876675">
            <w:pPr>
              <w:pStyle w:val="001"/>
            </w:pPr>
            <w:r w:rsidRPr="00655BBE">
              <w:t>(IFBWW, International Federation of Building and Wood Workers)</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全國營造業總工會</w:t>
            </w:r>
          </w:p>
          <w:p w:rsidR="00851897" w:rsidRPr="00655BBE" w:rsidRDefault="00851897" w:rsidP="00876675">
            <w:pPr>
              <w:pStyle w:val="001"/>
            </w:pPr>
            <w:r w:rsidRPr="00655BBE">
              <w:t>中華民國模板業總工會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國際記者組織</w:t>
            </w:r>
          </w:p>
          <w:p w:rsidR="00851897" w:rsidRPr="00655BBE" w:rsidRDefault="00851897" w:rsidP="00876675">
            <w:pPr>
              <w:pStyle w:val="001"/>
            </w:pPr>
            <w:r w:rsidRPr="00655BBE">
              <w:t>(IFJ, International Federation of Journalists)</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臺灣新聞記者協會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國際金屬工人聯合會</w:t>
            </w:r>
          </w:p>
          <w:p w:rsidR="00851897" w:rsidRPr="00655BBE" w:rsidRDefault="00851897" w:rsidP="00876675">
            <w:pPr>
              <w:pStyle w:val="001"/>
            </w:pPr>
            <w:r w:rsidRPr="00655BBE">
              <w:t>(IMF, International Metalworkers Federation)</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國際金屬工人聯合會</w:t>
            </w:r>
          </w:p>
          <w:p w:rsidR="00851897" w:rsidRPr="00655BBE" w:rsidRDefault="00851897" w:rsidP="00876675">
            <w:pPr>
              <w:pStyle w:val="001"/>
            </w:pPr>
            <w:r w:rsidRPr="00655BBE">
              <w:t>中華民國分會</w:t>
            </w:r>
          </w:p>
          <w:p w:rsidR="00851897" w:rsidRPr="00655BBE" w:rsidRDefault="00851897" w:rsidP="00876675">
            <w:pPr>
              <w:pStyle w:val="001"/>
            </w:pPr>
            <w:r w:rsidRPr="00655BBE">
              <w:t>中國鋼鐵公司工會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國際運輸工人聯合會</w:t>
            </w:r>
          </w:p>
          <w:p w:rsidR="00851897" w:rsidRPr="00655BBE" w:rsidRDefault="00851897" w:rsidP="00876675">
            <w:pPr>
              <w:pStyle w:val="001"/>
            </w:pPr>
            <w:r w:rsidRPr="00655BBE">
              <w:t>(ITF, International Transport Workers’Federation)</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全國海員工會</w:t>
            </w:r>
          </w:p>
          <w:p w:rsidR="00851897" w:rsidRPr="00655BBE" w:rsidRDefault="00851897" w:rsidP="00876675">
            <w:pPr>
              <w:pStyle w:val="001"/>
            </w:pPr>
            <w:r w:rsidRPr="00655BBE">
              <w:t>碼頭工人聯合會</w:t>
            </w:r>
          </w:p>
          <w:p w:rsidR="00851897" w:rsidRPr="00655BBE" w:rsidRDefault="00851897" w:rsidP="00876675">
            <w:pPr>
              <w:pStyle w:val="001"/>
            </w:pPr>
            <w:r w:rsidRPr="00655BBE">
              <w:t>全國航空聯合會</w:t>
            </w:r>
          </w:p>
          <w:p w:rsidR="00851897" w:rsidRPr="00655BBE" w:rsidRDefault="00851897" w:rsidP="00876675">
            <w:pPr>
              <w:pStyle w:val="001"/>
            </w:pPr>
            <w:r w:rsidRPr="00655BBE">
              <w:t>臺灣鐵路工會</w:t>
            </w:r>
          </w:p>
          <w:p w:rsidR="00851897" w:rsidRPr="00655BBE" w:rsidRDefault="00851897" w:rsidP="00876675">
            <w:pPr>
              <w:pStyle w:val="001"/>
            </w:pPr>
            <w:r w:rsidRPr="00655BBE">
              <w:t>臺北市旅遊業職業工會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國際紡織服裝和皮革工人聯合會</w:t>
            </w:r>
          </w:p>
          <w:p w:rsidR="00851897" w:rsidRPr="00655BBE" w:rsidRDefault="00851897" w:rsidP="00876675">
            <w:pPr>
              <w:pStyle w:val="001"/>
            </w:pPr>
            <w:r w:rsidRPr="00655BBE">
              <w:t>(ITGLWF, International Textile, Garment and Leather Workers’ Federation)</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全總紡織業勞工委員會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國際公用事業組織</w:t>
            </w:r>
          </w:p>
          <w:p w:rsidR="00851897" w:rsidRPr="00655BBE" w:rsidRDefault="00851897" w:rsidP="00876675">
            <w:pPr>
              <w:pStyle w:val="001"/>
            </w:pPr>
            <w:r w:rsidRPr="00655BBE">
              <w:t>(PSI, Public Service International)</w:t>
            </w:r>
          </w:p>
        </w:tc>
        <w:tc>
          <w:tcPr>
            <w:tcW w:w="1578"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中華民國全國總工會</w:t>
            </w:r>
          </w:p>
          <w:p w:rsidR="00851897" w:rsidRPr="00655BBE" w:rsidRDefault="00851897" w:rsidP="00876675">
            <w:pPr>
              <w:pStyle w:val="001"/>
            </w:pPr>
            <w:r w:rsidRPr="00655BBE">
              <w:t>臺灣電力工會</w:t>
            </w:r>
          </w:p>
        </w:tc>
      </w:tr>
      <w:tr w:rsidR="00851897" w:rsidRPr="00655BBE">
        <w:tc>
          <w:tcPr>
            <w:tcW w:w="3422" w:type="pct"/>
            <w:tcBorders>
              <w:top w:val="single" w:sz="4" w:space="0" w:color="auto"/>
              <w:left w:val="single" w:sz="4" w:space="0" w:color="auto"/>
              <w:bottom w:val="single" w:sz="4" w:space="0" w:color="auto"/>
              <w:right w:val="single" w:sz="4" w:space="0" w:color="auto"/>
            </w:tcBorders>
          </w:tcPr>
          <w:p w:rsidR="00851897" w:rsidRPr="00655BBE" w:rsidRDefault="00851897" w:rsidP="00876675">
            <w:pPr>
              <w:pStyle w:val="001"/>
            </w:pPr>
            <w:r w:rsidRPr="00655BBE">
              <w:t>國際網絡工會</w:t>
            </w:r>
          </w:p>
          <w:p w:rsidR="00851897" w:rsidRPr="00655BBE" w:rsidRDefault="00851897" w:rsidP="00876675">
            <w:pPr>
              <w:pStyle w:val="001"/>
            </w:pPr>
            <w:r w:rsidRPr="00655BBE">
              <w:t>(UNI, Union Network International)</w:t>
            </w:r>
          </w:p>
        </w:tc>
        <w:tc>
          <w:tcPr>
            <w:tcW w:w="1578" w:type="pct"/>
            <w:tcBorders>
              <w:top w:val="single" w:sz="4" w:space="0" w:color="auto"/>
              <w:left w:val="single" w:sz="4" w:space="0" w:color="auto"/>
              <w:bottom w:val="single" w:sz="4" w:space="0" w:color="auto"/>
              <w:right w:val="single" w:sz="4" w:space="0" w:color="auto"/>
            </w:tcBorders>
          </w:tcPr>
          <w:p w:rsidR="000A74DF" w:rsidRPr="00655BBE" w:rsidRDefault="000A74DF" w:rsidP="00876675">
            <w:pPr>
              <w:pStyle w:val="001"/>
            </w:pPr>
            <w:r w:rsidRPr="00655BBE">
              <w:t>工會全國聯合會</w:t>
            </w:r>
          </w:p>
          <w:p w:rsidR="00851897" w:rsidRPr="00655BBE" w:rsidRDefault="00851897" w:rsidP="00876675">
            <w:pPr>
              <w:pStyle w:val="001"/>
            </w:pPr>
            <w:r w:rsidRPr="00655BBE">
              <w:t>中華民國理燙髮美容</w:t>
            </w:r>
          </w:p>
          <w:p w:rsidR="00851897" w:rsidRPr="00655BBE" w:rsidRDefault="00851897" w:rsidP="00876675">
            <w:pPr>
              <w:pStyle w:val="001"/>
            </w:pPr>
            <w:r w:rsidRPr="00655BBE">
              <w:t>中華民國保險業全國總工會</w:t>
            </w:r>
          </w:p>
          <w:p w:rsidR="00851897" w:rsidRPr="00655BBE" w:rsidRDefault="00851897" w:rsidP="00876675">
            <w:pPr>
              <w:pStyle w:val="001"/>
            </w:pPr>
            <w:r w:rsidRPr="00655BBE">
              <w:t>中華民國不動產服務</w:t>
            </w:r>
          </w:p>
          <w:p w:rsidR="00851897" w:rsidRPr="00655BBE" w:rsidRDefault="00851897" w:rsidP="00876675">
            <w:pPr>
              <w:pStyle w:val="001"/>
            </w:pPr>
            <w:r w:rsidRPr="00655BBE">
              <w:t>全國總工會</w:t>
            </w:r>
          </w:p>
          <w:p w:rsidR="00851897" w:rsidRPr="00655BBE" w:rsidRDefault="00851897" w:rsidP="00876675">
            <w:pPr>
              <w:pStyle w:val="001"/>
            </w:pPr>
            <w:r w:rsidRPr="00655BBE">
              <w:t>中華電信工會</w:t>
            </w:r>
          </w:p>
          <w:p w:rsidR="00851897" w:rsidRPr="00655BBE" w:rsidRDefault="00851897" w:rsidP="00876675">
            <w:pPr>
              <w:pStyle w:val="001"/>
            </w:pPr>
            <w:r w:rsidRPr="00655BBE">
              <w:t>中華郵政工會</w:t>
            </w:r>
          </w:p>
        </w:tc>
      </w:tr>
    </w:tbl>
    <w:p w:rsidR="00851897" w:rsidRPr="00655BBE" w:rsidRDefault="00851897" w:rsidP="00A47F6A">
      <w:pPr>
        <w:pStyle w:val="000"/>
      </w:pPr>
      <w:r w:rsidRPr="00655BBE">
        <w:t>團體協約法</w:t>
      </w:r>
      <w:r w:rsidR="00D11E86" w:rsidRPr="00655BBE">
        <w:t>制</w:t>
      </w:r>
    </w:p>
    <w:p w:rsidR="00851897" w:rsidRPr="00A47F6A" w:rsidRDefault="00851897" w:rsidP="00A412A7">
      <w:pPr>
        <w:pStyle w:val="00-100"/>
      </w:pPr>
      <w:r w:rsidRPr="00A47F6A">
        <w:rPr>
          <w:kern w:val="0"/>
        </w:rPr>
        <w:t>從</w:t>
      </w:r>
      <w:r w:rsidRPr="00A47F6A">
        <w:rPr>
          <w:kern w:val="0"/>
        </w:rPr>
        <w:t>2006</w:t>
      </w:r>
      <w:r w:rsidRPr="00A47F6A">
        <w:rPr>
          <w:kern w:val="0"/>
        </w:rPr>
        <w:t>年底至</w:t>
      </w:r>
      <w:r w:rsidRPr="00A47F6A">
        <w:rPr>
          <w:kern w:val="0"/>
        </w:rPr>
        <w:t>2010</w:t>
      </w:r>
      <w:r w:rsidRPr="00A47F6A">
        <w:rPr>
          <w:kern w:val="0"/>
        </w:rPr>
        <w:t>年底，團體協約從</w:t>
      </w:r>
      <w:r w:rsidRPr="00A47F6A">
        <w:rPr>
          <w:kern w:val="0"/>
        </w:rPr>
        <w:t>75</w:t>
      </w:r>
      <w:r w:rsidRPr="00A47F6A">
        <w:rPr>
          <w:kern w:val="0"/>
        </w:rPr>
        <w:t>個降至</w:t>
      </w:r>
      <w:r w:rsidRPr="00A47F6A">
        <w:rPr>
          <w:kern w:val="0"/>
        </w:rPr>
        <w:t>43</w:t>
      </w:r>
      <w:r w:rsidRPr="00A47F6A">
        <w:rPr>
          <w:kern w:val="0"/>
        </w:rPr>
        <w:t>個，降低比例為</w:t>
      </w:r>
      <w:r w:rsidRPr="00A47F6A">
        <w:rPr>
          <w:kern w:val="0"/>
        </w:rPr>
        <w:t>42%</w:t>
      </w:r>
      <w:r w:rsidRPr="00A47F6A">
        <w:rPr>
          <w:kern w:val="0"/>
        </w:rPr>
        <w:t>。工會存在最主要功能之一為與雇主協商團體協約，提昇勞動條件，</w:t>
      </w:r>
      <w:r w:rsidRPr="00A47F6A">
        <w:rPr>
          <w:bCs/>
          <w:kern w:val="0"/>
        </w:rPr>
        <w:t>截至</w:t>
      </w:r>
      <w:r w:rsidRPr="00A47F6A">
        <w:rPr>
          <w:bCs/>
          <w:kern w:val="0"/>
        </w:rPr>
        <w:t>2010</w:t>
      </w:r>
      <w:r w:rsidRPr="00A47F6A">
        <w:rPr>
          <w:bCs/>
          <w:kern w:val="0"/>
        </w:rPr>
        <w:t>年</w:t>
      </w:r>
      <w:r w:rsidRPr="00A47F6A">
        <w:rPr>
          <w:bCs/>
          <w:kern w:val="0"/>
        </w:rPr>
        <w:t>12</w:t>
      </w:r>
      <w:r w:rsidRPr="00A47F6A">
        <w:rPr>
          <w:bCs/>
          <w:kern w:val="0"/>
        </w:rPr>
        <w:t>月底止，</w:t>
      </w:r>
      <w:r w:rsidR="005B753E" w:rsidRPr="00A47F6A">
        <w:rPr>
          <w:bCs/>
          <w:kern w:val="0"/>
        </w:rPr>
        <w:t>中華民國</w:t>
      </w:r>
      <w:r w:rsidRPr="00A47F6A">
        <w:rPr>
          <w:bCs/>
          <w:kern w:val="0"/>
        </w:rPr>
        <w:t>總計有</w:t>
      </w:r>
      <w:r w:rsidRPr="00A47F6A">
        <w:rPr>
          <w:bCs/>
          <w:kern w:val="0"/>
        </w:rPr>
        <w:t>43</w:t>
      </w:r>
      <w:r w:rsidRPr="00A47F6A">
        <w:rPr>
          <w:bCs/>
          <w:kern w:val="0"/>
        </w:rPr>
        <w:t>件存續有效之團體協約，分別為公營企業</w:t>
      </w:r>
      <w:r w:rsidRPr="00A47F6A">
        <w:rPr>
          <w:bCs/>
          <w:kern w:val="0"/>
        </w:rPr>
        <w:t>13</w:t>
      </w:r>
      <w:r w:rsidRPr="00A47F6A">
        <w:rPr>
          <w:bCs/>
          <w:kern w:val="0"/>
        </w:rPr>
        <w:t>件，民營企業</w:t>
      </w:r>
      <w:r w:rsidRPr="00A47F6A">
        <w:rPr>
          <w:bCs/>
          <w:kern w:val="0"/>
        </w:rPr>
        <w:t>30</w:t>
      </w:r>
      <w:r w:rsidRPr="00A47F6A">
        <w:rPr>
          <w:bCs/>
          <w:kern w:val="0"/>
        </w:rPr>
        <w:t>件。</w:t>
      </w:r>
    </w:p>
    <w:p w:rsidR="00851897" w:rsidRPr="00A47F6A" w:rsidRDefault="00851897" w:rsidP="00A412A7">
      <w:pPr>
        <w:pStyle w:val="00-100"/>
      </w:pPr>
      <w:r w:rsidRPr="00A47F6A">
        <w:t>為能真正落實協商權，</w:t>
      </w:r>
      <w:r w:rsidR="00447E17" w:rsidRPr="00A47F6A">
        <w:t>勞委</w:t>
      </w:r>
      <w:r w:rsidR="005B753E" w:rsidRPr="00A47F6A">
        <w:t>會</w:t>
      </w:r>
      <w:r w:rsidRPr="00A47F6A">
        <w:t>修正團體協約法，並已於</w:t>
      </w:r>
      <w:r w:rsidRPr="00A47F6A">
        <w:t>100</w:t>
      </w:r>
      <w:r w:rsidRPr="00A47F6A">
        <w:t>年</w:t>
      </w:r>
      <w:r w:rsidRPr="00A47F6A">
        <w:t>5</w:t>
      </w:r>
      <w:r w:rsidRPr="00A47F6A">
        <w:t>月</w:t>
      </w:r>
      <w:r w:rsidRPr="00A47F6A">
        <w:t>1</w:t>
      </w:r>
      <w:r w:rsidRPr="00A47F6A">
        <w:t>日正式實施，該法</w:t>
      </w:r>
      <w:r w:rsidR="000D21B9" w:rsidRPr="00A47F6A">
        <w:t>建構誠信協商之機制</w:t>
      </w:r>
      <w:r w:rsidRPr="00A47F6A">
        <w:t>，即勞資雙方對另一方提出團體協約協商之要求，無正當理由不得拒絕，如任意拒絕，則經中央不當勞動行為裁決委員會裁決決定為不當勞動行為時，將可處以罰鍰，並可連續罰，透過該項制度建立，對於勞資雙方協商意願將可以大幅提升，此外，</w:t>
      </w:r>
      <w:r w:rsidR="00447E17" w:rsidRPr="00A47F6A">
        <w:t>勞委</w:t>
      </w:r>
      <w:r w:rsidR="005B753E" w:rsidRPr="00A47F6A">
        <w:t>會</w:t>
      </w:r>
      <w:r w:rsidRPr="00A47F6A">
        <w:t>並持續針對勞資雙方提供教育訓練，以強化其協商能力，整體而言，政府已採取有效且具體措施，將有助於</w:t>
      </w:r>
      <w:r w:rsidR="005B753E" w:rsidRPr="00A47F6A">
        <w:t>中華民國</w:t>
      </w:r>
      <w:r w:rsidRPr="00A47F6A">
        <w:t>集體協商機制</w:t>
      </w:r>
      <w:r w:rsidR="000D21B9" w:rsidRPr="00A47F6A">
        <w:t>之</w:t>
      </w:r>
      <w:r w:rsidRPr="00A47F6A">
        <w:t>落實。</w:t>
      </w:r>
    </w:p>
    <w:p w:rsidR="00851897" w:rsidRPr="00A47F6A" w:rsidRDefault="00851897" w:rsidP="00A412A7">
      <w:pPr>
        <w:pStyle w:val="00-100"/>
        <w:rPr>
          <w:kern w:val="0"/>
        </w:rPr>
      </w:pPr>
      <w:r w:rsidRPr="00A47F6A">
        <w:t>為避免勞工因囿於行使爭議權所可能招致之民、刑事責任</w:t>
      </w:r>
      <w:r w:rsidRPr="00A47F6A">
        <w:rPr>
          <w:kern w:val="0"/>
        </w:rPr>
        <w:t>，怯為行使爭議權，新勞資爭議處理法明定工會及其會員依該法所進行之爭議行為所生之損害，雇主不得向其請求賠償；其所為爭議行為，該當刑法及其他特別刑法之構成要件，而具有正當性者，不罰。但以強暴脅迫致他人生命、身體受侵害或有受侵害之虞時，不適用之。</w:t>
      </w:r>
    </w:p>
    <w:p w:rsidR="00851897" w:rsidRPr="00655BBE" w:rsidRDefault="00851897" w:rsidP="00A47F6A">
      <w:pPr>
        <w:pStyle w:val="000"/>
      </w:pPr>
      <w:r w:rsidRPr="00655BBE">
        <w:t>罷工權</w:t>
      </w:r>
    </w:p>
    <w:p w:rsidR="00851897" w:rsidRPr="00A47F6A" w:rsidRDefault="00851897" w:rsidP="00A412A7">
      <w:pPr>
        <w:pStyle w:val="00-100"/>
        <w:rPr>
          <w:kern w:val="0"/>
        </w:rPr>
      </w:pPr>
      <w:r w:rsidRPr="00A47F6A">
        <w:t>本次勞動三法之修正對於罷工權有更加明確之規範，包括罷工議決程序簡化，避免因程序造成罷工障礙；確立合法罷工時勞工民刑事責任免責，以降低勞工罷工時之恐懼；除考量國家安全、學生受教權</w:t>
      </w:r>
      <w:r w:rsidR="000D21B9" w:rsidRPr="00A47F6A">
        <w:t>之</w:t>
      </w:r>
      <w:r w:rsidRPr="00A47F6A">
        <w:t>前提下，禁止國防部所屬機關</w:t>
      </w:r>
      <w:r w:rsidR="000D21B9" w:rsidRPr="00A47F6A">
        <w:t>（</w:t>
      </w:r>
      <w:r w:rsidRPr="00A47F6A">
        <w:t>構</w:t>
      </w:r>
      <w:r w:rsidR="000D21B9" w:rsidRPr="00A47F6A">
        <w:t>）</w:t>
      </w:r>
      <w:r w:rsidRPr="00A47F6A">
        <w:t>勞工及教師不得罷工外，已無禁止任何勞工罷工權。勞資爭議處理法相關條文均有明定。</w:t>
      </w:r>
    </w:p>
    <w:p w:rsidR="00851897" w:rsidRPr="00A47F6A" w:rsidRDefault="00851897" w:rsidP="00A412A7">
      <w:pPr>
        <w:pStyle w:val="00-100"/>
        <w:rPr>
          <w:kern w:val="0"/>
        </w:rPr>
      </w:pPr>
      <w:r w:rsidRPr="00A47F6A">
        <w:rPr>
          <w:kern w:val="0"/>
        </w:rPr>
        <w:t>不否認給予教師有罷工權之選擇機會，但仍要看每個國家在法律立法過程中取得社會共識及承諾程度而定，不全然認為教師可以罷工。工會法解除對教師組織工會之限制後，考量</w:t>
      </w:r>
      <w:r w:rsidR="005B753E" w:rsidRPr="00A47F6A">
        <w:rPr>
          <w:kern w:val="0"/>
        </w:rPr>
        <w:t>中華民國</w:t>
      </w:r>
      <w:r w:rsidRPr="00A47F6A">
        <w:rPr>
          <w:kern w:val="0"/>
        </w:rPr>
        <w:t>各界對教師組工會尚意見紛歧，為防止妨礙學生受教權益（憲法第</w:t>
      </w:r>
      <w:r w:rsidRPr="00A47F6A">
        <w:rPr>
          <w:kern w:val="0"/>
        </w:rPr>
        <w:t>21</w:t>
      </w:r>
      <w:r w:rsidRPr="00A47F6A">
        <w:rPr>
          <w:kern w:val="0"/>
        </w:rPr>
        <w:t>條、第</w:t>
      </w:r>
      <w:r w:rsidRPr="00A47F6A">
        <w:rPr>
          <w:kern w:val="0"/>
        </w:rPr>
        <w:t>23</w:t>
      </w:r>
      <w:r w:rsidRPr="00A47F6A">
        <w:rPr>
          <w:kern w:val="0"/>
        </w:rPr>
        <w:t>條</w:t>
      </w:r>
      <w:r w:rsidR="00122C4F" w:rsidRPr="00A47F6A">
        <w:rPr>
          <w:kern w:val="0"/>
        </w:rPr>
        <w:t>）</w:t>
      </w:r>
      <w:r w:rsidRPr="00A47F6A">
        <w:rPr>
          <w:kern w:val="0"/>
        </w:rPr>
        <w:t>爰於勞資爭議處理法第</w:t>
      </w:r>
      <w:r w:rsidRPr="00A47F6A">
        <w:rPr>
          <w:kern w:val="0"/>
        </w:rPr>
        <w:t>54</w:t>
      </w:r>
      <w:r w:rsidRPr="00A47F6A">
        <w:rPr>
          <w:kern w:val="0"/>
        </w:rPr>
        <w:t>條明定教師不得罷工。又為避免禁止範圍過大，</w:t>
      </w:r>
      <w:r w:rsidR="00447E17" w:rsidRPr="00A47F6A">
        <w:rPr>
          <w:kern w:val="0"/>
        </w:rPr>
        <w:t>勞委</w:t>
      </w:r>
      <w:r w:rsidRPr="00A47F6A">
        <w:rPr>
          <w:kern w:val="0"/>
        </w:rPr>
        <w:t>會依勞資爭議處理法第</w:t>
      </w:r>
      <w:r w:rsidRPr="00A47F6A">
        <w:rPr>
          <w:kern w:val="0"/>
        </w:rPr>
        <w:t>54</w:t>
      </w:r>
      <w:r w:rsidRPr="00A47F6A">
        <w:rPr>
          <w:kern w:val="0"/>
        </w:rPr>
        <w:t>條第</w:t>
      </w:r>
      <w:r w:rsidRPr="00A47F6A">
        <w:rPr>
          <w:kern w:val="0"/>
        </w:rPr>
        <w:t>6</w:t>
      </w:r>
      <w:r w:rsidRPr="00A47F6A">
        <w:rPr>
          <w:kern w:val="0"/>
        </w:rPr>
        <w:t>項規定，會同目的事業主管機關內政部、國防部、教育部、法務部等單位訂定教師之範圍為依法規聘任之專任教師，其他依法規聘任於教學時間之兼任、代課教師及依行政規則進用於教學時間之專兼職人員等。另教師雖禁止罷工，但仍得依勞資爭議處理法第</w:t>
      </w:r>
      <w:r w:rsidRPr="00A47F6A">
        <w:rPr>
          <w:kern w:val="0"/>
        </w:rPr>
        <w:t>53</w:t>
      </w:r>
      <w:r w:rsidRPr="00A47F6A">
        <w:rPr>
          <w:kern w:val="0"/>
        </w:rPr>
        <w:t>條規定為其他爭議行為，如遊行示威、靜坐等，享有爭議權；且依勞資爭議處理法第</w:t>
      </w:r>
      <w:r w:rsidRPr="00A47F6A">
        <w:rPr>
          <w:kern w:val="0"/>
        </w:rPr>
        <w:t>25</w:t>
      </w:r>
      <w:r w:rsidRPr="00A47F6A">
        <w:rPr>
          <w:kern w:val="0"/>
        </w:rPr>
        <w:t>條第</w:t>
      </w:r>
      <w:r w:rsidRPr="00A47F6A">
        <w:rPr>
          <w:kern w:val="0"/>
        </w:rPr>
        <w:t>2</w:t>
      </w:r>
      <w:r w:rsidRPr="00A47F6A">
        <w:rPr>
          <w:kern w:val="0"/>
        </w:rPr>
        <w:t>項規定，教師對於涉及調整事項之勞資爭議，得單方交付仲裁，此為勞資爭議處理法第</w:t>
      </w:r>
      <w:r w:rsidRPr="00A47F6A">
        <w:rPr>
          <w:kern w:val="0"/>
        </w:rPr>
        <w:t>54</w:t>
      </w:r>
      <w:r w:rsidRPr="00A47F6A">
        <w:rPr>
          <w:kern w:val="0"/>
        </w:rPr>
        <w:t>條明定教師不得罷工之代償措施。</w:t>
      </w:r>
    </w:p>
    <w:p w:rsidR="00851897" w:rsidRPr="00A47F6A" w:rsidRDefault="00851897" w:rsidP="00A412A7">
      <w:pPr>
        <w:pStyle w:val="00-100"/>
        <w:rPr>
          <w:kern w:val="0"/>
        </w:rPr>
      </w:pPr>
      <w:r w:rsidRPr="00A47F6A">
        <w:rPr>
          <w:rStyle w:val="HTML"/>
          <w:rFonts w:ascii="Times New Roman" w:eastAsia="標楷體" w:hAnsi="標楷體" w:cs="Times New Roman" w:hint="default"/>
        </w:rPr>
        <w:t>公務人員協會不得發起、主辦、幫助或參與任何罷工、怠職或其他足以產生相當結果之活動，並不得參與政治活動。</w:t>
      </w:r>
    </w:p>
    <w:p w:rsidR="00851897" w:rsidRPr="00655BBE" w:rsidRDefault="00851897" w:rsidP="00A47F6A">
      <w:pPr>
        <w:pStyle w:val="000"/>
      </w:pPr>
      <w:r w:rsidRPr="00655BBE">
        <w:t>臺灣過去曾</w:t>
      </w:r>
      <w:r w:rsidR="000B407B" w:rsidRPr="00655BBE">
        <w:t>發</w:t>
      </w:r>
      <w:r w:rsidRPr="00655BBE">
        <w:t>生的罷工案例</w:t>
      </w:r>
    </w:p>
    <w:p w:rsidR="00851897" w:rsidRPr="00A47F6A" w:rsidRDefault="00851897" w:rsidP="00A412A7">
      <w:pPr>
        <w:pStyle w:val="00-100"/>
      </w:pPr>
      <w:r w:rsidRPr="00A47F6A">
        <w:t>為反對民營化政策，中華電信工會在</w:t>
      </w:r>
      <w:smartTag w:uri="urn:schemas-microsoft-com:office:smarttags" w:element="chsdate">
        <w:smartTagPr>
          <w:attr w:name="IsROCDate" w:val="False"/>
          <w:attr w:name="IsLunarDate" w:val="False"/>
          <w:attr w:name="Day" w:val="5"/>
          <w:attr w:name="Month" w:val="12"/>
          <w:attr w:name="Year" w:val="2004"/>
        </w:smartTagPr>
        <w:r w:rsidRPr="00A47F6A">
          <w:t>2004</w:t>
        </w:r>
        <w:r w:rsidRPr="00A47F6A">
          <w:t>年</w:t>
        </w:r>
        <w:smartTag w:uri="urn:schemas-microsoft-com:office:smarttags" w:element="chsdate">
          <w:smartTagPr>
            <w:attr w:name="IsROCDate" w:val="False"/>
            <w:attr w:name="IsLunarDate" w:val="False"/>
            <w:attr w:name="Day" w:val="5"/>
            <w:attr w:name="Month" w:val="12"/>
            <w:attr w:name="Year" w:val="2011"/>
          </w:smartTagPr>
          <w:r w:rsidRPr="00A47F6A">
            <w:t>12</w:t>
          </w:r>
          <w:r w:rsidRPr="00A47F6A">
            <w:t>月</w:t>
          </w:r>
          <w:r w:rsidRPr="00A47F6A">
            <w:t>5</w:t>
          </w:r>
          <w:r w:rsidRPr="00A47F6A">
            <w:t>日</w:t>
          </w:r>
        </w:smartTag>
      </w:smartTag>
      <w:r w:rsidRPr="00A47F6A">
        <w:t>通過罷工投票，並於</w:t>
      </w:r>
      <w:smartTag w:uri="urn:schemas-microsoft-com:office:smarttags" w:element="chsdate">
        <w:smartTagPr>
          <w:attr w:name="IsROCDate" w:val="False"/>
          <w:attr w:name="IsLunarDate" w:val="False"/>
          <w:attr w:name="Day" w:val="17"/>
          <w:attr w:name="Month" w:val="5"/>
          <w:attr w:name="Year" w:val="2005"/>
        </w:smartTagPr>
        <w:r w:rsidR="00447E17" w:rsidRPr="00A47F6A">
          <w:t>2005</w:t>
        </w:r>
        <w:r w:rsidRPr="00A47F6A">
          <w:t>年</w:t>
        </w:r>
        <w:r w:rsidRPr="00A47F6A">
          <w:t>5</w:t>
        </w:r>
        <w:r w:rsidRPr="00A47F6A">
          <w:t>月</w:t>
        </w:r>
        <w:r w:rsidRPr="00A47F6A">
          <w:t>17</w:t>
        </w:r>
        <w:r w:rsidRPr="00A47F6A">
          <w:t>日</w:t>
        </w:r>
      </w:smartTag>
      <w:r w:rsidRPr="00A47F6A">
        <w:t>，於</w:t>
      </w:r>
      <w:r w:rsidR="00CD66B8" w:rsidRPr="00A47F6A">
        <w:t>臺北</w:t>
      </w:r>
      <w:r w:rsidRPr="00A47F6A">
        <w:t>總公司舉行抗爭行動。工會採取「柔性勸說的警告性罷工」，勸總公司員工不要上工，並與數百名維持現場秩序的警察發生激烈衝突。同年</w:t>
      </w:r>
      <w:smartTag w:uri="urn:schemas-microsoft-com:office:smarttags" w:element="chsdate">
        <w:smartTagPr>
          <w:attr w:name="IsROCDate" w:val="False"/>
          <w:attr w:name="IsLunarDate" w:val="False"/>
          <w:attr w:name="Day" w:val="9"/>
          <w:attr w:name="Month" w:val="8"/>
          <w:attr w:name="Year" w:val="2011"/>
        </w:smartTagPr>
        <w:r w:rsidRPr="00A47F6A">
          <w:t>8</w:t>
        </w:r>
        <w:r w:rsidRPr="00A47F6A">
          <w:t>月</w:t>
        </w:r>
        <w:r w:rsidRPr="00A47F6A">
          <w:t>9</w:t>
        </w:r>
        <w:r w:rsidRPr="00A47F6A">
          <w:t>日</w:t>
        </w:r>
      </w:smartTag>
      <w:r w:rsidRPr="00A47F6A">
        <w:t>發起中華電信員工千人反釋股絕食罷工，同年</w:t>
      </w:r>
      <w:smartTag w:uri="urn:schemas-microsoft-com:office:smarttags" w:element="chsdate">
        <w:smartTagPr>
          <w:attr w:name="IsROCDate" w:val="False"/>
          <w:attr w:name="IsLunarDate" w:val="False"/>
          <w:attr w:name="Day" w:val="12"/>
          <w:attr w:name="Month" w:val="8"/>
          <w:attr w:name="Year" w:val="2011"/>
        </w:smartTagPr>
        <w:r w:rsidRPr="00A47F6A">
          <w:t>8</w:t>
        </w:r>
        <w:r w:rsidRPr="00A47F6A">
          <w:t>月</w:t>
        </w:r>
        <w:r w:rsidRPr="00A47F6A">
          <w:t>12</w:t>
        </w:r>
        <w:r w:rsidRPr="00A47F6A">
          <w:t>日</w:t>
        </w:r>
      </w:smartTag>
      <w:r w:rsidRPr="00A47F6A">
        <w:t>中華電信正式民營化。</w:t>
      </w:r>
    </w:p>
    <w:p w:rsidR="00851897" w:rsidRPr="00A47F6A" w:rsidRDefault="00851897" w:rsidP="00A412A7">
      <w:pPr>
        <w:pStyle w:val="00-100"/>
      </w:pPr>
      <w:r w:rsidRPr="00A47F6A">
        <w:t>為反對財團併吞，</w:t>
      </w:r>
      <w:r w:rsidRPr="00A47F6A">
        <w:t>2005</w:t>
      </w:r>
      <w:r w:rsidRPr="00A47F6A">
        <w:t>年臺灣中小企業銀行產業工會在</w:t>
      </w:r>
      <w:r w:rsidR="00CD66B8" w:rsidRPr="00A47F6A">
        <w:t>臺北</w:t>
      </w:r>
      <w:r w:rsidRPr="00A47F6A">
        <w:t>市中正紀念堂舉行會員大會，會員</w:t>
      </w:r>
      <w:r w:rsidRPr="00A47F6A">
        <w:t>3,500</w:t>
      </w:r>
      <w:r w:rsidRPr="00A47F6A">
        <w:t>人出席，經無記名投票，計有</w:t>
      </w:r>
      <w:r w:rsidRPr="00A47F6A">
        <w:t>3,467</w:t>
      </w:r>
      <w:r w:rsidRPr="00A47F6A">
        <w:t>人通過授權工會發動無預警罷工，這是</w:t>
      </w:r>
      <w:r w:rsidR="00F81C8A" w:rsidRPr="00A47F6A">
        <w:t>臺灣</w:t>
      </w:r>
      <w:r w:rsidRPr="00A47F6A">
        <w:t>金融界首次罷工事件。工會並於同年</w:t>
      </w:r>
      <w:smartTag w:uri="urn:schemas-microsoft-com:office:smarttags" w:element="chsdate">
        <w:smartTagPr>
          <w:attr w:name="IsROCDate" w:val="False"/>
          <w:attr w:name="IsLunarDate" w:val="False"/>
          <w:attr w:name="Day" w:val="8"/>
          <w:attr w:name="Month" w:val="9"/>
          <w:attr w:name="Year" w:val="2011"/>
        </w:smartTagPr>
        <w:r w:rsidRPr="00A47F6A">
          <w:t>9</w:t>
        </w:r>
        <w:r w:rsidRPr="00A47F6A">
          <w:t>月</w:t>
        </w:r>
        <w:r w:rsidRPr="00A47F6A">
          <w:t>8</w:t>
        </w:r>
        <w:r w:rsidRPr="00A47F6A">
          <w:t>日</w:t>
        </w:r>
      </w:smartTag>
      <w:r w:rsidRPr="00A47F6A">
        <w:t>至</w:t>
      </w:r>
      <w:smartTag w:uri="urn:schemas-microsoft-com:office:smarttags" w:element="chsdate">
        <w:smartTagPr>
          <w:attr w:name="IsROCDate" w:val="False"/>
          <w:attr w:name="IsLunarDate" w:val="False"/>
          <w:attr w:name="Day" w:val="13"/>
          <w:attr w:name="Month" w:val="9"/>
          <w:attr w:name="Year" w:val="2011"/>
        </w:smartTagPr>
        <w:r w:rsidRPr="00A47F6A">
          <w:t>9</w:t>
        </w:r>
        <w:r w:rsidRPr="00A47F6A">
          <w:t>月</w:t>
        </w:r>
        <w:r w:rsidRPr="00A47F6A">
          <w:t>13</w:t>
        </w:r>
        <w:r w:rsidRPr="00A47F6A">
          <w:t>日</w:t>
        </w:r>
      </w:smartTag>
      <w:r w:rsidRPr="00A47F6A">
        <w:t>發動無預警</w:t>
      </w:r>
      <w:r w:rsidR="003119F0">
        <w:rPr>
          <w:rFonts w:hint="eastAsia"/>
        </w:rPr>
        <w:t>罷</w:t>
      </w:r>
      <w:r w:rsidRPr="00A47F6A">
        <w:t>工行動，合併案標售也不如預期，招標失敗，</w:t>
      </w:r>
      <w:r w:rsidR="00447E17" w:rsidRPr="00A47F6A">
        <w:t>臺</w:t>
      </w:r>
      <w:r w:rsidRPr="00A47F6A">
        <w:t>企銀董事長鍾甦生辭職，財政部改派僑銀董事長張兆順接任。</w:t>
      </w:r>
    </w:p>
    <w:p w:rsidR="00851897" w:rsidRPr="00655BBE" w:rsidRDefault="00851897" w:rsidP="00A47F6A">
      <w:pPr>
        <w:pStyle w:val="000"/>
      </w:pPr>
      <w:r w:rsidRPr="00655BBE">
        <w:t>工會依法行使罷工權之保障</w:t>
      </w:r>
    </w:p>
    <w:p w:rsidR="00851897" w:rsidRPr="00A47F6A" w:rsidRDefault="00851897" w:rsidP="00A412A7">
      <w:pPr>
        <w:pStyle w:val="00-100"/>
      </w:pPr>
      <w:r w:rsidRPr="00A47F6A">
        <w:t>勞資爭議處理法第</w:t>
      </w:r>
      <w:r w:rsidRPr="00A47F6A">
        <w:t>54</w:t>
      </w:r>
      <w:r w:rsidRPr="00A47F6A">
        <w:t>條規定，工會非經會員以直接、無記名投票且經全體過半數同意，不得宣告罷工或設置糾察線，換言之，工會基本上均擁有罷工權。</w:t>
      </w:r>
    </w:p>
    <w:p w:rsidR="00851897" w:rsidRPr="00A47F6A" w:rsidRDefault="00851897" w:rsidP="00A412A7">
      <w:pPr>
        <w:pStyle w:val="00-100"/>
      </w:pPr>
      <w:r w:rsidRPr="00A47F6A">
        <w:t>為兼顧教育體系之安定及學校之正常運作，進而保障人民受教權與國家安全，教師與國防部及其所屬機關（構）、學校之勞工不得罷工。但為能讓該等勞工、工會與雇主所發生之調整事項之勞資爭議得以有解決之管道，勞資爭議處理法第</w:t>
      </w:r>
      <w:r w:rsidRPr="00A47F6A">
        <w:t>25</w:t>
      </w:r>
      <w:r w:rsidRPr="00A47F6A">
        <w:t>條另增訂解決機制，即其調整事項之勞資爭議，當事人任一方申請直轄市縣（市）主管機關交付仲裁，主管機關將依法強制進行仲裁，不受仲裁需有勞資雙方共同合意之限制，以謀爭議解決，降低對該等人員罷工權剝奪之損害。</w:t>
      </w:r>
    </w:p>
    <w:p w:rsidR="00851897" w:rsidRPr="00A47F6A" w:rsidRDefault="00851897" w:rsidP="00A412A7">
      <w:pPr>
        <w:pStyle w:val="00-100"/>
      </w:pPr>
      <w:r w:rsidRPr="00A47F6A">
        <w:t>為避免勞工行使罷工權對於大眾生命安全、國家安全或重大公共利益造成重大影響，爰規範包括自來水事業、電力及燃氣供應業、醫院、經營銀行間資金移轉帳務清算之金融資訊服務業與證券期貨交易、結算、保管事業及其他辦理支付系統業務事業，勞資雙方應約定必要服務條款，工會始得宣告罷工。如無法約定者，其調整事項之勞資爭議，於勞資爭議處理法第</w:t>
      </w:r>
      <w:r w:rsidRPr="00A47F6A">
        <w:t>25</w:t>
      </w:r>
      <w:r w:rsidR="00122C4F" w:rsidRPr="00A47F6A">
        <w:t>條已規定，任一方可向中央主管機關申請交付仲裁之規定，以資</w:t>
      </w:r>
      <w:r w:rsidRPr="00A47F6A">
        <w:t>救濟。</w:t>
      </w:r>
    </w:p>
    <w:p w:rsidR="00851897" w:rsidRPr="00A47F6A" w:rsidRDefault="00851897" w:rsidP="00A412A7">
      <w:pPr>
        <w:pStyle w:val="00-100"/>
      </w:pPr>
      <w:r w:rsidRPr="00A47F6A">
        <w:t>按擁有基礎通信網路設施之第一類電信事業，因具有公用事業之屬性，其中又以市內網路及行動通信（包含</w:t>
      </w:r>
      <w:smartTag w:uri="urn:schemas-microsoft-com:office:smarttags" w:element="chmetcnv">
        <w:smartTagPr>
          <w:attr w:name="TCSC" w:val="0"/>
          <w:attr w:name="NumberType" w:val="1"/>
          <w:attr w:name="Negative" w:val="False"/>
          <w:attr w:name="HasSpace" w:val="False"/>
          <w:attr w:name="SourceValue" w:val="2"/>
          <w:attr w:name="UnitName" w:val="g"/>
        </w:smartTagPr>
        <w:r w:rsidRPr="00A47F6A">
          <w:t>2G</w:t>
        </w:r>
      </w:smartTag>
      <w:r w:rsidRPr="00A47F6A">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A47F6A">
          <w:t>3G</w:t>
        </w:r>
      </w:smartTag>
      <w:r w:rsidRPr="00A47F6A">
        <w:t>、</w:t>
      </w:r>
      <w:r w:rsidRPr="00A47F6A">
        <w:t>Wimax</w:t>
      </w:r>
      <w:r w:rsidRPr="00A47F6A">
        <w:t>…）等業務經營者，其所提供之基本語音服務具有無法選擇其他經營者替代提供服務之特性。因此，該等經營者是否能維持基本語音服務（包括</w:t>
      </w:r>
      <w:r w:rsidRPr="00A47F6A">
        <w:t>110</w:t>
      </w:r>
      <w:r w:rsidRPr="00A47F6A">
        <w:t>、</w:t>
      </w:r>
      <w:r w:rsidRPr="00A47F6A">
        <w:t>112</w:t>
      </w:r>
      <w:r w:rsidRPr="00A47F6A">
        <w:t>、</w:t>
      </w:r>
      <w:r w:rsidRPr="00A47F6A">
        <w:t>119</w:t>
      </w:r>
      <w:r w:rsidRPr="00A47F6A">
        <w:t>、</w:t>
      </w:r>
      <w:r w:rsidRPr="00A47F6A">
        <w:t>165</w:t>
      </w:r>
      <w:r w:rsidRPr="00A47F6A">
        <w:t>等緊急救援電話等）之提供，攸關著國家安全防衛、人民生命、社會治安等相關重要事務之訊息傳遞，基於維護國家安全、緊急救援、人民基本通訊及社會公共利益考量，爰規範「提供固定通信業務或行動通信業務之第一類電信事業」，</w:t>
      </w:r>
      <w:r w:rsidR="00122C4F" w:rsidRPr="00A47F6A">
        <w:t>須</w:t>
      </w:r>
      <w:r w:rsidRPr="00A47F6A">
        <w:t>於維持基本語音通信服務不中斷之前提下，可行使罷工權。</w:t>
      </w:r>
    </w:p>
    <w:p w:rsidR="00851897" w:rsidRPr="00A47F6A" w:rsidRDefault="00851897" w:rsidP="00A412A7">
      <w:pPr>
        <w:pStyle w:val="00-100"/>
        <w:rPr>
          <w:b/>
        </w:rPr>
      </w:pPr>
      <w:r w:rsidRPr="00A47F6A">
        <w:t>基於國家發生重大災害，人民生命安全之利益應甚於工會行使罷工權，又避免工會於重大災害發生時，其罷工行為會影響救災工作，爰參考災害防救法之規範精神，增列賦予各級政府為執行災害預防工作或有應變處置之必要，得於災害防救期間禁止、限制或停工罷工。</w:t>
      </w:r>
    </w:p>
    <w:p w:rsidR="008923FE" w:rsidRPr="00655BBE" w:rsidRDefault="008923FE" w:rsidP="00A47F6A">
      <w:pPr>
        <w:pStyle w:val="00"/>
        <w:rPr>
          <w:rFonts w:hint="eastAsia"/>
        </w:rPr>
      </w:pPr>
      <w:bookmarkStart w:id="51" w:name="_Toc302480937"/>
      <w:bookmarkStart w:id="52" w:name="_Toc302142193"/>
      <w:bookmarkStart w:id="53" w:name="_Toc306372094"/>
      <w:r w:rsidRPr="00655BBE">
        <w:t>第</w:t>
      </w:r>
      <w:r w:rsidRPr="00655BBE">
        <w:t>9</w:t>
      </w:r>
      <w:r w:rsidRPr="00655BBE">
        <w:t>條</w:t>
      </w:r>
      <w:bookmarkEnd w:id="53"/>
    </w:p>
    <w:p w:rsidR="00131762" w:rsidRPr="00655BBE" w:rsidRDefault="00131762" w:rsidP="00A47F6A">
      <w:pPr>
        <w:pStyle w:val="000"/>
      </w:pPr>
      <w:r w:rsidRPr="00655BBE">
        <w:t>社會保障制度</w:t>
      </w:r>
    </w:p>
    <w:bookmarkEnd w:id="51"/>
    <w:bookmarkEnd w:id="52"/>
    <w:p w:rsidR="008923FE" w:rsidRPr="00A47F6A" w:rsidRDefault="008923FE" w:rsidP="00A412A7">
      <w:pPr>
        <w:pStyle w:val="00-100"/>
      </w:pPr>
      <w:r w:rsidRPr="00A47F6A">
        <w:t>憲法第</w:t>
      </w:r>
      <w:r w:rsidRPr="00A47F6A">
        <w:t>155</w:t>
      </w:r>
      <w:r w:rsidRPr="00A47F6A">
        <w:t>條規定，國家為謀社會福利，應實施社會保險制度。人民之老弱殘廢，無力生活，及受非常災害者，國家應予以適當之扶助與救濟。憲法增修條文第</w:t>
      </w:r>
      <w:r w:rsidRPr="00A47F6A">
        <w:t>10</w:t>
      </w:r>
      <w:r w:rsidRPr="00A47F6A">
        <w:t>條第</w:t>
      </w:r>
      <w:r w:rsidRPr="00A47F6A">
        <w:t>8</w:t>
      </w:r>
      <w:r w:rsidRPr="00A47F6A">
        <w:t>項亦規定，國家應重視社會救助、福利服務、國民就業、社會保險及醫療保健等社會福利工作，對於社會救助和國民就業等救濟性支出應優先編列。此外，憲法增修條文第</w:t>
      </w:r>
      <w:r w:rsidRPr="00A47F6A">
        <w:t>10</w:t>
      </w:r>
      <w:r w:rsidRPr="00A47F6A">
        <w:t>條第</w:t>
      </w:r>
      <w:r w:rsidRPr="00A47F6A">
        <w:t>6</w:t>
      </w:r>
      <w:r w:rsidRPr="00A47F6A">
        <w:t>項及第</w:t>
      </w:r>
      <w:r w:rsidRPr="00A47F6A">
        <w:t>7</w:t>
      </w:r>
      <w:r w:rsidRPr="00A47F6A">
        <w:t>項更規定，國家應維護婦女之人格尊嚴，保障婦女之人身安全，消除性別歧視，促進兩性地位之實質平等；且國家對於身心障礙者之保險與就醫、無障礙環境之建構、教育訓練與就業輔導及生活維護與救助，應予保障，並扶助其自立與發展。政府應持續推動各項社會保險（包含農民健康保險及國民年金保險等）、社會救助制度及多元化之福利服務（包含婦女、身心障礙者、老人及兒童等各項福利服務等）等，以保障民眾權益。</w:t>
      </w:r>
    </w:p>
    <w:p w:rsidR="008923FE" w:rsidRPr="00A47F6A" w:rsidRDefault="008923FE" w:rsidP="00A412A7">
      <w:pPr>
        <w:pStyle w:val="00-100"/>
      </w:pPr>
      <w:r w:rsidRPr="00A47F6A">
        <w:t>1994</w:t>
      </w:r>
      <w:r w:rsidRPr="00A47F6A">
        <w:t>年行政院頒布社會福利政策綱領，為</w:t>
      </w:r>
      <w:r w:rsidR="005B753E" w:rsidRPr="00A47F6A">
        <w:t>中華民國</w:t>
      </w:r>
      <w:r w:rsidRPr="00A47F6A">
        <w:t>十餘年來社會福利發展的重要依據。</w:t>
      </w:r>
      <w:r w:rsidRPr="00A47F6A">
        <w:t>2004</w:t>
      </w:r>
      <w:r w:rsidRPr="00A47F6A">
        <w:t>年修正，重新確立社會福利政策規劃的基本原則，包含社會保險與津貼、社會救助、福利服務、就業安全、社會住宅與社區營造及健康與醫療照護等六大項目。</w:t>
      </w:r>
    </w:p>
    <w:p w:rsidR="008923FE" w:rsidRPr="00A47F6A" w:rsidRDefault="008923FE" w:rsidP="00A412A7">
      <w:pPr>
        <w:pStyle w:val="00-100"/>
      </w:pPr>
      <w:r w:rsidRPr="00A47F6A">
        <w:t>社會福利之政策與措施，如：（</w:t>
      </w:r>
      <w:r w:rsidRPr="00A47F6A">
        <w:t>1</w:t>
      </w:r>
      <w:r w:rsidRPr="00A47F6A">
        <w:t>）為因應高齡化社會老年國民經濟生活需要，國民年金法於</w:t>
      </w:r>
      <w:r w:rsidRPr="00A47F6A">
        <w:t>2007</w:t>
      </w:r>
      <w:r w:rsidRPr="00A47F6A">
        <w:t>年公布，以社會保險的方式，將</w:t>
      </w:r>
      <w:r w:rsidRPr="00A47F6A">
        <w:t>25</w:t>
      </w:r>
      <w:r w:rsidRPr="00A47F6A">
        <w:t>歲以上、未滿</w:t>
      </w:r>
      <w:r w:rsidRPr="00A47F6A">
        <w:t>65</w:t>
      </w:r>
      <w:r w:rsidRPr="00A47F6A">
        <w:t>歲，且未參加軍、公教、勞、農保之國民納入社會安全網</w:t>
      </w:r>
      <w:r w:rsidR="00447E17" w:rsidRPr="00A47F6A">
        <w:t>；</w:t>
      </w:r>
      <w:r w:rsidRPr="00A47F6A">
        <w:t>（</w:t>
      </w:r>
      <w:r w:rsidRPr="00A47F6A">
        <w:t>2</w:t>
      </w:r>
      <w:r w:rsidRPr="00A47F6A">
        <w:t>）社會救助法自</w:t>
      </w:r>
      <w:r w:rsidRPr="00A47F6A">
        <w:t>1980</w:t>
      </w:r>
      <w:r w:rsidRPr="00A47F6A">
        <w:t>年公布後，歷經</w:t>
      </w:r>
      <w:r w:rsidRPr="00A47F6A">
        <w:t>4</w:t>
      </w:r>
      <w:r w:rsidRPr="00A47F6A">
        <w:t>次修正，持續擴大救助對象及加強照顧弱勢民眾。最近一次修正重點主要係修正各地區之最低生活費計算方式、放寬家庭應計算人口範圍、放寬家庭不動產計算範圍、放寬無工作能力者之認定標準、放寬特殊對象之工作收入核算方式及將中低收入戶納入照顧，將其福利保障法制化等；（</w:t>
      </w:r>
      <w:r w:rsidRPr="00A47F6A">
        <w:t>3</w:t>
      </w:r>
      <w:r w:rsidRPr="00A47F6A">
        <w:t>）為完善對各類弱勢者之照顧，制定並推動修正各項福利法規，如老人福利法、身心障礙者權益保障法及特殊境遇家庭扶助條例等。且為完善對性侵害與家暴被害者及兒童與少年人權之保障，更成立專責單位以強化推動相關照顧措施，如</w:t>
      </w:r>
      <w:r w:rsidRPr="00A47F6A">
        <w:t>1997</w:t>
      </w:r>
      <w:r w:rsidRPr="00A47F6A">
        <w:t>年及</w:t>
      </w:r>
      <w:r w:rsidRPr="00A47F6A">
        <w:t>1999</w:t>
      </w:r>
      <w:r w:rsidRPr="00A47F6A">
        <w:t>年依性侵害犯罪防治法及家庭暴力防治法分別成立性侵害防治委員會及家庭暴力防治委員會，至</w:t>
      </w:r>
      <w:r w:rsidRPr="00A47F6A">
        <w:t>2002</w:t>
      </w:r>
      <w:r w:rsidRPr="00A47F6A">
        <w:t>年合併為家庭暴力及性侵害防治委員會，積極協調司法、警政、衛生、社政、教育及新聞等相關機關共同建立性侵害犯罪防治及家庭暴力防治制度，並輔導地方政府成立家庭暴力暨性侵害防治中心；</w:t>
      </w:r>
      <w:r w:rsidRPr="00A47F6A">
        <w:t>1999</w:t>
      </w:r>
      <w:r w:rsidRPr="00A47F6A">
        <w:t>年成立兒童局，提供健全兒童身心發展之整體性福利服務，並配合兒童及少年福利法，於</w:t>
      </w:r>
      <w:r w:rsidRPr="00A47F6A">
        <w:t>2003</w:t>
      </w:r>
      <w:r w:rsidRPr="00A47F6A">
        <w:t>年將少年福利業務併入規劃，以具體的行動與策略，落實對兒童及少年之關懷與照顧。</w:t>
      </w:r>
    </w:p>
    <w:p w:rsidR="008923FE" w:rsidRPr="00A47F6A" w:rsidRDefault="008923FE" w:rsidP="00A412A7">
      <w:pPr>
        <w:pStyle w:val="00-100"/>
      </w:pPr>
      <w:r w:rsidRPr="00A47F6A">
        <w:t>近</w:t>
      </w:r>
      <w:r w:rsidRPr="00A47F6A">
        <w:t>5</w:t>
      </w:r>
      <w:r w:rsidRPr="00A47F6A">
        <w:t>年社會福利預算分配與支出情形：中央政府及內政部近</w:t>
      </w:r>
      <w:r w:rsidRPr="00A47F6A">
        <w:t>5</w:t>
      </w:r>
      <w:r w:rsidRPr="00A47F6A">
        <w:t>年社會福利預算與法律義務支出詳表</w:t>
      </w:r>
      <w:r w:rsidR="00DC46C0" w:rsidRPr="00A47F6A">
        <w:t>3</w:t>
      </w:r>
      <w:r w:rsidR="00F81C8A" w:rsidRPr="00A47F6A">
        <w:t>1</w:t>
      </w:r>
      <w:r w:rsidRPr="00A47F6A">
        <w:t>至表</w:t>
      </w:r>
      <w:r w:rsidR="00F81C8A" w:rsidRPr="00A47F6A">
        <w:t>33</w:t>
      </w:r>
      <w:r w:rsidRPr="00A47F6A">
        <w:t>。從下列表格可發現，無論是中央政府抑或是內政部之社會福利預算，皆呈現逐年上升之趨勢，且中央政府社會福利預算占總預算的比例從</w:t>
      </w:r>
      <w:r w:rsidRPr="00A47F6A">
        <w:t>2008</w:t>
      </w:r>
      <w:r w:rsidRPr="00A47F6A">
        <w:t>年</w:t>
      </w:r>
      <w:r w:rsidRPr="00A47F6A">
        <w:t>17.43</w:t>
      </w:r>
      <w:r w:rsidRPr="00A47F6A">
        <w:t>％上升至</w:t>
      </w:r>
      <w:r w:rsidRPr="00A47F6A">
        <w:t>2012</w:t>
      </w:r>
      <w:r w:rsidRPr="00A47F6A">
        <w:t>年的</w:t>
      </w:r>
      <w:r w:rsidRPr="00A47F6A">
        <w:t>21</w:t>
      </w:r>
      <w:r w:rsidRPr="00A47F6A">
        <w:t>％。</w:t>
      </w:r>
    </w:p>
    <w:p w:rsidR="008923FE" w:rsidRPr="00A47F6A" w:rsidRDefault="008923FE" w:rsidP="00A47F6A">
      <w:pPr>
        <w:pStyle w:val="ab"/>
        <w:spacing w:line="240" w:lineRule="auto"/>
        <w:jc w:val="center"/>
        <w:rPr>
          <w:b/>
          <w:sz w:val="24"/>
          <w:szCs w:val="24"/>
        </w:rPr>
      </w:pPr>
      <w:bookmarkStart w:id="54" w:name="_Toc306372131"/>
      <w:r w:rsidRPr="00A47F6A">
        <w:rPr>
          <w:rFonts w:hAnsi="標楷體"/>
          <w:b/>
          <w:sz w:val="24"/>
          <w:szCs w:val="24"/>
        </w:rPr>
        <w:t>表</w:t>
      </w:r>
      <w:r w:rsidRPr="00A47F6A">
        <w:rPr>
          <w:b/>
          <w:sz w:val="24"/>
          <w:szCs w:val="24"/>
        </w:rPr>
        <w:t xml:space="preserve"> </w:t>
      </w:r>
      <w:r w:rsidRPr="00A47F6A">
        <w:rPr>
          <w:b/>
          <w:sz w:val="24"/>
          <w:szCs w:val="24"/>
        </w:rPr>
        <w:fldChar w:fldCharType="begin"/>
      </w:r>
      <w:r w:rsidRPr="00A47F6A">
        <w:rPr>
          <w:b/>
          <w:sz w:val="24"/>
          <w:szCs w:val="24"/>
        </w:rPr>
        <w:instrText xml:space="preserve"> SEQ </w:instrText>
      </w:r>
      <w:r w:rsidRPr="00A47F6A">
        <w:rPr>
          <w:rFonts w:hAnsi="標楷體"/>
          <w:b/>
          <w:sz w:val="24"/>
          <w:szCs w:val="24"/>
        </w:rPr>
        <w:instrText>表</w:instrText>
      </w:r>
      <w:r w:rsidRPr="00A47F6A">
        <w:rPr>
          <w:b/>
          <w:sz w:val="24"/>
          <w:szCs w:val="24"/>
        </w:rPr>
        <w:instrText xml:space="preserve"> \* ARABIC </w:instrText>
      </w:r>
      <w:r w:rsidRPr="00A47F6A">
        <w:rPr>
          <w:b/>
          <w:sz w:val="24"/>
          <w:szCs w:val="24"/>
        </w:rPr>
        <w:fldChar w:fldCharType="separate"/>
      </w:r>
      <w:r w:rsidR="004B5437">
        <w:rPr>
          <w:b/>
          <w:noProof/>
          <w:sz w:val="24"/>
          <w:szCs w:val="24"/>
        </w:rPr>
        <w:t>31</w:t>
      </w:r>
      <w:r w:rsidRPr="00A47F6A">
        <w:rPr>
          <w:b/>
          <w:sz w:val="24"/>
          <w:szCs w:val="24"/>
        </w:rPr>
        <w:fldChar w:fldCharType="end"/>
      </w:r>
      <w:r w:rsidR="008173E5" w:rsidRPr="00A47F6A">
        <w:rPr>
          <w:rFonts w:hAnsi="標楷體"/>
          <w:b/>
          <w:kern w:val="0"/>
          <w:sz w:val="24"/>
          <w:szCs w:val="24"/>
          <w:lang w:val="zh-TW"/>
        </w:rPr>
        <w:t xml:space="preserve">　</w:t>
      </w:r>
      <w:r w:rsidRPr="00A47F6A">
        <w:rPr>
          <w:rFonts w:hAnsi="標楷體"/>
          <w:b/>
          <w:kern w:val="0"/>
          <w:sz w:val="24"/>
          <w:szCs w:val="24"/>
          <w:lang w:val="zh-TW"/>
        </w:rPr>
        <w:t>中央政府近</w:t>
      </w:r>
      <w:r w:rsidRPr="00A47F6A">
        <w:rPr>
          <w:b/>
          <w:kern w:val="0"/>
          <w:sz w:val="24"/>
          <w:szCs w:val="24"/>
          <w:lang w:val="zh-TW"/>
        </w:rPr>
        <w:t>5</w:t>
      </w:r>
      <w:r w:rsidRPr="00A47F6A">
        <w:rPr>
          <w:rFonts w:hAnsi="標楷體"/>
          <w:b/>
          <w:kern w:val="0"/>
          <w:sz w:val="24"/>
          <w:szCs w:val="24"/>
          <w:lang w:val="zh-TW"/>
        </w:rPr>
        <w:t>年社會福利預算</w:t>
      </w:r>
      <w:bookmarkEnd w:id="54"/>
    </w:p>
    <w:p w:rsidR="008923FE" w:rsidRPr="00655BBE" w:rsidRDefault="008923FE" w:rsidP="00A47F6A">
      <w:pPr>
        <w:pStyle w:val="001"/>
        <w:jc w:val="right"/>
        <w:rPr>
          <w:lang w:val="zh-TW"/>
        </w:rPr>
      </w:pPr>
      <w:r w:rsidRPr="00655BBE">
        <w:rPr>
          <w:lang w:val="zh-TW"/>
        </w:rPr>
        <w:t>單位：千元</w:t>
      </w:r>
    </w:p>
    <w:tbl>
      <w:tblPr>
        <w:tblStyle w:val="a7"/>
        <w:tblW w:w="4854" w:type="pct"/>
        <w:tblInd w:w="122" w:type="dxa"/>
        <w:tblLook w:val="01E0"/>
      </w:tblPr>
      <w:tblGrid>
        <w:gridCol w:w="1792"/>
        <w:gridCol w:w="2401"/>
        <w:gridCol w:w="2075"/>
        <w:gridCol w:w="2005"/>
      </w:tblGrid>
      <w:tr w:rsidR="008923FE" w:rsidRPr="00655BBE">
        <w:tc>
          <w:tcPr>
            <w:tcW w:w="1083" w:type="pct"/>
            <w:tcBorders>
              <w:top w:val="single" w:sz="4" w:space="0" w:color="auto"/>
              <w:left w:val="single" w:sz="4" w:space="0" w:color="auto"/>
              <w:bottom w:val="single" w:sz="4" w:space="0" w:color="auto"/>
              <w:right w:val="single" w:sz="4" w:space="0" w:color="auto"/>
              <w:tl2br w:val="single" w:sz="4" w:space="0" w:color="auto"/>
            </w:tcBorders>
          </w:tcPr>
          <w:p w:rsidR="008923FE" w:rsidRPr="00655BBE" w:rsidRDefault="008923FE" w:rsidP="00BB09F0">
            <w:pPr>
              <w:pStyle w:val="001"/>
              <w:spacing w:line="320" w:lineRule="exact"/>
              <w:rPr>
                <w:lang w:val="zh-TW"/>
              </w:rPr>
            </w:pPr>
            <w:r w:rsidRPr="00655BBE">
              <w:rPr>
                <w:lang w:val="zh-TW"/>
              </w:rPr>
              <w:t xml:space="preserve">          </w:t>
            </w:r>
            <w:r w:rsidRPr="00655BBE">
              <w:rPr>
                <w:lang w:val="zh-TW"/>
              </w:rPr>
              <w:t>項目</w:t>
            </w:r>
          </w:p>
          <w:p w:rsidR="008923FE" w:rsidRPr="00655BBE" w:rsidRDefault="008923FE" w:rsidP="00BB09F0">
            <w:pPr>
              <w:pStyle w:val="001"/>
              <w:spacing w:line="320" w:lineRule="exact"/>
              <w:rPr>
                <w:lang w:val="zh-TW"/>
              </w:rPr>
            </w:pPr>
            <w:r w:rsidRPr="00655BBE">
              <w:rPr>
                <w:lang w:val="zh-TW"/>
              </w:rPr>
              <w:t>年度</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中央政府總預算</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社會福利預算</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社會福利預算占中央政府總預算比例</w:t>
            </w:r>
          </w:p>
        </w:tc>
      </w:tr>
      <w:tr w:rsidR="008923FE" w:rsidRPr="00655BBE">
        <w:tc>
          <w:tcPr>
            <w:tcW w:w="1083"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2008</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1,711,717,426</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298,289,475</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17.43</w:t>
            </w:r>
            <w:r w:rsidRPr="00655BBE">
              <w:rPr>
                <w:lang w:val="zh-TW"/>
              </w:rPr>
              <w:t>％</w:t>
            </w:r>
          </w:p>
        </w:tc>
      </w:tr>
      <w:tr w:rsidR="008923FE" w:rsidRPr="00655BBE">
        <w:tc>
          <w:tcPr>
            <w:tcW w:w="1083"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2009</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1,809,667,004</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324,786,004</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17.95</w:t>
            </w:r>
            <w:r w:rsidRPr="00655BBE">
              <w:rPr>
                <w:lang w:val="zh-TW"/>
              </w:rPr>
              <w:t>％</w:t>
            </w:r>
          </w:p>
        </w:tc>
      </w:tr>
      <w:tr w:rsidR="008923FE" w:rsidRPr="00655BBE">
        <w:tc>
          <w:tcPr>
            <w:tcW w:w="1083"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2010</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1,714,937,403</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324,734,581</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18.94</w:t>
            </w:r>
            <w:r w:rsidRPr="00655BBE">
              <w:rPr>
                <w:lang w:val="zh-TW"/>
              </w:rPr>
              <w:t>％</w:t>
            </w:r>
          </w:p>
        </w:tc>
      </w:tr>
      <w:tr w:rsidR="008923FE" w:rsidRPr="00655BBE">
        <w:tc>
          <w:tcPr>
            <w:tcW w:w="1083"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2011</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1,788,411,931</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368,294,124</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20.59</w:t>
            </w:r>
            <w:r w:rsidRPr="00655BBE">
              <w:rPr>
                <w:lang w:val="zh-TW"/>
              </w:rPr>
              <w:t>％</w:t>
            </w:r>
          </w:p>
        </w:tc>
      </w:tr>
      <w:tr w:rsidR="008923FE" w:rsidRPr="00655BBE">
        <w:tc>
          <w:tcPr>
            <w:tcW w:w="1083"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2012</w:t>
            </w:r>
            <w:r w:rsidRPr="00655BBE">
              <w:rPr>
                <w:lang w:val="zh-TW"/>
              </w:rPr>
              <w:t>（預算案）</w:t>
            </w:r>
          </w:p>
        </w:tc>
        <w:tc>
          <w:tcPr>
            <w:tcW w:w="1451"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1,938,974,923</w:t>
            </w:r>
          </w:p>
        </w:tc>
        <w:tc>
          <w:tcPr>
            <w:tcW w:w="125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407,177,146</w:t>
            </w:r>
          </w:p>
        </w:tc>
        <w:tc>
          <w:tcPr>
            <w:tcW w:w="12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BB09F0">
            <w:pPr>
              <w:pStyle w:val="001"/>
              <w:spacing w:line="320" w:lineRule="exact"/>
              <w:jc w:val="center"/>
              <w:rPr>
                <w:lang w:val="zh-TW"/>
              </w:rPr>
            </w:pPr>
            <w:r w:rsidRPr="00655BBE">
              <w:rPr>
                <w:lang w:val="zh-TW"/>
              </w:rPr>
              <w:t>21.00</w:t>
            </w:r>
            <w:r w:rsidRPr="00655BBE">
              <w:rPr>
                <w:lang w:val="zh-TW"/>
              </w:rPr>
              <w:t>％</w:t>
            </w:r>
          </w:p>
        </w:tc>
      </w:tr>
    </w:tbl>
    <w:p w:rsidR="008923FE" w:rsidRPr="00A47F6A" w:rsidRDefault="008923FE" w:rsidP="00A47F6A">
      <w:pPr>
        <w:pStyle w:val="ab"/>
        <w:spacing w:line="240" w:lineRule="auto"/>
        <w:jc w:val="center"/>
        <w:rPr>
          <w:rFonts w:hAnsi="標楷體"/>
          <w:b/>
          <w:sz w:val="24"/>
          <w:szCs w:val="24"/>
        </w:rPr>
      </w:pPr>
      <w:bookmarkStart w:id="55" w:name="_Toc306372132"/>
      <w:r w:rsidRPr="00A47F6A">
        <w:rPr>
          <w:rFonts w:hAnsi="標楷體"/>
          <w:b/>
          <w:sz w:val="24"/>
          <w:szCs w:val="24"/>
        </w:rPr>
        <w:t>表</w:t>
      </w:r>
      <w:r w:rsidRPr="00A47F6A">
        <w:rPr>
          <w:rFonts w:hAnsi="標楷體"/>
          <w:b/>
          <w:sz w:val="24"/>
          <w:szCs w:val="24"/>
        </w:rPr>
        <w:t xml:space="preserve"> </w:t>
      </w:r>
      <w:r w:rsidRPr="00A47F6A">
        <w:rPr>
          <w:rFonts w:hAnsi="標楷體"/>
          <w:b/>
          <w:sz w:val="24"/>
          <w:szCs w:val="24"/>
        </w:rPr>
        <w:fldChar w:fldCharType="begin"/>
      </w:r>
      <w:r w:rsidRPr="00A47F6A">
        <w:rPr>
          <w:rFonts w:hAnsi="標楷體"/>
          <w:b/>
          <w:sz w:val="24"/>
          <w:szCs w:val="24"/>
        </w:rPr>
        <w:instrText xml:space="preserve"> SEQ </w:instrText>
      </w:r>
      <w:r w:rsidRPr="00A47F6A">
        <w:rPr>
          <w:rFonts w:hAnsi="標楷體"/>
          <w:b/>
          <w:sz w:val="24"/>
          <w:szCs w:val="24"/>
        </w:rPr>
        <w:instrText>表</w:instrText>
      </w:r>
      <w:r w:rsidRPr="00A47F6A">
        <w:rPr>
          <w:rFonts w:hAnsi="標楷體"/>
          <w:b/>
          <w:sz w:val="24"/>
          <w:szCs w:val="24"/>
        </w:rPr>
        <w:instrText xml:space="preserve"> \* ARABIC </w:instrText>
      </w:r>
      <w:r w:rsidRPr="00A47F6A">
        <w:rPr>
          <w:rFonts w:hAnsi="標楷體"/>
          <w:b/>
          <w:sz w:val="24"/>
          <w:szCs w:val="24"/>
        </w:rPr>
        <w:fldChar w:fldCharType="separate"/>
      </w:r>
      <w:r w:rsidR="004B5437">
        <w:rPr>
          <w:rFonts w:hAnsi="標楷體"/>
          <w:b/>
          <w:noProof/>
          <w:sz w:val="24"/>
          <w:szCs w:val="24"/>
        </w:rPr>
        <w:t>32</w:t>
      </w:r>
      <w:r w:rsidRPr="00A47F6A">
        <w:rPr>
          <w:rFonts w:hAnsi="標楷體"/>
          <w:b/>
          <w:sz w:val="24"/>
          <w:szCs w:val="24"/>
        </w:rPr>
        <w:fldChar w:fldCharType="end"/>
      </w:r>
      <w:r w:rsidR="008173E5" w:rsidRPr="00A47F6A">
        <w:rPr>
          <w:rFonts w:hAnsi="標楷體"/>
          <w:b/>
          <w:sz w:val="24"/>
          <w:szCs w:val="24"/>
        </w:rPr>
        <w:t xml:space="preserve">　</w:t>
      </w:r>
      <w:r w:rsidRPr="00A47F6A">
        <w:rPr>
          <w:rFonts w:hAnsi="標楷體"/>
          <w:b/>
          <w:sz w:val="24"/>
          <w:szCs w:val="24"/>
        </w:rPr>
        <w:t>內政部近</w:t>
      </w:r>
      <w:r w:rsidRPr="00A47F6A">
        <w:rPr>
          <w:rFonts w:hAnsi="標楷體"/>
          <w:b/>
          <w:sz w:val="24"/>
          <w:szCs w:val="24"/>
        </w:rPr>
        <w:t>5</w:t>
      </w:r>
      <w:r w:rsidRPr="00A47F6A">
        <w:rPr>
          <w:rFonts w:hAnsi="標楷體"/>
          <w:b/>
          <w:sz w:val="24"/>
          <w:szCs w:val="24"/>
        </w:rPr>
        <w:t>年各項社會福利預算</w:t>
      </w:r>
      <w:bookmarkEnd w:id="55"/>
    </w:p>
    <w:p w:rsidR="008923FE" w:rsidRPr="00655BBE" w:rsidRDefault="008923FE" w:rsidP="00A47F6A">
      <w:pPr>
        <w:pStyle w:val="001"/>
        <w:jc w:val="right"/>
        <w:rPr>
          <w:lang w:val="zh-TW"/>
        </w:rPr>
      </w:pPr>
      <w:r w:rsidRPr="00655BBE">
        <w:rPr>
          <w:lang w:val="zh-TW"/>
        </w:rPr>
        <w:t>單位：千元</w:t>
      </w:r>
    </w:p>
    <w:tbl>
      <w:tblPr>
        <w:tblStyle w:val="a7"/>
        <w:tblW w:w="4862" w:type="pct"/>
        <w:tblInd w:w="108" w:type="dxa"/>
        <w:tblLook w:val="01E0"/>
      </w:tblPr>
      <w:tblGrid>
        <w:gridCol w:w="1739"/>
        <w:gridCol w:w="1671"/>
        <w:gridCol w:w="1575"/>
        <w:gridCol w:w="1457"/>
        <w:gridCol w:w="1845"/>
      </w:tblGrid>
      <w:tr w:rsidR="008923FE" w:rsidRPr="00655BBE">
        <w:tc>
          <w:tcPr>
            <w:tcW w:w="1050" w:type="pct"/>
            <w:tcBorders>
              <w:top w:val="single" w:sz="4" w:space="0" w:color="auto"/>
              <w:left w:val="single" w:sz="4" w:space="0" w:color="auto"/>
              <w:bottom w:val="single" w:sz="4" w:space="0" w:color="auto"/>
              <w:right w:val="single" w:sz="4" w:space="0" w:color="auto"/>
              <w:tl2br w:val="single" w:sz="4" w:space="0" w:color="auto"/>
            </w:tcBorders>
          </w:tcPr>
          <w:p w:rsidR="008923FE" w:rsidRPr="00655BBE" w:rsidRDefault="008923FE" w:rsidP="00A47F6A">
            <w:pPr>
              <w:pStyle w:val="001"/>
              <w:rPr>
                <w:lang w:val="zh-TW"/>
              </w:rPr>
            </w:pPr>
            <w:r w:rsidRPr="00655BBE">
              <w:rPr>
                <w:lang w:val="zh-TW"/>
              </w:rPr>
              <w:t xml:space="preserve">          </w:t>
            </w:r>
            <w:r w:rsidRPr="00655BBE">
              <w:rPr>
                <w:lang w:val="zh-TW"/>
              </w:rPr>
              <w:t>項目</w:t>
            </w:r>
          </w:p>
          <w:p w:rsidR="008923FE" w:rsidRPr="00655BBE" w:rsidRDefault="008923FE" w:rsidP="00A47F6A">
            <w:pPr>
              <w:pStyle w:val="001"/>
              <w:rPr>
                <w:lang w:val="zh-TW"/>
              </w:rPr>
            </w:pPr>
            <w:r w:rsidRPr="00655BBE">
              <w:rPr>
                <w:lang w:val="zh-TW"/>
              </w:rPr>
              <w:t>年度</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合</w:t>
            </w:r>
            <w:r w:rsidRPr="00655BBE">
              <w:rPr>
                <w:lang w:val="zh-TW"/>
              </w:rPr>
              <w:t xml:space="preserve"> </w:t>
            </w:r>
            <w:r w:rsidRPr="00655BBE">
              <w:rPr>
                <w:lang w:val="zh-TW"/>
              </w:rPr>
              <w:t>計</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社會保險</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社會救助</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福利服務</w:t>
            </w:r>
          </w:p>
        </w:tc>
      </w:tr>
      <w:tr w:rsidR="008923FE" w:rsidRPr="00655BBE">
        <w:tc>
          <w:tcPr>
            <w:tcW w:w="10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2008</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72,086,214</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59,913,087</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2,247,799</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9,925,328</w:t>
            </w:r>
          </w:p>
        </w:tc>
      </w:tr>
      <w:tr w:rsidR="008923FE" w:rsidRPr="00655BBE">
        <w:tc>
          <w:tcPr>
            <w:tcW w:w="10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2009</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92,441,888</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61,975,792</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1,726,130</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28,739,966</w:t>
            </w:r>
          </w:p>
        </w:tc>
      </w:tr>
      <w:tr w:rsidR="008923FE" w:rsidRPr="00655BBE">
        <w:tc>
          <w:tcPr>
            <w:tcW w:w="10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2010</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69,317,630</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57,755,214</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1,253,441</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10,308,975</w:t>
            </w:r>
          </w:p>
        </w:tc>
      </w:tr>
      <w:tr w:rsidR="008923FE" w:rsidRPr="00655BBE">
        <w:tc>
          <w:tcPr>
            <w:tcW w:w="10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2011</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83,003,353</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68,970,696</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1,454,895</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12,583,762</w:t>
            </w:r>
          </w:p>
        </w:tc>
      </w:tr>
      <w:tr w:rsidR="008923FE" w:rsidRPr="00655BBE">
        <w:tc>
          <w:tcPr>
            <w:tcW w:w="10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2012</w:t>
            </w:r>
            <w:r w:rsidRPr="00655BBE">
              <w:rPr>
                <w:lang w:val="zh-TW"/>
              </w:rPr>
              <w:t>（預算案）</w:t>
            </w:r>
          </w:p>
        </w:tc>
        <w:tc>
          <w:tcPr>
            <w:tcW w:w="100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95,174,422</w:t>
            </w:r>
          </w:p>
        </w:tc>
        <w:tc>
          <w:tcPr>
            <w:tcW w:w="95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75,875,019</w:t>
            </w:r>
          </w:p>
        </w:tc>
        <w:tc>
          <w:tcPr>
            <w:tcW w:w="87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1,796,351</w:t>
            </w:r>
          </w:p>
        </w:tc>
        <w:tc>
          <w:tcPr>
            <w:tcW w:w="111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17,503,052</w:t>
            </w:r>
          </w:p>
        </w:tc>
      </w:tr>
    </w:tbl>
    <w:p w:rsidR="00CA3E72" w:rsidRDefault="00CA3E72" w:rsidP="00A47F6A">
      <w:pPr>
        <w:pStyle w:val="ab"/>
        <w:spacing w:line="240" w:lineRule="auto"/>
        <w:jc w:val="center"/>
        <w:rPr>
          <w:rFonts w:hAnsi="標楷體" w:hint="eastAsia"/>
          <w:b/>
          <w:sz w:val="24"/>
          <w:szCs w:val="24"/>
        </w:rPr>
      </w:pPr>
      <w:bookmarkStart w:id="56" w:name="_Toc306372133"/>
    </w:p>
    <w:p w:rsidR="008923FE" w:rsidRPr="00A47F6A" w:rsidRDefault="008923FE" w:rsidP="00A47F6A">
      <w:pPr>
        <w:pStyle w:val="ab"/>
        <w:spacing w:line="240" w:lineRule="auto"/>
        <w:jc w:val="center"/>
        <w:rPr>
          <w:rFonts w:hAnsi="標楷體"/>
          <w:b/>
          <w:sz w:val="24"/>
          <w:szCs w:val="24"/>
        </w:rPr>
      </w:pPr>
      <w:r w:rsidRPr="00A47F6A">
        <w:rPr>
          <w:rFonts w:hAnsi="標楷體"/>
          <w:b/>
          <w:sz w:val="24"/>
          <w:szCs w:val="24"/>
        </w:rPr>
        <w:t>表</w:t>
      </w:r>
      <w:r w:rsidRPr="00A47F6A">
        <w:rPr>
          <w:rFonts w:hAnsi="標楷體"/>
          <w:b/>
          <w:sz w:val="24"/>
          <w:szCs w:val="24"/>
        </w:rPr>
        <w:t xml:space="preserve"> </w:t>
      </w:r>
      <w:r w:rsidRPr="00A47F6A">
        <w:rPr>
          <w:rFonts w:hAnsi="標楷體"/>
          <w:b/>
          <w:sz w:val="24"/>
          <w:szCs w:val="24"/>
        </w:rPr>
        <w:fldChar w:fldCharType="begin"/>
      </w:r>
      <w:r w:rsidRPr="00A47F6A">
        <w:rPr>
          <w:rFonts w:hAnsi="標楷體"/>
          <w:b/>
          <w:sz w:val="24"/>
          <w:szCs w:val="24"/>
        </w:rPr>
        <w:instrText xml:space="preserve"> SEQ </w:instrText>
      </w:r>
      <w:r w:rsidRPr="00A47F6A">
        <w:rPr>
          <w:rFonts w:hAnsi="標楷體"/>
          <w:b/>
          <w:sz w:val="24"/>
          <w:szCs w:val="24"/>
        </w:rPr>
        <w:instrText>表</w:instrText>
      </w:r>
      <w:r w:rsidRPr="00A47F6A">
        <w:rPr>
          <w:rFonts w:hAnsi="標楷體"/>
          <w:b/>
          <w:sz w:val="24"/>
          <w:szCs w:val="24"/>
        </w:rPr>
        <w:instrText xml:space="preserve"> \* ARABIC </w:instrText>
      </w:r>
      <w:r w:rsidRPr="00A47F6A">
        <w:rPr>
          <w:rFonts w:hAnsi="標楷體"/>
          <w:b/>
          <w:sz w:val="24"/>
          <w:szCs w:val="24"/>
        </w:rPr>
        <w:fldChar w:fldCharType="separate"/>
      </w:r>
      <w:r w:rsidR="004B5437">
        <w:rPr>
          <w:rFonts w:hAnsi="標楷體"/>
          <w:b/>
          <w:noProof/>
          <w:sz w:val="24"/>
          <w:szCs w:val="24"/>
        </w:rPr>
        <w:t>33</w:t>
      </w:r>
      <w:r w:rsidRPr="00A47F6A">
        <w:rPr>
          <w:rFonts w:hAnsi="標楷體"/>
          <w:b/>
          <w:sz w:val="24"/>
          <w:szCs w:val="24"/>
        </w:rPr>
        <w:fldChar w:fldCharType="end"/>
      </w:r>
      <w:r w:rsidR="008173E5" w:rsidRPr="00A47F6A">
        <w:rPr>
          <w:rFonts w:hAnsi="標楷體"/>
          <w:b/>
          <w:sz w:val="24"/>
          <w:szCs w:val="24"/>
        </w:rPr>
        <w:t xml:space="preserve">　</w:t>
      </w:r>
      <w:r w:rsidRPr="00A47F6A">
        <w:rPr>
          <w:rFonts w:hAnsi="標楷體"/>
          <w:b/>
          <w:sz w:val="24"/>
          <w:szCs w:val="24"/>
        </w:rPr>
        <w:t>內政部主管近</w:t>
      </w:r>
      <w:r w:rsidRPr="00A47F6A">
        <w:rPr>
          <w:rFonts w:hAnsi="標楷體"/>
          <w:b/>
          <w:sz w:val="24"/>
          <w:szCs w:val="24"/>
        </w:rPr>
        <w:t>5</w:t>
      </w:r>
      <w:r w:rsidRPr="00A47F6A">
        <w:rPr>
          <w:rFonts w:hAnsi="標楷體"/>
          <w:b/>
          <w:sz w:val="24"/>
          <w:szCs w:val="24"/>
        </w:rPr>
        <w:t>年社會福利預算及法律義務支出</w:t>
      </w:r>
      <w:bookmarkEnd w:id="56"/>
    </w:p>
    <w:p w:rsidR="008923FE" w:rsidRPr="00655BBE" w:rsidRDefault="008923FE" w:rsidP="00A47F6A">
      <w:pPr>
        <w:pStyle w:val="001"/>
        <w:jc w:val="right"/>
        <w:rPr>
          <w:lang w:val="zh-TW"/>
        </w:rPr>
      </w:pPr>
      <w:r w:rsidRPr="00655BBE">
        <w:rPr>
          <w:lang w:val="zh-TW"/>
        </w:rPr>
        <w:t>單位：千元</w:t>
      </w:r>
    </w:p>
    <w:tbl>
      <w:tblPr>
        <w:tblStyle w:val="a7"/>
        <w:tblW w:w="4862" w:type="pct"/>
        <w:tblInd w:w="122" w:type="dxa"/>
        <w:tblLook w:val="01E0"/>
      </w:tblPr>
      <w:tblGrid>
        <w:gridCol w:w="1818"/>
        <w:gridCol w:w="1860"/>
        <w:gridCol w:w="2095"/>
        <w:gridCol w:w="2514"/>
      </w:tblGrid>
      <w:tr w:rsidR="008923FE" w:rsidRPr="00655BBE">
        <w:tc>
          <w:tcPr>
            <w:tcW w:w="1097" w:type="pct"/>
            <w:tcBorders>
              <w:top w:val="single" w:sz="4" w:space="0" w:color="auto"/>
              <w:left w:val="single" w:sz="4" w:space="0" w:color="auto"/>
              <w:bottom w:val="single" w:sz="4" w:space="0" w:color="auto"/>
              <w:right w:val="single" w:sz="4" w:space="0" w:color="auto"/>
              <w:tl2br w:val="single" w:sz="4" w:space="0" w:color="auto"/>
            </w:tcBorders>
          </w:tcPr>
          <w:p w:rsidR="008923FE" w:rsidRPr="00655BBE" w:rsidRDefault="008923FE" w:rsidP="00A47F6A">
            <w:pPr>
              <w:pStyle w:val="001"/>
              <w:rPr>
                <w:lang w:val="zh-TW"/>
              </w:rPr>
            </w:pPr>
            <w:r w:rsidRPr="00655BBE">
              <w:rPr>
                <w:lang w:val="zh-TW"/>
              </w:rPr>
              <w:t xml:space="preserve">          </w:t>
            </w:r>
            <w:r w:rsidRPr="00655BBE">
              <w:rPr>
                <w:lang w:val="zh-TW"/>
              </w:rPr>
              <w:t>項目</w:t>
            </w:r>
          </w:p>
          <w:p w:rsidR="008923FE" w:rsidRPr="00655BBE" w:rsidRDefault="008923FE" w:rsidP="00A47F6A">
            <w:pPr>
              <w:pStyle w:val="001"/>
              <w:rPr>
                <w:lang w:val="zh-TW"/>
              </w:rPr>
            </w:pPr>
            <w:r w:rsidRPr="00655BBE">
              <w:rPr>
                <w:lang w:val="zh-TW"/>
              </w:rPr>
              <w:t>年度</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社會福利預算</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法律義務支出</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法律義務支出占社會福利預算比例</w:t>
            </w:r>
          </w:p>
        </w:tc>
      </w:tr>
      <w:tr w:rsidR="008923FE" w:rsidRPr="00655BBE">
        <w:tc>
          <w:tcPr>
            <w:tcW w:w="109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2008</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72,086,214</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32,867,361</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45.59</w:t>
            </w:r>
            <w:r w:rsidRPr="00655BBE">
              <w:rPr>
                <w:lang w:val="zh-TW"/>
              </w:rPr>
              <w:t>％</w:t>
            </w:r>
          </w:p>
        </w:tc>
      </w:tr>
      <w:tr w:rsidR="008923FE" w:rsidRPr="00655BBE">
        <w:tc>
          <w:tcPr>
            <w:tcW w:w="109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2009</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92,441,888</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67,371,434</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72.88</w:t>
            </w:r>
            <w:r w:rsidRPr="00655BBE">
              <w:rPr>
                <w:lang w:val="zh-TW"/>
              </w:rPr>
              <w:t>％</w:t>
            </w:r>
          </w:p>
        </w:tc>
      </w:tr>
      <w:tr w:rsidR="008923FE" w:rsidRPr="00655BBE">
        <w:tc>
          <w:tcPr>
            <w:tcW w:w="109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2010</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69,317,630</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65,482,276</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94.47</w:t>
            </w:r>
            <w:r w:rsidRPr="00655BBE">
              <w:rPr>
                <w:lang w:val="zh-TW"/>
              </w:rPr>
              <w:t>％</w:t>
            </w:r>
          </w:p>
        </w:tc>
      </w:tr>
      <w:tr w:rsidR="008923FE" w:rsidRPr="00655BBE">
        <w:tc>
          <w:tcPr>
            <w:tcW w:w="109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2011</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83,003,353</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76,504,968</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92.17</w:t>
            </w:r>
            <w:r w:rsidRPr="00655BBE">
              <w:rPr>
                <w:lang w:val="zh-TW"/>
              </w:rPr>
              <w:t>％</w:t>
            </w:r>
          </w:p>
        </w:tc>
      </w:tr>
      <w:tr w:rsidR="008923FE" w:rsidRPr="00655BBE">
        <w:tc>
          <w:tcPr>
            <w:tcW w:w="109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2012</w:t>
            </w:r>
            <w:r w:rsidRPr="00655BBE">
              <w:rPr>
                <w:lang w:val="zh-TW"/>
              </w:rPr>
              <w:t>（預算案）</w:t>
            </w:r>
          </w:p>
        </w:tc>
        <w:tc>
          <w:tcPr>
            <w:tcW w:w="112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95,174,422</w:t>
            </w:r>
          </w:p>
        </w:tc>
        <w:tc>
          <w:tcPr>
            <w:tcW w:w="1264"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88,477,509</w:t>
            </w:r>
          </w:p>
        </w:tc>
        <w:tc>
          <w:tcPr>
            <w:tcW w:w="151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A3E72">
            <w:pPr>
              <w:pStyle w:val="001"/>
              <w:jc w:val="center"/>
              <w:rPr>
                <w:lang w:val="zh-TW"/>
              </w:rPr>
            </w:pPr>
            <w:r w:rsidRPr="00655BBE">
              <w:rPr>
                <w:lang w:val="zh-TW"/>
              </w:rPr>
              <w:t>92.96</w:t>
            </w:r>
            <w:r w:rsidRPr="00655BBE">
              <w:rPr>
                <w:lang w:val="zh-TW"/>
              </w:rPr>
              <w:t>％</w:t>
            </w:r>
          </w:p>
        </w:tc>
      </w:tr>
    </w:tbl>
    <w:p w:rsidR="008923FE" w:rsidRDefault="008923FE" w:rsidP="00A47F6A">
      <w:pPr>
        <w:pStyle w:val="001"/>
        <w:ind w:left="600" w:hangingChars="300" w:hanging="600"/>
        <w:rPr>
          <w:rFonts w:hint="eastAsia"/>
          <w:lang w:val="zh-TW"/>
        </w:rPr>
      </w:pPr>
      <w:r w:rsidRPr="00655BBE">
        <w:rPr>
          <w:lang w:val="zh-TW"/>
        </w:rPr>
        <w:t>備註：法律義務支出項目如下（非保費補助才視為法律義務支出）：</w:t>
      </w:r>
      <w:r w:rsidRPr="00655BBE">
        <w:rPr>
          <w:snapToGrid w:val="0"/>
        </w:rPr>
        <w:t>(1)</w:t>
      </w:r>
      <w:r w:rsidRPr="00655BBE">
        <w:rPr>
          <w:snapToGrid w:val="0"/>
        </w:rPr>
        <w:t>農民參加農保保費；</w:t>
      </w:r>
      <w:r w:rsidRPr="00655BBE">
        <w:rPr>
          <w:snapToGrid w:val="0"/>
        </w:rPr>
        <w:t>(2)</w:t>
      </w:r>
      <w:r w:rsidRPr="00655BBE">
        <w:rPr>
          <w:snapToGrid w:val="0"/>
        </w:rPr>
        <w:t>彌補農保虧損；</w:t>
      </w:r>
      <w:r w:rsidRPr="00655BBE">
        <w:rPr>
          <w:snapToGrid w:val="0"/>
        </w:rPr>
        <w:t>(3)</w:t>
      </w:r>
      <w:r w:rsidRPr="00655BBE">
        <w:rPr>
          <w:snapToGrid w:val="0"/>
        </w:rPr>
        <w:t>農民參加全民健保保險費；</w:t>
      </w:r>
      <w:r w:rsidRPr="00655BBE">
        <w:rPr>
          <w:snapToGrid w:val="0"/>
        </w:rPr>
        <w:t>(4)</w:t>
      </w:r>
      <w:r w:rsidRPr="00655BBE">
        <w:rPr>
          <w:snapToGrid w:val="0"/>
        </w:rPr>
        <w:t>彌補農民健保費不敷數；</w:t>
      </w:r>
      <w:r w:rsidRPr="00655BBE">
        <w:rPr>
          <w:snapToGrid w:val="0"/>
        </w:rPr>
        <w:t>(5)</w:t>
      </w:r>
      <w:r w:rsidRPr="00655BBE">
        <w:rPr>
          <w:snapToGrid w:val="0"/>
        </w:rPr>
        <w:t>低收入戶健保費；</w:t>
      </w:r>
      <w:r w:rsidRPr="00655BBE">
        <w:rPr>
          <w:snapToGrid w:val="0"/>
        </w:rPr>
        <w:t>(6)</w:t>
      </w:r>
      <w:r w:rsidRPr="00655BBE">
        <w:rPr>
          <w:snapToGrid w:val="0"/>
        </w:rPr>
        <w:t>中重度身心障礙者健保費；</w:t>
      </w:r>
      <w:r w:rsidRPr="00655BBE">
        <w:rPr>
          <w:snapToGrid w:val="0"/>
        </w:rPr>
        <w:t>(7)70</w:t>
      </w:r>
      <w:r w:rsidRPr="00655BBE">
        <w:rPr>
          <w:snapToGrid w:val="0"/>
        </w:rPr>
        <w:t>歲以上中低收入戶老人健保費；</w:t>
      </w:r>
      <w:r w:rsidRPr="00655BBE">
        <w:rPr>
          <w:snapToGrid w:val="0"/>
        </w:rPr>
        <w:t>(8)</w:t>
      </w:r>
      <w:r w:rsidRPr="00655BBE">
        <w:rPr>
          <w:snapToGrid w:val="0"/>
        </w:rPr>
        <w:t>老年及身心障礙者基本保證年金（</w:t>
      </w:r>
      <w:r w:rsidRPr="00655BBE">
        <w:rPr>
          <w:snapToGrid w:val="0"/>
        </w:rPr>
        <w:t>2008</w:t>
      </w:r>
      <w:r w:rsidRPr="00655BBE">
        <w:rPr>
          <w:snapToGrid w:val="0"/>
        </w:rPr>
        <w:t>年開始）；</w:t>
      </w:r>
      <w:r w:rsidRPr="00655BBE">
        <w:t>(9)</w:t>
      </w:r>
      <w:r w:rsidRPr="00655BBE">
        <w:t>補助地方政府辦理特殊境遇家庭扶助（</w:t>
      </w:r>
      <w:r w:rsidRPr="00655BBE">
        <w:t>2010</w:t>
      </w:r>
      <w:r w:rsidRPr="00655BBE">
        <w:t>年開始）；</w:t>
      </w:r>
      <w:r w:rsidRPr="00655BBE">
        <w:t>(10)</w:t>
      </w:r>
      <w:r w:rsidRPr="00655BBE">
        <w:t>「社會救助法」修法所需經費（</w:t>
      </w:r>
      <w:r w:rsidRPr="00655BBE">
        <w:t>2011</w:t>
      </w:r>
      <w:r w:rsidRPr="00655BBE">
        <w:t>年開始）；</w:t>
      </w:r>
      <w:r w:rsidRPr="00655BBE">
        <w:rPr>
          <w:bCs/>
        </w:rPr>
        <w:t>(11)</w:t>
      </w:r>
      <w:r w:rsidRPr="00655BBE">
        <w:rPr>
          <w:bCs/>
        </w:rPr>
        <w:t>身心障礙者個人照顧及家庭支持服務（</w:t>
      </w:r>
      <w:r w:rsidRPr="00655BBE">
        <w:rPr>
          <w:bCs/>
        </w:rPr>
        <w:t>2012</w:t>
      </w:r>
      <w:r w:rsidRPr="00655BBE">
        <w:rPr>
          <w:bCs/>
        </w:rPr>
        <w:t>年開始）；</w:t>
      </w:r>
      <w:r w:rsidRPr="00655BBE">
        <w:rPr>
          <w:snapToGrid w:val="0"/>
        </w:rPr>
        <w:t>(12)</w:t>
      </w:r>
      <w:r w:rsidRPr="00655BBE">
        <w:rPr>
          <w:snapToGrid w:val="0"/>
        </w:rPr>
        <w:t>中央應負擔國民年金款項（</w:t>
      </w:r>
      <w:r w:rsidRPr="00655BBE">
        <w:rPr>
          <w:snapToGrid w:val="0"/>
        </w:rPr>
        <w:t>2012</w:t>
      </w:r>
      <w:r w:rsidRPr="00655BBE">
        <w:rPr>
          <w:snapToGrid w:val="0"/>
        </w:rPr>
        <w:t>年開始）；</w:t>
      </w:r>
      <w:r w:rsidRPr="00655BBE">
        <w:rPr>
          <w:lang w:val="zh-TW"/>
        </w:rPr>
        <w:t>(13)</w:t>
      </w:r>
      <w:r w:rsidRPr="00655BBE">
        <w:rPr>
          <w:lang w:val="zh-TW"/>
        </w:rPr>
        <w:t>兒童及少年醫療補助；</w:t>
      </w:r>
      <w:r w:rsidRPr="00655BBE">
        <w:rPr>
          <w:lang w:val="zh-TW"/>
        </w:rPr>
        <w:t>(14)</w:t>
      </w:r>
      <w:r w:rsidRPr="00655BBE">
        <w:rPr>
          <w:lang w:val="zh-TW"/>
        </w:rPr>
        <w:t>發放幼兒教育券；</w:t>
      </w:r>
      <w:r w:rsidRPr="00655BBE">
        <w:rPr>
          <w:lang w:val="zh-TW"/>
        </w:rPr>
        <w:t>(15)</w:t>
      </w:r>
      <w:r w:rsidRPr="00655BBE">
        <w:rPr>
          <w:lang w:val="zh-TW"/>
        </w:rPr>
        <w:t>中低收入戶幼兒托教補助；</w:t>
      </w:r>
      <w:r w:rsidRPr="00655BBE">
        <w:rPr>
          <w:lang w:val="zh-TW"/>
        </w:rPr>
        <w:t>(16)</w:t>
      </w:r>
      <w:r w:rsidRPr="00655BBE">
        <w:rPr>
          <w:lang w:val="zh-TW"/>
        </w:rPr>
        <w:t>原住民幼兒托教補助；</w:t>
      </w:r>
      <w:r w:rsidRPr="00655BBE">
        <w:rPr>
          <w:lang w:val="zh-TW"/>
        </w:rPr>
        <w:t>(17)</w:t>
      </w:r>
      <w:r w:rsidRPr="00655BBE">
        <w:rPr>
          <w:lang w:val="zh-TW"/>
        </w:rPr>
        <w:t>扶持</w:t>
      </w:r>
      <w:r w:rsidRPr="00655BBE">
        <w:rPr>
          <w:lang w:val="zh-TW"/>
        </w:rPr>
        <w:t>5</w:t>
      </w:r>
      <w:r w:rsidRPr="00655BBE">
        <w:rPr>
          <w:lang w:val="zh-TW"/>
        </w:rPr>
        <w:t>歲幼兒教育計畫；</w:t>
      </w:r>
      <w:r w:rsidRPr="00655BBE">
        <w:rPr>
          <w:lang w:val="zh-TW"/>
        </w:rPr>
        <w:t>(18)</w:t>
      </w:r>
      <w:r w:rsidRPr="00655BBE">
        <w:rPr>
          <w:lang w:val="zh-TW"/>
        </w:rPr>
        <w:t>居家托育管理與托育費用補助；</w:t>
      </w:r>
      <w:r w:rsidRPr="00655BBE">
        <w:rPr>
          <w:lang w:val="zh-TW"/>
        </w:rPr>
        <w:t>(19)5</w:t>
      </w:r>
      <w:r w:rsidRPr="00655BBE">
        <w:rPr>
          <w:lang w:val="zh-TW"/>
        </w:rPr>
        <w:t>歲幼兒免學費教育計畫補助（</w:t>
      </w:r>
      <w:r w:rsidRPr="00655BBE">
        <w:rPr>
          <w:lang w:val="zh-TW"/>
        </w:rPr>
        <w:t>2011</w:t>
      </w:r>
      <w:r w:rsidRPr="00655BBE">
        <w:rPr>
          <w:lang w:val="zh-TW"/>
        </w:rPr>
        <w:t>年</w:t>
      </w:r>
      <w:r w:rsidRPr="00655BBE">
        <w:rPr>
          <w:lang w:val="zh-TW"/>
        </w:rPr>
        <w:t>7</w:t>
      </w:r>
      <w:r w:rsidRPr="00655BBE">
        <w:rPr>
          <w:lang w:val="zh-TW"/>
        </w:rPr>
        <w:t>月開始）。</w:t>
      </w:r>
    </w:p>
    <w:p w:rsidR="00BB09F0" w:rsidRPr="00655BBE" w:rsidRDefault="00BB09F0" w:rsidP="00A47F6A">
      <w:pPr>
        <w:pStyle w:val="001"/>
        <w:ind w:left="600" w:hangingChars="300" w:hanging="600"/>
        <w:rPr>
          <w:rFonts w:hint="eastAsia"/>
          <w:lang w:val="zh-TW"/>
        </w:rPr>
      </w:pPr>
    </w:p>
    <w:p w:rsidR="008923FE" w:rsidRPr="00C83A27" w:rsidRDefault="008923FE" w:rsidP="00A412A7">
      <w:pPr>
        <w:pStyle w:val="00-100"/>
      </w:pPr>
      <w:r w:rsidRPr="00C83A27">
        <w:t>為因應民眾遭遇疾病、年老、身障、失業、工殤、死亡及其他重大變故等情事，</w:t>
      </w:r>
      <w:r w:rsidR="005B753E" w:rsidRPr="00C83A27">
        <w:t>中華民國</w:t>
      </w:r>
      <w:r w:rsidRPr="00C83A27">
        <w:t>社會安全體制以社會保險、社會救助與福利服務等為重要支柱。其中，社會保險可略分為</w:t>
      </w:r>
      <w:r w:rsidR="003263E9" w:rsidRPr="00C83A27">
        <w:t>健康保險</w:t>
      </w:r>
      <w:r w:rsidR="004D6B85">
        <w:t>（</w:t>
      </w:r>
      <w:r w:rsidR="003263E9" w:rsidRPr="00C83A27">
        <w:t>醫療保障</w:t>
      </w:r>
      <w:r w:rsidR="004D6B85">
        <w:t>）</w:t>
      </w:r>
      <w:r w:rsidR="003263E9" w:rsidRPr="00C83A27">
        <w:t>與保險給付</w:t>
      </w:r>
      <w:r w:rsidR="004D6B85">
        <w:t>（</w:t>
      </w:r>
      <w:r w:rsidR="003263E9" w:rsidRPr="00C83A27">
        <w:t>或年金保障</w:t>
      </w:r>
      <w:r w:rsidR="004D6B85">
        <w:t>）</w:t>
      </w:r>
      <w:r w:rsidR="003263E9" w:rsidRPr="00C83A27">
        <w:t>兩大類</w:t>
      </w:r>
      <w:r w:rsidRPr="00C83A27">
        <w:t>，前者以全民健康保險制度為主，後者則依職業別設有分立型制度，不同職系保險制度各有不同主管機關，社會救助則是透過保費補助或相關生活補助等措施，以保障民眾經濟生活安全等權益。</w:t>
      </w:r>
    </w:p>
    <w:p w:rsidR="00D35EB3" w:rsidRPr="00655BBE" w:rsidRDefault="00D35EB3" w:rsidP="00C83A27">
      <w:pPr>
        <w:pStyle w:val="000"/>
      </w:pPr>
      <w:r w:rsidRPr="00655BBE">
        <w:t>健康保險</w:t>
      </w:r>
    </w:p>
    <w:p w:rsidR="008923FE" w:rsidRPr="00C83A27" w:rsidRDefault="008923FE" w:rsidP="00A412A7">
      <w:pPr>
        <w:pStyle w:val="00-100"/>
      </w:pPr>
      <w:r w:rsidRPr="00C83A27">
        <w:t>憲法增修條文第</w:t>
      </w:r>
      <w:r w:rsidRPr="00C83A27">
        <w:t>10</w:t>
      </w:r>
      <w:r w:rsidRPr="00C83A27">
        <w:t>條第</w:t>
      </w:r>
      <w:r w:rsidRPr="00C83A27">
        <w:t>5</w:t>
      </w:r>
      <w:r w:rsidR="0009731F" w:rsidRPr="00C83A27">
        <w:t>項規定，國家應推行全民健康保險。全民健康保險</w:t>
      </w:r>
      <w:r w:rsidRPr="00C83A27">
        <w:t>為強制性的社會保險，其主要宗旨是全民皆納保、使全民可獲得公平的醫療服務，並增進全民健康。全民健康保險自</w:t>
      </w:r>
      <w:r w:rsidRPr="00C83A27">
        <w:t>1995</w:t>
      </w:r>
      <w:r w:rsidRPr="00C83A27">
        <w:t>年</w:t>
      </w:r>
      <w:r w:rsidRPr="00C83A27">
        <w:t>3</w:t>
      </w:r>
      <w:r w:rsidRPr="00C83A27">
        <w:t>月開辦至今，</w:t>
      </w:r>
      <w:r w:rsidRPr="00C83A27">
        <w:t>2010</w:t>
      </w:r>
      <w:r w:rsidRPr="00C83A27">
        <w:t>年納保率已達全國可參與全民健保總人口數之</w:t>
      </w:r>
      <w:r w:rsidRPr="00C83A27">
        <w:t>99.38%</w:t>
      </w:r>
      <w:r w:rsidRPr="00C83A27">
        <w:t>，保險所需費用係由被保險人、雇主及政府共同分擔。</w:t>
      </w:r>
    </w:p>
    <w:p w:rsidR="008923FE" w:rsidRPr="00C83A27" w:rsidRDefault="008923FE" w:rsidP="00A412A7">
      <w:pPr>
        <w:pStyle w:val="00-100"/>
      </w:pPr>
      <w:r w:rsidRPr="00C83A27">
        <w:t>為保障經濟困難民眾之就醫權益及減輕其繳納保險費負擔，政府補助健保費，項目如下：</w:t>
      </w:r>
      <w:r w:rsidR="004D6B85">
        <w:t>（</w:t>
      </w:r>
      <w:r w:rsidRPr="00C83A27">
        <w:t>1</w:t>
      </w:r>
      <w:r w:rsidR="004D6B85">
        <w:t>）</w:t>
      </w:r>
      <w:r w:rsidRPr="00C83A27">
        <w:t>低收入戶、無職業之榮民，健保費全額由政府負擔</w:t>
      </w:r>
      <w:r w:rsidR="00447E17" w:rsidRPr="00C83A27">
        <w:t>；</w:t>
      </w:r>
      <w:r w:rsidR="004D6B85">
        <w:t>（</w:t>
      </w:r>
      <w:r w:rsidRPr="00C83A27">
        <w:t>2</w:t>
      </w:r>
      <w:r w:rsidR="004D6B85">
        <w:t>）</w:t>
      </w:r>
      <w:r w:rsidRPr="00C83A27">
        <w:t>失業勞工與其眷屬、極重度及重度身心障礙者、中低收入戶</w:t>
      </w:r>
      <w:r w:rsidRPr="00C83A27">
        <w:t>70</w:t>
      </w:r>
      <w:r w:rsidRPr="00C83A27">
        <w:t>歲以上、未滿</w:t>
      </w:r>
      <w:r w:rsidRPr="00C83A27">
        <w:t>18</w:t>
      </w:r>
      <w:r w:rsidRPr="00C83A27">
        <w:t>歲兒童及少年、未滿</w:t>
      </w:r>
      <w:r w:rsidRPr="00C83A27">
        <w:t>20</w:t>
      </w:r>
      <w:r w:rsidRPr="00C83A27">
        <w:t>歲及</w:t>
      </w:r>
      <w:r w:rsidRPr="00C83A27">
        <w:t>55</w:t>
      </w:r>
      <w:r w:rsidRPr="00C83A27">
        <w:t>歲以上無職業原住民等健保費全額補助；身心障礙者中度補助</w:t>
      </w:r>
      <w:r w:rsidRPr="00C83A27">
        <w:t>1/2</w:t>
      </w:r>
      <w:r w:rsidRPr="00C83A27">
        <w:t>，輕度補助</w:t>
      </w:r>
      <w:r w:rsidRPr="00C83A27">
        <w:t>1/4</w:t>
      </w:r>
      <w:r w:rsidR="00447E17" w:rsidRPr="00C83A27">
        <w:t>；</w:t>
      </w:r>
      <w:r w:rsidR="004D6B85">
        <w:t>（</w:t>
      </w:r>
      <w:r w:rsidRPr="00C83A27">
        <w:t>3</w:t>
      </w:r>
      <w:r w:rsidR="004D6B85">
        <w:t>）</w:t>
      </w:r>
      <w:r w:rsidRPr="00C83A27">
        <w:t>部分地方政府對轄區內</w:t>
      </w:r>
      <w:r w:rsidRPr="00C83A27">
        <w:t>65</w:t>
      </w:r>
      <w:r w:rsidRPr="00C83A27">
        <w:t>歲以上老人、</w:t>
      </w:r>
      <w:r w:rsidRPr="00C83A27">
        <w:t>65~69</w:t>
      </w:r>
      <w:r w:rsidRPr="00C83A27">
        <w:t>歲中低收入老人及身心障礙者，亦予補助。</w:t>
      </w:r>
      <w:r w:rsidRPr="00C83A27">
        <w:t>2010</w:t>
      </w:r>
      <w:r w:rsidRPr="00C83A27">
        <w:t>年政府補助弱勢民眾之健保費，補助人數計</w:t>
      </w:r>
      <w:r w:rsidRPr="00C83A27">
        <w:t>301</w:t>
      </w:r>
      <w:r w:rsidRPr="00C83A27">
        <w:t>萬人，金額約</w:t>
      </w:r>
      <w:r w:rsidRPr="00C83A27">
        <w:t>215</w:t>
      </w:r>
      <w:r w:rsidRPr="00C83A27">
        <w:t>億元。</w:t>
      </w:r>
    </w:p>
    <w:p w:rsidR="005B753E" w:rsidRPr="00655BBE" w:rsidRDefault="005B753E" w:rsidP="00C83A27">
      <w:pPr>
        <w:pStyle w:val="000"/>
      </w:pPr>
      <w:r w:rsidRPr="00655BBE">
        <w:t>國民年金保險</w:t>
      </w:r>
    </w:p>
    <w:p w:rsidR="00C94BCF" w:rsidRDefault="008923FE" w:rsidP="00A412A7">
      <w:pPr>
        <w:pStyle w:val="00-100"/>
      </w:pPr>
      <w:r w:rsidRPr="00C83A27">
        <w:rPr>
          <w:kern w:val="0"/>
          <w:lang w:bidi="hi-IN"/>
        </w:rPr>
        <w:t>2008</w:t>
      </w:r>
      <w:r w:rsidRPr="00C83A27">
        <w:rPr>
          <w:kern w:val="0"/>
          <w:lang w:bidi="hi-IN"/>
        </w:rPr>
        <w:t>年開辦國民年金制度，採社會保險方式辦理，以年金方式發放給付，將未能享有軍、公教、勞、農保之</w:t>
      </w:r>
      <w:r w:rsidRPr="00C83A27">
        <w:t>25</w:t>
      </w:r>
      <w:r w:rsidRPr="00C83A27">
        <w:t>歲以上未滿</w:t>
      </w:r>
      <w:r w:rsidRPr="00C83A27">
        <w:t>65</w:t>
      </w:r>
      <w:r w:rsidRPr="00C83A27">
        <w:t>歲之國民，納入社會安全網，使其在老年、身心障礙甚至死亡時，被保險人及其遺屬能獲得適足的基本經濟生活保障。被保險人在保險有效期間發生保險事故時，分別給與老年年金給付、生育給付、身心障礙年金給付、喪葬給付及遺屬年金給付。</w:t>
      </w:r>
    </w:p>
    <w:p w:rsidR="008923FE" w:rsidRPr="00C83A27" w:rsidRDefault="00C94BCF" w:rsidP="00A412A7">
      <w:pPr>
        <w:pStyle w:val="00-100"/>
      </w:pPr>
      <w:r>
        <w:t xml:space="preserve">　</w:t>
      </w:r>
      <w:r w:rsidR="008923FE" w:rsidRPr="00C83A27">
        <w:t>國民年金法部分條文於</w:t>
      </w:r>
      <w:r w:rsidR="008923FE" w:rsidRPr="00C83A27">
        <w:t>2010</w:t>
      </w:r>
      <w:r w:rsidR="008923FE" w:rsidRPr="00C83A27">
        <w:t>年</w:t>
      </w:r>
      <w:r w:rsidR="000C1DDA">
        <w:rPr>
          <w:rFonts w:hint="eastAsia"/>
        </w:rPr>
        <w:t>公布</w:t>
      </w:r>
      <w:r w:rsidR="008923FE" w:rsidRPr="00C83A27">
        <w:t>施行，修正重點包括新增生育給付、放寬納保範圍、放寬老年基本保證年金領取條件及原住民給付領取條件、修正保費之計收及年資計算方式及有條件排除配偶連帶罰鍰裁處規定等。</w:t>
      </w:r>
    </w:p>
    <w:p w:rsidR="008923FE" w:rsidRPr="00C83A27" w:rsidRDefault="008923FE" w:rsidP="00A412A7">
      <w:pPr>
        <w:pStyle w:val="00-100"/>
      </w:pPr>
      <w:r w:rsidRPr="00C83A27">
        <w:t>鑑於原住民平均餘命比全體國民平均餘命少約</w:t>
      </w:r>
      <w:r w:rsidRPr="00C83A27">
        <w:t>10</w:t>
      </w:r>
      <w:r w:rsidRPr="00C83A27">
        <w:t>歲，立法院於</w:t>
      </w:r>
      <w:r w:rsidRPr="00C83A27">
        <w:t>2002</w:t>
      </w:r>
      <w:r w:rsidRPr="00C83A27">
        <w:t>年制定</w:t>
      </w:r>
      <w:r w:rsidR="0009731F" w:rsidRPr="00C83A27">
        <w:t>原住民敬老福利生活津貼暫行條例</w:t>
      </w:r>
      <w:r w:rsidRPr="00C83A27">
        <w:t>，使年滿</w:t>
      </w:r>
      <w:r w:rsidRPr="00C83A27">
        <w:t>55</w:t>
      </w:r>
      <w:r w:rsidRPr="00C83A27">
        <w:t>歲至未滿</w:t>
      </w:r>
      <w:r w:rsidRPr="00C83A27">
        <w:t>65</w:t>
      </w:r>
      <w:r w:rsidRPr="00C83A27">
        <w:t>歲之原住民老人，得每月領取</w:t>
      </w:r>
      <w:r w:rsidRPr="00C83A27">
        <w:t>3,000</w:t>
      </w:r>
      <w:r w:rsidRPr="00C83A27">
        <w:t>元之原住民敬老福利生活津貼。又國民年金法已將原住民敬老福利生活津貼整併為原住民給付，並自</w:t>
      </w:r>
      <w:smartTag w:uri="urn:schemas-microsoft-com:office:smarttags" w:element="chsdate">
        <w:smartTagPr>
          <w:attr w:name="IsROCDate" w:val="False"/>
          <w:attr w:name="IsLunarDate" w:val="False"/>
          <w:attr w:name="Day" w:val="1"/>
          <w:attr w:name="Month" w:val="10"/>
          <w:attr w:name="Year" w:val="2008"/>
        </w:smartTagPr>
        <w:r w:rsidRPr="00C83A27">
          <w:t>2008</w:t>
        </w:r>
        <w:r w:rsidRPr="00C83A27">
          <w:t>年</w:t>
        </w:r>
        <w:r w:rsidRPr="00C83A27">
          <w:t>10</w:t>
        </w:r>
        <w:r w:rsidRPr="00C83A27">
          <w:t>月</w:t>
        </w:r>
        <w:r w:rsidRPr="00C83A27">
          <w:t>1</w:t>
        </w:r>
        <w:r w:rsidRPr="00C83A27">
          <w:t>日</w:t>
        </w:r>
      </w:smartTag>
      <w:r w:rsidRPr="00C83A27">
        <w:t>起施行。對於年滿</w:t>
      </w:r>
      <w:r w:rsidRPr="00C83A27">
        <w:t>55</w:t>
      </w:r>
      <w:r w:rsidRPr="00C83A27">
        <w:t>歲之原住民，如無國民年金法第</w:t>
      </w:r>
      <w:r w:rsidRPr="00C83A27">
        <w:t>53</w:t>
      </w:r>
      <w:r w:rsidRPr="00C83A27">
        <w:t>條列舉情事者，每月得請領</w:t>
      </w:r>
      <w:r w:rsidRPr="00C83A27">
        <w:t>3,000</w:t>
      </w:r>
      <w:r w:rsidRPr="00C83A27">
        <w:t>元，至年滿</w:t>
      </w:r>
      <w:r w:rsidRPr="00C83A27">
        <w:t>65</w:t>
      </w:r>
      <w:r w:rsidRPr="00C83A27">
        <w:t>歲前</w:t>
      </w:r>
      <w:r w:rsidRPr="00C83A27">
        <w:t>1</w:t>
      </w:r>
      <w:r w:rsidRPr="00C83A27">
        <w:t>個月為止。</w:t>
      </w:r>
    </w:p>
    <w:p w:rsidR="008923FE" w:rsidRPr="00C83A27" w:rsidRDefault="008923FE" w:rsidP="00A412A7">
      <w:pPr>
        <w:pStyle w:val="00-100"/>
      </w:pPr>
      <w:r w:rsidRPr="00C83A27">
        <w:t>維持經濟弱勢老人之生活安全，</w:t>
      </w:r>
      <w:r w:rsidRPr="00C83A27">
        <w:t>2002</w:t>
      </w:r>
      <w:r w:rsidRPr="00C83A27">
        <w:t>年實施敬老褔利生活津貼暫行條例，每人每月發放</w:t>
      </w:r>
      <w:r w:rsidRPr="00C83A27">
        <w:t>3,000</w:t>
      </w:r>
      <w:r w:rsidRPr="00C83A27">
        <w:t>元津貼，並於</w:t>
      </w:r>
      <w:r w:rsidRPr="00C83A27">
        <w:t>2003</w:t>
      </w:r>
      <w:r w:rsidRPr="00C83A27">
        <w:t>年修法擴大發放對象。該津貼已併入國民年金老年基本保證年金，國民年金開辦前發放之「敬老津貼」及「原住民敬老津貼」，於國民年金開辦後，改依國民年金以「老年基本保證年金」及「原住民給付」名義發放，其與國民年金開辦後新增之「身心障礙基本保證年金」，均屬福利津貼性質，由政府編列預算支應。此部分給付於</w:t>
      </w:r>
      <w:r w:rsidRPr="00C83A27">
        <w:t>2011</w:t>
      </w:r>
      <w:r w:rsidRPr="00C83A27">
        <w:t>年</w:t>
      </w:r>
      <w:r w:rsidRPr="00C83A27">
        <w:t>5</w:t>
      </w:r>
      <w:r w:rsidRPr="00C83A27">
        <w:t>月份之核付人數共計約</w:t>
      </w:r>
      <w:r w:rsidRPr="00C83A27">
        <w:t>87</w:t>
      </w:r>
      <w:r w:rsidRPr="00C83A27">
        <w:t>萬餘人，核付金額約</w:t>
      </w:r>
      <w:r w:rsidRPr="00C83A27">
        <w:t>26</w:t>
      </w:r>
      <w:r w:rsidRPr="00C83A27">
        <w:t>億餘元；同年</w:t>
      </w:r>
      <w:r w:rsidRPr="00C83A27">
        <w:t>6</w:t>
      </w:r>
      <w:r w:rsidRPr="00C83A27">
        <w:t>月份之核付人數共計約</w:t>
      </w:r>
      <w:r w:rsidRPr="00C83A27">
        <w:t>86.9</w:t>
      </w:r>
      <w:r w:rsidRPr="00C83A27">
        <w:t>萬餘人，核付金額約</w:t>
      </w:r>
      <w:r w:rsidRPr="00C83A27">
        <w:t>26.3</w:t>
      </w:r>
      <w:r w:rsidRPr="00C83A27">
        <w:t>億餘元。</w:t>
      </w:r>
    </w:p>
    <w:p w:rsidR="008923FE" w:rsidRPr="00C83A27" w:rsidRDefault="008923FE" w:rsidP="00A412A7">
      <w:pPr>
        <w:pStyle w:val="00-100"/>
      </w:pPr>
      <w:r w:rsidRPr="00C83A27">
        <w:t>由於國民年金保險被保險人多屬未就業之經濟弱勢者，故國民年金法對於未繳保費者採柔性強制加保，不繳納保費對被保險人沒有罰則，且不會移送強制執行。截至</w:t>
      </w:r>
      <w:r w:rsidRPr="00C83A27">
        <w:t>2011</w:t>
      </w:r>
      <w:r w:rsidRPr="00C83A27">
        <w:t>年</w:t>
      </w:r>
      <w:r w:rsidRPr="00C83A27">
        <w:t>5</w:t>
      </w:r>
      <w:r w:rsidRPr="00C83A27">
        <w:t>月底止，納保人數計有</w:t>
      </w:r>
      <w:r w:rsidRPr="00C83A27">
        <w:t>386</w:t>
      </w:r>
      <w:r w:rsidRPr="00C83A27">
        <w:t>萬</w:t>
      </w:r>
      <w:r w:rsidRPr="00C83A27">
        <w:t>8,743</w:t>
      </w:r>
      <w:r w:rsidRPr="00C83A27">
        <w:t>人；截至</w:t>
      </w:r>
      <w:r w:rsidRPr="00C83A27">
        <w:t>2011</w:t>
      </w:r>
      <w:r w:rsidRPr="00C83A27">
        <w:t>年</w:t>
      </w:r>
      <w:r w:rsidRPr="00C83A27">
        <w:t>8</w:t>
      </w:r>
      <w:r w:rsidRPr="00C83A27">
        <w:t>月</w:t>
      </w:r>
      <w:r w:rsidRPr="00C83A27">
        <w:t>10</w:t>
      </w:r>
      <w:r w:rsidRPr="00C83A27">
        <w:t>日止，應收保費</w:t>
      </w:r>
      <w:r w:rsidRPr="00C83A27">
        <w:t>814</w:t>
      </w:r>
      <w:r w:rsidRPr="00C83A27">
        <w:t>億</w:t>
      </w:r>
      <w:r w:rsidRPr="00C83A27">
        <w:t>2,110</w:t>
      </w:r>
      <w:r w:rsidRPr="00C83A27">
        <w:t>萬餘元，已收保費</w:t>
      </w:r>
      <w:r w:rsidRPr="00C83A27">
        <w:t>473</w:t>
      </w:r>
      <w:r w:rsidRPr="00C83A27">
        <w:t>億</w:t>
      </w:r>
      <w:r w:rsidRPr="00C83A27">
        <w:t>2,158</w:t>
      </w:r>
      <w:r w:rsidRPr="00C83A27">
        <w:t>萬餘元，保費收繳比率</w:t>
      </w:r>
      <w:r w:rsidRPr="00C83A27">
        <w:t>58.12%</w:t>
      </w:r>
      <w:r w:rsidRPr="00C83A27">
        <w:t>。截至</w:t>
      </w:r>
      <w:r w:rsidRPr="00C83A27">
        <w:t>2011</w:t>
      </w:r>
      <w:r w:rsidRPr="00C83A27">
        <w:t>年</w:t>
      </w:r>
      <w:r w:rsidRPr="00C83A27">
        <w:t>6</w:t>
      </w:r>
      <w:r w:rsidRPr="00C83A27">
        <w:t>月</w:t>
      </w:r>
      <w:r w:rsidRPr="00C83A27">
        <w:t>10</w:t>
      </w:r>
      <w:r w:rsidRPr="00C83A27">
        <w:t>日止，原住民國保被保險人應繳人數</w:t>
      </w:r>
      <w:r w:rsidRPr="00C83A27">
        <w:t>11.1</w:t>
      </w:r>
      <w:r w:rsidRPr="00C83A27">
        <w:t>萬餘人，已繳人數</w:t>
      </w:r>
      <w:r w:rsidRPr="00C83A27">
        <w:t>2.8</w:t>
      </w:r>
      <w:r w:rsidRPr="00C83A27">
        <w:t>萬餘人，繳費率</w:t>
      </w:r>
      <w:r w:rsidRPr="00C83A27">
        <w:t>25.51%</w:t>
      </w:r>
      <w:r w:rsidRPr="00C83A27">
        <w:t>。由於國民年金保險對於未繳保費者不移送強制執行、也不加徵滯納金，國民年金法第</w:t>
      </w:r>
      <w:r w:rsidRPr="00C83A27">
        <w:t>17</w:t>
      </w:r>
      <w:r w:rsidRPr="00C83A27">
        <w:t>條規定被保險人於</w:t>
      </w:r>
      <w:r w:rsidRPr="00C83A27">
        <w:t>10</w:t>
      </w:r>
      <w:r w:rsidRPr="00C83A27">
        <w:t>年內均得以補繳保險費，未依規定期限繳納保險費及利息，不予計入保險年資；且被保險人未繳清保險費及利息前，保險人得對被保險人暫行拒絕給付。</w:t>
      </w:r>
    </w:p>
    <w:p w:rsidR="008923FE" w:rsidRPr="00C83A27" w:rsidRDefault="008923FE" w:rsidP="00A412A7">
      <w:pPr>
        <w:pStyle w:val="00-100"/>
        <w:rPr>
          <w:b/>
        </w:rPr>
      </w:pPr>
      <w:r w:rsidRPr="00C83A27">
        <w:t>依國民年金法保險費之負擔，由被保險人自付</w:t>
      </w:r>
      <w:r w:rsidRPr="00C83A27">
        <w:t>60%</w:t>
      </w:r>
      <w:r w:rsidRPr="00C83A27">
        <w:t>，政府補助</w:t>
      </w:r>
      <w:r w:rsidRPr="00C83A27">
        <w:t>40%</w:t>
      </w:r>
      <w:r w:rsidRPr="00C83A27">
        <w:t>。另對於弱勢族群政府則提高保費補助比率至</w:t>
      </w:r>
      <w:r w:rsidRPr="00C83A27">
        <w:t>55%</w:t>
      </w:r>
      <w:r w:rsidRPr="00C83A27">
        <w:t>、</w:t>
      </w:r>
      <w:r w:rsidRPr="00C83A27">
        <w:t>70%</w:t>
      </w:r>
      <w:r w:rsidRPr="00C83A27">
        <w:t>及</w:t>
      </w:r>
      <w:r w:rsidRPr="00C83A27">
        <w:t>100%</w:t>
      </w:r>
      <w:r w:rsidRPr="00C83A27">
        <w:t>，以減輕被保險人之負擔，補助標準為：（</w:t>
      </w:r>
      <w:r w:rsidRPr="00C83A27">
        <w:t>1</w:t>
      </w:r>
      <w:r w:rsidRPr="00C83A27">
        <w:t>）符合社會救助法規定之低收入戶政府補助</w:t>
      </w:r>
      <w:r w:rsidRPr="00C83A27">
        <w:t>100%</w:t>
      </w:r>
      <w:r w:rsidRPr="00C83A27">
        <w:t>；（</w:t>
      </w:r>
      <w:r w:rsidRPr="00C83A27">
        <w:t>2</w:t>
      </w:r>
      <w:r w:rsidRPr="00C83A27">
        <w:t>）符合法定身心障礙資格者，極重度及重度者政府補助</w:t>
      </w:r>
      <w:r w:rsidRPr="00C83A27">
        <w:t>100%</w:t>
      </w:r>
      <w:r w:rsidRPr="00C83A27">
        <w:t>、中度者政府補助</w:t>
      </w:r>
      <w:r w:rsidRPr="00C83A27">
        <w:t>70%</w:t>
      </w:r>
      <w:r w:rsidRPr="00C83A27">
        <w:t>、輕度者政府補助</w:t>
      </w:r>
      <w:r w:rsidRPr="00C83A27">
        <w:t>55%</w:t>
      </w:r>
      <w:r w:rsidRPr="00C83A27">
        <w:t>；（</w:t>
      </w:r>
      <w:r w:rsidRPr="00C83A27">
        <w:t>3</w:t>
      </w:r>
      <w:r w:rsidRPr="00C83A27">
        <w:t>）符合所得未達一定標準者，未達當年度最低生活費</w:t>
      </w:r>
      <w:r w:rsidRPr="00C83A27">
        <w:t>1.5</w:t>
      </w:r>
      <w:r w:rsidRPr="00C83A27">
        <w:t>倍者政府補助</w:t>
      </w:r>
      <w:r w:rsidRPr="00C83A27">
        <w:t>70%</w:t>
      </w:r>
      <w:r w:rsidRPr="00C83A27">
        <w:t>、未達當年度最低生活費</w:t>
      </w:r>
      <w:r w:rsidRPr="00C83A27">
        <w:t>2</w:t>
      </w:r>
      <w:r w:rsidRPr="00C83A27">
        <w:t>倍者政府補助</w:t>
      </w:r>
      <w:r w:rsidRPr="00C83A27">
        <w:t>55%</w:t>
      </w:r>
      <w:r w:rsidRPr="00C83A27">
        <w:t>。無力一次繳納保險費者，可向申請分期或延期繳納。</w:t>
      </w:r>
    </w:p>
    <w:p w:rsidR="005B753E" w:rsidRPr="00655BBE" w:rsidRDefault="005B753E" w:rsidP="00C83A27">
      <w:pPr>
        <w:pStyle w:val="000"/>
      </w:pPr>
      <w:r w:rsidRPr="00655BBE">
        <w:t>依職業類別保險</w:t>
      </w:r>
    </w:p>
    <w:p w:rsidR="008923FE" w:rsidRPr="00C83A27" w:rsidRDefault="008923FE" w:rsidP="00A412A7">
      <w:pPr>
        <w:pStyle w:val="00-100"/>
      </w:pPr>
      <w:r w:rsidRPr="00C83A27">
        <w:t>農民健康保險條例於</w:t>
      </w:r>
      <w:r w:rsidRPr="00C83A27">
        <w:t>1989</w:t>
      </w:r>
      <w:r w:rsidRPr="00C83A27">
        <w:t>年制訂與實施，凡參加農民健康保險之農民，在遭遇事故時，可享有生育、醫療、身心障礙及喪葬津貼等多種給付。另因應全民健康保險法於</w:t>
      </w:r>
      <w:r w:rsidRPr="00C83A27">
        <w:t>1995</w:t>
      </w:r>
      <w:r w:rsidRPr="00C83A27">
        <w:t>年實施，農民健康保險條例中有關醫療給付均已劃歸全民健康保險，目前給付項目有生育、身心障礙給付及喪葬津貼等</w:t>
      </w:r>
      <w:r w:rsidRPr="00C83A27">
        <w:t>3</w:t>
      </w:r>
      <w:r w:rsidRPr="00C83A27">
        <w:t>種現金給付，尚未有養老年金給付保障。</w:t>
      </w:r>
    </w:p>
    <w:p w:rsidR="008923FE" w:rsidRPr="00C83A27" w:rsidRDefault="008923FE" w:rsidP="00A412A7">
      <w:pPr>
        <w:pStyle w:val="00-100"/>
      </w:pPr>
      <w:r w:rsidRPr="00C83A27">
        <w:t>凡符合勞工保險條例規定之勞工，即應由所屬投保單位辦理參加勞保為被保險人，並由勞工、雇主及政府三方依條例規定負擔其保險費。至</w:t>
      </w:r>
      <w:r w:rsidRPr="00C83A27">
        <w:t>2011</w:t>
      </w:r>
      <w:r w:rsidRPr="00C83A27">
        <w:t>年</w:t>
      </w:r>
      <w:r w:rsidRPr="00C83A27">
        <w:t>6</w:t>
      </w:r>
      <w:r w:rsidRPr="00C83A27">
        <w:t>月底止，勞工保險投保人數已達</w:t>
      </w:r>
      <w:r w:rsidRPr="00C83A27">
        <w:t>950</w:t>
      </w:r>
      <w:r w:rsidRPr="00C83A27">
        <w:t>萬餘人。另勞工保險給付種類，包括普通事故保險及職業災害保險。其中，普通事故保險包含生育、傷病、失能、老年及死亡等</w:t>
      </w:r>
      <w:r w:rsidRPr="00C83A27">
        <w:t>5</w:t>
      </w:r>
      <w:r w:rsidRPr="00C83A27">
        <w:t>種保險給付；職業災害保險則包含傷病、醫療、失能及死亡等</w:t>
      </w:r>
      <w:r w:rsidRPr="00C83A27">
        <w:t>4</w:t>
      </w:r>
      <w:r w:rsidRPr="00C83A27">
        <w:t>種給付。勞工保險年金制度已於</w:t>
      </w:r>
      <w:smartTag w:uri="urn:schemas-microsoft-com:office:smarttags" w:element="chsdate">
        <w:smartTagPr>
          <w:attr w:name="IsROCDate" w:val="False"/>
          <w:attr w:name="IsLunarDate" w:val="False"/>
          <w:attr w:name="Day" w:val="1"/>
          <w:attr w:name="Month" w:val="1"/>
          <w:attr w:name="Year" w:val="2009"/>
        </w:smartTagPr>
        <w:r w:rsidR="00F81C8A" w:rsidRPr="00C83A27">
          <w:t>2009</w:t>
        </w:r>
        <w:r w:rsidRPr="00C83A27">
          <w:t>年</w:t>
        </w:r>
        <w:r w:rsidRPr="00C83A27">
          <w:t>1</w:t>
        </w:r>
        <w:r w:rsidRPr="00C83A27">
          <w:t>月</w:t>
        </w:r>
        <w:r w:rsidRPr="00C83A27">
          <w:t>1</w:t>
        </w:r>
        <w:r w:rsidRPr="00C83A27">
          <w:t>日</w:t>
        </w:r>
      </w:smartTag>
      <w:r w:rsidRPr="00C83A27">
        <w:t>施行。</w:t>
      </w:r>
      <w:r w:rsidR="005B753E" w:rsidRPr="00C83A27">
        <w:t>又依該條例規定，受僱於僱用</w:t>
      </w:r>
      <w:r w:rsidR="005B753E" w:rsidRPr="00C83A27">
        <w:t>4</w:t>
      </w:r>
      <w:r w:rsidR="005B753E" w:rsidRPr="00C83A27">
        <w:t>人以下事業單位之勞工，係屬自願加保對象，惟勞工如未參加勞保，將無法獲得勞保之保障，故目前相關條文之修正草案已送立法院審查中。</w:t>
      </w:r>
    </w:p>
    <w:p w:rsidR="008923FE" w:rsidRPr="00C83A27" w:rsidRDefault="008923FE" w:rsidP="00A412A7">
      <w:pPr>
        <w:pStyle w:val="00-100"/>
      </w:pPr>
      <w:r w:rsidRPr="00C83A27">
        <w:t>遺</w:t>
      </w:r>
      <w:r w:rsidR="003119F0">
        <w:rPr>
          <w:rFonts w:hint="eastAsia"/>
        </w:rPr>
        <w:t>屬</w:t>
      </w:r>
      <w:r w:rsidRPr="00C83A27">
        <w:t>：經參酌其他國家遺屬年金給付制度之成例及</w:t>
      </w:r>
      <w:r w:rsidR="003119F0">
        <w:rPr>
          <w:rFonts w:hint="eastAsia"/>
        </w:rPr>
        <w:t>司法院</w:t>
      </w:r>
      <w:r w:rsidRPr="00C83A27">
        <w:t>大法官</w:t>
      </w:r>
      <w:r w:rsidR="00C02EC8">
        <w:rPr>
          <w:rFonts w:hint="eastAsia"/>
        </w:rPr>
        <w:t>解釋</w:t>
      </w:r>
      <w:r w:rsidRPr="00C83A27">
        <w:t>第</w:t>
      </w:r>
      <w:r w:rsidRPr="00C83A27">
        <w:t>549</w:t>
      </w:r>
      <w:r w:rsidRPr="00C83A27">
        <w:t>號意旨，已將遺屬年金之受益人應符合受被保險人生前扶養及無謀生能力等條件納入規範。例如規定子女應符合未成年、無謀生能力或</w:t>
      </w:r>
      <w:r w:rsidRPr="00C83A27">
        <w:t>25</w:t>
      </w:r>
      <w:r w:rsidRPr="00C83A27">
        <w:t>歲以下，在學，且每月工作收入未超過投保薪資分級表第</w:t>
      </w:r>
      <w:r w:rsidRPr="00C83A27">
        <w:t>1</w:t>
      </w:r>
      <w:r w:rsidRPr="00C83A27">
        <w:t>級者，始得請領遺屬年金給付。</w:t>
      </w:r>
    </w:p>
    <w:p w:rsidR="008923FE" w:rsidRPr="00C83A27" w:rsidRDefault="008923FE" w:rsidP="00A412A7">
      <w:pPr>
        <w:pStyle w:val="00-100"/>
      </w:pPr>
      <w:r w:rsidRPr="00C83A27">
        <w:t>就業保險於</w:t>
      </w:r>
      <w:r w:rsidRPr="00C83A27">
        <w:t>2003</w:t>
      </w:r>
      <w:r w:rsidRPr="00C83A27">
        <w:t>年開辦，至</w:t>
      </w:r>
      <w:r w:rsidRPr="00C83A27">
        <w:t>2011</w:t>
      </w:r>
      <w:r w:rsidRPr="00C83A27">
        <w:t>年</w:t>
      </w:r>
      <w:r w:rsidRPr="00C83A27">
        <w:t>6</w:t>
      </w:r>
      <w:r w:rsidRPr="00C83A27">
        <w:t>月底止，就業保險投保人數達</w:t>
      </w:r>
      <w:r w:rsidRPr="00C83A27">
        <w:t>595</w:t>
      </w:r>
      <w:r w:rsidRPr="00C83A27">
        <w:t>萬人，另本保險提供失業給付、職業訓練生活津貼、提早就業獎助津貼、育嬰留職停薪津貼、失業之被保險人及其眷屬全民健康保險費補助等給付項目。受雇勞工如依法參加就業保險，於發生保險事故並符合相關請領要件時，得申請相關保險給付，以保障其失業期間之基本生活。就業保險範圍只限於有一定雇主的產業勞工，約仍有</w:t>
      </w:r>
      <w:r w:rsidRPr="00C83A27">
        <w:t>355</w:t>
      </w:r>
      <w:r w:rsidRPr="00C83A27">
        <w:t>萬勞工無法納入保障；另只有非自願離職者可以請領失業給付，</w:t>
      </w:r>
      <w:r w:rsidRPr="00C83A27">
        <w:rPr>
          <w:bCs/>
        </w:rPr>
        <w:t>近</w:t>
      </w:r>
      <w:r w:rsidRPr="00C83A27">
        <w:rPr>
          <w:bCs/>
        </w:rPr>
        <w:t>5</w:t>
      </w:r>
      <w:r w:rsidRPr="00C83A27">
        <w:rPr>
          <w:bCs/>
        </w:rPr>
        <w:t>年就業保險失業給付核付人數佔全體失業人口</w:t>
      </w:r>
      <w:r w:rsidR="00F81C8A" w:rsidRPr="00C83A27">
        <w:rPr>
          <w:bCs/>
        </w:rPr>
        <w:t>2007</w:t>
      </w:r>
      <w:r w:rsidRPr="00C83A27">
        <w:rPr>
          <w:bCs/>
        </w:rPr>
        <w:t>年</w:t>
      </w:r>
      <w:r w:rsidRPr="00C83A27">
        <w:rPr>
          <w:bCs/>
        </w:rPr>
        <w:t>16.36</w:t>
      </w:r>
      <w:r w:rsidRPr="00C83A27">
        <w:rPr>
          <w:bCs/>
        </w:rPr>
        <w:t>％</w:t>
      </w:r>
      <w:r w:rsidR="00425870" w:rsidRPr="00C83A27">
        <w:rPr>
          <w:bCs/>
        </w:rPr>
        <w:t>、</w:t>
      </w:r>
      <w:r w:rsidR="00F81C8A" w:rsidRPr="00C83A27">
        <w:rPr>
          <w:bCs/>
        </w:rPr>
        <w:t>2008</w:t>
      </w:r>
      <w:r w:rsidRPr="00C83A27">
        <w:rPr>
          <w:bCs/>
        </w:rPr>
        <w:t>年</w:t>
      </w:r>
      <w:r w:rsidRPr="00C83A27">
        <w:rPr>
          <w:bCs/>
        </w:rPr>
        <w:t>23.66</w:t>
      </w:r>
      <w:r w:rsidRPr="00C83A27">
        <w:rPr>
          <w:bCs/>
        </w:rPr>
        <w:t>％</w:t>
      </w:r>
      <w:r w:rsidR="00425870" w:rsidRPr="00C83A27">
        <w:rPr>
          <w:bCs/>
        </w:rPr>
        <w:t>、</w:t>
      </w:r>
      <w:r w:rsidR="00F81C8A" w:rsidRPr="00C83A27">
        <w:rPr>
          <w:bCs/>
        </w:rPr>
        <w:t>2009</w:t>
      </w:r>
      <w:r w:rsidRPr="00C83A27">
        <w:rPr>
          <w:bCs/>
        </w:rPr>
        <w:t>年</w:t>
      </w:r>
      <w:r w:rsidRPr="00C83A27">
        <w:rPr>
          <w:bCs/>
        </w:rPr>
        <w:t>32.67</w:t>
      </w:r>
      <w:r w:rsidRPr="00C83A27">
        <w:rPr>
          <w:bCs/>
        </w:rPr>
        <w:t>％</w:t>
      </w:r>
      <w:r w:rsidR="00425870" w:rsidRPr="00C83A27">
        <w:rPr>
          <w:bCs/>
        </w:rPr>
        <w:t>、</w:t>
      </w:r>
      <w:r w:rsidR="00F81C8A" w:rsidRPr="00C83A27">
        <w:rPr>
          <w:bCs/>
        </w:rPr>
        <w:t>2010</w:t>
      </w:r>
      <w:r w:rsidRPr="00C83A27">
        <w:rPr>
          <w:bCs/>
        </w:rPr>
        <w:t>年</w:t>
      </w:r>
      <w:r w:rsidRPr="00C83A27">
        <w:rPr>
          <w:bCs/>
        </w:rPr>
        <w:t>14.56</w:t>
      </w:r>
      <w:r w:rsidRPr="00C83A27">
        <w:rPr>
          <w:bCs/>
        </w:rPr>
        <w:t>％</w:t>
      </w:r>
      <w:r w:rsidR="00425870" w:rsidRPr="00C83A27">
        <w:rPr>
          <w:bCs/>
        </w:rPr>
        <w:t>、</w:t>
      </w:r>
      <w:r w:rsidR="00F81C8A" w:rsidRPr="00C83A27">
        <w:rPr>
          <w:bCs/>
        </w:rPr>
        <w:t>2011</w:t>
      </w:r>
      <w:r w:rsidRPr="00C83A27">
        <w:rPr>
          <w:bCs/>
        </w:rPr>
        <w:t>年截至</w:t>
      </w:r>
      <w:r w:rsidRPr="00C83A27">
        <w:rPr>
          <w:bCs/>
        </w:rPr>
        <w:t>3</w:t>
      </w:r>
      <w:r w:rsidRPr="00C83A27">
        <w:rPr>
          <w:bCs/>
        </w:rPr>
        <w:t>月底止為</w:t>
      </w:r>
      <w:r w:rsidRPr="00C83A27">
        <w:rPr>
          <w:bCs/>
        </w:rPr>
        <w:t>3.09</w:t>
      </w:r>
      <w:r w:rsidRPr="00C83A27">
        <w:rPr>
          <w:bCs/>
        </w:rPr>
        <w:t>％。</w:t>
      </w:r>
    </w:p>
    <w:p w:rsidR="008923FE" w:rsidRPr="00C83A27" w:rsidRDefault="008923FE" w:rsidP="00A412A7">
      <w:pPr>
        <w:pStyle w:val="00-100"/>
      </w:pPr>
      <w:r w:rsidRPr="00C83A27">
        <w:t>自</w:t>
      </w:r>
      <w:r w:rsidRPr="00C83A27">
        <w:t>1943</w:t>
      </w:r>
      <w:r w:rsidRPr="00C83A27">
        <w:t>年建制公務人員退休制度，並訂定</w:t>
      </w:r>
      <w:r w:rsidR="00425870" w:rsidRPr="00C83A27">
        <w:t>公務人員退休法</w:t>
      </w:r>
      <w:r w:rsidRPr="00C83A27">
        <w:t>為法令依據，</w:t>
      </w:r>
      <w:smartTag w:uri="urn:schemas-microsoft-com:office:smarttags" w:element="chsdate">
        <w:smartTagPr>
          <w:attr w:name="IsROCDate" w:val="False"/>
          <w:attr w:name="IsLunarDate" w:val="False"/>
          <w:attr w:name="Day" w:val="1"/>
          <w:attr w:name="Month" w:val="7"/>
          <w:attr w:name="Year" w:val="1995"/>
        </w:smartTagPr>
        <w:r w:rsidRPr="00C83A27">
          <w:t>1995</w:t>
        </w:r>
        <w:r w:rsidRPr="00C83A27">
          <w:t>年</w:t>
        </w:r>
        <w:r w:rsidRPr="00C83A27">
          <w:t>7</w:t>
        </w:r>
        <w:r w:rsidRPr="00C83A27">
          <w:t>月</w:t>
        </w:r>
        <w:r w:rsidRPr="00C83A27">
          <w:t>1</w:t>
        </w:r>
        <w:r w:rsidRPr="00C83A27">
          <w:t>日</w:t>
        </w:r>
      </w:smartTag>
      <w:r w:rsidRPr="00C83A27">
        <w:t>起實施退撫新制，由恩給制改為政府及公務人員共同撥繳費用建立基金支付退撫經費之提撥制。</w:t>
      </w:r>
    </w:p>
    <w:p w:rsidR="008923FE" w:rsidRPr="00C83A27" w:rsidRDefault="008923FE" w:rsidP="00A412A7">
      <w:pPr>
        <w:pStyle w:val="00-100"/>
      </w:pPr>
      <w:r w:rsidRPr="00C83A27">
        <w:t>公教人員保險法自</w:t>
      </w:r>
      <w:r w:rsidRPr="00C83A27">
        <w:t>1958</w:t>
      </w:r>
      <w:r w:rsidRPr="00C83A27">
        <w:t>年公布實施，適用對象為法定機關編制內之有給專任人員、公立學校編制內之有給專任教職員及依私立學校法規定，辦妥財團法人登記，並經主管教育行政機關核准立案之私立學校編制內之有給專任教職員：另法定機關編制內有給之公職人員則準用</w:t>
      </w:r>
      <w:r w:rsidR="00425870" w:rsidRPr="00C83A27">
        <w:t>該法</w:t>
      </w:r>
      <w:r w:rsidRPr="00C83A27">
        <w:t>之規定；至</w:t>
      </w:r>
      <w:r w:rsidRPr="00C83A27">
        <w:t>2011</w:t>
      </w:r>
      <w:r w:rsidRPr="00C83A27">
        <w:t>年</w:t>
      </w:r>
      <w:r w:rsidRPr="00C83A27">
        <w:t>8</w:t>
      </w:r>
      <w:r w:rsidRPr="00C83A27">
        <w:t>月止加入公保人數為</w:t>
      </w:r>
      <w:r w:rsidRPr="00C83A27">
        <w:t>586</w:t>
      </w:r>
      <w:r w:rsidR="00425870" w:rsidRPr="00C83A27">
        <w:t>,</w:t>
      </w:r>
      <w:r w:rsidRPr="00C83A27">
        <w:t>355</w:t>
      </w:r>
      <w:r w:rsidRPr="00C83A27">
        <w:t>人。</w:t>
      </w:r>
      <w:r w:rsidR="00425870" w:rsidRPr="00C83A27">
        <w:t>該法</w:t>
      </w:r>
      <w:r w:rsidRPr="00C83A27">
        <w:t>定有殘廢、養老、死亡、眷屬喪葬及育嬰留職停薪等</w:t>
      </w:r>
      <w:r w:rsidRPr="00C83A27">
        <w:t>5</w:t>
      </w:r>
      <w:r w:rsidRPr="00C83A27">
        <w:t>項現金給付。</w:t>
      </w:r>
    </w:p>
    <w:p w:rsidR="008923FE" w:rsidRPr="00C83A27" w:rsidRDefault="008923FE" w:rsidP="00A412A7">
      <w:pPr>
        <w:pStyle w:val="00-100"/>
      </w:pPr>
      <w:r w:rsidRPr="00C83A27">
        <w:t>至於退休人員及在職亡故公務人員遺族之照護，分別於公務人</w:t>
      </w:r>
      <w:r w:rsidR="003119F0">
        <w:rPr>
          <w:rFonts w:hint="eastAsia"/>
        </w:rPr>
        <w:t>員</w:t>
      </w:r>
      <w:r w:rsidRPr="00C83A27">
        <w:t>退休法第</w:t>
      </w:r>
      <w:r w:rsidRPr="00C83A27">
        <w:t>18</w:t>
      </w:r>
      <w:r w:rsidRPr="00C83A27">
        <w:t>條及公務人員撫卹法第</w:t>
      </w:r>
      <w:r w:rsidRPr="00C83A27">
        <w:t>4</w:t>
      </w:r>
      <w:r w:rsidRPr="00C83A27">
        <w:t>條中，定有申領撫慰金、撫卹金之機制。其中針對退休人員之配偶、未成年子女、已成年因身心障礙而無謀生能力之子女或父母，如符合請領條件，得請領月撫慰金。此外，公務人員遺族照護辦法適用對象為依公務人員撫卹法規定</w:t>
      </w:r>
      <w:r w:rsidR="003119F0">
        <w:rPr>
          <w:rFonts w:hint="eastAsia"/>
        </w:rPr>
        <w:t>，</w:t>
      </w:r>
      <w:r w:rsidRPr="00C83A27">
        <w:t>受撫卹公務人員之父母、配偶、未成年子女或身心障礙受公務人員監護扶養之已成年子女，亦將「遺族遇有重大病害時，服務機關應派員慰問」、「各機關需用臨時工作人員，得優先考慮在清寒遺族中僱用」、「遺族子女如係殘障及無法定監護人扶養者，得協助送由公立救濟或育幼機構收容教養」等納入規範。</w:t>
      </w:r>
    </w:p>
    <w:p w:rsidR="008923FE" w:rsidRPr="00C83A27" w:rsidRDefault="00AD715F" w:rsidP="00A412A7">
      <w:pPr>
        <w:pStyle w:val="00-100"/>
      </w:pPr>
      <w:r w:rsidRPr="00C83A27">
        <w:t>國軍遺族之各項照護係依軍人撫卹條例</w:t>
      </w:r>
      <w:r w:rsidR="008923FE" w:rsidRPr="00C83A27">
        <w:t>第</w:t>
      </w:r>
      <w:r w:rsidR="008923FE" w:rsidRPr="00C83A27">
        <w:t>37</w:t>
      </w:r>
      <w:r w:rsidRPr="00C83A27">
        <w:t>條</w:t>
      </w:r>
      <w:r w:rsidR="003119F0">
        <w:rPr>
          <w:rFonts w:hint="eastAsia"/>
        </w:rPr>
        <w:t>、</w:t>
      </w:r>
      <w:r w:rsidR="008923FE" w:rsidRPr="00C83A27">
        <w:t>國軍在臺遺族傷殘官兵及無依</w:t>
      </w:r>
      <w:r w:rsidRPr="00C83A27">
        <w:t>軍眷照護金發給辦法</w:t>
      </w:r>
      <w:r w:rsidR="008923FE" w:rsidRPr="00C83A27">
        <w:t>辦理，照顧對象包含國軍在臺遺族、國軍傷殘官兵及國軍無依軍眷。照護金項目為卹滿遺族生活照護金、遺族病困照護金、遺族及無依軍眷春節照護金、遺族及無依軍眷房屋燃料照護金、傷殘官兵生活照護金、傷殘官兵、遺族及無依軍眷喪葬照護金等。</w:t>
      </w:r>
    </w:p>
    <w:p w:rsidR="005B753E" w:rsidRPr="00655BBE" w:rsidRDefault="005B753E" w:rsidP="00C83A27">
      <w:pPr>
        <w:pStyle w:val="000"/>
      </w:pPr>
      <w:r w:rsidRPr="00655BBE">
        <w:t>社會救助與津貼補助</w:t>
      </w:r>
    </w:p>
    <w:p w:rsidR="008923FE" w:rsidRPr="00C83A27" w:rsidRDefault="00AD715F" w:rsidP="00A412A7">
      <w:pPr>
        <w:pStyle w:val="00-100"/>
      </w:pPr>
      <w:r w:rsidRPr="00C83A27">
        <w:t>社會救助係以社會救助法</w:t>
      </w:r>
      <w:r w:rsidR="008923FE" w:rsidRPr="00C83A27">
        <w:t>為推動基礎，政府為擴大照顧弱勢民眾，</w:t>
      </w:r>
      <w:r w:rsidR="008923FE" w:rsidRPr="00C83A27">
        <w:t>2010</w:t>
      </w:r>
      <w:r w:rsidR="008923FE" w:rsidRPr="00C83A27">
        <w:t>年</w:t>
      </w:r>
      <w:r w:rsidRPr="00C83A27">
        <w:t>修正之社會救助法</w:t>
      </w:r>
      <w:r w:rsidR="008923FE" w:rsidRPr="00C83A27">
        <w:t>調整最低生活費標準、放寬低收入戶的審查門檻、將中低收入戶的資格法制化及強化就業輔導、鼓勵社會參與等措施，幫助弱勢民眾提升競爭力及脫貧。</w:t>
      </w:r>
    </w:p>
    <w:p w:rsidR="008923FE" w:rsidRPr="00C83A27" w:rsidRDefault="008923FE" w:rsidP="00A412A7">
      <w:pPr>
        <w:pStyle w:val="00-100"/>
      </w:pPr>
      <w:r w:rsidRPr="00C83A27">
        <w:t>低收入戶之定義，係指經申請戶籍所在地地方政府主管機關審核認定，符合家庭總收入平均分配全家人口，每人每月在最低生活費以下，且家庭財產未超過中央、直轄市主管機關公告之當年度一定金額者。據</w:t>
      </w:r>
      <w:r w:rsidRPr="00C83A27">
        <w:t>2011</w:t>
      </w:r>
      <w:r w:rsidRPr="00C83A27">
        <w:t>年度第</w:t>
      </w:r>
      <w:r w:rsidRPr="00C83A27">
        <w:t>1</w:t>
      </w:r>
      <w:r w:rsidRPr="00C83A27">
        <w:t>季統計資料顯示，</w:t>
      </w:r>
      <w:r w:rsidR="005B753E" w:rsidRPr="00C83A27">
        <w:t>中華民國</w:t>
      </w:r>
      <w:r w:rsidRPr="00C83A27">
        <w:t>低收入戶計有</w:t>
      </w:r>
      <w:r w:rsidRPr="00C83A27">
        <w:t>11</w:t>
      </w:r>
      <w:r w:rsidRPr="00C83A27">
        <w:t>萬</w:t>
      </w:r>
      <w:r w:rsidRPr="00C83A27">
        <w:t>682</w:t>
      </w:r>
      <w:r w:rsidRPr="00C83A27">
        <w:t>戶（約佔全國總戶數</w:t>
      </w:r>
      <w:r w:rsidRPr="00C83A27">
        <w:t>1.36</w:t>
      </w:r>
      <w:r w:rsidRPr="00C83A27">
        <w:t>％），人數為</w:t>
      </w:r>
      <w:r w:rsidRPr="00C83A27">
        <w:t>26</w:t>
      </w:r>
      <w:r w:rsidRPr="00C83A27">
        <w:t>萬</w:t>
      </w:r>
      <w:r w:rsidRPr="00C83A27">
        <w:t>8,428</w:t>
      </w:r>
      <w:r w:rsidRPr="00C83A27">
        <w:t>人（約佔全國總人口數</w:t>
      </w:r>
      <w:r w:rsidRPr="00C83A27">
        <w:t>1.16</w:t>
      </w:r>
      <w:r w:rsidRPr="00C83A27">
        <w:t>％）。各直轄市及縣（市）政府社會局辦理低收入戶調查及中低收入身心障礙及老人生活補助等，係依據社會救助法第</w:t>
      </w:r>
      <w:r w:rsidRPr="00C83A27">
        <w:t>13</w:t>
      </w:r>
      <w:r w:rsidRPr="00C83A27">
        <w:t>條第</w:t>
      </w:r>
      <w:r w:rsidRPr="00C83A27">
        <w:t>1</w:t>
      </w:r>
      <w:r w:rsidRPr="00C83A27">
        <w:t>項規定，每年應定期辦理低收入戶、中低收入戶調查；另依第</w:t>
      </w:r>
      <w:r w:rsidRPr="00C83A27">
        <w:t>14</w:t>
      </w:r>
      <w:r w:rsidRPr="00C83A27">
        <w:t>條規定，經常派員訪視、關懷受生活扶助者之生活情形，並提供必要之協助及輔導；其收入或資產增減者，應調整其扶助等級或停止扶助。</w:t>
      </w:r>
    </w:p>
    <w:p w:rsidR="008923FE" w:rsidRPr="00C83A27" w:rsidRDefault="005B753E" w:rsidP="00A412A7">
      <w:pPr>
        <w:pStyle w:val="00-100"/>
      </w:pPr>
      <w:r w:rsidRPr="00C83A27">
        <w:t>中華民國</w:t>
      </w:r>
      <w:r w:rsidR="008923FE" w:rsidRPr="00C83A27">
        <w:t>各地區公告最低生活費金額標準表，如下表</w:t>
      </w:r>
      <w:r w:rsidR="006652AE" w:rsidRPr="00C83A27">
        <w:t>34</w:t>
      </w:r>
      <w:r w:rsidR="008923FE" w:rsidRPr="00C83A27">
        <w:t>。</w:t>
      </w:r>
    </w:p>
    <w:p w:rsidR="008923FE" w:rsidRPr="00C83A27" w:rsidRDefault="008923FE" w:rsidP="00C83A27">
      <w:pPr>
        <w:pStyle w:val="ab"/>
        <w:spacing w:line="240" w:lineRule="auto"/>
        <w:jc w:val="center"/>
        <w:rPr>
          <w:b/>
          <w:sz w:val="24"/>
          <w:szCs w:val="24"/>
        </w:rPr>
      </w:pPr>
      <w:bookmarkStart w:id="57" w:name="_Toc306372134"/>
      <w:r w:rsidRPr="00C83A27">
        <w:rPr>
          <w:rFonts w:hAnsi="標楷體"/>
          <w:b/>
          <w:sz w:val="24"/>
          <w:szCs w:val="24"/>
        </w:rPr>
        <w:t>表</w:t>
      </w:r>
      <w:r w:rsidRPr="00C83A27">
        <w:rPr>
          <w:b/>
          <w:sz w:val="24"/>
          <w:szCs w:val="24"/>
        </w:rPr>
        <w:t xml:space="preserve"> </w:t>
      </w:r>
      <w:r w:rsidRPr="00C83A27">
        <w:rPr>
          <w:b/>
          <w:sz w:val="24"/>
          <w:szCs w:val="24"/>
        </w:rPr>
        <w:fldChar w:fldCharType="begin"/>
      </w:r>
      <w:r w:rsidRPr="00C83A27">
        <w:rPr>
          <w:b/>
          <w:sz w:val="24"/>
          <w:szCs w:val="24"/>
        </w:rPr>
        <w:instrText xml:space="preserve"> SEQ </w:instrText>
      </w:r>
      <w:r w:rsidRPr="00C83A27">
        <w:rPr>
          <w:rFonts w:hAnsi="標楷體"/>
          <w:b/>
          <w:sz w:val="24"/>
          <w:szCs w:val="24"/>
        </w:rPr>
        <w:instrText>表</w:instrText>
      </w:r>
      <w:r w:rsidRPr="00C83A27">
        <w:rPr>
          <w:b/>
          <w:sz w:val="24"/>
          <w:szCs w:val="24"/>
        </w:rPr>
        <w:instrText xml:space="preserve"> \* ARABIC </w:instrText>
      </w:r>
      <w:r w:rsidRPr="00C83A27">
        <w:rPr>
          <w:b/>
          <w:sz w:val="24"/>
          <w:szCs w:val="24"/>
        </w:rPr>
        <w:fldChar w:fldCharType="separate"/>
      </w:r>
      <w:r w:rsidR="004B5437">
        <w:rPr>
          <w:b/>
          <w:noProof/>
          <w:sz w:val="24"/>
          <w:szCs w:val="24"/>
        </w:rPr>
        <w:t>34</w:t>
      </w:r>
      <w:r w:rsidRPr="00C83A27">
        <w:rPr>
          <w:b/>
          <w:sz w:val="24"/>
          <w:szCs w:val="24"/>
        </w:rPr>
        <w:fldChar w:fldCharType="end"/>
      </w:r>
      <w:r w:rsidR="008173E5" w:rsidRPr="00C83A27">
        <w:rPr>
          <w:rFonts w:hAnsi="標楷體"/>
          <w:b/>
          <w:sz w:val="24"/>
          <w:szCs w:val="24"/>
        </w:rPr>
        <w:t xml:space="preserve">　</w:t>
      </w:r>
      <w:r w:rsidR="005B753E" w:rsidRPr="00C83A27">
        <w:rPr>
          <w:rFonts w:hAnsi="標楷體"/>
          <w:b/>
          <w:sz w:val="24"/>
          <w:szCs w:val="24"/>
        </w:rPr>
        <w:t>中華民國</w:t>
      </w:r>
      <w:r w:rsidRPr="00C83A27">
        <w:rPr>
          <w:rFonts w:hAnsi="標楷體"/>
          <w:b/>
          <w:sz w:val="24"/>
          <w:szCs w:val="24"/>
        </w:rPr>
        <w:t>各地區公告最低生活費金額標準表</w:t>
      </w:r>
      <w:bookmarkEnd w:id="57"/>
    </w:p>
    <w:tbl>
      <w:tblPr>
        <w:tblStyle w:val="a7"/>
        <w:tblW w:w="4870" w:type="pct"/>
        <w:tblInd w:w="108" w:type="dxa"/>
        <w:tblLook w:val="01E0"/>
      </w:tblPr>
      <w:tblGrid>
        <w:gridCol w:w="1574"/>
        <w:gridCol w:w="1336"/>
        <w:gridCol w:w="3137"/>
        <w:gridCol w:w="2253"/>
      </w:tblGrid>
      <w:tr w:rsidR="008923FE" w:rsidRPr="00655BBE">
        <w:tc>
          <w:tcPr>
            <w:tcW w:w="1752" w:type="pct"/>
            <w:gridSpan w:val="2"/>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各地區公告最低生活費金額</w:t>
            </w:r>
          </w:p>
        </w:tc>
        <w:tc>
          <w:tcPr>
            <w:tcW w:w="3248" w:type="pct"/>
            <w:gridSpan w:val="2"/>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家庭財產限額</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地區別</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最低生活費</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動產</w:t>
            </w:r>
            <w:r w:rsidRPr="00655BBE">
              <w:t>(</w:t>
            </w:r>
            <w:r w:rsidRPr="00655BBE">
              <w:t>存款</w:t>
            </w:r>
            <w:r w:rsidRPr="00655BBE">
              <w:t>+</w:t>
            </w:r>
            <w:r w:rsidRPr="00655BBE">
              <w:t>投資</w:t>
            </w:r>
            <w:r w:rsidRPr="00655BBE">
              <w:t>)</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不動產</w:t>
            </w:r>
            <w:r w:rsidRPr="00655BBE">
              <w:t>(</w:t>
            </w:r>
            <w:r w:rsidRPr="00655BBE">
              <w:t>土地</w:t>
            </w:r>
            <w:r w:rsidRPr="00655BBE">
              <w:t>+</w:t>
            </w:r>
            <w:r w:rsidRPr="00655BBE">
              <w:t>房屋</w:t>
            </w:r>
            <w:r w:rsidRPr="00655BBE">
              <w:t>)</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臺灣省</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10,244</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每人每年以</w:t>
            </w:r>
            <w:r w:rsidRPr="00655BBE">
              <w:t>75</w:t>
            </w:r>
            <w:r w:rsidR="00AD715F" w:rsidRPr="00655BBE">
              <w:t>,000</w:t>
            </w:r>
            <w:r w:rsidRPr="00655BBE">
              <w:t>元為限</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300</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臺北市</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14,794</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每人每年以</w:t>
            </w:r>
            <w:r w:rsidRPr="00655BBE">
              <w:t>15</w:t>
            </w:r>
            <w:r w:rsidR="00AD715F" w:rsidRPr="00655BBE">
              <w:t>0,000</w:t>
            </w:r>
            <w:r w:rsidRPr="00655BBE">
              <w:t>元為限</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550</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高雄市</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11,146</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w:t>
            </w:r>
            <w:r w:rsidRPr="00655BBE">
              <w:t>(4</w:t>
            </w:r>
            <w:r w:rsidRPr="00655BBE">
              <w:t>口內</w:t>
            </w:r>
            <w:r w:rsidRPr="00655BBE">
              <w:t>)</w:t>
            </w:r>
            <w:r w:rsidRPr="00655BBE">
              <w:t>每年以</w:t>
            </w:r>
            <w:r w:rsidRPr="00655BBE">
              <w:t>30</w:t>
            </w:r>
            <w:r w:rsidR="00AD715F" w:rsidRPr="00655BBE">
              <w:t>0,000</w:t>
            </w:r>
            <w:r w:rsidRPr="00655BBE">
              <w:t>元為限，第</w:t>
            </w:r>
            <w:r w:rsidRPr="00655BBE">
              <w:t>5</w:t>
            </w:r>
            <w:r w:rsidRPr="00655BBE">
              <w:t>口起每增加</w:t>
            </w:r>
            <w:r w:rsidRPr="00655BBE">
              <w:t>1</w:t>
            </w:r>
            <w:r w:rsidRPr="00655BBE">
              <w:t>口得增加</w:t>
            </w:r>
            <w:r w:rsidRPr="00655BBE">
              <w:t>75</w:t>
            </w:r>
            <w:r w:rsidR="00AD715F" w:rsidRPr="00655BBE">
              <w:t>,000</w:t>
            </w:r>
            <w:r w:rsidRPr="00655BBE">
              <w:t>千元</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300</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新北市</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11,832</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每人每年以</w:t>
            </w:r>
            <w:r w:rsidR="00AD715F" w:rsidRPr="00655BBE">
              <w:t>75,000</w:t>
            </w:r>
            <w:r w:rsidRPr="00655BBE">
              <w:t>元為限</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325</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臺中市</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10,303</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每人每年以</w:t>
            </w:r>
            <w:r w:rsidR="00AD715F" w:rsidRPr="00655BBE">
              <w:t>75,000</w:t>
            </w:r>
            <w:r w:rsidRPr="00655BBE">
              <w:t>元為限</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300</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臺南市</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10,244</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每人每年以</w:t>
            </w:r>
            <w:r w:rsidR="00AD715F" w:rsidRPr="00655BBE">
              <w:t>75,000</w:t>
            </w:r>
            <w:r w:rsidRPr="00655BBE">
              <w:t>元為限</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300</w:t>
            </w:r>
            <w:r w:rsidR="00AD715F" w:rsidRPr="00655BBE">
              <w:t>0,000</w:t>
            </w:r>
            <w:r w:rsidRPr="00655BBE">
              <w:t>元為限</w:t>
            </w:r>
          </w:p>
        </w:tc>
      </w:tr>
      <w:tr w:rsidR="008923FE" w:rsidRPr="00655BBE">
        <w:tc>
          <w:tcPr>
            <w:tcW w:w="94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金門縣、連江縣</w:t>
            </w:r>
          </w:p>
        </w:tc>
        <w:tc>
          <w:tcPr>
            <w:tcW w:w="80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jc w:val="center"/>
            </w:pPr>
            <w:r w:rsidRPr="00655BBE">
              <w:t>8,798</w:t>
            </w:r>
            <w:r w:rsidRPr="00655BBE">
              <w:t>元</w:t>
            </w:r>
          </w:p>
        </w:tc>
        <w:tc>
          <w:tcPr>
            <w:tcW w:w="1890"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w:t>
            </w:r>
            <w:r w:rsidRPr="00655BBE">
              <w:t>(4</w:t>
            </w:r>
            <w:r w:rsidRPr="00655BBE">
              <w:t>口內</w:t>
            </w:r>
            <w:r w:rsidRPr="00655BBE">
              <w:t>)</w:t>
            </w:r>
            <w:r w:rsidRPr="00655BBE">
              <w:t>以</w:t>
            </w:r>
            <w:r w:rsidRPr="00655BBE">
              <w:t>40</w:t>
            </w:r>
            <w:r w:rsidR="00AD715F" w:rsidRPr="00655BBE">
              <w:t>0,000</w:t>
            </w:r>
            <w:r w:rsidRPr="00655BBE">
              <w:t>元為限，第</w:t>
            </w:r>
            <w:r w:rsidRPr="00655BBE">
              <w:t>5</w:t>
            </w:r>
            <w:r w:rsidRPr="00655BBE">
              <w:t>口起每增加</w:t>
            </w:r>
            <w:r w:rsidRPr="00655BBE">
              <w:t>1</w:t>
            </w:r>
            <w:r w:rsidRPr="00655BBE">
              <w:t>口得增加</w:t>
            </w:r>
            <w:r w:rsidRPr="00655BBE">
              <w:t>10</w:t>
            </w:r>
            <w:r w:rsidR="00AD715F" w:rsidRPr="00655BBE">
              <w:t>0,000</w:t>
            </w:r>
            <w:r w:rsidRPr="00655BBE">
              <w:t>元</w:t>
            </w:r>
          </w:p>
        </w:tc>
        <w:tc>
          <w:tcPr>
            <w:tcW w:w="1357"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C83A27">
            <w:pPr>
              <w:pStyle w:val="001"/>
            </w:pPr>
            <w:r w:rsidRPr="00655BBE">
              <w:t>每戶以</w:t>
            </w:r>
            <w:r w:rsidRPr="00655BBE">
              <w:t>230</w:t>
            </w:r>
            <w:r w:rsidR="00AD715F" w:rsidRPr="00655BBE">
              <w:t>0,000</w:t>
            </w:r>
            <w:r w:rsidRPr="00655BBE">
              <w:t>元為限</w:t>
            </w:r>
          </w:p>
        </w:tc>
      </w:tr>
    </w:tbl>
    <w:p w:rsidR="00BB09F0" w:rsidRPr="00655BBE" w:rsidRDefault="00BB09F0" w:rsidP="00C83A27">
      <w:pPr>
        <w:pStyle w:val="001"/>
        <w:jc w:val="center"/>
      </w:pPr>
    </w:p>
    <w:p w:rsidR="008923FE" w:rsidRPr="00171CE8" w:rsidRDefault="008923FE" w:rsidP="00A412A7">
      <w:pPr>
        <w:pStyle w:val="00-100"/>
      </w:pPr>
      <w:r w:rsidRPr="00171CE8">
        <w:t>老農津貼：為照顧老年農民，於</w:t>
      </w:r>
      <w:r w:rsidRPr="00171CE8">
        <w:t>1995</w:t>
      </w:r>
      <w:r w:rsidRPr="00171CE8">
        <w:t>年制定公布老年農民福利津貼暫行條例，發放老年農民福利津貼。</w:t>
      </w:r>
      <w:r w:rsidRPr="00171CE8">
        <w:t>1995</w:t>
      </w:r>
      <w:r w:rsidRPr="00171CE8">
        <w:t>年開辦時發放</w:t>
      </w:r>
      <w:r w:rsidRPr="00171CE8">
        <w:t>3</w:t>
      </w:r>
      <w:r w:rsidR="00AD715F" w:rsidRPr="00171CE8">
        <w:t>,000</w:t>
      </w:r>
      <w:r w:rsidRPr="00171CE8">
        <w:t>元，其後發放金額，依老年農民福利津貼暫行條例修正，</w:t>
      </w:r>
      <w:r w:rsidRPr="00171CE8">
        <w:t>2004</w:t>
      </w:r>
      <w:r w:rsidRPr="00171CE8">
        <w:t>年為</w:t>
      </w:r>
      <w:r w:rsidRPr="00171CE8">
        <w:t>4</w:t>
      </w:r>
      <w:r w:rsidR="00AD715F" w:rsidRPr="00171CE8">
        <w:t>,000</w:t>
      </w:r>
      <w:r w:rsidRPr="00171CE8">
        <w:t>元；</w:t>
      </w:r>
      <w:r w:rsidRPr="00171CE8">
        <w:t>2006</w:t>
      </w:r>
      <w:r w:rsidRPr="00171CE8">
        <w:t>年為</w:t>
      </w:r>
      <w:r w:rsidRPr="00171CE8">
        <w:t>5</w:t>
      </w:r>
      <w:r w:rsidR="00AD715F" w:rsidRPr="00171CE8">
        <w:t>,000</w:t>
      </w:r>
      <w:r w:rsidRPr="00171CE8">
        <w:t>元；</w:t>
      </w:r>
      <w:r w:rsidRPr="00171CE8">
        <w:t>2007</w:t>
      </w:r>
      <w:r w:rsidRPr="00171CE8">
        <w:t>年為</w:t>
      </w:r>
      <w:r w:rsidRPr="00171CE8">
        <w:t>6</w:t>
      </w:r>
      <w:r w:rsidR="00AD715F" w:rsidRPr="00171CE8">
        <w:t>,000</w:t>
      </w:r>
      <w:r w:rsidRPr="00171CE8">
        <w:t>元。</w:t>
      </w:r>
      <w:r w:rsidRPr="00171CE8">
        <w:t>2010</w:t>
      </w:r>
      <w:r w:rsidRPr="00171CE8">
        <w:t>年發放金額</w:t>
      </w:r>
      <w:r w:rsidR="00AD715F" w:rsidRPr="00171CE8">
        <w:t>505</w:t>
      </w:r>
      <w:r w:rsidRPr="00171CE8">
        <w:t>億</w:t>
      </w:r>
      <w:r w:rsidR="00AD715F" w:rsidRPr="00171CE8">
        <w:t>3,500</w:t>
      </w:r>
      <w:r w:rsidR="00AD715F" w:rsidRPr="00171CE8">
        <w:t>萬</w:t>
      </w:r>
      <w:r w:rsidRPr="00171CE8">
        <w:t>元，受惠人數</w:t>
      </w:r>
      <w:r w:rsidRPr="00171CE8">
        <w:t>726,004</w:t>
      </w:r>
      <w:r w:rsidRPr="00171CE8">
        <w:t>人。</w:t>
      </w:r>
    </w:p>
    <w:p w:rsidR="008923FE" w:rsidRPr="00171CE8" w:rsidRDefault="008923FE" w:rsidP="00A412A7">
      <w:pPr>
        <w:pStyle w:val="00-100"/>
      </w:pPr>
      <w:r w:rsidRPr="00171CE8">
        <w:t>老人生活津貼：政府為保障年滿</w:t>
      </w:r>
      <w:r w:rsidRPr="00171CE8">
        <w:t>65</w:t>
      </w:r>
      <w:r w:rsidRPr="00171CE8">
        <w:t>歲以上老人之經濟安全，對經濟弱勢之中低收入老人給予生活照顧，依老人福利法授權訂定中低收入老人生活津貼發給辦法，補助未接受政府公費收容安置者，按家庭總收入平均分配全家人口，未達最低生活費</w:t>
      </w:r>
      <w:r w:rsidRPr="00171CE8">
        <w:t>1.5</w:t>
      </w:r>
      <w:r w:rsidRPr="00171CE8">
        <w:t>倍，且未超過臺灣地區平均每人每月消費支出之</w:t>
      </w:r>
      <w:r w:rsidRPr="00171CE8">
        <w:t>1.5</w:t>
      </w:r>
      <w:r w:rsidRPr="00171CE8">
        <w:t>倍者，每月發給</w:t>
      </w:r>
      <w:r w:rsidRPr="00171CE8">
        <w:t>6,000</w:t>
      </w:r>
      <w:r w:rsidRPr="00171CE8">
        <w:t>元。達最低生活費</w:t>
      </w:r>
      <w:r w:rsidRPr="00171CE8">
        <w:t>1.5</w:t>
      </w:r>
      <w:r w:rsidRPr="00171CE8">
        <w:t>倍以上，未達</w:t>
      </w:r>
      <w:r w:rsidRPr="00171CE8">
        <w:t>2.5</w:t>
      </w:r>
      <w:r w:rsidRPr="00171CE8">
        <w:t>倍，且未超過臺灣地區平均每人每月消費支出之</w:t>
      </w:r>
      <w:r w:rsidRPr="00171CE8">
        <w:t>1.5</w:t>
      </w:r>
      <w:r w:rsidRPr="00171CE8">
        <w:t>倍者，每月發給</w:t>
      </w:r>
      <w:r w:rsidRPr="00171CE8">
        <w:t>3,000</w:t>
      </w:r>
      <w:r w:rsidRPr="00171CE8">
        <w:t>元生活補助費。</w:t>
      </w:r>
      <w:r w:rsidRPr="00171CE8">
        <w:t>2011</w:t>
      </w:r>
      <w:r w:rsidRPr="00171CE8">
        <w:t>年</w:t>
      </w:r>
      <w:r w:rsidRPr="00171CE8">
        <w:t>6</w:t>
      </w:r>
      <w:r w:rsidRPr="00171CE8">
        <w:t>月份之受益人數計</w:t>
      </w:r>
      <w:r w:rsidRPr="00171CE8">
        <w:t>11</w:t>
      </w:r>
      <w:r w:rsidRPr="00171CE8">
        <w:t>萬</w:t>
      </w:r>
      <w:r w:rsidRPr="00171CE8">
        <w:t>8,596</w:t>
      </w:r>
      <w:r w:rsidRPr="00171CE8">
        <w:t>人，給付金額</w:t>
      </w:r>
      <w:r w:rsidRPr="00171CE8">
        <w:t>6</w:t>
      </w:r>
      <w:r w:rsidRPr="00171CE8">
        <w:t>億</w:t>
      </w:r>
      <w:r w:rsidRPr="00171CE8">
        <w:t>3,344</w:t>
      </w:r>
      <w:r w:rsidRPr="00171CE8">
        <w:t>萬餘元。（該統計數據係指單月之數據）</w:t>
      </w:r>
    </w:p>
    <w:p w:rsidR="008923FE" w:rsidRPr="00171CE8" w:rsidRDefault="008923FE" w:rsidP="00A412A7">
      <w:pPr>
        <w:pStyle w:val="00-100"/>
      </w:pPr>
      <w:r w:rsidRPr="00171CE8">
        <w:t>身心障礙者生活補助：為保障身心障礙者之經濟生活，訂有身心障礙者生活托育養護費用補助辦法，依據身心障礙者家庭經濟及障礙等級，每月核發生活補助費</w:t>
      </w:r>
      <w:r w:rsidRPr="00171CE8">
        <w:t>3,000</w:t>
      </w:r>
      <w:r w:rsidRPr="00171CE8">
        <w:t>元至</w:t>
      </w:r>
      <w:r w:rsidRPr="00171CE8">
        <w:t>7,000</w:t>
      </w:r>
      <w:r w:rsidRPr="00171CE8">
        <w:t>元，</w:t>
      </w:r>
      <w:r w:rsidRPr="00171CE8">
        <w:t>2010</w:t>
      </w:r>
      <w:r w:rsidRPr="00171CE8">
        <w:t>年補助金額為</w:t>
      </w:r>
      <w:r w:rsidRPr="00171CE8">
        <w:t>162</w:t>
      </w:r>
      <w:r w:rsidRPr="00171CE8">
        <w:t>億</w:t>
      </w:r>
      <w:r w:rsidR="000C1DDA">
        <w:rPr>
          <w:rFonts w:hint="eastAsia"/>
        </w:rPr>
        <w:t>1</w:t>
      </w:r>
      <w:r w:rsidRPr="00171CE8">
        <w:t>,</w:t>
      </w:r>
      <w:r w:rsidR="000C1DDA">
        <w:rPr>
          <w:rFonts w:hint="eastAsia"/>
        </w:rPr>
        <w:t>942</w:t>
      </w:r>
      <w:r w:rsidRPr="00171CE8">
        <w:t>萬餘元，平均每月受益人數為</w:t>
      </w:r>
      <w:r w:rsidRPr="00171CE8">
        <w:t>34</w:t>
      </w:r>
      <w:r w:rsidRPr="00171CE8">
        <w:t>萬</w:t>
      </w:r>
      <w:r w:rsidR="000C1DDA">
        <w:rPr>
          <w:rFonts w:hint="eastAsia"/>
        </w:rPr>
        <w:t>3</w:t>
      </w:r>
      <w:r w:rsidRPr="00171CE8">
        <w:t>,</w:t>
      </w:r>
      <w:r w:rsidR="000C1DDA">
        <w:rPr>
          <w:rFonts w:hint="eastAsia"/>
        </w:rPr>
        <w:t>246</w:t>
      </w:r>
      <w:r w:rsidRPr="00171CE8">
        <w:t>人。</w:t>
      </w:r>
    </w:p>
    <w:p w:rsidR="008923FE" w:rsidRPr="00171CE8" w:rsidRDefault="008923FE" w:rsidP="00A412A7">
      <w:pPr>
        <w:pStyle w:val="00-100"/>
      </w:pPr>
      <w:r w:rsidRPr="00171CE8">
        <w:t>兒童</w:t>
      </w:r>
      <w:r w:rsidR="00CB3209" w:rsidRPr="00171CE8">
        <w:t>及少年</w:t>
      </w:r>
      <w:r w:rsidRPr="00171CE8">
        <w:t>：在生活經濟、醫療與教（托）面向提供兒童相關之社會保障。在生活經濟部分，內政部及各地方政府辦理弱勢家庭兒童及少年緊急生活扶助計畫、（中低收入）兒童及少年生活扶助等；在醫療部分，則辦理</w:t>
      </w:r>
      <w:r w:rsidRPr="00171CE8">
        <w:t>3</w:t>
      </w:r>
      <w:r w:rsidRPr="00171CE8">
        <w:t>歲以下兒童醫療補助、中低收入家庭兒童及少年健保費補助、低收入戶及弱勢兒童及少年醫療補助及早期療育費用補助等；在教（托）面向推動低收入戶兒童托育補助、中低收入家庭幼童托教補助、幼兒教育券補助、原住民幼兒托教補助、</w:t>
      </w:r>
      <w:r w:rsidRPr="00171CE8">
        <w:t>5</w:t>
      </w:r>
      <w:r w:rsidRPr="00171CE8">
        <w:t>歲幼兒免學費教育補助及</w:t>
      </w:r>
      <w:r w:rsidRPr="00171CE8">
        <w:t>0-2</w:t>
      </w:r>
      <w:r w:rsidRPr="00171CE8">
        <w:t>歲幼兒托育費用補助等措施。</w:t>
      </w:r>
      <w:r w:rsidRPr="00171CE8">
        <w:t>2010</w:t>
      </w:r>
      <w:r w:rsidRPr="00171CE8">
        <w:t>年相關統計數據整理如下</w:t>
      </w:r>
      <w:r w:rsidR="00CB3209" w:rsidRPr="00171CE8">
        <w:t>表</w:t>
      </w:r>
      <w:r w:rsidRPr="00171CE8">
        <w:t>。</w:t>
      </w:r>
    </w:p>
    <w:p w:rsidR="008923FE" w:rsidRPr="00171CE8" w:rsidRDefault="008923FE" w:rsidP="00171CE8">
      <w:pPr>
        <w:pStyle w:val="ab"/>
        <w:spacing w:line="240" w:lineRule="auto"/>
        <w:jc w:val="center"/>
        <w:rPr>
          <w:b/>
          <w:sz w:val="24"/>
          <w:szCs w:val="24"/>
        </w:rPr>
      </w:pPr>
      <w:bookmarkStart w:id="58" w:name="_Toc306372135"/>
      <w:r w:rsidRPr="00171CE8">
        <w:rPr>
          <w:rFonts w:hAnsi="標楷體"/>
          <w:b/>
          <w:sz w:val="24"/>
          <w:szCs w:val="24"/>
        </w:rPr>
        <w:t>表</w:t>
      </w:r>
      <w:r w:rsidRPr="00171CE8">
        <w:rPr>
          <w:b/>
          <w:sz w:val="24"/>
          <w:szCs w:val="24"/>
        </w:rPr>
        <w:t xml:space="preserve"> </w:t>
      </w:r>
      <w:r w:rsidRPr="00171CE8">
        <w:rPr>
          <w:b/>
          <w:sz w:val="24"/>
          <w:szCs w:val="24"/>
        </w:rPr>
        <w:fldChar w:fldCharType="begin"/>
      </w:r>
      <w:r w:rsidRPr="00171CE8">
        <w:rPr>
          <w:b/>
          <w:sz w:val="24"/>
          <w:szCs w:val="24"/>
        </w:rPr>
        <w:instrText xml:space="preserve"> SEQ </w:instrText>
      </w:r>
      <w:r w:rsidRPr="00171CE8">
        <w:rPr>
          <w:rFonts w:hAnsi="標楷體"/>
          <w:b/>
          <w:sz w:val="24"/>
          <w:szCs w:val="24"/>
        </w:rPr>
        <w:instrText>表</w:instrText>
      </w:r>
      <w:r w:rsidRPr="00171CE8">
        <w:rPr>
          <w:b/>
          <w:sz w:val="24"/>
          <w:szCs w:val="24"/>
        </w:rPr>
        <w:instrText xml:space="preserve"> \* ARABIC </w:instrText>
      </w:r>
      <w:r w:rsidRPr="00171CE8">
        <w:rPr>
          <w:b/>
          <w:sz w:val="24"/>
          <w:szCs w:val="24"/>
        </w:rPr>
        <w:fldChar w:fldCharType="separate"/>
      </w:r>
      <w:r w:rsidR="004B5437">
        <w:rPr>
          <w:b/>
          <w:noProof/>
          <w:sz w:val="24"/>
          <w:szCs w:val="24"/>
        </w:rPr>
        <w:t>35</w:t>
      </w:r>
      <w:r w:rsidRPr="00171CE8">
        <w:rPr>
          <w:b/>
          <w:sz w:val="24"/>
          <w:szCs w:val="24"/>
        </w:rPr>
        <w:fldChar w:fldCharType="end"/>
      </w:r>
      <w:r w:rsidR="008173E5" w:rsidRPr="00171CE8">
        <w:rPr>
          <w:rFonts w:hAnsi="標楷體"/>
          <w:b/>
          <w:sz w:val="24"/>
          <w:szCs w:val="24"/>
        </w:rPr>
        <w:t xml:space="preserve">　</w:t>
      </w:r>
      <w:r w:rsidRPr="00171CE8">
        <w:rPr>
          <w:b/>
          <w:sz w:val="24"/>
          <w:szCs w:val="24"/>
        </w:rPr>
        <w:t>2010</w:t>
      </w:r>
      <w:r w:rsidRPr="00171CE8">
        <w:rPr>
          <w:rFonts w:hAnsi="標楷體"/>
          <w:b/>
          <w:sz w:val="24"/>
          <w:szCs w:val="24"/>
        </w:rPr>
        <w:t>年兒少生活扶助與醫療補助統計表</w:t>
      </w:r>
      <w:bookmarkEnd w:id="58"/>
    </w:p>
    <w:tbl>
      <w:tblPr>
        <w:tblStyle w:val="a7"/>
        <w:tblW w:w="4870" w:type="pct"/>
        <w:tblInd w:w="108" w:type="dxa"/>
        <w:tblLook w:val="01E0"/>
      </w:tblPr>
      <w:tblGrid>
        <w:gridCol w:w="4184"/>
        <w:gridCol w:w="2141"/>
        <w:gridCol w:w="1975"/>
      </w:tblGrid>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補助人次（人次）</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補助金額（元）</w:t>
            </w:r>
          </w:p>
        </w:tc>
      </w:tr>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中低收入兒童及少年生活扶助</w:t>
            </w: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11</w:t>
            </w:r>
            <w:r w:rsidRPr="00655BBE">
              <w:t>萬</w:t>
            </w:r>
            <w:r w:rsidRPr="00655BBE">
              <w:t>8,286</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20</w:t>
            </w:r>
            <w:r w:rsidRPr="00655BBE">
              <w:t>億</w:t>
            </w:r>
            <w:r w:rsidRPr="00655BBE">
              <w:t>5,352</w:t>
            </w:r>
            <w:r w:rsidRPr="00655BBE">
              <w:t>萬</w:t>
            </w:r>
          </w:p>
        </w:tc>
      </w:tr>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弱勢家庭兒童及少年緊急生活扶助</w:t>
            </w: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2</w:t>
            </w:r>
            <w:r w:rsidRPr="00655BBE">
              <w:t>萬</w:t>
            </w:r>
            <w:r w:rsidRPr="00655BBE">
              <w:t>2,804</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3</w:t>
            </w:r>
            <w:r w:rsidRPr="00655BBE">
              <w:t>億</w:t>
            </w:r>
            <w:r w:rsidRPr="00655BBE">
              <w:t>5,415</w:t>
            </w:r>
            <w:r w:rsidRPr="00655BBE">
              <w:t>萬</w:t>
            </w:r>
          </w:p>
        </w:tc>
      </w:tr>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3</w:t>
            </w:r>
            <w:r w:rsidRPr="00655BBE">
              <w:t>歲以下兒童醫療補助</w:t>
            </w: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1,244</w:t>
            </w:r>
            <w:r w:rsidRPr="00655BBE">
              <w:t>萬</w:t>
            </w:r>
            <w:r w:rsidRPr="00655BBE">
              <w:t>841</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17</w:t>
            </w:r>
            <w:r w:rsidRPr="00655BBE">
              <w:t>億</w:t>
            </w:r>
            <w:r w:rsidRPr="00655BBE">
              <w:t>2,043</w:t>
            </w:r>
            <w:r w:rsidRPr="00655BBE">
              <w:t>萬</w:t>
            </w:r>
          </w:p>
        </w:tc>
      </w:tr>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中低收入兒童及少年健保費補助</w:t>
            </w: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12</w:t>
            </w:r>
            <w:r w:rsidRPr="00655BBE">
              <w:t>萬</w:t>
            </w:r>
            <w:r w:rsidRPr="00655BBE">
              <w:t>1,660</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6</w:t>
            </w:r>
            <w:r w:rsidRPr="00655BBE">
              <w:t>億</w:t>
            </w:r>
            <w:r w:rsidRPr="00655BBE">
              <w:t>2,300</w:t>
            </w:r>
            <w:r w:rsidRPr="00655BBE">
              <w:t>萬</w:t>
            </w:r>
          </w:p>
        </w:tc>
      </w:tr>
      <w:tr w:rsidR="008923FE" w:rsidRPr="00655BBE">
        <w:tc>
          <w:tcPr>
            <w:tcW w:w="2520"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低收入戶及弱勢兒童及少年醫療補助</w:t>
            </w:r>
          </w:p>
        </w:tc>
        <w:tc>
          <w:tcPr>
            <w:tcW w:w="12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9</w:t>
            </w:r>
            <w:r w:rsidRPr="00655BBE">
              <w:t>萬</w:t>
            </w:r>
            <w:r w:rsidRPr="00655BBE">
              <w:t>3,000</w:t>
            </w:r>
          </w:p>
        </w:tc>
        <w:tc>
          <w:tcPr>
            <w:tcW w:w="1190"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9,958</w:t>
            </w:r>
            <w:r w:rsidRPr="00655BBE">
              <w:t>萬</w:t>
            </w:r>
          </w:p>
        </w:tc>
      </w:tr>
    </w:tbl>
    <w:p w:rsidR="008923FE" w:rsidRPr="00171CE8" w:rsidRDefault="008923FE" w:rsidP="00171CE8">
      <w:pPr>
        <w:pStyle w:val="ab"/>
        <w:spacing w:line="240" w:lineRule="auto"/>
        <w:jc w:val="center"/>
        <w:rPr>
          <w:b/>
          <w:sz w:val="24"/>
          <w:szCs w:val="24"/>
        </w:rPr>
      </w:pPr>
      <w:bookmarkStart w:id="59" w:name="_Toc306372136"/>
      <w:r w:rsidRPr="00171CE8">
        <w:rPr>
          <w:rFonts w:hAnsi="標楷體"/>
          <w:b/>
          <w:sz w:val="24"/>
          <w:szCs w:val="24"/>
        </w:rPr>
        <w:t>表</w:t>
      </w:r>
      <w:r w:rsidRPr="00171CE8">
        <w:rPr>
          <w:b/>
          <w:sz w:val="24"/>
          <w:szCs w:val="24"/>
        </w:rPr>
        <w:t xml:space="preserve"> </w:t>
      </w:r>
      <w:r w:rsidRPr="00171CE8">
        <w:rPr>
          <w:b/>
          <w:sz w:val="24"/>
          <w:szCs w:val="24"/>
        </w:rPr>
        <w:fldChar w:fldCharType="begin"/>
      </w:r>
      <w:r w:rsidRPr="00171CE8">
        <w:rPr>
          <w:b/>
          <w:sz w:val="24"/>
          <w:szCs w:val="24"/>
        </w:rPr>
        <w:instrText xml:space="preserve"> SEQ </w:instrText>
      </w:r>
      <w:r w:rsidRPr="00171CE8">
        <w:rPr>
          <w:rFonts w:hAnsi="標楷體"/>
          <w:b/>
          <w:sz w:val="24"/>
          <w:szCs w:val="24"/>
        </w:rPr>
        <w:instrText>表</w:instrText>
      </w:r>
      <w:r w:rsidRPr="00171CE8">
        <w:rPr>
          <w:b/>
          <w:sz w:val="24"/>
          <w:szCs w:val="24"/>
        </w:rPr>
        <w:instrText xml:space="preserve"> \* ARABIC </w:instrText>
      </w:r>
      <w:r w:rsidRPr="00171CE8">
        <w:rPr>
          <w:b/>
          <w:sz w:val="24"/>
          <w:szCs w:val="24"/>
        </w:rPr>
        <w:fldChar w:fldCharType="separate"/>
      </w:r>
      <w:r w:rsidR="004B5437">
        <w:rPr>
          <w:b/>
          <w:noProof/>
          <w:sz w:val="24"/>
          <w:szCs w:val="24"/>
        </w:rPr>
        <w:t>36</w:t>
      </w:r>
      <w:r w:rsidRPr="00171CE8">
        <w:rPr>
          <w:b/>
          <w:sz w:val="24"/>
          <w:szCs w:val="24"/>
        </w:rPr>
        <w:fldChar w:fldCharType="end"/>
      </w:r>
      <w:r w:rsidR="008173E5" w:rsidRPr="00171CE8">
        <w:rPr>
          <w:rFonts w:hAnsi="標楷體"/>
          <w:b/>
          <w:sz w:val="24"/>
          <w:szCs w:val="24"/>
        </w:rPr>
        <w:t xml:space="preserve">　</w:t>
      </w:r>
      <w:r w:rsidRPr="00171CE8">
        <w:rPr>
          <w:b/>
          <w:sz w:val="24"/>
          <w:szCs w:val="24"/>
        </w:rPr>
        <w:t>2010</w:t>
      </w:r>
      <w:r w:rsidRPr="00171CE8">
        <w:rPr>
          <w:rFonts w:hAnsi="標楷體"/>
          <w:b/>
          <w:sz w:val="24"/>
          <w:szCs w:val="24"/>
        </w:rPr>
        <w:t>年托育補助統計表</w:t>
      </w:r>
      <w:bookmarkEnd w:id="59"/>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2050"/>
        <w:gridCol w:w="2050"/>
      </w:tblGrid>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補助人次（人次）</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補助金額（元）</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低收入戶兒童托育補助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11</w:t>
            </w:r>
            <w:r w:rsidRPr="00655BBE">
              <w:t>萬</w:t>
            </w:r>
            <w:r w:rsidRPr="00655BBE">
              <w:t>8,332</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3</w:t>
            </w:r>
            <w:r w:rsidRPr="00655BBE">
              <w:t>億</w:t>
            </w:r>
            <w:r w:rsidRPr="00655BBE">
              <w:t>410</w:t>
            </w:r>
            <w:r w:rsidRPr="00655BBE">
              <w:t>萬</w:t>
            </w:r>
            <w:r w:rsidRPr="00655BBE">
              <w:t>9,985</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中低收入家庭幼童托教補助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9,597</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5,755</w:t>
            </w:r>
            <w:r w:rsidRPr="00655BBE">
              <w:t>萬</w:t>
            </w:r>
            <w:r w:rsidRPr="00655BBE">
              <w:t>7,656</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幼兒教育券補助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7</w:t>
            </w:r>
            <w:r w:rsidRPr="00655BBE">
              <w:t>萬</w:t>
            </w:r>
            <w:r w:rsidRPr="00655BBE">
              <w:t>6,279</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3</w:t>
            </w:r>
            <w:r w:rsidRPr="00655BBE">
              <w:t>億</w:t>
            </w:r>
            <w:r w:rsidRPr="00655BBE">
              <w:t>8,139</w:t>
            </w:r>
            <w:r w:rsidRPr="00655BBE">
              <w:t>萬</w:t>
            </w:r>
            <w:r w:rsidRPr="00655BBE">
              <w:t>5,000</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原住民幼兒托教補助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950</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836</w:t>
            </w:r>
            <w:r w:rsidRPr="00655BBE">
              <w:t>萬</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5</w:t>
            </w:r>
            <w:r w:rsidRPr="00655BBE">
              <w:t>歲幼兒免學費教育補助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10</w:t>
            </w:r>
            <w:r w:rsidRPr="00655BBE">
              <w:t>萬</w:t>
            </w:r>
            <w:r w:rsidRPr="00655BBE">
              <w:t>6,201</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20</w:t>
            </w:r>
            <w:r w:rsidRPr="00655BBE">
              <w:t>億</w:t>
            </w:r>
            <w:r w:rsidRPr="00655BBE">
              <w:t>7,989</w:t>
            </w:r>
            <w:r w:rsidRPr="00655BBE">
              <w:t>萬</w:t>
            </w:r>
            <w:r w:rsidRPr="00655BBE">
              <w:t>3,720</w:t>
            </w:r>
          </w:p>
        </w:tc>
      </w:tr>
      <w:tr w:rsidR="008923FE" w:rsidRPr="00655BBE">
        <w:tc>
          <w:tcPr>
            <w:tcW w:w="2526" w:type="pct"/>
            <w:tcBorders>
              <w:top w:val="single" w:sz="4" w:space="0" w:color="auto"/>
              <w:left w:val="single" w:sz="4" w:space="0" w:color="auto"/>
              <w:bottom w:val="single" w:sz="4" w:space="0" w:color="auto"/>
              <w:right w:val="single" w:sz="4" w:space="0" w:color="auto"/>
            </w:tcBorders>
          </w:tcPr>
          <w:p w:rsidR="008923FE" w:rsidRPr="00655BBE" w:rsidRDefault="008923FE" w:rsidP="00171CE8">
            <w:pPr>
              <w:pStyle w:val="001"/>
            </w:pPr>
            <w:r w:rsidRPr="00655BBE">
              <w:t>0-2</w:t>
            </w:r>
            <w:r w:rsidRPr="00655BBE">
              <w:t>歲幼兒托育費用補助</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1</w:t>
            </w:r>
            <w:r w:rsidRPr="00655BBE">
              <w:t>萬</w:t>
            </w:r>
            <w:r w:rsidRPr="00655BBE">
              <w:t>9,412</w:t>
            </w:r>
          </w:p>
        </w:tc>
        <w:tc>
          <w:tcPr>
            <w:tcW w:w="1237" w:type="pct"/>
            <w:tcBorders>
              <w:top w:val="single" w:sz="4" w:space="0" w:color="auto"/>
              <w:left w:val="single" w:sz="4" w:space="0" w:color="auto"/>
              <w:bottom w:val="single" w:sz="4" w:space="0" w:color="auto"/>
              <w:right w:val="single" w:sz="4" w:space="0" w:color="auto"/>
            </w:tcBorders>
          </w:tcPr>
          <w:p w:rsidR="008923FE" w:rsidRPr="00655BBE" w:rsidRDefault="008923FE" w:rsidP="00E45374">
            <w:pPr>
              <w:pStyle w:val="001"/>
              <w:jc w:val="center"/>
            </w:pPr>
            <w:r w:rsidRPr="00655BBE">
              <w:t>3</w:t>
            </w:r>
            <w:r w:rsidRPr="00655BBE">
              <w:t>億</w:t>
            </w:r>
            <w:r w:rsidRPr="00655BBE">
              <w:t>8,682</w:t>
            </w:r>
            <w:r w:rsidRPr="00655BBE">
              <w:t>萬</w:t>
            </w:r>
            <w:r w:rsidRPr="00655BBE">
              <w:t>8,600</w:t>
            </w:r>
          </w:p>
        </w:tc>
      </w:tr>
    </w:tbl>
    <w:p w:rsidR="00BB09F0" w:rsidRPr="00655BBE" w:rsidRDefault="00BB09F0" w:rsidP="00171CE8">
      <w:pPr>
        <w:pStyle w:val="001"/>
      </w:pPr>
    </w:p>
    <w:p w:rsidR="008923FE" w:rsidRPr="00E45374" w:rsidRDefault="00CB3209" w:rsidP="00A412A7">
      <w:pPr>
        <w:pStyle w:val="00-100"/>
      </w:pPr>
      <w:r w:rsidRPr="00E45374">
        <w:t>無依兒童：內政部訂有無依兒童及少年安置處理辦法</w:t>
      </w:r>
      <w:r w:rsidR="008923FE" w:rsidRPr="00E45374">
        <w:t>，明定無依兒童及少年之保護與安置方式，對於未能尋獲其父母或親屬之兒童及少年，以兒童及少年最佳利益，委託兒童及少年福利機構代覓合適之收養人，對於無法出養之兒童及少年，則協助安置於寄養家庭或其他安置機構。</w:t>
      </w:r>
    </w:p>
    <w:p w:rsidR="008923FE" w:rsidRPr="00E45374" w:rsidRDefault="00E00B83" w:rsidP="00A412A7">
      <w:pPr>
        <w:pStyle w:val="00-100"/>
      </w:pPr>
      <w:r w:rsidRPr="00E45374">
        <w:t>特殊境遇家庭：內政部依特殊境遇家庭扶助條例</w:t>
      </w:r>
      <w:r w:rsidR="008923FE" w:rsidRPr="00E45374">
        <w:t>，針對特殊境遇家庭提供緊急生活扶助、子女生活津貼、兒童托育津貼、子女教育補助、傷病醫療補助、法律訴訟補助及創業貸款補助等。特殊境遇家庭資格包含未達一定收入存款之單</w:t>
      </w:r>
      <w:r w:rsidR="00447E17" w:rsidRPr="00E45374">
        <w:t>親、隔代教養、未婚懷孕、遭受家庭暴力受害人、配偶服刑</w:t>
      </w:r>
      <w:r w:rsidR="00447E17" w:rsidRPr="00E45374">
        <w:t>1</w:t>
      </w:r>
      <w:r w:rsidR="00447E17" w:rsidRPr="00E45374">
        <w:t>年以上及</w:t>
      </w:r>
      <w:r w:rsidR="00447E17" w:rsidRPr="00E45374">
        <w:t>3</w:t>
      </w:r>
      <w:r w:rsidR="008923FE" w:rsidRPr="00E45374">
        <w:t>個月內發生其他重大生活變故等家庭。</w:t>
      </w:r>
    </w:p>
    <w:p w:rsidR="008923FE" w:rsidRPr="00E45374" w:rsidRDefault="00E00B83" w:rsidP="00A412A7">
      <w:pPr>
        <w:pStyle w:val="00-100"/>
      </w:pPr>
      <w:r w:rsidRPr="00E45374">
        <w:t>職業災害：</w:t>
      </w:r>
      <w:r w:rsidR="008923FE" w:rsidRPr="00E45374">
        <w:t>職業災</w:t>
      </w:r>
      <w:r w:rsidRPr="00E45374">
        <w:t>害勞工保護法</w:t>
      </w:r>
      <w:r w:rsidR="008923FE" w:rsidRPr="00E45374">
        <w:t>於</w:t>
      </w:r>
      <w:r w:rsidR="008923FE" w:rsidRPr="00E45374">
        <w:t>2002</w:t>
      </w:r>
      <w:r w:rsidR="008923FE" w:rsidRPr="00E45374">
        <w:t>年施行，參加勞保之職災勞工，尚可依規定請領包含職業病生活津貼、身體障害生活津貼、職業訓練生活津貼、看護補助、器具補助及勞工職業災害死亡家屬補助等，相關津貼最長合計</w:t>
      </w:r>
      <w:r w:rsidR="008923FE" w:rsidRPr="00E45374">
        <w:t>5</w:t>
      </w:r>
      <w:r w:rsidR="008923FE" w:rsidRPr="00E45374">
        <w:t>年，使勞工及其家屬獲得勞保給付外之第二層保障。</w:t>
      </w:r>
      <w:r w:rsidR="008923FE" w:rsidRPr="00E45374">
        <w:t>2008</w:t>
      </w:r>
      <w:r w:rsidR="008923FE" w:rsidRPr="00E45374">
        <w:t>至</w:t>
      </w:r>
      <w:r w:rsidR="008923FE" w:rsidRPr="00E45374">
        <w:t>2011</w:t>
      </w:r>
      <w:r w:rsidR="008923FE" w:rsidRPr="00E45374">
        <w:t>年</w:t>
      </w:r>
      <w:r w:rsidR="008923FE" w:rsidRPr="00E45374">
        <w:t>5</w:t>
      </w:r>
      <w:r w:rsidR="008923FE" w:rsidRPr="00E45374">
        <w:t>月底止，已加保勞工之津貼補助共核付</w:t>
      </w:r>
      <w:r w:rsidR="008923FE" w:rsidRPr="00E45374">
        <w:t>4</w:t>
      </w:r>
      <w:r w:rsidR="008923FE" w:rsidRPr="00E45374">
        <w:t>萬</w:t>
      </w:r>
      <w:r w:rsidR="008923FE" w:rsidRPr="00E45374">
        <w:t>2,229</w:t>
      </w:r>
      <w:r w:rsidR="008923FE" w:rsidRPr="00E45374">
        <w:t>件，總金額約</w:t>
      </w:r>
      <w:r w:rsidR="008923FE" w:rsidRPr="00E45374">
        <w:t>7</w:t>
      </w:r>
      <w:r w:rsidR="008923FE" w:rsidRPr="00E45374">
        <w:t>億</w:t>
      </w:r>
      <w:r w:rsidR="008923FE" w:rsidRPr="00E45374">
        <w:t>4,127</w:t>
      </w:r>
      <w:r w:rsidR="008923FE" w:rsidRPr="00E45374">
        <w:t>萬餘元。</w:t>
      </w:r>
    </w:p>
    <w:p w:rsidR="008923FE" w:rsidRPr="00E45374" w:rsidRDefault="008923FE" w:rsidP="00A412A7">
      <w:pPr>
        <w:pStyle w:val="00-100"/>
        <w:rPr>
          <w:rStyle w:val="longtext"/>
        </w:rPr>
      </w:pPr>
      <w:r w:rsidRPr="00E45374">
        <w:rPr>
          <w:bCs/>
        </w:rPr>
        <w:t>勞工保險部分：</w:t>
      </w:r>
      <w:r w:rsidRPr="00E45374">
        <w:t>依勞工保險條例，被保險人參加保險滿</w:t>
      </w:r>
      <w:r w:rsidRPr="00E45374">
        <w:t>280</w:t>
      </w:r>
      <w:r w:rsidRPr="00E45374">
        <w:t>日後分娩，或參加保險滿</w:t>
      </w:r>
      <w:r w:rsidRPr="00E45374">
        <w:t>181</w:t>
      </w:r>
      <w:r w:rsidRPr="00E45374">
        <w:t>日後早產者，得請領生育給付</w:t>
      </w:r>
      <w:r w:rsidRPr="00E45374">
        <w:t>30</w:t>
      </w:r>
      <w:r w:rsidRPr="00E45374">
        <w:t>日。自</w:t>
      </w:r>
      <w:r w:rsidRPr="00E45374">
        <w:t>2009</w:t>
      </w:r>
      <w:r w:rsidRPr="00E45374">
        <w:t>年起，被保險人在保險有效期間懷孕，且符合前開規定之參加保險日數，於保險效力停止後</w:t>
      </w:r>
      <w:r w:rsidRPr="00E45374">
        <w:t>1</w:t>
      </w:r>
      <w:r w:rsidRPr="00E45374">
        <w:t>年內，因同一懷孕事故而分娩或早產者，亦同。</w:t>
      </w:r>
      <w:r w:rsidRPr="00E45374">
        <w:t>100</w:t>
      </w:r>
      <w:r w:rsidRPr="00E45374">
        <w:t>年</w:t>
      </w:r>
      <w:r w:rsidRPr="00E45374">
        <w:t>1</w:t>
      </w:r>
      <w:r w:rsidRPr="00E45374">
        <w:t>月至</w:t>
      </w:r>
      <w:r w:rsidRPr="00E45374">
        <w:t>6</w:t>
      </w:r>
      <w:r w:rsidRPr="00E45374">
        <w:t>月間，勞工保險生育給付已核付</w:t>
      </w:r>
      <w:r w:rsidRPr="00E45374">
        <w:t>5</w:t>
      </w:r>
      <w:r w:rsidRPr="00E45374">
        <w:t>萬</w:t>
      </w:r>
      <w:r w:rsidRPr="00E45374">
        <w:t>6,162</w:t>
      </w:r>
      <w:r w:rsidRPr="00E45374">
        <w:t>件，金額共計約</w:t>
      </w:r>
      <w:r w:rsidRPr="00E45374">
        <w:t>15</w:t>
      </w:r>
      <w:r w:rsidRPr="00E45374">
        <w:t>億</w:t>
      </w:r>
      <w:r w:rsidRPr="00E45374">
        <w:t>1,628</w:t>
      </w:r>
      <w:r w:rsidRPr="00E45374">
        <w:t>萬餘元。</w:t>
      </w:r>
    </w:p>
    <w:p w:rsidR="008923FE" w:rsidRPr="00E45374" w:rsidRDefault="008923FE" w:rsidP="00A412A7">
      <w:pPr>
        <w:pStyle w:val="00-100"/>
      </w:pPr>
      <w:r w:rsidRPr="00E45374">
        <w:rPr>
          <w:bCs/>
        </w:rPr>
        <w:t>就業保險部分：</w:t>
      </w:r>
      <w:r w:rsidRPr="00E45374">
        <w:t>就業保險法於</w:t>
      </w:r>
      <w:r w:rsidRPr="00E45374">
        <w:t>2009</w:t>
      </w:r>
      <w:r w:rsidRPr="00E45374">
        <w:t>年增列育嬰留職停薪津貼為保險給付項目，以提供有自行育嬰需求的勞工，在育嬰留職停薪期間部分所得損失之保障，並穩定就業。截至</w:t>
      </w:r>
      <w:r w:rsidRPr="00E45374">
        <w:t>2011</w:t>
      </w:r>
      <w:r w:rsidRPr="00E45374">
        <w:t>年</w:t>
      </w:r>
      <w:r w:rsidRPr="00E45374">
        <w:t>6</w:t>
      </w:r>
      <w:r w:rsidRPr="00E45374">
        <w:t>月底止，受惠人數共</w:t>
      </w:r>
      <w:r w:rsidRPr="00E45374">
        <w:t>7</w:t>
      </w:r>
      <w:r w:rsidRPr="00E45374">
        <w:t>萬</w:t>
      </w:r>
      <w:r w:rsidRPr="00E45374">
        <w:t>8</w:t>
      </w:r>
      <w:r w:rsidRPr="00E45374">
        <w:t>千餘人，核付件數共</w:t>
      </w:r>
      <w:r w:rsidRPr="00E45374">
        <w:t>38</w:t>
      </w:r>
      <w:r w:rsidRPr="00E45374">
        <w:t>萬</w:t>
      </w:r>
      <w:r w:rsidRPr="00E45374">
        <w:t>9</w:t>
      </w:r>
      <w:r w:rsidRPr="00E45374">
        <w:t>千餘件，金額共約</w:t>
      </w:r>
      <w:r w:rsidRPr="00E45374">
        <w:t>63</w:t>
      </w:r>
      <w:r w:rsidRPr="00E45374">
        <w:t>億</w:t>
      </w:r>
      <w:r w:rsidRPr="00E45374">
        <w:t>6</w:t>
      </w:r>
      <w:r w:rsidRPr="00E45374">
        <w:t>千萬餘元。</w:t>
      </w:r>
    </w:p>
    <w:p w:rsidR="008923FE" w:rsidRPr="00E45374" w:rsidRDefault="008923FE" w:rsidP="00A412A7">
      <w:pPr>
        <w:pStyle w:val="00-100"/>
      </w:pPr>
      <w:r w:rsidRPr="00E45374">
        <w:t>依勞工保險條例，勞工請領老年年金給付按下列</w:t>
      </w:r>
      <w:r w:rsidRPr="00E45374">
        <w:t>2</w:t>
      </w:r>
      <w:r w:rsidRPr="00E45374">
        <w:t>式擇優發給：（</w:t>
      </w:r>
      <w:r w:rsidRPr="00E45374">
        <w:t>1</w:t>
      </w:r>
      <w:r w:rsidRPr="00E45374">
        <w:t>）平均月投保薪資</w:t>
      </w:r>
      <w:r w:rsidRPr="00E45374">
        <w:t>x</w:t>
      </w:r>
      <w:r w:rsidRPr="00E45374">
        <w:t>保險年資</w:t>
      </w:r>
      <w:r w:rsidR="003119F0" w:rsidRPr="00E45374">
        <w:t>×</w:t>
      </w:r>
      <w:r w:rsidRPr="00E45374">
        <w:t>1.55%</w:t>
      </w:r>
      <w:r w:rsidRPr="00E45374">
        <w:t>；（</w:t>
      </w:r>
      <w:r w:rsidRPr="00E45374">
        <w:t>2</w:t>
      </w:r>
      <w:r w:rsidRPr="00E45374">
        <w:t>）</w:t>
      </w:r>
      <w:r w:rsidRPr="00E45374">
        <w:t>3,000</w:t>
      </w:r>
      <w:r w:rsidRPr="00E45374">
        <w:t>元</w:t>
      </w:r>
      <w:r w:rsidRPr="00E45374">
        <w:t>+</w:t>
      </w:r>
      <w:r w:rsidRPr="00E45374">
        <w:t>平均月投保薪資</w:t>
      </w:r>
      <w:r w:rsidR="003119F0" w:rsidRPr="00E45374">
        <w:t>×</w:t>
      </w:r>
      <w:r w:rsidRPr="00E45374">
        <w:t>保險年資</w:t>
      </w:r>
      <w:r w:rsidR="003119F0" w:rsidRPr="00E45374">
        <w:t>×</w:t>
      </w:r>
      <w:r w:rsidRPr="00E45374">
        <w:t>0.775%</w:t>
      </w:r>
      <w:r w:rsidRPr="00E45374">
        <w:t>。被保險人如符合請領失能年金條件，為保障其基本生活，爰規定失能年金給付金額不足</w:t>
      </w:r>
      <w:r w:rsidRPr="00E45374">
        <w:t>4,000</w:t>
      </w:r>
      <w:r w:rsidRPr="00E45374">
        <w:t>元時，按</w:t>
      </w:r>
      <w:r w:rsidRPr="00E45374">
        <w:t>4,000</w:t>
      </w:r>
      <w:r w:rsidRPr="00E45374">
        <w:t>元發給。又其如有符合規定之配偶或子女，每</w:t>
      </w:r>
      <w:r w:rsidRPr="00E45374">
        <w:t>1</w:t>
      </w:r>
      <w:r w:rsidRPr="00E45374">
        <w:t>人加發年金給付金額</w:t>
      </w:r>
      <w:r w:rsidRPr="00E45374">
        <w:t>25%</w:t>
      </w:r>
      <w:r w:rsidRPr="00E45374">
        <w:t>，最多加計</w:t>
      </w:r>
      <w:r w:rsidRPr="00E45374">
        <w:t>50%</w:t>
      </w:r>
      <w:r w:rsidRPr="00E45374">
        <w:t>。為確保年金給付之實質購買力，依勞工保險條例規定，年金給付金額將於中央主計機關發布之消費者物價指數累計成長率達正負</w:t>
      </w:r>
      <w:r w:rsidRPr="00E45374">
        <w:t>5%</w:t>
      </w:r>
      <w:r w:rsidRPr="00E45374">
        <w:t>時，即依該成長率調整之。</w:t>
      </w:r>
    </w:p>
    <w:p w:rsidR="008923FE" w:rsidRPr="00E45374" w:rsidRDefault="008923FE" w:rsidP="00A412A7">
      <w:pPr>
        <w:pStyle w:val="00-100"/>
      </w:pPr>
      <w:r w:rsidRPr="00E45374">
        <w:t>遺屬年金：依勞工保險條例規定，被保險人死亡，其遺有配偶、子女、父母、祖父母、受其扶養之孫子女或受其扶養之兄弟、姊妹者，得依順序請領遺屬年金給付。有關遺屬年金給付標準如下</w:t>
      </w:r>
      <w:r w:rsidR="00447E17" w:rsidRPr="00E45374">
        <w:t>：</w:t>
      </w:r>
      <w:r w:rsidR="004D6B85">
        <w:t>（</w:t>
      </w:r>
      <w:r w:rsidRPr="00E45374">
        <w:t>1</w:t>
      </w:r>
      <w:r w:rsidR="004D6B85">
        <w:t>）</w:t>
      </w:r>
      <w:r w:rsidRPr="00E45374">
        <w:t>被保險人在加保期間死亡者，按被保險人平均月投保薪資×</w:t>
      </w:r>
      <w:r w:rsidRPr="00E45374">
        <w:t xml:space="preserve"> </w:t>
      </w:r>
      <w:r w:rsidRPr="00E45374">
        <w:t>保險年資×</w:t>
      </w:r>
      <w:r w:rsidRPr="00E45374">
        <w:t xml:space="preserve"> 1.55%</w:t>
      </w:r>
      <w:r w:rsidRPr="00E45374">
        <w:t>發給</w:t>
      </w:r>
      <w:r w:rsidR="00447E17" w:rsidRPr="00E45374">
        <w:t>；</w:t>
      </w:r>
      <w:r w:rsidR="004D6B85">
        <w:t>（</w:t>
      </w:r>
      <w:r w:rsidRPr="00E45374">
        <w:t>2</w:t>
      </w:r>
      <w:r w:rsidR="004D6B85">
        <w:t>）</w:t>
      </w:r>
      <w:r w:rsidRPr="00E45374">
        <w:t>被保險人在領取失能年金或老年年金給付期間死亡者，按被保險人原領年金金額</w:t>
      </w:r>
      <w:r w:rsidRPr="00E45374">
        <w:t xml:space="preserve"> </w:t>
      </w:r>
      <w:r w:rsidRPr="00E45374">
        <w:t>×</w:t>
      </w:r>
      <w:r w:rsidRPr="00E45374">
        <w:t xml:space="preserve"> 50%</w:t>
      </w:r>
      <w:r w:rsidRPr="00E45374">
        <w:t>發給</w:t>
      </w:r>
      <w:r w:rsidR="00447E17" w:rsidRPr="00E45374">
        <w:t>；</w:t>
      </w:r>
      <w:r w:rsidR="004D6B85">
        <w:t>（</w:t>
      </w:r>
      <w:r w:rsidRPr="00E45374">
        <w:t>3</w:t>
      </w:r>
      <w:r w:rsidR="004D6B85">
        <w:t>）</w:t>
      </w:r>
      <w:r w:rsidRPr="00E45374">
        <w:t>被保險人年資滿</w:t>
      </w:r>
      <w:r w:rsidRPr="00E45374">
        <w:t>15</w:t>
      </w:r>
      <w:r w:rsidRPr="00E45374">
        <w:t>年，已符合一次請領老年給付條件，在未領取老年給付前死亡者，按被保險人老年年金給付標準×</w:t>
      </w:r>
      <w:r w:rsidRPr="00E45374">
        <w:t xml:space="preserve"> 50%</w:t>
      </w:r>
      <w:r w:rsidRPr="00E45374">
        <w:t>發給。另為提供遺屬長期經濟生活保障，上開遺屬年金給付金額如經計算後不足</w:t>
      </w:r>
      <w:r w:rsidRPr="00E45374">
        <w:t>3,000</w:t>
      </w:r>
      <w:r w:rsidRPr="00E45374">
        <w:t>元時，發給</w:t>
      </w:r>
      <w:r w:rsidRPr="00E45374">
        <w:t>3,000</w:t>
      </w:r>
      <w:r w:rsidRPr="00E45374">
        <w:t>元，且同一順位之遺屬有</w:t>
      </w:r>
      <w:r w:rsidRPr="00E45374">
        <w:t>2</w:t>
      </w:r>
      <w:r w:rsidRPr="00E45374">
        <w:t>人以上時，每多</w:t>
      </w:r>
      <w:r w:rsidRPr="00E45374">
        <w:t>1</w:t>
      </w:r>
      <w:r w:rsidRPr="00E45374">
        <w:t>人加給年金給付</w:t>
      </w:r>
      <w:r w:rsidRPr="00E45374">
        <w:t>25%</w:t>
      </w:r>
      <w:r w:rsidRPr="00E45374">
        <w:t>，至多加給</w:t>
      </w:r>
      <w:r w:rsidRPr="00E45374">
        <w:t>50%</w:t>
      </w:r>
      <w:r w:rsidRPr="00E45374">
        <w:t>。</w:t>
      </w:r>
    </w:p>
    <w:p w:rsidR="008923FE" w:rsidRPr="00E45374" w:rsidRDefault="008923FE" w:rsidP="00A412A7">
      <w:pPr>
        <w:pStyle w:val="00-100"/>
      </w:pPr>
      <w:r w:rsidRPr="00E45374">
        <w:rPr>
          <w:kern w:val="0"/>
        </w:rPr>
        <w:t>公務人員退休制度自</w:t>
      </w:r>
      <w:r w:rsidRPr="00E45374">
        <w:rPr>
          <w:kern w:val="0"/>
        </w:rPr>
        <w:t>1943</w:t>
      </w:r>
      <w:r w:rsidRPr="00E45374">
        <w:rPr>
          <w:kern w:val="0"/>
        </w:rPr>
        <w:t>年起即建制年金制度。現行公務人員退休給與，最高可達現職同等級人員待遇之</w:t>
      </w:r>
      <w:r w:rsidRPr="00E45374">
        <w:rPr>
          <w:kern w:val="0"/>
        </w:rPr>
        <w:t>75%</w:t>
      </w:r>
      <w:r w:rsidRPr="00E45374">
        <w:rPr>
          <w:kern w:val="0"/>
        </w:rPr>
        <w:t>以上（退休公務人員之月退休金尚得隨現職人員待遇調整而調整）。</w:t>
      </w:r>
    </w:p>
    <w:p w:rsidR="008923FE" w:rsidRPr="00E45374" w:rsidRDefault="008923FE" w:rsidP="00A412A7">
      <w:pPr>
        <w:pStyle w:val="00-100"/>
        <w:rPr>
          <w:b/>
        </w:rPr>
      </w:pPr>
      <w:r w:rsidRPr="00E45374">
        <w:rPr>
          <w:kern w:val="0"/>
        </w:rPr>
        <w:t>公務人員撫卹部分：任職滿</w:t>
      </w:r>
      <w:r w:rsidRPr="00E45374">
        <w:rPr>
          <w:kern w:val="0"/>
        </w:rPr>
        <w:t>15</w:t>
      </w:r>
      <w:r w:rsidRPr="00E45374">
        <w:rPr>
          <w:kern w:val="0"/>
        </w:rPr>
        <w:t>年以上之公務人員死亡，其遺族得依規定請領</w:t>
      </w:r>
      <w:r w:rsidR="00447E17" w:rsidRPr="00E45374">
        <w:rPr>
          <w:kern w:val="0"/>
        </w:rPr>
        <w:t>1</w:t>
      </w:r>
      <w:r w:rsidRPr="00E45374">
        <w:rPr>
          <w:kern w:val="0"/>
        </w:rPr>
        <w:t>次及年撫卹金，並依撫卹事由分別給與</w:t>
      </w:r>
      <w:r w:rsidRPr="00E45374">
        <w:rPr>
          <w:kern w:val="0"/>
        </w:rPr>
        <w:t>10</w:t>
      </w:r>
      <w:r w:rsidRPr="00E45374">
        <w:rPr>
          <w:kern w:val="0"/>
        </w:rPr>
        <w:t>至</w:t>
      </w:r>
      <w:r w:rsidRPr="00E45374">
        <w:rPr>
          <w:kern w:val="0"/>
        </w:rPr>
        <w:t>20</w:t>
      </w:r>
      <w:r w:rsidR="00E00B83" w:rsidRPr="00E45374">
        <w:rPr>
          <w:kern w:val="0"/>
        </w:rPr>
        <w:t>年不等之年撫卹金。給卹年限屆滿時，尚得延長給卹年限（</w:t>
      </w:r>
      <w:r w:rsidRPr="00E45374">
        <w:rPr>
          <w:kern w:val="0"/>
        </w:rPr>
        <w:t>如為無子（女）之寡妻（鰥夫），得給卹終身；如為未成年子女，得繼續給卹至成年；已成年子女如仍在學就讀，得繼續給卹至取得</w:t>
      </w:r>
      <w:r w:rsidRPr="00E45374">
        <w:rPr>
          <w:kern w:val="0"/>
        </w:rPr>
        <w:t>1</w:t>
      </w:r>
      <w:r w:rsidR="00E00B83" w:rsidRPr="00E45374">
        <w:rPr>
          <w:kern w:val="0"/>
        </w:rPr>
        <w:t>個學士學位止）</w:t>
      </w:r>
      <w:r w:rsidRPr="00E45374">
        <w:rPr>
          <w:kern w:val="0"/>
        </w:rPr>
        <w:t>。對於任職未滿</w:t>
      </w:r>
      <w:r w:rsidRPr="00E45374">
        <w:rPr>
          <w:kern w:val="0"/>
        </w:rPr>
        <w:t>10</w:t>
      </w:r>
      <w:r w:rsidRPr="00E45374">
        <w:rPr>
          <w:kern w:val="0"/>
        </w:rPr>
        <w:t>年死亡之公務人員，亦得再依其任職年資與滿</w:t>
      </w:r>
      <w:r w:rsidRPr="00E45374">
        <w:rPr>
          <w:kern w:val="0"/>
        </w:rPr>
        <w:t>10</w:t>
      </w:r>
      <w:r w:rsidRPr="00E45374">
        <w:rPr>
          <w:kern w:val="0"/>
        </w:rPr>
        <w:t>年之差距，額外加給</w:t>
      </w:r>
      <w:r w:rsidR="00447E17" w:rsidRPr="00E45374">
        <w:rPr>
          <w:kern w:val="0"/>
        </w:rPr>
        <w:t>1</w:t>
      </w:r>
      <w:r w:rsidRPr="00E45374">
        <w:rPr>
          <w:kern w:val="0"/>
        </w:rPr>
        <w:t>次撫卹金。</w:t>
      </w:r>
    </w:p>
    <w:p w:rsidR="008923FE" w:rsidRPr="00E45374" w:rsidRDefault="005B753E" w:rsidP="00A412A7">
      <w:pPr>
        <w:pStyle w:val="00-100"/>
      </w:pPr>
      <w:r w:rsidRPr="00E45374">
        <w:t>中華民國</w:t>
      </w:r>
      <w:r w:rsidR="008923FE" w:rsidRPr="00E45374">
        <w:t>軍職人員退除給與制度係建制於</w:t>
      </w:r>
      <w:r w:rsidR="008923FE" w:rsidRPr="00E45374">
        <w:t>1959</w:t>
      </w:r>
      <w:r w:rsidR="008923FE" w:rsidRPr="00E45374">
        <w:t>年</w:t>
      </w:r>
      <w:r w:rsidR="00E00B83" w:rsidRPr="00E45374">
        <w:t>，</w:t>
      </w:r>
      <w:r w:rsidR="008923FE" w:rsidRPr="00E45374">
        <w:t>現行軍職人員退除給與，最高可達現役同官階俸級人員現職待遇計算之</w:t>
      </w:r>
      <w:r w:rsidR="008923FE" w:rsidRPr="00E45374">
        <w:t>75</w:t>
      </w:r>
      <w:r w:rsidR="008923FE" w:rsidRPr="00E45374">
        <w:t>％以上（退伍軍職人員之退休俸尚得隨現役人員待遇調整而調整）</w:t>
      </w:r>
      <w:r w:rsidR="008923FE" w:rsidRPr="00E45374">
        <w:rPr>
          <w:kern w:val="0"/>
          <w:lang w:val="zh-TW"/>
        </w:rPr>
        <w:t>。</w:t>
      </w:r>
    </w:p>
    <w:p w:rsidR="008923FE" w:rsidRPr="00E45374" w:rsidRDefault="008923FE" w:rsidP="00A412A7">
      <w:pPr>
        <w:pStyle w:val="00-100"/>
      </w:pPr>
      <w:r w:rsidRPr="00E45374">
        <w:rPr>
          <w:kern w:val="0"/>
        </w:rPr>
        <w:t>依軍人撫卹條例規定，凡陸、海、空軍現役軍官、士官、士兵發生傷亡事件時，依本條例辦理傷亡撫卹。其傷亡種類區分作戰死亡（傷殘）、因公死亡（傷殘）、意外或因病或意外死亡（傷殘）。本俸未達志願役上士二級標準者，按上士二級之標準計算。以因公亡故者為例，撫卹金最低給與標準一次卹金</w:t>
      </w:r>
      <w:r w:rsidRPr="00E45374">
        <w:rPr>
          <w:kern w:val="0"/>
        </w:rPr>
        <w:t>83</w:t>
      </w:r>
      <w:r w:rsidRPr="00E45374">
        <w:rPr>
          <w:kern w:val="0"/>
        </w:rPr>
        <w:t>萬</w:t>
      </w:r>
      <w:r w:rsidRPr="00E45374">
        <w:rPr>
          <w:kern w:val="0"/>
        </w:rPr>
        <w:t>6,063</w:t>
      </w:r>
      <w:r w:rsidRPr="00E45374">
        <w:rPr>
          <w:kern w:val="0"/>
        </w:rPr>
        <w:t>元、年撫金</w:t>
      </w:r>
      <w:r w:rsidRPr="00E45374">
        <w:rPr>
          <w:kern w:val="0"/>
        </w:rPr>
        <w:t>19</w:t>
      </w:r>
      <w:r w:rsidRPr="00E45374">
        <w:rPr>
          <w:kern w:val="0"/>
        </w:rPr>
        <w:t>萬</w:t>
      </w:r>
      <w:r w:rsidRPr="00E45374">
        <w:rPr>
          <w:kern w:val="0"/>
        </w:rPr>
        <w:t>1,100</w:t>
      </w:r>
      <w:r w:rsidRPr="00E45374">
        <w:rPr>
          <w:kern w:val="0"/>
        </w:rPr>
        <w:t>元（平均每月</w:t>
      </w:r>
      <w:r w:rsidRPr="00E45374">
        <w:rPr>
          <w:kern w:val="0"/>
        </w:rPr>
        <w:t>1</w:t>
      </w:r>
      <w:r w:rsidRPr="00E45374">
        <w:rPr>
          <w:kern w:val="0"/>
        </w:rPr>
        <w:t>萬</w:t>
      </w:r>
      <w:r w:rsidRPr="00E45374">
        <w:rPr>
          <w:kern w:val="0"/>
        </w:rPr>
        <w:t>5,925</w:t>
      </w:r>
      <w:r w:rsidRPr="00E45374">
        <w:rPr>
          <w:kern w:val="0"/>
        </w:rPr>
        <w:t>元），合計</w:t>
      </w:r>
      <w:r w:rsidRPr="00E45374">
        <w:rPr>
          <w:kern w:val="0"/>
        </w:rPr>
        <w:t>102</w:t>
      </w:r>
      <w:r w:rsidRPr="00E45374">
        <w:rPr>
          <w:kern w:val="0"/>
        </w:rPr>
        <w:t>萬</w:t>
      </w:r>
      <w:r w:rsidRPr="00E45374">
        <w:rPr>
          <w:kern w:val="0"/>
        </w:rPr>
        <w:t>7,163</w:t>
      </w:r>
      <w:r w:rsidRPr="00E45374">
        <w:rPr>
          <w:kern w:val="0"/>
        </w:rPr>
        <w:t>元整，以維持遺眷及傷殘官兵基本生活所需。</w:t>
      </w:r>
    </w:p>
    <w:p w:rsidR="008923FE" w:rsidRPr="00E45374" w:rsidRDefault="008923FE" w:rsidP="00A412A7">
      <w:pPr>
        <w:pStyle w:val="00-100"/>
      </w:pPr>
      <w:r w:rsidRPr="00E45374">
        <w:t>依國軍退除役官兵輔導條例及其施行細則規定，凡取得榮民資格，並符合</w:t>
      </w:r>
      <w:r w:rsidR="00E00B83" w:rsidRPr="00E45374">
        <w:t>國軍退除役官兵就養安置辦法</w:t>
      </w:r>
      <w:r w:rsidRPr="00E45374">
        <w:t>規定申請就養者，每月可領取就養給付</w:t>
      </w:r>
      <w:r w:rsidRPr="00E45374">
        <w:t>1</w:t>
      </w:r>
      <w:r w:rsidRPr="00E45374">
        <w:t>萬</w:t>
      </w:r>
      <w:r w:rsidRPr="00E45374">
        <w:t>3,550</w:t>
      </w:r>
      <w:r w:rsidRPr="00E45374">
        <w:t>元，約</w:t>
      </w:r>
      <w:r w:rsidRPr="00E45374">
        <w:t>6</w:t>
      </w:r>
      <w:r w:rsidRPr="00E45374">
        <w:t>萬</w:t>
      </w:r>
      <w:r w:rsidRPr="00E45374">
        <w:t>8</w:t>
      </w:r>
      <w:r w:rsidRPr="00E45374">
        <w:t>千餘人，約</w:t>
      </w:r>
      <w:r w:rsidRPr="00E45374">
        <w:t>127</w:t>
      </w:r>
      <w:r w:rsidRPr="00E45374">
        <w:t>億</w:t>
      </w:r>
      <w:r w:rsidRPr="00E45374">
        <w:t>9</w:t>
      </w:r>
      <w:r w:rsidRPr="00E45374">
        <w:t>千餘萬元，凡生活已改善者，即註銷其就養資格。有關榮民就養給付之調整，均考量政府財政狀況及榮民實需等因素，自</w:t>
      </w:r>
      <w:r w:rsidRPr="00E45374">
        <w:t>1982</w:t>
      </w:r>
      <w:r w:rsidRPr="00E45374">
        <w:t>年迄今已調整</w:t>
      </w:r>
      <w:r w:rsidRPr="00E45374">
        <w:t>17</w:t>
      </w:r>
      <w:r w:rsidRPr="00E45374">
        <w:t>次。</w:t>
      </w:r>
    </w:p>
    <w:p w:rsidR="008923FE" w:rsidRPr="00E45374" w:rsidRDefault="008923FE" w:rsidP="00A412A7">
      <w:pPr>
        <w:pStyle w:val="00-100"/>
      </w:pPr>
      <w:r w:rsidRPr="00E45374">
        <w:t>國民年金保險為提供被保險人老年基本生活保障，被保險人於年滿</w:t>
      </w:r>
      <w:r w:rsidRPr="00E45374">
        <w:t>65</w:t>
      </w:r>
      <w:r w:rsidRPr="00E45374">
        <w:t>歲請領老年年金給付時，國民年金保險提供最低給付</w:t>
      </w:r>
      <w:r w:rsidRPr="00E45374">
        <w:t>3,000</w:t>
      </w:r>
      <w:r w:rsidRPr="00E45374">
        <w:t>元的基本保障年金。另如被保險人於參加國民年金保險前已為重度以上身心障礙，經評估為無工作能力者並符合相關請領資格規定，得請領</w:t>
      </w:r>
      <w:r w:rsidRPr="00E45374">
        <w:t>4,000</w:t>
      </w:r>
      <w:r w:rsidRPr="00E45374">
        <w:t>元身心障礙基本保證年金，保障基本經濟安全。另按國民年金法第</w:t>
      </w:r>
      <w:r w:rsidRPr="00E45374">
        <w:t>19</w:t>
      </w:r>
      <w:r w:rsidRPr="00E45374">
        <w:t>條第</w:t>
      </w:r>
      <w:r w:rsidRPr="00E45374">
        <w:t>1</w:t>
      </w:r>
      <w:r w:rsidRPr="00E45374">
        <w:t>項規定，本保險之保險給付，按保險事故發生當月之月投保金額計算；同法第</w:t>
      </w:r>
      <w:r w:rsidRPr="00E45374">
        <w:t>11</w:t>
      </w:r>
      <w:r w:rsidRPr="00E45374">
        <w:t>條第</w:t>
      </w:r>
      <w:r w:rsidRPr="00E45374">
        <w:t>1</w:t>
      </w:r>
      <w:r w:rsidRPr="00E45374">
        <w:t>項規定，本保險之月投保金額，於本法施行第</w:t>
      </w:r>
      <w:r w:rsidRPr="00E45374">
        <w:t>1</w:t>
      </w:r>
      <w:r w:rsidRPr="00E45374">
        <w:t>年，定為</w:t>
      </w:r>
      <w:r w:rsidRPr="00E45374">
        <w:t>17,280</w:t>
      </w:r>
      <w:r w:rsidRPr="00E45374">
        <w:t>元；第</w:t>
      </w:r>
      <w:r w:rsidRPr="00E45374">
        <w:t>2</w:t>
      </w:r>
      <w:r w:rsidRPr="00E45374">
        <w:t>年起，於中央主計機關發布之消費者物價指數累計成長率達</w:t>
      </w:r>
      <w:r w:rsidRPr="00E45374">
        <w:t>5%</w:t>
      </w:r>
      <w:r w:rsidRPr="00E45374">
        <w:t>時，即依該成長率調整之，故國民年金保險之年金給付已有定期檢視及調整之機制。</w:t>
      </w:r>
    </w:p>
    <w:p w:rsidR="008923FE" w:rsidRPr="00E45374" w:rsidRDefault="008923FE" w:rsidP="00A412A7">
      <w:pPr>
        <w:pStyle w:val="00-100"/>
      </w:pPr>
      <w:r w:rsidRPr="00E45374">
        <w:t>勞工</w:t>
      </w:r>
      <w:r w:rsidR="005B753E" w:rsidRPr="00E45374">
        <w:t>保險</w:t>
      </w:r>
      <w:r w:rsidRPr="00E45374">
        <w:t>、國民年金</w:t>
      </w:r>
      <w:r w:rsidR="005B753E" w:rsidRPr="00E45374">
        <w:t>保險</w:t>
      </w:r>
      <w:r w:rsidRPr="00E45374">
        <w:t>、公務人員</w:t>
      </w:r>
      <w:r w:rsidR="005B753E" w:rsidRPr="00E45374">
        <w:t>保險及退休</w:t>
      </w:r>
      <w:r w:rsidRPr="00E45374">
        <w:t>、軍人保險</w:t>
      </w:r>
      <w:r w:rsidR="005B753E" w:rsidRPr="00E45374">
        <w:t>及退休</w:t>
      </w:r>
      <w:r w:rsidRPr="00E45374">
        <w:t>、榮民就養有法定調整機制。</w:t>
      </w:r>
    </w:p>
    <w:p w:rsidR="008923FE" w:rsidRPr="00E45374" w:rsidRDefault="008923FE" w:rsidP="00A412A7">
      <w:pPr>
        <w:pStyle w:val="00-100"/>
      </w:pPr>
      <w:r w:rsidRPr="00E45374">
        <w:rPr>
          <w:bCs/>
        </w:rPr>
        <w:t>老農</w:t>
      </w:r>
      <w:r w:rsidR="005B753E" w:rsidRPr="00E45374">
        <w:rPr>
          <w:bCs/>
        </w:rPr>
        <w:t>津貼</w:t>
      </w:r>
      <w:r w:rsidRPr="00E45374">
        <w:rPr>
          <w:bCs/>
        </w:rPr>
        <w:t>、老人</w:t>
      </w:r>
      <w:r w:rsidR="005B753E" w:rsidRPr="00E45374">
        <w:rPr>
          <w:bCs/>
        </w:rPr>
        <w:t>生活津貼</w:t>
      </w:r>
      <w:r w:rsidRPr="00E45374">
        <w:rPr>
          <w:bCs/>
        </w:rPr>
        <w:t>、身障者</w:t>
      </w:r>
      <w:r w:rsidR="005B753E" w:rsidRPr="00E45374">
        <w:rPr>
          <w:bCs/>
        </w:rPr>
        <w:t>生活補助費</w:t>
      </w:r>
      <w:r w:rsidRPr="00E45374">
        <w:rPr>
          <w:bCs/>
        </w:rPr>
        <w:t>，無法定調整機制，但曾不定期調整，無調整基準。</w:t>
      </w:r>
    </w:p>
    <w:p w:rsidR="008923FE" w:rsidRPr="00E45374" w:rsidRDefault="008923FE" w:rsidP="00A412A7">
      <w:pPr>
        <w:pStyle w:val="00-100"/>
      </w:pPr>
      <w:r w:rsidRPr="00E45374">
        <w:rPr>
          <w:bCs/>
        </w:rPr>
        <w:t>就業保險：依就業保險法第</w:t>
      </w:r>
      <w:r w:rsidRPr="00E45374">
        <w:rPr>
          <w:bCs/>
        </w:rPr>
        <w:t>16</w:t>
      </w:r>
      <w:r w:rsidRPr="00E45374">
        <w:rPr>
          <w:bCs/>
        </w:rPr>
        <w:t>條及第</w:t>
      </w:r>
      <w:r w:rsidRPr="00E45374">
        <w:rPr>
          <w:bCs/>
        </w:rPr>
        <w:t>19</w:t>
      </w:r>
      <w:r w:rsidRPr="00E45374">
        <w:rPr>
          <w:bCs/>
        </w:rPr>
        <w:t>條等規定，目前就業保險給付額度最低係被保險人離職退保前</w:t>
      </w:r>
      <w:r w:rsidRPr="00E45374">
        <w:rPr>
          <w:bCs/>
        </w:rPr>
        <w:t>6</w:t>
      </w:r>
      <w:r w:rsidRPr="00E45374">
        <w:rPr>
          <w:bCs/>
        </w:rPr>
        <w:t>個月平均月投保薪資之</w:t>
      </w:r>
      <w:r w:rsidRPr="00E45374">
        <w:rPr>
          <w:bCs/>
        </w:rPr>
        <w:t>60</w:t>
      </w:r>
      <w:r w:rsidRPr="00E45374">
        <w:rPr>
          <w:bCs/>
        </w:rPr>
        <w:t>％計算。另依就業保險法第</w:t>
      </w:r>
      <w:r w:rsidRPr="00E45374">
        <w:rPr>
          <w:bCs/>
        </w:rPr>
        <w:t>19</w:t>
      </w:r>
      <w:r w:rsidRPr="00E45374">
        <w:rPr>
          <w:bCs/>
        </w:rPr>
        <w:t>條之</w:t>
      </w:r>
      <w:r w:rsidRPr="00E45374">
        <w:rPr>
          <w:bCs/>
        </w:rPr>
        <w:t>1</w:t>
      </w:r>
      <w:r w:rsidRPr="00E45374">
        <w:rPr>
          <w:bCs/>
        </w:rPr>
        <w:t>規定，失業勞工如有扶養無工作收入之配偶、未成年子女或身心障礙子女，在請領失業給付或職業訓練生活津貼期間，得加給給付或津貼，最高可達平均月投保薪資之</w:t>
      </w:r>
      <w:r w:rsidRPr="00E45374">
        <w:rPr>
          <w:bCs/>
        </w:rPr>
        <w:t>80</w:t>
      </w:r>
      <w:r w:rsidRPr="00E45374">
        <w:rPr>
          <w:bCs/>
        </w:rPr>
        <w:t>％。</w:t>
      </w:r>
    </w:p>
    <w:p w:rsidR="008923FE" w:rsidRPr="00E45374" w:rsidRDefault="008923FE" w:rsidP="00A412A7">
      <w:pPr>
        <w:pStyle w:val="00-100"/>
        <w:rPr>
          <w:bCs/>
        </w:rPr>
      </w:pPr>
      <w:r w:rsidRPr="00E45374">
        <w:rPr>
          <w:bCs/>
        </w:rPr>
        <w:t>職災保險：當勞工遭遇職業災害時，參加勞工保險之勞工可依規定請領醫療、傷病、失能及死亡給付。醫療給付乃視職災勞工實際醫療需求給予實物給付。傷病給付為薪資收入短缺或喪失之補償，第</w:t>
      </w:r>
      <w:r w:rsidRPr="00E45374">
        <w:rPr>
          <w:bCs/>
        </w:rPr>
        <w:t>1</w:t>
      </w:r>
      <w:r w:rsidRPr="00E45374">
        <w:rPr>
          <w:bCs/>
        </w:rPr>
        <w:t>年給付投保薪資</w:t>
      </w:r>
      <w:r w:rsidRPr="00E45374">
        <w:rPr>
          <w:bCs/>
        </w:rPr>
        <w:t>70</w:t>
      </w:r>
      <w:r w:rsidRPr="00E45374">
        <w:rPr>
          <w:bCs/>
        </w:rPr>
        <w:t>％，第二年為</w:t>
      </w:r>
      <w:r w:rsidRPr="00E45374">
        <w:rPr>
          <w:bCs/>
        </w:rPr>
        <w:t>50</w:t>
      </w:r>
      <w:r w:rsidRPr="00E45374">
        <w:rPr>
          <w:bCs/>
        </w:rPr>
        <w:t>％。</w:t>
      </w:r>
    </w:p>
    <w:p w:rsidR="008923FE" w:rsidRPr="00E45374" w:rsidRDefault="008923FE" w:rsidP="00A412A7">
      <w:pPr>
        <w:pStyle w:val="00-100"/>
        <w:rPr>
          <w:bCs/>
        </w:rPr>
      </w:pPr>
      <w:r w:rsidRPr="00E45374">
        <w:t>失能及遺屬年金：勞工保險年金制度甫於</w:t>
      </w:r>
      <w:r w:rsidRPr="00E45374">
        <w:t>2009</w:t>
      </w:r>
      <w:r w:rsidRPr="00E45374">
        <w:t>年實施，</w:t>
      </w:r>
      <w:r w:rsidRPr="00E45374">
        <w:rPr>
          <w:bCs/>
        </w:rPr>
        <w:t>失能給付則視勞工失能程度而定，達終身無工作能力者，得請領失能年金給付，</w:t>
      </w:r>
      <w:r w:rsidRPr="00E45374">
        <w:t>年金給付標準按保險年資</w:t>
      </w:r>
      <w:r w:rsidR="008F736D" w:rsidRPr="00E45374">
        <w:t>×</w:t>
      </w:r>
      <w:r w:rsidRPr="00E45374">
        <w:t>平均月投保薪資</w:t>
      </w:r>
      <w:r w:rsidR="008F736D" w:rsidRPr="00E45374">
        <w:t>×</w:t>
      </w:r>
      <w:r w:rsidRPr="00E45374">
        <w:t>1.55</w:t>
      </w:r>
      <w:r w:rsidRPr="00E45374">
        <w:t>％計算，失能年金最低給付為</w:t>
      </w:r>
      <w:r w:rsidRPr="00E45374">
        <w:t>4</w:t>
      </w:r>
      <w:r w:rsidR="008F736D" w:rsidRPr="00E45374">
        <w:t>,</w:t>
      </w:r>
      <w:r w:rsidRPr="00E45374">
        <w:t>000</w:t>
      </w:r>
      <w:r w:rsidRPr="00E45374">
        <w:t>元。</w:t>
      </w:r>
      <w:r w:rsidRPr="00E45374">
        <w:rPr>
          <w:bCs/>
        </w:rPr>
        <w:t>另符合眷屬補助條件者，最多可再加發</w:t>
      </w:r>
      <w:r w:rsidRPr="00E45374">
        <w:rPr>
          <w:bCs/>
        </w:rPr>
        <w:t>50</w:t>
      </w:r>
      <w:r w:rsidRPr="00E45374">
        <w:rPr>
          <w:bCs/>
        </w:rPr>
        <w:t>％；未達終身無工作能力者，則依普通事故失能給付標準增給</w:t>
      </w:r>
      <w:r w:rsidRPr="00E45374">
        <w:rPr>
          <w:bCs/>
        </w:rPr>
        <w:t>50</w:t>
      </w:r>
      <w:r w:rsidRPr="00E45374">
        <w:rPr>
          <w:bCs/>
        </w:rPr>
        <w:t>％</w:t>
      </w:r>
      <w:r w:rsidR="00447E17" w:rsidRPr="00E45374">
        <w:rPr>
          <w:bCs/>
        </w:rPr>
        <w:t>1</w:t>
      </w:r>
      <w:r w:rsidRPr="00E45374">
        <w:rPr>
          <w:bCs/>
        </w:rPr>
        <w:t>次給付。被保險人因職災事故死亡，除給予</w:t>
      </w:r>
      <w:r w:rsidRPr="00E45374">
        <w:rPr>
          <w:bCs/>
        </w:rPr>
        <w:t>5</w:t>
      </w:r>
      <w:r w:rsidRPr="00E45374">
        <w:rPr>
          <w:bCs/>
        </w:rPr>
        <w:t>個月喪葬津貼外，其遺屬得依規定請領遺屬年金，再加發給</w:t>
      </w:r>
      <w:r w:rsidRPr="00E45374">
        <w:rPr>
          <w:bCs/>
        </w:rPr>
        <w:t>10</w:t>
      </w:r>
      <w:r w:rsidRPr="00E45374">
        <w:rPr>
          <w:bCs/>
        </w:rPr>
        <w:t>個月死亡補償一次金，另符合遺屬加發條件者，最多可加發</w:t>
      </w:r>
      <w:r w:rsidRPr="00E45374">
        <w:rPr>
          <w:bCs/>
        </w:rPr>
        <w:t>50</w:t>
      </w:r>
      <w:r w:rsidRPr="00E45374">
        <w:rPr>
          <w:bCs/>
        </w:rPr>
        <w:t>％。</w:t>
      </w:r>
    </w:p>
    <w:p w:rsidR="008923FE" w:rsidRPr="00E45374" w:rsidRDefault="008923FE" w:rsidP="00A412A7">
      <w:pPr>
        <w:pStyle w:val="00-100"/>
      </w:pPr>
      <w:r w:rsidRPr="00E45374">
        <w:t>依勞委會</w:t>
      </w:r>
      <w:r w:rsidRPr="00E45374">
        <w:t>2009</w:t>
      </w:r>
      <w:r w:rsidRPr="00E45374">
        <w:t>年</w:t>
      </w:r>
      <w:r w:rsidRPr="00E45374">
        <w:t>10</w:t>
      </w:r>
      <w:r w:rsidRPr="00E45374">
        <w:t>月辦理之職業災害失能勞工之就業關懷調查，受訪</w:t>
      </w:r>
      <w:r w:rsidRPr="00E45374">
        <w:t>3,011</w:t>
      </w:r>
      <w:r w:rsidRPr="00E45374">
        <w:t>人中，已重返職場者占</w:t>
      </w:r>
      <w:r w:rsidRPr="00E45374">
        <w:t>66.1%</w:t>
      </w:r>
      <w:r w:rsidRPr="00E45374">
        <w:t>，重返職場者平均每週工時</w:t>
      </w:r>
      <w:r w:rsidRPr="00E45374">
        <w:t>41.24</w:t>
      </w:r>
      <w:r w:rsidRPr="00E45374">
        <w:t>小時，較受傷前</w:t>
      </w:r>
      <w:r w:rsidRPr="00E45374">
        <w:t>45.28</w:t>
      </w:r>
      <w:r w:rsidRPr="00E45374">
        <w:t>小時，減少</w:t>
      </w:r>
      <w:r w:rsidRPr="00E45374">
        <w:t>4.04</w:t>
      </w:r>
      <w:r w:rsidRPr="00E45374">
        <w:t>小時；平均每月收入</w:t>
      </w:r>
      <w:r w:rsidRPr="00E45374">
        <w:t>28,186</w:t>
      </w:r>
      <w:r w:rsidRPr="00E45374">
        <w:t>元，較受傷前</w:t>
      </w:r>
      <w:r w:rsidRPr="00E45374">
        <w:t>32,698</w:t>
      </w:r>
      <w:r w:rsidRPr="00E45374">
        <w:t>元減少</w:t>
      </w:r>
      <w:r w:rsidRPr="00E45374">
        <w:t>4,512</w:t>
      </w:r>
      <w:r w:rsidRPr="00E45374">
        <w:t>元。</w:t>
      </w:r>
    </w:p>
    <w:p w:rsidR="008923FE" w:rsidRPr="00E45374" w:rsidRDefault="008923FE" w:rsidP="00A412A7">
      <w:pPr>
        <w:pStyle w:val="00-100"/>
        <w:rPr>
          <w:bCs/>
        </w:rPr>
      </w:pPr>
      <w:r w:rsidRPr="00E45374">
        <w:t>向健保紓困基金申請無息貸款償付積欠之健保費，或分期繳納，或尋求企業團體或善心人士協助，以及爭取公益彩券回饋金協助，自</w:t>
      </w:r>
      <w:r w:rsidRPr="00E45374">
        <w:t>2009</w:t>
      </w:r>
      <w:r w:rsidRPr="00E45374">
        <w:t>年至</w:t>
      </w:r>
      <w:r w:rsidRPr="00E45374">
        <w:t>2010</w:t>
      </w:r>
      <w:r w:rsidRPr="00E45374">
        <w:t>年共協助計</w:t>
      </w:r>
      <w:r w:rsidRPr="00E45374">
        <w:t>4</w:t>
      </w:r>
      <w:r w:rsidRPr="00E45374">
        <w:t>萬</w:t>
      </w:r>
      <w:r w:rsidRPr="00E45374">
        <w:t>3,726</w:t>
      </w:r>
      <w:r w:rsidRPr="00E45374">
        <w:t>人，金額</w:t>
      </w:r>
      <w:r w:rsidR="008F736D" w:rsidRPr="00E45374">
        <w:t>10</w:t>
      </w:r>
      <w:r w:rsidR="008F736D" w:rsidRPr="00E45374">
        <w:t>億</w:t>
      </w:r>
      <w:r w:rsidR="008F736D" w:rsidRPr="00E45374">
        <w:t>9,300</w:t>
      </w:r>
      <w:r w:rsidR="008F736D" w:rsidRPr="00E45374">
        <w:t>萬</w:t>
      </w:r>
      <w:r w:rsidRPr="00E45374">
        <w:t>元。司法院大法官</w:t>
      </w:r>
      <w:r w:rsidR="00C02EC8">
        <w:rPr>
          <w:rFonts w:hint="eastAsia"/>
        </w:rPr>
        <w:t>解</w:t>
      </w:r>
      <w:r w:rsidRPr="00E45374">
        <w:t>釋第</w:t>
      </w:r>
      <w:r w:rsidRPr="00E45374">
        <w:t>472</w:t>
      </w:r>
      <w:r w:rsidRPr="00E45374">
        <w:t>號文意旨，</w:t>
      </w:r>
      <w:r w:rsidRPr="00E45374">
        <w:t>2010</w:t>
      </w:r>
      <w:r w:rsidRPr="00E45374">
        <w:t>年</w:t>
      </w:r>
      <w:r w:rsidRPr="00E45374">
        <w:t>10</w:t>
      </w:r>
      <w:r w:rsidRPr="00E45374">
        <w:t>月起實施弱勢民眾安心就醫方案，該方案主要針對</w:t>
      </w:r>
      <w:r w:rsidRPr="00E45374">
        <w:t>18</w:t>
      </w:r>
      <w:r w:rsidRPr="00E45374">
        <w:t>歲以下兒少、近貧戶、</w:t>
      </w:r>
      <w:r w:rsidR="008F736D" w:rsidRPr="00E45374">
        <w:t>特殊境遇家庭扶助條例</w:t>
      </w:r>
      <w:r w:rsidRPr="00E45374">
        <w:t>之扶助家庭等經濟弱勢民眾予以解卡，截至</w:t>
      </w:r>
      <w:r w:rsidRPr="00E45374">
        <w:t>100</w:t>
      </w:r>
      <w:r w:rsidRPr="00E45374">
        <w:t>年</w:t>
      </w:r>
      <w:r w:rsidR="003263E9" w:rsidRPr="00E45374">
        <w:t>8</w:t>
      </w:r>
      <w:r w:rsidR="003263E9" w:rsidRPr="00E45374">
        <w:t>月底約有</w:t>
      </w:r>
      <w:r w:rsidR="003263E9" w:rsidRPr="00E45374">
        <w:t>38.6</w:t>
      </w:r>
      <w:r w:rsidR="003263E9" w:rsidRPr="00E45374">
        <w:t>萬</w:t>
      </w:r>
      <w:r w:rsidRPr="00E45374">
        <w:t>弱勢欠費民眾受惠（含</w:t>
      </w:r>
      <w:r w:rsidRPr="00E45374">
        <w:t>18</w:t>
      </w:r>
      <w:r w:rsidRPr="00E45374">
        <w:t>歲以下兒少</w:t>
      </w:r>
      <w:r w:rsidRPr="00E45374">
        <w:t>17.7</w:t>
      </w:r>
      <w:r w:rsidRPr="00E45374">
        <w:t>萬人、近貧戶</w:t>
      </w:r>
      <w:r w:rsidRPr="00E45374">
        <w:t>16.9</w:t>
      </w:r>
      <w:r w:rsidRPr="00E45374">
        <w:t>萬人、特殊境遇家庭者</w:t>
      </w:r>
      <w:r w:rsidRPr="00E45374">
        <w:t>3</w:t>
      </w:r>
      <w:r w:rsidRPr="00E45374">
        <w:t>萬</w:t>
      </w:r>
      <w:r w:rsidR="009B4405" w:rsidRPr="00E45374">
        <w:t>9,000</w:t>
      </w:r>
      <w:r w:rsidRPr="00E45374">
        <w:t>人）。</w:t>
      </w:r>
    </w:p>
    <w:p w:rsidR="008923FE" w:rsidRPr="00E45374" w:rsidRDefault="008923FE" w:rsidP="007B66C4">
      <w:pPr>
        <w:numPr>
          <w:ilvl w:val="0"/>
          <w:numId w:val="10"/>
        </w:numPr>
        <w:snapToGrid w:val="0"/>
        <w:ind w:left="0" w:firstLineChars="200" w:firstLine="480"/>
      </w:pPr>
      <w:r w:rsidRPr="00E45374">
        <w:rPr>
          <w:rFonts w:hAnsi="標楷體"/>
        </w:rPr>
        <w:t>鎖卡與停用意思相同。鎖卡（暫行停止健保給付）期間如有就醫自付醫療費用，可以在繳清積欠健保費後</w:t>
      </w:r>
      <w:r w:rsidR="00447E17" w:rsidRPr="00E45374">
        <w:t>6</w:t>
      </w:r>
      <w:r w:rsidRPr="00E45374">
        <w:rPr>
          <w:rFonts w:hAnsi="標楷體"/>
        </w:rPr>
        <w:t>個月內申請核退健保醫療給付。</w:t>
      </w:r>
    </w:p>
    <w:p w:rsidR="008923FE" w:rsidRPr="00E45374" w:rsidRDefault="008923FE" w:rsidP="007B66C4">
      <w:pPr>
        <w:numPr>
          <w:ilvl w:val="0"/>
          <w:numId w:val="10"/>
        </w:numPr>
        <w:snapToGrid w:val="0"/>
        <w:ind w:left="0" w:firstLineChars="200" w:firstLine="480"/>
      </w:pPr>
      <w:r w:rsidRPr="00E45374">
        <w:rPr>
          <w:rFonts w:hAnsi="標楷體"/>
        </w:rPr>
        <w:t>截至</w:t>
      </w:r>
      <w:r w:rsidRPr="00E45374">
        <w:t>2011</w:t>
      </w:r>
      <w:r w:rsidRPr="00E45374">
        <w:rPr>
          <w:rFonts w:hAnsi="標楷體"/>
        </w:rPr>
        <w:t>年</w:t>
      </w:r>
      <w:r w:rsidRPr="00E45374">
        <w:t>6</w:t>
      </w:r>
      <w:r w:rsidRPr="00E45374">
        <w:rPr>
          <w:rFonts w:hAnsi="標楷體"/>
        </w:rPr>
        <w:t>月非屬弱勢且積欠健保費被鎖卡民眾計</w:t>
      </w:r>
      <w:r w:rsidR="00ED62EE" w:rsidRPr="00E45374">
        <w:t>21</w:t>
      </w:r>
      <w:r w:rsidR="00ED62EE" w:rsidRPr="00E45374">
        <w:rPr>
          <w:rFonts w:hAnsi="標楷體"/>
        </w:rPr>
        <w:t>萬</w:t>
      </w:r>
      <w:r w:rsidR="00ED62EE" w:rsidRPr="00E45374">
        <w:t>9,000</w:t>
      </w:r>
      <w:r w:rsidR="00ED62EE" w:rsidRPr="00E45374">
        <w:rPr>
          <w:rFonts w:hAnsi="標楷體"/>
        </w:rPr>
        <w:t>人</w:t>
      </w:r>
      <w:r w:rsidRPr="00E45374">
        <w:rPr>
          <w:rFonts w:hAnsi="標楷體"/>
        </w:rPr>
        <w:t>。</w:t>
      </w:r>
      <w:r w:rsidRPr="00E45374">
        <w:t xml:space="preserve"> </w:t>
      </w:r>
    </w:p>
    <w:p w:rsidR="008923FE" w:rsidRPr="00E45374" w:rsidRDefault="008923FE" w:rsidP="007B66C4">
      <w:pPr>
        <w:numPr>
          <w:ilvl w:val="0"/>
          <w:numId w:val="10"/>
        </w:numPr>
        <w:snapToGrid w:val="0"/>
        <w:ind w:left="0" w:firstLineChars="200" w:firstLine="480"/>
      </w:pPr>
      <w:r w:rsidRPr="00E45374">
        <w:rPr>
          <w:rFonts w:hAnsi="標楷體"/>
        </w:rPr>
        <w:t>上開</w:t>
      </w:r>
      <w:r w:rsidR="00ED62EE" w:rsidRPr="00E45374">
        <w:t>21</w:t>
      </w:r>
      <w:r w:rsidR="00ED62EE" w:rsidRPr="00E45374">
        <w:rPr>
          <w:rFonts w:hAnsi="標楷體"/>
        </w:rPr>
        <w:t>萬</w:t>
      </w:r>
      <w:r w:rsidR="00ED62EE" w:rsidRPr="00E45374">
        <w:t>9,000</w:t>
      </w:r>
      <w:r w:rsidR="00ED62EE" w:rsidRPr="00E45374">
        <w:rPr>
          <w:rFonts w:hAnsi="標楷體"/>
        </w:rPr>
        <w:t>人</w:t>
      </w:r>
      <w:r w:rsidRPr="00E45374">
        <w:rPr>
          <w:rFonts w:hAnsi="標楷體"/>
        </w:rPr>
        <w:t>已排除欠費辦理分期、符合經濟困難資格或已獲得保險費補助者、</w:t>
      </w:r>
      <w:r w:rsidRPr="00E45374">
        <w:t>18</w:t>
      </w:r>
      <w:r w:rsidRPr="00E45374">
        <w:rPr>
          <w:rFonts w:hAnsi="標楷體"/>
        </w:rPr>
        <w:t>歲以下弱勢兒少、近貧戶及特殊境遇家庭受補助等弱勢民眾。前開弱勢民眾，解卡方式說明如下：</w:t>
      </w:r>
    </w:p>
    <w:p w:rsidR="008923FE" w:rsidRPr="00655BBE" w:rsidRDefault="00E45374"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8923FE" w:rsidRPr="00655BBE">
        <w:t>欠費辦理分期、符合經濟困難資格或已獲得保險費補助者，由資料庫篩選，主動解卡。</w:t>
      </w:r>
    </w:p>
    <w:p w:rsidR="008923FE" w:rsidRPr="00655BBE" w:rsidRDefault="00E45374"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8923FE" w:rsidRPr="00A62F44">
        <w:t>18歲以</w:t>
      </w:r>
      <w:r w:rsidR="008923FE" w:rsidRPr="00655BBE">
        <w:t>下弱勢兒少，由資料庫以出生日期自動篩選主動解卡。</w:t>
      </w:r>
    </w:p>
    <w:p w:rsidR="008923FE" w:rsidRPr="00655BBE" w:rsidRDefault="00E45374"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8923FE" w:rsidRPr="00655BBE">
        <w:t>近貧戶，係運用財政部定期提供之最新所得及財產資料比對產生符合所得為低收入戶最低生</w:t>
      </w:r>
      <w:r w:rsidR="008923FE" w:rsidRPr="00C02EC8">
        <w:rPr>
          <w:rFonts w:ascii="Times New Roman"/>
        </w:rPr>
        <w:t>活費</w:t>
      </w:r>
      <w:r w:rsidR="008923FE" w:rsidRPr="00C02EC8">
        <w:rPr>
          <w:rFonts w:ascii="Times New Roman" w:hAnsi="Times New Roman"/>
        </w:rPr>
        <w:t>1</w:t>
      </w:r>
      <w:r w:rsidR="008923FE" w:rsidRPr="00C02EC8">
        <w:rPr>
          <w:rFonts w:ascii="Times New Roman"/>
        </w:rPr>
        <w:t>倍至</w:t>
      </w:r>
      <w:r w:rsidR="008923FE" w:rsidRPr="00C02EC8">
        <w:rPr>
          <w:rFonts w:ascii="Times New Roman" w:hAnsi="Times New Roman"/>
        </w:rPr>
        <w:t>1.5</w:t>
      </w:r>
      <w:r w:rsidR="008923FE" w:rsidRPr="00C02EC8">
        <w:rPr>
          <w:rFonts w:ascii="Times New Roman"/>
        </w:rPr>
        <w:t>倍、</w:t>
      </w:r>
      <w:r w:rsidR="008923FE" w:rsidRPr="00655BBE">
        <w:t>每年全戶利息所得總額未逾1萬元及不動產應符合社政機關公告之低收入戶標準者，主動解卡。</w:t>
      </w:r>
    </w:p>
    <w:p w:rsidR="008923FE" w:rsidRPr="00655BBE" w:rsidRDefault="00A62F44" w:rsidP="00CF54E9">
      <w:pPr>
        <w:pStyle w:val="00-11"/>
        <w:ind w:firstLine="1320"/>
      </w:pPr>
      <w:r w:rsidRPr="00872652">
        <w:fldChar w:fldCharType="begin"/>
      </w:r>
      <w:r w:rsidRPr="00872652">
        <w:instrText xml:space="preserve"> eq \o\ac(○,</w:instrText>
      </w:r>
      <w:r w:rsidRPr="00872652">
        <w:rPr>
          <w:position w:val="3"/>
          <w:sz w:val="16"/>
        </w:rPr>
        <w:instrText>4</w:instrText>
      </w:r>
      <w:r w:rsidRPr="00872652">
        <w:instrText>)</w:instrText>
      </w:r>
      <w:r w:rsidRPr="00872652">
        <w:fldChar w:fldCharType="end"/>
      </w:r>
      <w:r w:rsidR="008923FE" w:rsidRPr="00655BBE">
        <w:t>特殊境遇家庭受補助者，係內政部或直轄市、縣（市）政府提供名單協助解卡。</w:t>
      </w:r>
    </w:p>
    <w:p w:rsidR="008923FE" w:rsidRPr="00655BBE" w:rsidRDefault="00A62F44" w:rsidP="00CF54E9">
      <w:pPr>
        <w:pStyle w:val="00-11"/>
        <w:ind w:firstLine="1320"/>
      </w:pPr>
      <w:r w:rsidRPr="00872652">
        <w:fldChar w:fldCharType="begin"/>
      </w:r>
      <w:r w:rsidRPr="00872652">
        <w:instrText xml:space="preserve"> eq \o\ac(○,</w:instrText>
      </w:r>
      <w:r w:rsidRPr="00872652">
        <w:rPr>
          <w:position w:val="3"/>
          <w:sz w:val="16"/>
        </w:rPr>
        <w:instrText>5</w:instrText>
      </w:r>
      <w:r w:rsidRPr="00872652">
        <w:instrText>)</w:instrText>
      </w:r>
      <w:r w:rsidRPr="00872652">
        <w:fldChar w:fldCharType="end"/>
      </w:r>
      <w:r w:rsidR="008923FE" w:rsidRPr="00655BBE">
        <w:t>除定期比對篩選主動解卡外，其他如有個案通報符合弱勢民眾者，</w:t>
      </w:r>
      <w:r w:rsidR="00950D80" w:rsidRPr="00655BBE">
        <w:t>亦主動</w:t>
      </w:r>
      <w:r w:rsidR="008923FE" w:rsidRPr="00655BBE">
        <w:t>協助個案解卡。</w:t>
      </w:r>
    </w:p>
    <w:p w:rsidR="008923FE" w:rsidRPr="00A62F44" w:rsidRDefault="008923FE" w:rsidP="00A412A7">
      <w:pPr>
        <w:pStyle w:val="00-100"/>
      </w:pPr>
      <w:r w:rsidRPr="00A62F44">
        <w:t>職業災害勞工保護：職業災害勞工保護法於</w:t>
      </w:r>
      <w:r w:rsidR="009E56BD" w:rsidRPr="00A62F44">
        <w:t>2002</w:t>
      </w:r>
      <w:r w:rsidRPr="00A62F44">
        <w:t>年施行，未參加勞保勞工遭遇職業災害致死亡或中重度以上失能時，如雇主未依勞動基準法規定予以補償，得比照勞保條例之標準，按最低投保薪資申請死亡、失能補助。此外，如符合規定亦可請領各項生活津貼及補助，包含：職業病生活津貼、身體障</w:t>
      </w:r>
      <w:r w:rsidR="00375DF6" w:rsidRPr="00A62F44">
        <w:t>害</w:t>
      </w:r>
      <w:r w:rsidRPr="00A62F44">
        <w:t>生活津貼、職業訓練生活津貼、看護補助、器具補助、勞工職業災害死亡家屬補助。上開津貼補助之財源，係由中央主管機關編列預算支應，提供職災勞工及其家屬之生活保障。</w:t>
      </w:r>
    </w:p>
    <w:p w:rsidR="008923FE" w:rsidRPr="00A62F44" w:rsidRDefault="009E56BD" w:rsidP="00A412A7">
      <w:pPr>
        <w:pStyle w:val="00-100"/>
      </w:pPr>
      <w:r w:rsidRPr="00A62F44">
        <w:t>為結合民間力量推展各項社會福利，政府已訂定內政部推展社會福利補助作業要點、內政部推展社會福利補助項目及基準及內政部審查申請運用公益彩券回饋金化處理原則</w:t>
      </w:r>
      <w:r w:rsidR="008923FE" w:rsidRPr="00A62F44">
        <w:t>，針對各福利類別均分別訂定補助對象、補助原則、補助項目及標準，期透過多樣化補助經費的挹注，鼓勵民間團體辦理各項福利服務活動、社區照顧服務及興辦各項社會福利機構等，活絡民間服務資源的成長與普及，以照顧民眾福祉。</w:t>
      </w:r>
      <w:r w:rsidR="008923FE" w:rsidRPr="00A62F44">
        <w:t>2009</w:t>
      </w:r>
      <w:r w:rsidR="008923FE" w:rsidRPr="00A62F44">
        <w:t>年內政部社會福利補助經費核定補助案件計</w:t>
      </w:r>
      <w:r w:rsidR="008923FE" w:rsidRPr="00A62F44">
        <w:t>6,970</w:t>
      </w:r>
      <w:r w:rsidR="008923FE" w:rsidRPr="00A62F44">
        <w:t>件</w:t>
      </w:r>
      <w:r w:rsidR="00375DF6" w:rsidRPr="00A62F44">
        <w:t>共</w:t>
      </w:r>
      <w:r w:rsidR="008923FE" w:rsidRPr="00A62F44">
        <w:t>37</w:t>
      </w:r>
      <w:r w:rsidR="008923FE" w:rsidRPr="00A62F44">
        <w:t>億</w:t>
      </w:r>
      <w:r w:rsidR="008923FE" w:rsidRPr="00A62F44">
        <w:t>6,872</w:t>
      </w:r>
      <w:r w:rsidR="008923FE" w:rsidRPr="00A62F44">
        <w:t>萬餘元，</w:t>
      </w:r>
      <w:r w:rsidR="008923FE" w:rsidRPr="00A62F44">
        <w:t>2010</w:t>
      </w:r>
      <w:r w:rsidR="008923FE" w:rsidRPr="00A62F44">
        <w:t>年</w:t>
      </w:r>
      <w:r w:rsidR="008923FE" w:rsidRPr="00A62F44">
        <w:t>6,948</w:t>
      </w:r>
      <w:r w:rsidR="008923FE" w:rsidRPr="00A62F44">
        <w:t>件</w:t>
      </w:r>
      <w:r w:rsidR="00375DF6" w:rsidRPr="00A62F44">
        <w:t>共</w:t>
      </w:r>
      <w:r w:rsidR="008923FE" w:rsidRPr="00A62F44">
        <w:t>38</w:t>
      </w:r>
      <w:r w:rsidR="008923FE" w:rsidRPr="00A62F44">
        <w:t>億</w:t>
      </w:r>
      <w:r w:rsidR="008923FE" w:rsidRPr="00A62F44">
        <w:t>4,889</w:t>
      </w:r>
      <w:r w:rsidR="008923FE" w:rsidRPr="00A62F44">
        <w:t>萬餘元；公益彩券回饋金</w:t>
      </w:r>
      <w:r w:rsidR="008923FE" w:rsidRPr="00A62F44">
        <w:t>2009</w:t>
      </w:r>
      <w:r w:rsidR="008923FE" w:rsidRPr="00A62F44">
        <w:t>年核定補助計</w:t>
      </w:r>
      <w:r w:rsidR="008923FE" w:rsidRPr="00A62F44">
        <w:t>410</w:t>
      </w:r>
      <w:r w:rsidR="008923FE" w:rsidRPr="00A62F44">
        <w:t>件</w:t>
      </w:r>
      <w:r w:rsidR="00375DF6" w:rsidRPr="00A62F44">
        <w:t>共</w:t>
      </w:r>
      <w:r w:rsidR="008923FE" w:rsidRPr="00A62F44">
        <w:t>3</w:t>
      </w:r>
      <w:r w:rsidR="008923FE" w:rsidRPr="00A62F44">
        <w:t>億</w:t>
      </w:r>
      <w:r w:rsidR="008923FE" w:rsidRPr="00A62F44">
        <w:t>100</w:t>
      </w:r>
      <w:r w:rsidR="008923FE" w:rsidRPr="00A62F44">
        <w:t>萬餘元；</w:t>
      </w:r>
      <w:r w:rsidR="008923FE" w:rsidRPr="00A62F44">
        <w:t>2010</w:t>
      </w:r>
      <w:r w:rsidR="008923FE" w:rsidRPr="00A62F44">
        <w:t>年</w:t>
      </w:r>
      <w:r w:rsidR="008923FE" w:rsidRPr="00A62F44">
        <w:t>504</w:t>
      </w:r>
      <w:r w:rsidR="008923FE" w:rsidRPr="00A62F44">
        <w:t>件</w:t>
      </w:r>
      <w:r w:rsidR="00375DF6" w:rsidRPr="00A62F44">
        <w:t>共</w:t>
      </w:r>
      <w:r w:rsidR="008923FE" w:rsidRPr="00A62F44">
        <w:t>3</w:t>
      </w:r>
      <w:r w:rsidR="008923FE" w:rsidRPr="00A62F44">
        <w:t>億</w:t>
      </w:r>
      <w:r w:rsidR="008923FE" w:rsidRPr="00A62F44">
        <w:t>9,000</w:t>
      </w:r>
      <w:r w:rsidR="008923FE" w:rsidRPr="00A62F44">
        <w:t>萬餘元。</w:t>
      </w:r>
    </w:p>
    <w:p w:rsidR="008923FE" w:rsidRPr="00A62F44" w:rsidRDefault="008923FE" w:rsidP="00A412A7">
      <w:pPr>
        <w:pStyle w:val="00-100"/>
      </w:pPr>
      <w:r w:rsidRPr="00A62F44">
        <w:t>民間勸募：為有效管理勸募行為</w:t>
      </w:r>
      <w:r w:rsidR="009E56BD" w:rsidRPr="00A62F44">
        <w:t>，妥善運用社會資源，以促進社會公益及保障捐款人權益，內政部訂定公益勸募條例、公益勸募條例施行細則及公益勸募許可辦法</w:t>
      </w:r>
      <w:r w:rsidRPr="00A62F44">
        <w:t>，並分別於</w:t>
      </w:r>
      <w:smartTag w:uri="urn:schemas-microsoft-com:office:smarttags" w:element="chsdate">
        <w:smartTagPr>
          <w:attr w:name="IsROCDate" w:val="False"/>
          <w:attr w:name="IsLunarDate" w:val="False"/>
          <w:attr w:name="Day" w:val="17"/>
          <w:attr w:name="Month" w:val="5"/>
          <w:attr w:name="Year" w:val="2006"/>
        </w:smartTagPr>
        <w:r w:rsidRPr="00A62F44">
          <w:t>2006</w:t>
        </w:r>
        <w:r w:rsidRPr="00A62F44">
          <w:t>年</w:t>
        </w:r>
        <w:r w:rsidRPr="00A62F44">
          <w:t>5</w:t>
        </w:r>
        <w:r w:rsidRPr="00A62F44">
          <w:t>月</w:t>
        </w:r>
        <w:r w:rsidRPr="00A62F44">
          <w:t>17</w:t>
        </w:r>
        <w:r w:rsidRPr="00A62F44">
          <w:t>日</w:t>
        </w:r>
      </w:smartTag>
      <w:r w:rsidRPr="00A62F44">
        <w:t>、</w:t>
      </w:r>
      <w:smartTag w:uri="urn:schemas-microsoft-com:office:smarttags" w:element="chsdate">
        <w:smartTagPr>
          <w:attr w:name="IsROCDate" w:val="False"/>
          <w:attr w:name="IsLunarDate" w:val="False"/>
          <w:attr w:name="Day" w:val="25"/>
          <w:attr w:name="Month" w:val="12"/>
          <w:attr w:name="Year" w:val="2006"/>
        </w:smartTagPr>
        <w:r w:rsidRPr="00A62F44">
          <w:t>2006</w:t>
        </w:r>
        <w:r w:rsidRPr="00A62F44">
          <w:t>年</w:t>
        </w:r>
        <w:r w:rsidRPr="00A62F44">
          <w:t>12</w:t>
        </w:r>
        <w:r w:rsidRPr="00A62F44">
          <w:t>月</w:t>
        </w:r>
        <w:r w:rsidRPr="00A62F44">
          <w:t>25</w:t>
        </w:r>
        <w:r w:rsidRPr="00A62F44">
          <w:t>日</w:t>
        </w:r>
      </w:smartTag>
      <w:r w:rsidRPr="00A62F44">
        <w:t>及</w:t>
      </w:r>
      <w:smartTag w:uri="urn:schemas-microsoft-com:office:smarttags" w:element="chsdate">
        <w:smartTagPr>
          <w:attr w:name="IsROCDate" w:val="False"/>
          <w:attr w:name="IsLunarDate" w:val="False"/>
          <w:attr w:name="Day" w:val="27"/>
          <w:attr w:name="Month" w:val="12"/>
          <w:attr w:name="Year" w:val="2006"/>
        </w:smartTagPr>
        <w:r w:rsidRPr="00A62F44">
          <w:t>2006</w:t>
        </w:r>
        <w:r w:rsidRPr="00A62F44">
          <w:t>年</w:t>
        </w:r>
        <w:r w:rsidRPr="00A62F44">
          <w:t>12</w:t>
        </w:r>
        <w:r w:rsidRPr="00A62F44">
          <w:t>月</w:t>
        </w:r>
        <w:r w:rsidRPr="00A62F44">
          <w:t>27</w:t>
        </w:r>
        <w:r w:rsidRPr="00A62F44">
          <w:t>日</w:t>
        </w:r>
      </w:smartTag>
      <w:r w:rsidRPr="00A62F44">
        <w:t>公布施行。以</w:t>
      </w:r>
      <w:smartTag w:uri="urn:schemas-microsoft-com:office:smarttags" w:element="chsdate">
        <w:smartTagPr>
          <w:attr w:name="IsROCDate" w:val="False"/>
          <w:attr w:name="IsLunarDate" w:val="False"/>
          <w:attr w:name="Day" w:val="8"/>
          <w:attr w:name="Month" w:val="8"/>
          <w:attr w:name="Year" w:val="2009"/>
        </w:smartTagPr>
        <w:r w:rsidRPr="00A62F44">
          <w:t>2009</w:t>
        </w:r>
        <w:r w:rsidRPr="00A62F44">
          <w:t>年</w:t>
        </w:r>
        <w:r w:rsidRPr="00A62F44">
          <w:t>8</w:t>
        </w:r>
        <w:r w:rsidRPr="00A62F44">
          <w:t>月</w:t>
        </w:r>
        <w:r w:rsidRPr="00A62F44">
          <w:t>8</w:t>
        </w:r>
        <w:r w:rsidRPr="00A62F44">
          <w:t>日</w:t>
        </w:r>
      </w:smartTag>
      <w:r w:rsidRPr="00A62F44">
        <w:t>莫拉克風災為例，災後各界踴躍捐款，政府及民間團體紛紛主動發起</w:t>
      </w:r>
      <w:r w:rsidRPr="00A62F44">
        <w:t>88</w:t>
      </w:r>
      <w:r w:rsidRPr="00A62F44">
        <w:t>風災公益勸募活動，截至</w:t>
      </w:r>
      <w:smartTag w:uri="urn:schemas-microsoft-com:office:smarttags" w:element="chsdate">
        <w:smartTagPr>
          <w:attr w:name="IsROCDate" w:val="False"/>
          <w:attr w:name="IsLunarDate" w:val="False"/>
          <w:attr w:name="Day" w:val="15"/>
          <w:attr w:name="Month" w:val="8"/>
          <w:attr w:name="Year" w:val="2011"/>
        </w:smartTagPr>
        <w:r w:rsidRPr="00A62F44">
          <w:t>2011</w:t>
        </w:r>
        <w:r w:rsidRPr="00A62F44">
          <w:t>年</w:t>
        </w:r>
        <w:r w:rsidRPr="00A62F44">
          <w:t>8</w:t>
        </w:r>
        <w:r w:rsidRPr="00A62F44">
          <w:t>月</w:t>
        </w:r>
        <w:r w:rsidRPr="00A62F44">
          <w:t>15</w:t>
        </w:r>
        <w:r w:rsidRPr="00A62F44">
          <w:t>日</w:t>
        </w:r>
      </w:smartTag>
      <w:r w:rsidRPr="00A62F44">
        <w:t>止，計有政府單位</w:t>
      </w:r>
      <w:r w:rsidRPr="00A62F44">
        <w:t>24</w:t>
      </w:r>
      <w:r w:rsidRPr="00A62F44">
        <w:t>個，實募金額</w:t>
      </w:r>
      <w:r w:rsidRPr="00A62F44">
        <w:t>109</w:t>
      </w:r>
      <w:r w:rsidRPr="00A62F44">
        <w:t>億</w:t>
      </w:r>
      <w:r w:rsidRPr="00A62F44">
        <w:t>9,901</w:t>
      </w:r>
      <w:r w:rsidRPr="00A62F44">
        <w:t>萬餘元；民間單位</w:t>
      </w:r>
      <w:r w:rsidRPr="00A62F44">
        <w:t>56</w:t>
      </w:r>
      <w:r w:rsidRPr="00A62F44">
        <w:t>個，實募金額</w:t>
      </w:r>
      <w:r w:rsidRPr="00A62F44">
        <w:t>141</w:t>
      </w:r>
      <w:r w:rsidRPr="00A62F44">
        <w:t>億</w:t>
      </w:r>
      <w:r w:rsidRPr="00A62F44">
        <w:t>6,261</w:t>
      </w:r>
      <w:r w:rsidRPr="00A62F44">
        <w:t>萬餘元，合計募款金額為</w:t>
      </w:r>
      <w:r w:rsidRPr="00A62F44">
        <w:t>251</w:t>
      </w:r>
      <w:r w:rsidRPr="00A62F44">
        <w:t>億</w:t>
      </w:r>
      <w:r w:rsidRPr="00A62F44">
        <w:t>6,163</w:t>
      </w:r>
      <w:r w:rsidRPr="00A62F44">
        <w:t>萬餘元。</w:t>
      </w:r>
    </w:p>
    <w:p w:rsidR="008923FE" w:rsidRPr="00A62F44" w:rsidRDefault="008923FE" w:rsidP="00A412A7">
      <w:pPr>
        <w:pStyle w:val="00-100"/>
      </w:pPr>
      <w:r w:rsidRPr="00A62F44">
        <w:t>商業保險：為提供民眾適足人身保險保障，並因應</w:t>
      </w:r>
      <w:r w:rsidR="005B753E" w:rsidRPr="00A62F44">
        <w:t>中華民國</w:t>
      </w:r>
      <w:r w:rsidRPr="00A62F44">
        <w:t>人口高齡化及少子化社會發展，金管會期以商業保險協助建構社會安全網，除鼓勵保險業設計多元化保險商品供民眾選擇外，並積極宣導保障型保險商品、微型保險商品、年金保險商品及長期看護保險商品等。微型保險自</w:t>
      </w:r>
      <w:r w:rsidRPr="00A62F44">
        <w:t>2009</w:t>
      </w:r>
      <w:r w:rsidRPr="00A62F44">
        <w:t>年</w:t>
      </w:r>
      <w:r w:rsidRPr="00A62F44">
        <w:t>11</w:t>
      </w:r>
      <w:r w:rsidRPr="00A62F44">
        <w:t>月開辦迄今，累計被保險人人數近</w:t>
      </w:r>
      <w:r w:rsidRPr="00A62F44">
        <w:t>2</w:t>
      </w:r>
      <w:r w:rsidRPr="00A62F44">
        <w:t>萬</w:t>
      </w:r>
      <w:r w:rsidRPr="00A62F44">
        <w:t>9,000</w:t>
      </w:r>
      <w:r w:rsidRPr="00A62F44">
        <w:t>人；另年金保險及長期看護保險商品之有效契約件數於</w:t>
      </w:r>
      <w:r w:rsidRPr="00A62F44">
        <w:t>2010</w:t>
      </w:r>
      <w:r w:rsidRPr="00A62F44">
        <w:t>年分別約為</w:t>
      </w:r>
      <w:r w:rsidRPr="00A62F44">
        <w:t>111</w:t>
      </w:r>
      <w:r w:rsidRPr="00A62F44">
        <w:t>萬</w:t>
      </w:r>
      <w:r w:rsidRPr="00A62F44">
        <w:t>2,000</w:t>
      </w:r>
      <w:r w:rsidRPr="00A62F44">
        <w:t>件及</w:t>
      </w:r>
      <w:r w:rsidRPr="00A62F44">
        <w:t>32</w:t>
      </w:r>
      <w:r w:rsidRPr="00A62F44">
        <w:t>萬</w:t>
      </w:r>
      <w:r w:rsidRPr="00A62F44">
        <w:t>6,000</w:t>
      </w:r>
      <w:r w:rsidRPr="00A62F44">
        <w:t>件，近</w:t>
      </w:r>
      <w:r w:rsidRPr="00A62F44">
        <w:t>3</w:t>
      </w:r>
      <w:r w:rsidRPr="00A62F44">
        <w:t>年均呈現穩定成長。</w:t>
      </w:r>
      <w:bookmarkStart w:id="60" w:name="_Toc302480951"/>
    </w:p>
    <w:p w:rsidR="008923FE" w:rsidRPr="00A62F44" w:rsidRDefault="009E56BD" w:rsidP="00A412A7">
      <w:pPr>
        <w:pStyle w:val="00-100"/>
      </w:pPr>
      <w:r w:rsidRPr="00A62F44">
        <w:t>對於經濟弱勢者，政府係依社會救助法</w:t>
      </w:r>
      <w:r w:rsidR="008923FE" w:rsidRPr="00A62F44">
        <w:t>等相關法令提供各項補助或津貼，使其免於陷入經濟困境或生活匱乏。但針對處於法令邊緣的弱勢者，政府必須結合民間資源以適時張開保護服務網，讓不能通過相關法令資格審查的民眾也能得到適時的協助。在急難救助的部分，目前計有慈濟及法鼓山等</w:t>
      </w:r>
      <w:r w:rsidR="008923FE" w:rsidRPr="00A62F44">
        <w:t>21</w:t>
      </w:r>
      <w:r w:rsidR="008923FE" w:rsidRPr="00A62F44">
        <w:t>個全國性基金會協助政府辦理各項急難救助的服務，包括關懷訪問、情緒支持、安置服務及急難救助等，以擴大政府之服務範圍。</w:t>
      </w:r>
    </w:p>
    <w:p w:rsidR="009E56BD" w:rsidRPr="00A62F44" w:rsidRDefault="008923FE" w:rsidP="00A412A7">
      <w:pPr>
        <w:pStyle w:val="00-100"/>
      </w:pPr>
      <w:r w:rsidRPr="00A62F44">
        <w:t>為提供經濟弱勢族群維持基本生活需求，在政府預算有限的情況下，部分地方政府結合民間資源設置「實（食）物銀行」或食物券，以募集、儲存及發放管理物資，並配合鄉（鎮、市、區）網絡的連結及支援，對未符合低收入戶資格，但經濟陷於貧窮的邊緣戶，提供飲食及衣物等相關扶助。目前推動「實（食）物銀行」相關計畫，計有</w:t>
      </w:r>
      <w:r w:rsidRPr="00A62F44">
        <w:t>18</w:t>
      </w:r>
      <w:r w:rsidRPr="00A62F44">
        <w:t>縣（市）辦理</w:t>
      </w:r>
      <w:r w:rsidRPr="00A62F44">
        <w:t>21</w:t>
      </w:r>
      <w:r w:rsidRPr="00A62F44">
        <w:t>項方案計畫，並協調團體及公所設立共計</w:t>
      </w:r>
      <w:r w:rsidRPr="00A62F44">
        <w:t>164</w:t>
      </w:r>
      <w:r w:rsidRPr="00A62F44">
        <w:t>處據點，儲放民間捐贈物資；另透過與轄內便利商店或餐廳合作，印製「食物兌換券」，作為弱勢族群兌換食物餐點等限定商品之憑證，目前已有</w:t>
      </w:r>
      <w:r w:rsidRPr="00A62F44">
        <w:t>5</w:t>
      </w:r>
      <w:r w:rsidRPr="00A62F44">
        <w:t>縣（市）落實。</w:t>
      </w:r>
      <w:bookmarkEnd w:id="60"/>
    </w:p>
    <w:p w:rsidR="008923FE" w:rsidRPr="00A62F44" w:rsidRDefault="005B753E" w:rsidP="00A412A7">
      <w:pPr>
        <w:pStyle w:val="00-100"/>
        <w:rPr>
          <w:rStyle w:val="longtext"/>
        </w:rPr>
      </w:pPr>
      <w:r w:rsidRPr="00A62F44">
        <w:rPr>
          <w:rStyle w:val="longtext"/>
        </w:rPr>
        <w:t>中華民國</w:t>
      </w:r>
      <w:r w:rsidR="008923FE" w:rsidRPr="00A62F44">
        <w:rPr>
          <w:rStyle w:val="longtext"/>
        </w:rPr>
        <w:t>並無因男女性別之差異而有不同之處遇</w:t>
      </w:r>
      <w:bookmarkStart w:id="61" w:name="_Toc302480954"/>
      <w:bookmarkStart w:id="62" w:name="_Toc302142204"/>
      <w:r w:rsidR="008923FE" w:rsidRPr="00A62F44">
        <w:rPr>
          <w:rStyle w:val="longtext"/>
        </w:rPr>
        <w:t>，</w:t>
      </w:r>
      <w:r w:rsidR="008923FE" w:rsidRPr="00A62F44">
        <w:t>惟於</w:t>
      </w:r>
      <w:r w:rsidR="008923FE" w:rsidRPr="00A62F44">
        <w:t>2009</w:t>
      </w:r>
      <w:r w:rsidR="008923FE" w:rsidRPr="00A62F44">
        <w:t>年</w:t>
      </w:r>
      <w:r w:rsidR="008923FE" w:rsidRPr="00A62F44">
        <w:t>1</w:t>
      </w:r>
      <w:r w:rsidR="008923FE" w:rsidRPr="00A62F44">
        <w:t>月</w:t>
      </w:r>
      <w:r w:rsidR="008923FE" w:rsidRPr="00A62F44">
        <w:t>1</w:t>
      </w:r>
      <w:r w:rsidR="008923FE" w:rsidRPr="00A62F44">
        <w:t>日前加入勞保而請領一次給付之自願退休者，</w:t>
      </w:r>
      <w:r w:rsidR="008923FE" w:rsidRPr="00A62F44">
        <w:rPr>
          <w:rStyle w:val="longtext"/>
        </w:rPr>
        <w:t>女性為</w:t>
      </w:r>
      <w:r w:rsidR="008923FE" w:rsidRPr="00A62F44">
        <w:rPr>
          <w:rStyle w:val="longtext"/>
        </w:rPr>
        <w:t>55</w:t>
      </w:r>
      <w:r w:rsidR="008923FE" w:rsidRPr="00A62F44">
        <w:rPr>
          <w:rStyle w:val="longtext"/>
        </w:rPr>
        <w:t>歲、男性為</w:t>
      </w:r>
      <w:r w:rsidR="008923FE" w:rsidRPr="00A62F44">
        <w:rPr>
          <w:rStyle w:val="longtext"/>
        </w:rPr>
        <w:t>60</w:t>
      </w:r>
      <w:r w:rsidR="008923FE" w:rsidRPr="00A62F44">
        <w:rPr>
          <w:rStyle w:val="longtext"/>
        </w:rPr>
        <w:t>歲。</w:t>
      </w:r>
    </w:p>
    <w:bookmarkEnd w:id="61"/>
    <w:bookmarkEnd w:id="62"/>
    <w:p w:rsidR="008923FE" w:rsidRPr="00A62F44" w:rsidRDefault="005B753E" w:rsidP="00A412A7">
      <w:pPr>
        <w:pStyle w:val="00-100"/>
        <w:rPr>
          <w:rStyle w:val="longtext"/>
          <w:bCs/>
        </w:rPr>
      </w:pPr>
      <w:r w:rsidRPr="00A62F44">
        <w:rPr>
          <w:rStyle w:val="longtext"/>
        </w:rPr>
        <w:t>中華民國</w:t>
      </w:r>
      <w:r w:rsidR="008923FE" w:rsidRPr="00A62F44">
        <w:rPr>
          <w:rStyle w:val="longtext"/>
        </w:rPr>
        <w:t>全民健保，勞工保險</w:t>
      </w:r>
      <w:r w:rsidR="00D35EB3" w:rsidRPr="00A62F44">
        <w:rPr>
          <w:rStyle w:val="longtext"/>
        </w:rPr>
        <w:t>於</w:t>
      </w:r>
      <w:r w:rsidR="008923FE" w:rsidRPr="00A62F44">
        <w:rPr>
          <w:rStyle w:val="longtext"/>
        </w:rPr>
        <w:t>職業工會</w:t>
      </w:r>
      <w:r w:rsidR="00D35EB3" w:rsidRPr="00A62F44">
        <w:rPr>
          <w:rStyle w:val="longtext"/>
        </w:rPr>
        <w:t>之</w:t>
      </w:r>
      <w:r w:rsidR="008923FE" w:rsidRPr="00A62F44">
        <w:rPr>
          <w:rStyle w:val="longtext"/>
        </w:rPr>
        <w:t>加保制度及國民年金制度均</w:t>
      </w:r>
      <w:r w:rsidR="00D35EB3" w:rsidRPr="00A62F44">
        <w:rPr>
          <w:rStyle w:val="longtext"/>
        </w:rPr>
        <w:t>可</w:t>
      </w:r>
      <w:r w:rsidR="008923FE" w:rsidRPr="00A62F44">
        <w:rPr>
          <w:rStyle w:val="longtext"/>
        </w:rPr>
        <w:t>涵蓋非正規經濟部門之勞工，</w:t>
      </w:r>
      <w:r w:rsidR="00236B65" w:rsidRPr="00A62F44">
        <w:rPr>
          <w:rStyle w:val="longtext"/>
        </w:rPr>
        <w:t>健保雖為採繳費性計畫，但對未繳保險費之弱勢民眾，衛生署健保局訂有多項經濟弱勢民眾健保欠費及就醫協助措施，以確保其能獲得適當之醫療保障。</w:t>
      </w:r>
    </w:p>
    <w:p w:rsidR="008923FE" w:rsidRPr="00A62F44" w:rsidRDefault="00236B65" w:rsidP="00A412A7">
      <w:pPr>
        <w:pStyle w:val="00-100"/>
      </w:pPr>
      <w:r w:rsidRPr="00A62F44">
        <w:t>在臺灣地區領有居留證明文件之外籍人士，自在臺居留滿</w:t>
      </w:r>
      <w:r w:rsidRPr="00A62F44">
        <w:t>4</w:t>
      </w:r>
      <w:r w:rsidRPr="00A62F44">
        <w:t>個月起，應參加健保；但受僱者依規定應自合法受僱之日起，參加健保。</w:t>
      </w:r>
      <w:r w:rsidRPr="00A62F44">
        <w:t>2010</w:t>
      </w:r>
      <w:r w:rsidRPr="00A62F44">
        <w:t>年已投保之外籍人數（含外籍配偶）為</w:t>
      </w:r>
      <w:r w:rsidRPr="00A62F44">
        <w:t>45</w:t>
      </w:r>
      <w:r w:rsidRPr="00A62F44">
        <w:t>萬</w:t>
      </w:r>
      <w:r w:rsidRPr="00A62F44">
        <w:t>6,141</w:t>
      </w:r>
      <w:r w:rsidRPr="00A62F44">
        <w:t>人，其中以受僱者身分參加健保之被保險人，計</w:t>
      </w:r>
      <w:r w:rsidRPr="00A62F44">
        <w:t>38</w:t>
      </w:r>
      <w:r w:rsidRPr="00A62F44">
        <w:t>萬</w:t>
      </w:r>
      <w:r w:rsidRPr="00A62F44">
        <w:t>2,617</w:t>
      </w:r>
      <w:r w:rsidRPr="00A62F44">
        <w:t>人。</w:t>
      </w:r>
    </w:p>
    <w:p w:rsidR="008923FE" w:rsidRPr="00A62F44" w:rsidRDefault="008923FE" w:rsidP="00A412A7">
      <w:pPr>
        <w:pStyle w:val="00-100"/>
      </w:pPr>
      <w:r w:rsidRPr="00A62F44">
        <w:t>2006</w:t>
      </w:r>
      <w:r w:rsidRPr="00A62F44">
        <w:t>至</w:t>
      </w:r>
      <w:r w:rsidRPr="00A62F44">
        <w:t>2010</w:t>
      </w:r>
      <w:r w:rsidRPr="00A62F44">
        <w:t>年居留在臺灣</w:t>
      </w:r>
      <w:r w:rsidRPr="00A62F44">
        <w:t>6</w:t>
      </w:r>
      <w:r w:rsidRPr="00A62F44">
        <w:t>個月以上之非本國國民（不含大陸地區人民及</w:t>
      </w:r>
      <w:r w:rsidRPr="00C67620">
        <w:rPr>
          <w:spacing w:val="1"/>
        </w:rPr>
        <w:t>港澳地區居民</w:t>
      </w:r>
      <w:r w:rsidR="000C1DDA" w:rsidRPr="00A62F44">
        <w:t>、無國籍者占</w:t>
      </w:r>
      <w:r w:rsidR="000C1DDA" w:rsidRPr="00A62F44">
        <w:t>0.0</w:t>
      </w:r>
      <w:r w:rsidR="000C1DDA">
        <w:rPr>
          <w:rFonts w:hint="eastAsia"/>
        </w:rPr>
        <w:t>3</w:t>
      </w:r>
      <w:r w:rsidR="000C1DDA" w:rsidRPr="00A62F44">
        <w:t>%</w:t>
      </w:r>
      <w:r w:rsidRPr="00C67620">
        <w:rPr>
          <w:spacing w:val="1"/>
        </w:rPr>
        <w:t>）及無國籍者，分別有</w:t>
      </w:r>
      <w:r w:rsidRPr="00C67620">
        <w:rPr>
          <w:spacing w:val="1"/>
        </w:rPr>
        <w:t>42</w:t>
      </w:r>
      <w:r w:rsidRPr="00C67620">
        <w:rPr>
          <w:spacing w:val="1"/>
        </w:rPr>
        <w:t>萬</w:t>
      </w:r>
      <w:r w:rsidRPr="00C67620">
        <w:rPr>
          <w:spacing w:val="1"/>
        </w:rPr>
        <w:t>8,240</w:t>
      </w:r>
      <w:r w:rsidRPr="00C67620">
        <w:rPr>
          <w:spacing w:val="1"/>
        </w:rPr>
        <w:t>人（其中，外籍勞工占</w:t>
      </w:r>
      <w:r w:rsidRPr="00A62F44">
        <w:t>71.55%</w:t>
      </w:r>
      <w:r w:rsidRPr="00A62F44">
        <w:t>）、</w:t>
      </w:r>
      <w:r w:rsidRPr="00A62F44">
        <w:t>43</w:t>
      </w:r>
      <w:r w:rsidRPr="00A62F44">
        <w:t>萬</w:t>
      </w:r>
      <w:r w:rsidRPr="00A62F44">
        <w:t>3,169</w:t>
      </w:r>
      <w:r w:rsidRPr="00A62F44">
        <w:t>人（其中，外籍勞工占</w:t>
      </w:r>
      <w:r w:rsidRPr="00A62F44">
        <w:t>74.29%</w:t>
      </w:r>
      <w:r w:rsidRPr="00A62F44">
        <w:t>、無國籍者占</w:t>
      </w:r>
      <w:r w:rsidRPr="00A62F44">
        <w:t>0.02%</w:t>
      </w:r>
      <w:r w:rsidRPr="00A62F44">
        <w:t>）、</w:t>
      </w:r>
      <w:r w:rsidRPr="00A62F44">
        <w:t>41</w:t>
      </w:r>
      <w:r w:rsidRPr="00A62F44">
        <w:t>萬</w:t>
      </w:r>
      <w:r w:rsidRPr="00A62F44">
        <w:t>7,385</w:t>
      </w:r>
      <w:r w:rsidRPr="00A62F44">
        <w:t>人（其中，外籍勞工占</w:t>
      </w:r>
      <w:r w:rsidRPr="00A62F44">
        <w:t>75.75%</w:t>
      </w:r>
      <w:r w:rsidRPr="00A62F44">
        <w:t>、無國籍者占</w:t>
      </w:r>
      <w:r w:rsidRPr="00A62F44">
        <w:t>0.02%</w:t>
      </w:r>
      <w:r w:rsidRPr="00A62F44">
        <w:t>）、</w:t>
      </w:r>
      <w:r w:rsidRPr="00A62F44">
        <w:t>40</w:t>
      </w:r>
      <w:r w:rsidRPr="00A62F44">
        <w:t>萬</w:t>
      </w:r>
      <w:r w:rsidRPr="00A62F44">
        <w:t>3,700</w:t>
      </w:r>
      <w:r w:rsidRPr="00A62F44">
        <w:t>人（其中，外籍勞工占</w:t>
      </w:r>
      <w:r w:rsidRPr="00A62F44">
        <w:t>75.90%</w:t>
      </w:r>
      <w:r w:rsidRPr="00A62F44">
        <w:t>、無國籍者占</w:t>
      </w:r>
      <w:r w:rsidRPr="00A62F44">
        <w:t>0.09%</w:t>
      </w:r>
      <w:r w:rsidRPr="00A62F44">
        <w:t>）及</w:t>
      </w:r>
      <w:r w:rsidRPr="00A62F44">
        <w:t>41</w:t>
      </w:r>
      <w:r w:rsidRPr="00A62F44">
        <w:t>萬</w:t>
      </w:r>
      <w:r w:rsidRPr="00A62F44">
        <w:t>8,802</w:t>
      </w:r>
      <w:r w:rsidRPr="00A62F44">
        <w:t>人</w:t>
      </w:r>
      <w:r w:rsidR="00C67620">
        <w:rPr>
          <w:rFonts w:hint="eastAsia"/>
        </w:rPr>
        <w:t>（</w:t>
      </w:r>
      <w:r w:rsidRPr="00A62F44">
        <w:t>其中，外籍勞工占</w:t>
      </w:r>
      <w:r w:rsidRPr="00A62F44">
        <w:t>77.74%</w:t>
      </w:r>
      <w:r w:rsidRPr="00A62F44">
        <w:t>、無國籍者占</w:t>
      </w:r>
      <w:r w:rsidRPr="00A62F44">
        <w:t>0.05%</w:t>
      </w:r>
      <w:r w:rsidR="00C67620">
        <w:rPr>
          <w:rFonts w:hint="eastAsia"/>
        </w:rPr>
        <w:t>）</w:t>
      </w:r>
      <w:r w:rsidRPr="00A62F44">
        <w:t>。</w:t>
      </w:r>
    </w:p>
    <w:p w:rsidR="008923FE" w:rsidRDefault="008923FE" w:rsidP="00A412A7">
      <w:pPr>
        <w:pStyle w:val="00-100"/>
        <w:rPr>
          <w:rFonts w:hint="eastAsia"/>
        </w:rPr>
      </w:pPr>
      <w:r w:rsidRPr="00A62F44">
        <w:t>依就業服務法，為保障國民工作權，聘僱外國人工作，不得妨礙本國人之就業機會、勞動條件、國民經濟發展及社會安定。為確保來臺工作之外籍</w:t>
      </w:r>
      <w:r w:rsidR="009E56BD" w:rsidRPr="00A62F44">
        <w:t>勞工，不致對</w:t>
      </w:r>
      <w:r w:rsidR="005B753E" w:rsidRPr="00A62F44">
        <w:t>中華民國</w:t>
      </w:r>
      <w:r w:rsidR="009E56BD" w:rsidRPr="00A62F44">
        <w:t>防疫安全造成影響，衛生署爰訂定受聘僱外國人健康檢查管理辦法</w:t>
      </w:r>
      <w:r w:rsidR="00C67620">
        <w:rPr>
          <w:rFonts w:hint="eastAsia"/>
        </w:rPr>
        <w:t>，</w:t>
      </w:r>
      <w:r w:rsidRPr="00A62F44">
        <w:t>明定外國人來臺工作應辦理健康檢查相關規定及檢查不合格認定原則；又依就業服務法，雇主聘僱之外國人健康檢查不合格或罹患經中央衛生主管機關指定之傳染病（例如肺結核、愛滋病、梅毒等），應廢止其聘僱許可，並即令其出國，不得再於中華民國境內工作。經統計，自</w:t>
      </w:r>
      <w:r w:rsidRPr="00A62F44">
        <w:t>2006</w:t>
      </w:r>
      <w:r w:rsidRPr="00A62F44">
        <w:t>年起至</w:t>
      </w:r>
      <w:r w:rsidRPr="00A62F44">
        <w:t>2011</w:t>
      </w:r>
      <w:r w:rsidRPr="00A62F44">
        <w:t>年</w:t>
      </w:r>
      <w:r w:rsidRPr="00A62F44">
        <w:t>8</w:t>
      </w:r>
      <w:r w:rsidRPr="00A62F44">
        <w:t>月，外籍勞工初入境健檢及入國後定期健檢不合格或為法定傳染病者，依規定遣返回國者如下表</w:t>
      </w:r>
      <w:r w:rsidR="004C53BA" w:rsidRPr="00A62F44">
        <w:t>37</w:t>
      </w:r>
      <w:r w:rsidRPr="00A62F44">
        <w:t>：</w:t>
      </w:r>
    </w:p>
    <w:p w:rsidR="008923FE" w:rsidRPr="00A62F44" w:rsidRDefault="008923FE" w:rsidP="00A62F44">
      <w:pPr>
        <w:pStyle w:val="ab"/>
        <w:spacing w:line="240" w:lineRule="auto"/>
        <w:jc w:val="center"/>
        <w:rPr>
          <w:b/>
          <w:bCs/>
          <w:sz w:val="24"/>
          <w:szCs w:val="24"/>
        </w:rPr>
      </w:pPr>
      <w:bookmarkStart w:id="63" w:name="_Toc306372137"/>
      <w:r w:rsidRPr="00A62F44">
        <w:rPr>
          <w:rFonts w:hAnsi="標楷體"/>
          <w:b/>
          <w:sz w:val="24"/>
          <w:szCs w:val="24"/>
        </w:rPr>
        <w:t>表</w:t>
      </w:r>
      <w:r w:rsidRPr="00A62F44">
        <w:rPr>
          <w:b/>
          <w:sz w:val="24"/>
          <w:szCs w:val="24"/>
        </w:rPr>
        <w:t xml:space="preserve"> </w:t>
      </w:r>
      <w:r w:rsidRPr="00A62F44">
        <w:rPr>
          <w:b/>
          <w:sz w:val="24"/>
          <w:szCs w:val="24"/>
        </w:rPr>
        <w:fldChar w:fldCharType="begin"/>
      </w:r>
      <w:r w:rsidRPr="00A62F44">
        <w:rPr>
          <w:b/>
          <w:sz w:val="24"/>
          <w:szCs w:val="24"/>
        </w:rPr>
        <w:instrText xml:space="preserve"> SEQ </w:instrText>
      </w:r>
      <w:r w:rsidRPr="00A62F44">
        <w:rPr>
          <w:rFonts w:hAnsi="標楷體"/>
          <w:b/>
          <w:sz w:val="24"/>
          <w:szCs w:val="24"/>
        </w:rPr>
        <w:instrText>表</w:instrText>
      </w:r>
      <w:r w:rsidRPr="00A62F44">
        <w:rPr>
          <w:b/>
          <w:sz w:val="24"/>
          <w:szCs w:val="24"/>
        </w:rPr>
        <w:instrText xml:space="preserve"> \* ARABIC </w:instrText>
      </w:r>
      <w:r w:rsidRPr="00A62F44">
        <w:rPr>
          <w:b/>
          <w:sz w:val="24"/>
          <w:szCs w:val="24"/>
        </w:rPr>
        <w:fldChar w:fldCharType="separate"/>
      </w:r>
      <w:r w:rsidR="004B5437">
        <w:rPr>
          <w:b/>
          <w:noProof/>
          <w:sz w:val="24"/>
          <w:szCs w:val="24"/>
        </w:rPr>
        <w:t>37</w:t>
      </w:r>
      <w:r w:rsidRPr="00A62F44">
        <w:rPr>
          <w:b/>
          <w:sz w:val="24"/>
          <w:szCs w:val="24"/>
        </w:rPr>
        <w:fldChar w:fldCharType="end"/>
      </w:r>
      <w:r w:rsidR="008173E5" w:rsidRPr="00A62F44">
        <w:rPr>
          <w:rFonts w:hAnsi="標楷體"/>
          <w:b/>
          <w:sz w:val="24"/>
          <w:szCs w:val="24"/>
        </w:rPr>
        <w:t xml:space="preserve">　</w:t>
      </w:r>
      <w:r w:rsidRPr="00A62F44">
        <w:rPr>
          <w:rFonts w:hAnsi="標楷體"/>
          <w:b/>
          <w:sz w:val="24"/>
          <w:szCs w:val="24"/>
        </w:rPr>
        <w:t>遣返回國人數</w:t>
      </w:r>
      <w:bookmarkEnd w:id="63"/>
    </w:p>
    <w:tbl>
      <w:tblPr>
        <w:tblStyle w:val="a7"/>
        <w:tblW w:w="4862" w:type="pct"/>
        <w:tblInd w:w="122" w:type="dxa"/>
        <w:tblLook w:val="01E0"/>
      </w:tblPr>
      <w:tblGrid>
        <w:gridCol w:w="810"/>
        <w:gridCol w:w="1180"/>
        <w:gridCol w:w="1207"/>
        <w:gridCol w:w="1130"/>
        <w:gridCol w:w="1043"/>
        <w:gridCol w:w="1202"/>
        <w:gridCol w:w="1715"/>
      </w:tblGrid>
      <w:tr w:rsidR="008923FE" w:rsidRPr="00655BBE">
        <w:tc>
          <w:tcPr>
            <w:tcW w:w="48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年度</w:t>
            </w:r>
          </w:p>
        </w:tc>
        <w:tc>
          <w:tcPr>
            <w:tcW w:w="7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2006</w:t>
            </w:r>
            <w:r w:rsidRPr="00655BBE">
              <w:t>年</w:t>
            </w:r>
          </w:p>
        </w:tc>
        <w:tc>
          <w:tcPr>
            <w:tcW w:w="72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2007</w:t>
            </w:r>
            <w:r w:rsidRPr="00655BBE">
              <w:t>年</w:t>
            </w:r>
          </w:p>
        </w:tc>
        <w:tc>
          <w:tcPr>
            <w:tcW w:w="68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2008</w:t>
            </w:r>
            <w:r w:rsidRPr="00655BBE">
              <w:t>年</w:t>
            </w:r>
          </w:p>
        </w:tc>
        <w:tc>
          <w:tcPr>
            <w:tcW w:w="62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2009</w:t>
            </w:r>
            <w:r w:rsidRPr="00655BBE">
              <w:t>年</w:t>
            </w:r>
          </w:p>
        </w:tc>
        <w:tc>
          <w:tcPr>
            <w:tcW w:w="72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2010</w:t>
            </w:r>
            <w:r w:rsidRPr="00655BBE">
              <w:t>年</w:t>
            </w:r>
          </w:p>
        </w:tc>
        <w:tc>
          <w:tcPr>
            <w:tcW w:w="103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2011</w:t>
            </w:r>
            <w:r w:rsidRPr="00655BBE">
              <w:t>年</w:t>
            </w:r>
            <w:r w:rsidRPr="00655BBE">
              <w:t>1-8</w:t>
            </w:r>
            <w:r w:rsidRPr="00655BBE">
              <w:t>月</w:t>
            </w:r>
          </w:p>
        </w:tc>
      </w:tr>
      <w:tr w:rsidR="008923FE" w:rsidRPr="00655BBE">
        <w:tc>
          <w:tcPr>
            <w:tcW w:w="48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人數</w:t>
            </w:r>
          </w:p>
        </w:tc>
        <w:tc>
          <w:tcPr>
            <w:tcW w:w="71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130</w:t>
            </w:r>
          </w:p>
        </w:tc>
        <w:tc>
          <w:tcPr>
            <w:tcW w:w="728"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133</w:t>
            </w:r>
          </w:p>
        </w:tc>
        <w:tc>
          <w:tcPr>
            <w:tcW w:w="682"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125</w:t>
            </w:r>
          </w:p>
        </w:tc>
        <w:tc>
          <w:tcPr>
            <w:tcW w:w="629"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153</w:t>
            </w:r>
          </w:p>
        </w:tc>
        <w:tc>
          <w:tcPr>
            <w:tcW w:w="72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118</w:t>
            </w:r>
          </w:p>
        </w:tc>
        <w:tc>
          <w:tcPr>
            <w:tcW w:w="1035" w:type="pct"/>
            <w:tcBorders>
              <w:top w:val="single" w:sz="4" w:space="0" w:color="auto"/>
              <w:left w:val="single" w:sz="4" w:space="0" w:color="auto"/>
              <w:bottom w:val="single" w:sz="4" w:space="0" w:color="auto"/>
              <w:right w:val="single" w:sz="4" w:space="0" w:color="auto"/>
            </w:tcBorders>
            <w:vAlign w:val="center"/>
          </w:tcPr>
          <w:p w:rsidR="008923FE" w:rsidRPr="00655BBE" w:rsidRDefault="008923FE" w:rsidP="00A62F44">
            <w:pPr>
              <w:pStyle w:val="001"/>
              <w:jc w:val="center"/>
            </w:pPr>
            <w:r w:rsidRPr="00655BBE">
              <w:t>98</w:t>
            </w:r>
          </w:p>
        </w:tc>
      </w:tr>
    </w:tbl>
    <w:p w:rsidR="00BB09F0" w:rsidRPr="00655BBE" w:rsidRDefault="00BB09F0" w:rsidP="00A62F44">
      <w:pPr>
        <w:pStyle w:val="001"/>
        <w:jc w:val="center"/>
      </w:pPr>
    </w:p>
    <w:p w:rsidR="008923FE" w:rsidRPr="00A62F44" w:rsidRDefault="008923FE" w:rsidP="00A412A7">
      <w:pPr>
        <w:pStyle w:val="00-100"/>
      </w:pPr>
      <w:r w:rsidRPr="00A62F44">
        <w:t>2005</w:t>
      </w:r>
      <w:r w:rsidRPr="00A62F44">
        <w:t>年設立外籍配偶照顧輔導基金，每年籌編</w:t>
      </w:r>
      <w:r w:rsidRPr="00A62F44">
        <w:t>3</w:t>
      </w:r>
      <w:r w:rsidRPr="00A62F44">
        <w:t>億元，分為</w:t>
      </w:r>
      <w:r w:rsidRPr="00A62F44">
        <w:t>10</w:t>
      </w:r>
      <w:r w:rsidRPr="00A62F44">
        <w:t>年，共籌編</w:t>
      </w:r>
      <w:r w:rsidRPr="00A62F44">
        <w:t>30</w:t>
      </w:r>
      <w:r w:rsidRPr="00A62F44">
        <w:t>億元，包含外籍配偶人身安全保護計畫、設籍前外籍配偶遭逢特殊境遇相關福利及扶助計畫、設籍前外籍配偶醫療補助計畫、經濟困難之設籍前外籍配偶健保費補助計</w:t>
      </w:r>
      <w:r w:rsidR="00C67620">
        <w:rPr>
          <w:rFonts w:hint="eastAsia"/>
        </w:rPr>
        <w:t>畫</w:t>
      </w:r>
      <w:r w:rsidRPr="00A62F44">
        <w:t>及法律諮詢協助服務計畫等。如衛生署健保局自</w:t>
      </w:r>
      <w:r w:rsidRPr="00A62F44">
        <w:t>2009</w:t>
      </w:r>
      <w:r w:rsidRPr="00A62F44">
        <w:t>年起即申請運用該基金，協助繳納經濟弱勢家庭的外籍配偶（含大陸、港、澳地區）其設籍前之健保費，</w:t>
      </w:r>
      <w:r w:rsidRPr="00A62F44">
        <w:t>2010</w:t>
      </w:r>
      <w:r w:rsidRPr="00A62F44">
        <w:t>年度補助人數計</w:t>
      </w:r>
      <w:r w:rsidRPr="00A62F44">
        <w:t>4,594</w:t>
      </w:r>
      <w:r w:rsidRPr="00A62F44">
        <w:t>人，補助經費計</w:t>
      </w:r>
      <w:r w:rsidRPr="00A62F44">
        <w:t>1,560</w:t>
      </w:r>
      <w:r w:rsidRPr="00A62F44">
        <w:t>萬</w:t>
      </w:r>
      <w:r w:rsidRPr="00A62F44">
        <w:t>2,000</w:t>
      </w:r>
      <w:r w:rsidRPr="00A62F44">
        <w:t>元</w:t>
      </w:r>
      <w:r w:rsidR="00903A0B" w:rsidRPr="00A62F44">
        <w:t>。為保障外籍配偶在臺生活，內政部於</w:t>
      </w:r>
      <w:r w:rsidR="00903A0B" w:rsidRPr="00A62F44">
        <w:t>2003</w:t>
      </w:r>
      <w:r w:rsidR="00903A0B" w:rsidRPr="00A62F44">
        <w:t>年推動外籍與大陸配偶照顧輔導措施，包括生活適應輔導、醫療優生保健、保障就業權益、提升教育文化、協助子女教養、人身安全保護、健全法令制度及落實觀念宣導等</w:t>
      </w:r>
      <w:r w:rsidR="00903A0B" w:rsidRPr="00A62F44">
        <w:t>8</w:t>
      </w:r>
      <w:r w:rsidR="00903A0B" w:rsidRPr="00A62F44">
        <w:t>大重點工作。</w:t>
      </w:r>
      <w:r w:rsidR="00903A0B" w:rsidRPr="00A62F44">
        <w:t>2011</w:t>
      </w:r>
      <w:r w:rsidR="00903A0B" w:rsidRPr="00A62F44">
        <w:t>年全國共設置</w:t>
      </w:r>
      <w:r w:rsidR="00903A0B" w:rsidRPr="00A62F44">
        <w:t>33</w:t>
      </w:r>
      <w:r w:rsidR="00903A0B" w:rsidRPr="00A62F44">
        <w:t>個外籍配偶家庭服務中心，共計</w:t>
      </w:r>
      <w:r w:rsidR="00903A0B" w:rsidRPr="00A62F44">
        <w:t>83</w:t>
      </w:r>
      <w:r w:rsidR="00903A0B" w:rsidRPr="00A62F44">
        <w:t>名社工員</w:t>
      </w:r>
      <w:r w:rsidR="004D6B85">
        <w:t>（</w:t>
      </w:r>
      <w:r w:rsidR="00903A0B" w:rsidRPr="00A62F44">
        <w:t>其中</w:t>
      </w:r>
      <w:r w:rsidR="00903A0B" w:rsidRPr="00A62F44">
        <w:t>6</w:t>
      </w:r>
      <w:r w:rsidR="00903A0B" w:rsidRPr="00A62F44">
        <w:t>名納入縣府編</w:t>
      </w:r>
      <w:r w:rsidR="003119F0">
        <w:rPr>
          <w:rFonts w:hint="eastAsia"/>
        </w:rPr>
        <w:t>制</w:t>
      </w:r>
      <w:r w:rsidR="00903A0B" w:rsidRPr="00A62F44">
        <w:t>約聘人力，</w:t>
      </w:r>
      <w:r w:rsidR="00903A0B" w:rsidRPr="00A62F44">
        <w:t>77</w:t>
      </w:r>
      <w:r w:rsidR="00903A0B" w:rsidRPr="00A62F44">
        <w:t>名為臨時人力</w:t>
      </w:r>
      <w:r w:rsidR="004D6B85">
        <w:t>）</w:t>
      </w:r>
      <w:r w:rsidR="00903A0B" w:rsidRPr="00A62F44">
        <w:t>，投入經費計</w:t>
      </w:r>
      <w:r w:rsidR="00903A0B" w:rsidRPr="00A62F44">
        <w:t>6,848</w:t>
      </w:r>
      <w:r w:rsidR="00903A0B" w:rsidRPr="00A62F44">
        <w:t>萬</w:t>
      </w:r>
      <w:r w:rsidR="00903A0B" w:rsidRPr="00A62F44">
        <w:t>6,415</w:t>
      </w:r>
      <w:r w:rsidR="00903A0B" w:rsidRPr="00A62F44">
        <w:t>元，提供關懷訪視、個案管理、整合並連結社區服務據點及建立資源支持網絡等服務。</w:t>
      </w:r>
    </w:p>
    <w:p w:rsidR="008923FE" w:rsidRPr="00A62F44" w:rsidRDefault="008923FE" w:rsidP="00A412A7">
      <w:pPr>
        <w:pStyle w:val="00-100"/>
      </w:pPr>
      <w:r w:rsidRPr="00A62F44">
        <w:t>外籍勞工因人身侵害刑事案件為被害人，或因職業災害及傷病致無法工作，特別予以補助及提供急難金，額度以最高</w:t>
      </w:r>
      <w:r w:rsidRPr="00A62F44">
        <w:t>1</w:t>
      </w:r>
      <w:r w:rsidRPr="00A62F44">
        <w:t>萬元為原則，特殊情形經專案認定最高補助</w:t>
      </w:r>
      <w:r w:rsidRPr="00A62F44">
        <w:t>10</w:t>
      </w:r>
      <w:r w:rsidRPr="00A62F44">
        <w:t>萬元。</w:t>
      </w:r>
    </w:p>
    <w:p w:rsidR="008923FE" w:rsidRPr="00A62F44" w:rsidRDefault="009E56BD" w:rsidP="00A412A7">
      <w:pPr>
        <w:pStyle w:val="00-100"/>
      </w:pPr>
      <w:r w:rsidRPr="00A62F44">
        <w:t>現行就業服務法</w:t>
      </w:r>
      <w:r w:rsidR="008923FE" w:rsidRPr="00A62F44">
        <w:t>規定，非本國國民未經雇主申請許可，不得在中華民國境內工作。惟鑑於依法引進之外籍勞工</w:t>
      </w:r>
      <w:r w:rsidRPr="00A62F44">
        <w:t>常有因不堪雇主虐待等原因而逃跑，致其日後有實際從事工作卻無法依勞工保險條例相關規定加保之情形，</w:t>
      </w:r>
      <w:r w:rsidR="005B753E" w:rsidRPr="00A62F44">
        <w:t>勞委會</w:t>
      </w:r>
      <w:r w:rsidRPr="00A62F44">
        <w:t>已提出職業災害勞工保護法修正草案送立法院審議，增訂依就業服務法</w:t>
      </w:r>
      <w:r w:rsidR="008923FE" w:rsidRPr="00A62F44">
        <w:t>規定進入中華民國境內從事工作後，因其他事由致未持有核准工作證明文件之外國人，於發生職災事故時給予失能、死亡補助及各項津貼補助。</w:t>
      </w:r>
    </w:p>
    <w:p w:rsidR="008923FE" w:rsidRPr="00A62F44" w:rsidRDefault="008923FE" w:rsidP="00A412A7">
      <w:pPr>
        <w:pStyle w:val="00-100"/>
      </w:pPr>
      <w:r w:rsidRPr="00A62F44">
        <w:t>為強化</w:t>
      </w:r>
      <w:r w:rsidR="005B753E" w:rsidRPr="00A62F44">
        <w:t>中華民國</w:t>
      </w:r>
      <w:r w:rsidRPr="00A62F44">
        <w:t>對難民、尋求庇護者及其家人之保護，已提出難民法草案、</w:t>
      </w:r>
      <w:r w:rsidR="00F81C8A" w:rsidRPr="00A62F44">
        <w:t>臺灣</w:t>
      </w:r>
      <w:r w:rsidRPr="00A62F44">
        <w:t>地區與大陸地區人民關係條例第</w:t>
      </w:r>
      <w:r w:rsidRPr="00A62F44">
        <w:t>17</w:t>
      </w:r>
      <w:r w:rsidRPr="00A62F44">
        <w:t>條修正草案，現由立法院審議中。現階段有關大陸地區人民在臺尋求庇護，</w:t>
      </w:r>
      <w:r w:rsidR="0049575E" w:rsidRPr="00A62F44">
        <w:rPr>
          <w:spacing w:val="10"/>
        </w:rPr>
        <w:t>基於人道考量，係由政府給予</w:t>
      </w:r>
      <w:r w:rsidRPr="00A62F44">
        <w:t>專案停留許可，並協助其前往第三國，自</w:t>
      </w:r>
      <w:r w:rsidRPr="00A62F44">
        <w:t>2010</w:t>
      </w:r>
      <w:r w:rsidRPr="00A62F44">
        <w:t>年起，由內政部編列預算，酌予每人每月</w:t>
      </w:r>
      <w:r w:rsidRPr="00A62F44">
        <w:t>2</w:t>
      </w:r>
      <w:r w:rsidRPr="00A62F44">
        <w:t>萬元的生活安置費用，協助其在</w:t>
      </w:r>
      <w:r w:rsidR="00951F9A" w:rsidRPr="00A62F44">
        <w:t>臺</w:t>
      </w:r>
      <w:r w:rsidRPr="00A62F44">
        <w:t>停留期間之生活照料相關事宜。</w:t>
      </w:r>
    </w:p>
    <w:p w:rsidR="008923FE" w:rsidRPr="00A62F44" w:rsidRDefault="008923FE" w:rsidP="00A412A7">
      <w:pPr>
        <w:pStyle w:val="00-100"/>
      </w:pPr>
      <w:r w:rsidRPr="00A62F44">
        <w:t>流亡海外藏族約計</w:t>
      </w:r>
      <w:r w:rsidR="009E56BD" w:rsidRPr="00A62F44">
        <w:t>12</w:t>
      </w:r>
      <w:r w:rsidRPr="00A62F44">
        <w:t>萬餘人，大多居住在印度及尼泊爾藏族社區，而部分海外藏族人士輾轉來臺後，除於</w:t>
      </w:r>
      <w:r w:rsidRPr="00A62F44">
        <w:t>2001</w:t>
      </w:r>
      <w:r w:rsidRPr="00A62F44">
        <w:t>年政府專案核發居留證予</w:t>
      </w:r>
      <w:r w:rsidRPr="00A62F44">
        <w:t>140</w:t>
      </w:r>
      <w:r w:rsidR="009E56BD" w:rsidRPr="00A62F44">
        <w:t>名滯臺藏胞外，於入出國及移民法</w:t>
      </w:r>
      <w:r w:rsidRPr="00A62F44">
        <w:t>施行後，因證照及身分問題形成逾期滯留之藏族人士，</w:t>
      </w:r>
      <w:r w:rsidRPr="00A62F44">
        <w:t>7</w:t>
      </w:r>
      <w:r w:rsidRPr="00A62F44">
        <w:t>年多來已累積達上百人。政府基於人權考量，於</w:t>
      </w:r>
      <w:r w:rsidRPr="00A62F44">
        <w:t>2009</w:t>
      </w:r>
      <w:r w:rsidR="009E56BD" w:rsidRPr="00A62F44">
        <w:t>年公布之入出國及移民法</w:t>
      </w:r>
      <w:r w:rsidRPr="00A62F44">
        <w:t>第</w:t>
      </w:r>
      <w:r w:rsidRPr="00A62F44">
        <w:t>16</w:t>
      </w:r>
      <w:r w:rsidRPr="00A62F44">
        <w:t>條，修正滯臺藏族在臺居留許可要件。依法定程序完成</w:t>
      </w:r>
      <w:r w:rsidRPr="00A62F44">
        <w:t>134</w:t>
      </w:r>
      <w:r w:rsidRPr="00A62F44">
        <w:t>名滯臺人士藏族身分認定作業，最後共計有</w:t>
      </w:r>
      <w:r w:rsidRPr="00A62F44">
        <w:t>87</w:t>
      </w:r>
      <w:r w:rsidRPr="00A62F44">
        <w:t>位藏人獲准在臺居留並取得工作許可，其他</w:t>
      </w:r>
      <w:r w:rsidRPr="00A62F44">
        <w:t>47</w:t>
      </w:r>
      <w:r w:rsidRPr="00A62F44">
        <w:t>名</w:t>
      </w:r>
      <w:r w:rsidR="009E56BD" w:rsidRPr="00A62F44">
        <w:t>係因未通過族別審查，未發給居留許可，並由內政部入出國及移民署依</w:t>
      </w:r>
      <w:r w:rsidRPr="00A62F44">
        <w:t>規定遣返出境。而為協助新近取得居留藏人儘速融入本地生活，積極辦理就業媒合、醫療急難救助、職技訓練、語言教育等各項生活照護輔導事宜，並結合所捐助之財團法人蒙藏基金會辦理在臺藏胞及居留藏人關懷專案，針對在臺藏胞及居留藏人特殊背景、個別化需求及差異化的困境，以個案服務的精神推動關懷工作。輔導蒙藏基金會辦理在臺居留藏人子女教育及急難救助專款專戶</w:t>
      </w:r>
      <w:r w:rsidR="00375DF6" w:rsidRPr="00A62F44">
        <w:t>之</w:t>
      </w:r>
      <w:r w:rsidRPr="00A62F44">
        <w:t>申請及審查作業，</w:t>
      </w:r>
      <w:r w:rsidRPr="00A62F44">
        <w:t>2009</w:t>
      </w:r>
      <w:r w:rsidRPr="00A62F44">
        <w:t>年至</w:t>
      </w:r>
      <w:r w:rsidRPr="00A62F44">
        <w:t>2011</w:t>
      </w:r>
      <w:r w:rsidRPr="00A62F44">
        <w:t>年救助貧病藏胞及子女教育計有</w:t>
      </w:r>
      <w:r w:rsidRPr="00A62F44">
        <w:t>114</w:t>
      </w:r>
      <w:r w:rsidRPr="00A62F44">
        <w:t>人。</w:t>
      </w:r>
    </w:p>
    <w:p w:rsidR="003C3E30" w:rsidRPr="00655BBE" w:rsidRDefault="003C3E30" w:rsidP="00A62F44">
      <w:pPr>
        <w:pStyle w:val="00"/>
      </w:pPr>
      <w:bookmarkStart w:id="64" w:name="_Toc303327110"/>
      <w:bookmarkStart w:id="65" w:name="_Toc306372095"/>
      <w:r w:rsidRPr="00655BBE">
        <w:t>第</w:t>
      </w:r>
      <w:r w:rsidRPr="00655BBE">
        <w:t>10</w:t>
      </w:r>
      <w:r w:rsidRPr="00655BBE">
        <w:t>條</w:t>
      </w:r>
      <w:bookmarkEnd w:id="65"/>
    </w:p>
    <w:p w:rsidR="00D35EB3" w:rsidRPr="00655BBE" w:rsidRDefault="00D35EB3" w:rsidP="00A62F44">
      <w:pPr>
        <w:pStyle w:val="000"/>
      </w:pPr>
      <w:r w:rsidRPr="00655BBE">
        <w:t>婦女、兒童與家庭保護</w:t>
      </w:r>
    </w:p>
    <w:bookmarkEnd w:id="64"/>
    <w:p w:rsidR="003C3E30" w:rsidRPr="00655BBE" w:rsidRDefault="008714A1" w:rsidP="00A62F44">
      <w:pPr>
        <w:pStyle w:val="000"/>
      </w:pPr>
      <w:r w:rsidRPr="00655BBE">
        <w:t>自主決定婚姻</w:t>
      </w:r>
    </w:p>
    <w:p w:rsidR="003C3E30" w:rsidRPr="00A62F44" w:rsidRDefault="008714A1" w:rsidP="00A412A7">
      <w:pPr>
        <w:pStyle w:val="00-100"/>
      </w:pPr>
      <w:r w:rsidRPr="00A62F44">
        <w:t>按民法</w:t>
      </w:r>
      <w:r w:rsidR="003C3E30" w:rsidRPr="00A62F44">
        <w:t>第</w:t>
      </w:r>
      <w:r w:rsidR="003C3E30" w:rsidRPr="00A62F44">
        <w:t>982</w:t>
      </w:r>
      <w:r w:rsidR="003C3E30" w:rsidRPr="00A62F44">
        <w:t>條規定，結婚應以書面為之，有</w:t>
      </w:r>
      <w:r w:rsidR="003C3E30" w:rsidRPr="00A62F44">
        <w:t>2</w:t>
      </w:r>
      <w:r w:rsidRPr="00A62F44">
        <w:t>人以上證人之簽名，並應由雙方當事人向戶政機關為結婚之登記。次按戶籍法</w:t>
      </w:r>
      <w:r w:rsidR="003C3E30" w:rsidRPr="00A62F44">
        <w:t>第</w:t>
      </w:r>
      <w:r w:rsidR="003C3E30" w:rsidRPr="00A62F44">
        <w:t>33</w:t>
      </w:r>
      <w:r w:rsidR="003C3E30" w:rsidRPr="00A62F44">
        <w:t>條第</w:t>
      </w:r>
      <w:r w:rsidR="003C3E30" w:rsidRPr="00A62F44">
        <w:t>1</w:t>
      </w:r>
      <w:r w:rsidR="003C3E30" w:rsidRPr="00A62F44">
        <w:t>項規定，結婚登記，以雙方當事人為申請人。故當事人係基於自由意志始至戶政事務所辦理結婚登記。另國人與東南亞及特定國家外籍人士結婚，依據外交部審查機制，須先完成其原屬國法定結婚程式，並通過駐外館處面談後，再持憑經駐外館處驗證之結婚文件回國內戶政機關辦理結婚登記。至未成年人申請結婚登記應經其法定代理人同意，由結婚雙方當事人親自向戶政事務所為之。經統計，有關</w:t>
      </w:r>
      <w:r w:rsidR="005B753E" w:rsidRPr="00A62F44">
        <w:t>中華民國</w:t>
      </w:r>
      <w:r w:rsidR="003C3E30" w:rsidRPr="00A62F44">
        <w:t>18</w:t>
      </w:r>
      <w:r w:rsidR="003C3E30" w:rsidRPr="00A62F44">
        <w:t>歲以下少女結婚之統計數據如下：</w:t>
      </w:r>
    </w:p>
    <w:p w:rsidR="003C3E30" w:rsidRPr="00A62F44" w:rsidRDefault="000B407B" w:rsidP="001D758A">
      <w:pPr>
        <w:pStyle w:val="ab"/>
        <w:jc w:val="center"/>
        <w:rPr>
          <w:b/>
          <w:sz w:val="24"/>
          <w:szCs w:val="24"/>
        </w:rPr>
      </w:pPr>
      <w:bookmarkStart w:id="66" w:name="_Toc306372138"/>
      <w:r w:rsidRPr="00A62F44">
        <w:rPr>
          <w:rFonts w:hAnsi="標楷體"/>
          <w:b/>
          <w:sz w:val="24"/>
          <w:szCs w:val="24"/>
        </w:rPr>
        <w:t>表</w:t>
      </w:r>
      <w:r w:rsidRPr="00A62F44">
        <w:rPr>
          <w:b/>
          <w:sz w:val="24"/>
          <w:szCs w:val="24"/>
        </w:rPr>
        <w:t xml:space="preserve"> </w:t>
      </w:r>
      <w:r w:rsidRPr="00A62F44">
        <w:rPr>
          <w:b/>
          <w:sz w:val="24"/>
          <w:szCs w:val="24"/>
        </w:rPr>
        <w:fldChar w:fldCharType="begin"/>
      </w:r>
      <w:r w:rsidRPr="00A62F44">
        <w:rPr>
          <w:b/>
          <w:sz w:val="24"/>
          <w:szCs w:val="24"/>
        </w:rPr>
        <w:instrText xml:space="preserve"> SEQ </w:instrText>
      </w:r>
      <w:r w:rsidRPr="00A62F44">
        <w:rPr>
          <w:rFonts w:hAnsi="標楷體"/>
          <w:b/>
          <w:sz w:val="24"/>
          <w:szCs w:val="24"/>
        </w:rPr>
        <w:instrText>表</w:instrText>
      </w:r>
      <w:r w:rsidRPr="00A62F44">
        <w:rPr>
          <w:b/>
          <w:sz w:val="24"/>
          <w:szCs w:val="24"/>
        </w:rPr>
        <w:instrText xml:space="preserve"> \* ARABIC </w:instrText>
      </w:r>
      <w:r w:rsidRPr="00A62F44">
        <w:rPr>
          <w:b/>
          <w:sz w:val="24"/>
          <w:szCs w:val="24"/>
        </w:rPr>
        <w:fldChar w:fldCharType="separate"/>
      </w:r>
      <w:r w:rsidR="004B5437">
        <w:rPr>
          <w:b/>
          <w:noProof/>
          <w:sz w:val="24"/>
          <w:szCs w:val="24"/>
        </w:rPr>
        <w:t>38</w:t>
      </w:r>
      <w:r w:rsidRPr="00A62F44">
        <w:rPr>
          <w:b/>
          <w:sz w:val="24"/>
          <w:szCs w:val="24"/>
        </w:rPr>
        <w:fldChar w:fldCharType="end"/>
      </w:r>
      <w:r w:rsidRPr="00A62F44">
        <w:rPr>
          <w:rFonts w:hAnsi="標楷體"/>
          <w:b/>
          <w:sz w:val="24"/>
          <w:szCs w:val="24"/>
        </w:rPr>
        <w:t xml:space="preserve">　</w:t>
      </w:r>
      <w:r w:rsidR="005B753E" w:rsidRPr="00A62F44">
        <w:rPr>
          <w:rFonts w:hAnsi="標楷體"/>
          <w:b/>
          <w:sz w:val="24"/>
          <w:szCs w:val="24"/>
        </w:rPr>
        <w:t>中華民國</w:t>
      </w:r>
      <w:r w:rsidR="003C3E30" w:rsidRPr="00A62F44">
        <w:rPr>
          <w:b/>
          <w:sz w:val="24"/>
          <w:szCs w:val="24"/>
        </w:rPr>
        <w:t>18</w:t>
      </w:r>
      <w:r w:rsidR="003C3E30" w:rsidRPr="00A62F44">
        <w:rPr>
          <w:rFonts w:hAnsi="標楷體"/>
          <w:b/>
          <w:sz w:val="24"/>
          <w:szCs w:val="24"/>
        </w:rPr>
        <w:t>歲以下</w:t>
      </w:r>
      <w:r w:rsidR="003C3E30" w:rsidRPr="00A62F44">
        <w:rPr>
          <w:b/>
          <w:sz w:val="24"/>
          <w:szCs w:val="24"/>
        </w:rPr>
        <w:t>.</w:t>
      </w:r>
      <w:r w:rsidR="003C3E30" w:rsidRPr="00A62F44">
        <w:rPr>
          <w:rFonts w:hAnsi="標楷體"/>
          <w:b/>
          <w:sz w:val="24"/>
          <w:szCs w:val="24"/>
        </w:rPr>
        <w:t>少女結婚之統計表</w:t>
      </w:r>
      <w:bookmarkEnd w:id="66"/>
    </w:p>
    <w:tbl>
      <w:tblPr>
        <w:tblW w:w="48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83"/>
        <w:gridCol w:w="1283"/>
        <w:gridCol w:w="1283"/>
        <w:gridCol w:w="1336"/>
      </w:tblGrid>
      <w:tr w:rsidR="003C3E30" w:rsidRPr="00655BBE">
        <w:trPr>
          <w:trHeight w:val="20"/>
        </w:trPr>
        <w:tc>
          <w:tcPr>
            <w:tcW w:w="1872" w:type="pct"/>
            <w:vAlign w:val="center"/>
          </w:tcPr>
          <w:p w:rsidR="003C3E30" w:rsidRPr="00655BBE" w:rsidRDefault="003C3E30" w:rsidP="00A62F44">
            <w:pPr>
              <w:pStyle w:val="001"/>
              <w:jc w:val="center"/>
            </w:pPr>
            <w:r w:rsidRPr="00655BBE">
              <w:t>年別</w:t>
            </w:r>
          </w:p>
        </w:tc>
        <w:tc>
          <w:tcPr>
            <w:tcW w:w="774" w:type="pct"/>
            <w:vAlign w:val="center"/>
          </w:tcPr>
          <w:p w:rsidR="003C3E30" w:rsidRPr="00655BBE" w:rsidRDefault="003C3E30" w:rsidP="00A62F44">
            <w:pPr>
              <w:pStyle w:val="001"/>
              <w:jc w:val="center"/>
            </w:pPr>
            <w:r w:rsidRPr="00655BBE">
              <w:t>2007</w:t>
            </w:r>
          </w:p>
        </w:tc>
        <w:tc>
          <w:tcPr>
            <w:tcW w:w="774" w:type="pct"/>
            <w:vAlign w:val="center"/>
          </w:tcPr>
          <w:p w:rsidR="003C3E30" w:rsidRPr="00655BBE" w:rsidRDefault="003C3E30" w:rsidP="00A62F44">
            <w:pPr>
              <w:pStyle w:val="001"/>
              <w:jc w:val="center"/>
            </w:pPr>
            <w:r w:rsidRPr="00655BBE">
              <w:t>2008</w:t>
            </w:r>
          </w:p>
        </w:tc>
        <w:tc>
          <w:tcPr>
            <w:tcW w:w="774" w:type="pct"/>
            <w:vAlign w:val="center"/>
          </w:tcPr>
          <w:p w:rsidR="003C3E30" w:rsidRPr="00655BBE" w:rsidRDefault="003C3E30" w:rsidP="00A62F44">
            <w:pPr>
              <w:pStyle w:val="001"/>
              <w:jc w:val="center"/>
            </w:pPr>
            <w:r w:rsidRPr="00655BBE">
              <w:t>2009</w:t>
            </w:r>
          </w:p>
        </w:tc>
        <w:tc>
          <w:tcPr>
            <w:tcW w:w="807" w:type="pct"/>
            <w:vAlign w:val="center"/>
          </w:tcPr>
          <w:p w:rsidR="003C3E30" w:rsidRPr="00655BBE" w:rsidRDefault="003C3E30" w:rsidP="00A62F44">
            <w:pPr>
              <w:pStyle w:val="001"/>
              <w:jc w:val="center"/>
            </w:pPr>
            <w:r w:rsidRPr="00655BBE">
              <w:t>2010</w:t>
            </w:r>
          </w:p>
        </w:tc>
      </w:tr>
      <w:tr w:rsidR="003C3E30" w:rsidRPr="00655BBE">
        <w:trPr>
          <w:trHeight w:val="20"/>
        </w:trPr>
        <w:tc>
          <w:tcPr>
            <w:tcW w:w="1872" w:type="pct"/>
            <w:vAlign w:val="center"/>
          </w:tcPr>
          <w:p w:rsidR="003C3E30" w:rsidRPr="00655BBE" w:rsidRDefault="003C3E30" w:rsidP="00A62F44">
            <w:pPr>
              <w:pStyle w:val="001"/>
              <w:jc w:val="center"/>
            </w:pPr>
            <w:r w:rsidRPr="00655BBE">
              <w:t>18</w:t>
            </w:r>
            <w:r w:rsidRPr="00655BBE">
              <w:t>歲以下少女結婚件數</w:t>
            </w:r>
          </w:p>
        </w:tc>
        <w:tc>
          <w:tcPr>
            <w:tcW w:w="774" w:type="pct"/>
            <w:vAlign w:val="center"/>
          </w:tcPr>
          <w:p w:rsidR="003C3E30" w:rsidRPr="00655BBE" w:rsidRDefault="003C3E30" w:rsidP="00A62F44">
            <w:pPr>
              <w:pStyle w:val="001"/>
              <w:jc w:val="center"/>
            </w:pPr>
            <w:r w:rsidRPr="00655BBE">
              <w:t>1,989</w:t>
            </w:r>
          </w:p>
        </w:tc>
        <w:tc>
          <w:tcPr>
            <w:tcW w:w="774" w:type="pct"/>
            <w:vAlign w:val="center"/>
          </w:tcPr>
          <w:p w:rsidR="003C3E30" w:rsidRPr="00655BBE" w:rsidRDefault="003C3E30" w:rsidP="00A62F44">
            <w:pPr>
              <w:pStyle w:val="001"/>
              <w:jc w:val="center"/>
            </w:pPr>
            <w:r w:rsidRPr="00655BBE">
              <w:t>1,865</w:t>
            </w:r>
          </w:p>
        </w:tc>
        <w:tc>
          <w:tcPr>
            <w:tcW w:w="774" w:type="pct"/>
            <w:vAlign w:val="center"/>
          </w:tcPr>
          <w:p w:rsidR="003C3E30" w:rsidRPr="00655BBE" w:rsidRDefault="003C3E30" w:rsidP="00A62F44">
            <w:pPr>
              <w:pStyle w:val="001"/>
              <w:jc w:val="center"/>
            </w:pPr>
            <w:r w:rsidRPr="00655BBE">
              <w:t>1,534</w:t>
            </w:r>
          </w:p>
        </w:tc>
        <w:tc>
          <w:tcPr>
            <w:tcW w:w="807" w:type="pct"/>
            <w:vAlign w:val="center"/>
          </w:tcPr>
          <w:p w:rsidR="003C3E30" w:rsidRPr="00655BBE" w:rsidRDefault="003C3E30" w:rsidP="00A62F44">
            <w:pPr>
              <w:pStyle w:val="001"/>
              <w:jc w:val="center"/>
            </w:pPr>
            <w:r w:rsidRPr="00655BBE">
              <w:t>1,275</w:t>
            </w:r>
          </w:p>
        </w:tc>
      </w:tr>
      <w:tr w:rsidR="003C3E30" w:rsidRPr="00655BBE">
        <w:trPr>
          <w:trHeight w:val="20"/>
        </w:trPr>
        <w:tc>
          <w:tcPr>
            <w:tcW w:w="1872" w:type="pct"/>
            <w:vAlign w:val="center"/>
          </w:tcPr>
          <w:p w:rsidR="003C3E30" w:rsidRPr="00655BBE" w:rsidRDefault="003C3E30" w:rsidP="00A62F44">
            <w:pPr>
              <w:pStyle w:val="001"/>
              <w:jc w:val="center"/>
            </w:pPr>
            <w:r w:rsidRPr="00655BBE">
              <w:t>結婚總件數</w:t>
            </w:r>
          </w:p>
        </w:tc>
        <w:tc>
          <w:tcPr>
            <w:tcW w:w="774" w:type="pct"/>
            <w:vAlign w:val="center"/>
          </w:tcPr>
          <w:p w:rsidR="003C3E30" w:rsidRPr="00655BBE" w:rsidRDefault="003C3E30" w:rsidP="00A62F44">
            <w:pPr>
              <w:pStyle w:val="001"/>
              <w:jc w:val="center"/>
            </w:pPr>
            <w:r w:rsidRPr="00655BBE">
              <w:t>131,851</w:t>
            </w:r>
          </w:p>
        </w:tc>
        <w:tc>
          <w:tcPr>
            <w:tcW w:w="774" w:type="pct"/>
            <w:vAlign w:val="center"/>
          </w:tcPr>
          <w:p w:rsidR="003C3E30" w:rsidRPr="00655BBE" w:rsidRDefault="003C3E30" w:rsidP="00A62F44">
            <w:pPr>
              <w:pStyle w:val="001"/>
              <w:jc w:val="center"/>
            </w:pPr>
            <w:r w:rsidRPr="00655BBE">
              <w:t>148,425</w:t>
            </w:r>
          </w:p>
        </w:tc>
        <w:tc>
          <w:tcPr>
            <w:tcW w:w="774" w:type="pct"/>
            <w:vAlign w:val="center"/>
          </w:tcPr>
          <w:p w:rsidR="003C3E30" w:rsidRPr="00655BBE" w:rsidRDefault="003C3E30" w:rsidP="00A62F44">
            <w:pPr>
              <w:pStyle w:val="001"/>
              <w:jc w:val="center"/>
            </w:pPr>
            <w:r w:rsidRPr="00655BBE">
              <w:t>116,392</w:t>
            </w:r>
          </w:p>
        </w:tc>
        <w:tc>
          <w:tcPr>
            <w:tcW w:w="807" w:type="pct"/>
            <w:vAlign w:val="center"/>
          </w:tcPr>
          <w:p w:rsidR="003C3E30" w:rsidRPr="00655BBE" w:rsidRDefault="003C3E30" w:rsidP="00A62F44">
            <w:pPr>
              <w:pStyle w:val="001"/>
              <w:jc w:val="center"/>
            </w:pPr>
            <w:r w:rsidRPr="00655BBE">
              <w:t>133,822</w:t>
            </w:r>
          </w:p>
        </w:tc>
      </w:tr>
    </w:tbl>
    <w:p w:rsidR="008714A1" w:rsidRDefault="008714A1" w:rsidP="00A62F44">
      <w:pPr>
        <w:pStyle w:val="001"/>
        <w:rPr>
          <w:rFonts w:hint="eastAsia"/>
        </w:rPr>
      </w:pPr>
      <w:r w:rsidRPr="00655BBE">
        <w:t>資料來源：內政部戶政司。</w:t>
      </w:r>
    </w:p>
    <w:p w:rsidR="007B66C4" w:rsidRPr="00655BBE" w:rsidRDefault="007B66C4" w:rsidP="00A62F44">
      <w:pPr>
        <w:pStyle w:val="001"/>
        <w:rPr>
          <w:rFonts w:hint="eastAsia"/>
        </w:rPr>
      </w:pPr>
    </w:p>
    <w:p w:rsidR="003C3E30" w:rsidRPr="00A62F44" w:rsidRDefault="003C3E30" w:rsidP="00A412A7">
      <w:pPr>
        <w:pStyle w:val="00-100"/>
      </w:pPr>
      <w:r w:rsidRPr="00A62F44">
        <w:t>2008</w:t>
      </w:r>
      <w:r w:rsidRPr="00A62F44">
        <w:t>年</w:t>
      </w:r>
      <w:r w:rsidR="004A1C35" w:rsidRPr="00A62F44">
        <w:t>修正施行之</w:t>
      </w:r>
      <w:r w:rsidRPr="00A62F44">
        <w:t>入出國及移民法禁止以營利為目的之跨國</w:t>
      </w:r>
      <w:r w:rsidR="004D6B85">
        <w:t>（</w:t>
      </w:r>
      <w:r w:rsidRPr="00A62F44">
        <w:t>境</w:t>
      </w:r>
      <w:r w:rsidR="004D6B85">
        <w:t>）</w:t>
      </w:r>
      <w:r w:rsidRPr="00A62F44">
        <w:t>婚姻媒合行為，自</w:t>
      </w:r>
      <w:r w:rsidRPr="00A62F44">
        <w:t>2006</w:t>
      </w:r>
      <w:r w:rsidRPr="00A62F44">
        <w:t>至</w:t>
      </w:r>
      <w:r w:rsidRPr="00A62F44">
        <w:t>2011</w:t>
      </w:r>
      <w:r w:rsidRPr="00A62F44">
        <w:t>年</w:t>
      </w:r>
      <w:r w:rsidRPr="00A62F44">
        <w:t>5</w:t>
      </w:r>
      <w:r w:rsidRPr="00A62F44">
        <w:t>月止，共查獲國民與外國人虛偽結婚件數計</w:t>
      </w:r>
      <w:r w:rsidRPr="00A62F44">
        <w:t>2,541</w:t>
      </w:r>
      <w:r w:rsidRPr="00A62F44">
        <w:t>件，</w:t>
      </w:r>
      <w:r w:rsidRPr="00A62F44">
        <w:t>2011</w:t>
      </w:r>
      <w:r w:rsidRPr="00A62F44">
        <w:t>年</w:t>
      </w:r>
      <w:r w:rsidR="00D20848" w:rsidRPr="00A62F44">
        <w:t>1</w:t>
      </w:r>
      <w:r w:rsidR="00D20848" w:rsidRPr="00A62F44">
        <w:t>至</w:t>
      </w:r>
      <w:r w:rsidRPr="00A62F44">
        <w:t>7</w:t>
      </w:r>
      <w:r w:rsidR="00D20848" w:rsidRPr="00A62F44">
        <w:t>月</w:t>
      </w:r>
      <w:r w:rsidRPr="00A62F44">
        <w:t>於人口販運被害人安置保護處所，受騙來臺結婚之人數計有</w:t>
      </w:r>
      <w:r w:rsidRPr="00A62F44">
        <w:t>31</w:t>
      </w:r>
      <w:r w:rsidRPr="00A62F44">
        <w:t>人。</w:t>
      </w:r>
    </w:p>
    <w:p w:rsidR="003C3E30" w:rsidRPr="00A62F44" w:rsidRDefault="003C3E30" w:rsidP="00A412A7">
      <w:pPr>
        <w:pStyle w:val="00-100"/>
      </w:pPr>
      <w:r w:rsidRPr="00A62F44">
        <w:t>兒童及少年人權之保障規範於</w:t>
      </w:r>
      <w:r w:rsidR="00543391" w:rsidRPr="00A62F44">
        <w:t>兒童及少年福利法；老人之保障規範於老人福利法</w:t>
      </w:r>
      <w:r w:rsidRPr="00A62F44">
        <w:t>；身心障礙者人</w:t>
      </w:r>
      <w:r w:rsidR="00543391" w:rsidRPr="00A62F44">
        <w:t>權之保障規範於身心障礙者權益保障法；單親家庭之保障規範於特殊境遇家庭扶助條例；低收入戶者之保障規範於社會救助法</w:t>
      </w:r>
      <w:r w:rsidRPr="00A62F44">
        <w:t>；性侵害與家暴被害者之人權保障規範於</w:t>
      </w:r>
      <w:r w:rsidR="00543391" w:rsidRPr="00A62F44">
        <w:t>性侵害犯罪防治法及家庭暴力防治法；人口販運被害人人權之保障規範於人口販運防制法</w:t>
      </w:r>
      <w:r w:rsidRPr="00A62F44">
        <w:t>，各該具體保障內容請見第</w:t>
      </w:r>
      <w:r w:rsidRPr="00A62F44">
        <w:t>2</w:t>
      </w:r>
      <w:r w:rsidRPr="00A62F44">
        <w:t>條、第</w:t>
      </w:r>
      <w:r w:rsidRPr="00A62F44">
        <w:t>9</w:t>
      </w:r>
      <w:r w:rsidRPr="00A62F44">
        <w:t>條及第</w:t>
      </w:r>
      <w:r w:rsidRPr="00A62F44">
        <w:t>10</w:t>
      </w:r>
      <w:r w:rsidRPr="00A62F44">
        <w:t>條。</w:t>
      </w:r>
    </w:p>
    <w:p w:rsidR="003C3E30" w:rsidRPr="00A62F44" w:rsidRDefault="005B753E" w:rsidP="00A412A7">
      <w:pPr>
        <w:pStyle w:val="00-100"/>
      </w:pPr>
      <w:r w:rsidRPr="00A62F44">
        <w:t>中華民國</w:t>
      </w:r>
      <w:r w:rsidR="003C3E30" w:rsidRPr="00A62F44">
        <w:t>各項社福措施之具體成果請</w:t>
      </w:r>
      <w:r w:rsidR="00FF43DA" w:rsidRPr="00A62F44">
        <w:t>參</w:t>
      </w:r>
      <w:r w:rsidR="003C3E30" w:rsidRPr="00A62F44">
        <w:t>見第</w:t>
      </w:r>
      <w:r w:rsidR="003C3E30" w:rsidRPr="00A62F44">
        <w:t>2</w:t>
      </w:r>
      <w:r w:rsidR="003C3E30" w:rsidRPr="00A62F44">
        <w:t>條、第</w:t>
      </w:r>
      <w:r w:rsidR="003C3E30" w:rsidRPr="00A62F44">
        <w:t>9</w:t>
      </w:r>
      <w:r w:rsidR="003C3E30" w:rsidRPr="00A62F44">
        <w:t>條及第</w:t>
      </w:r>
      <w:r w:rsidR="003C3E30" w:rsidRPr="00A62F44">
        <w:t>10</w:t>
      </w:r>
      <w:r w:rsidR="003C3E30" w:rsidRPr="00A62F44">
        <w:t>條。</w:t>
      </w:r>
    </w:p>
    <w:p w:rsidR="003C3E30" w:rsidRPr="00A62F44" w:rsidRDefault="005B753E" w:rsidP="00A412A7">
      <w:pPr>
        <w:pStyle w:val="00-100"/>
      </w:pPr>
      <w:r w:rsidRPr="00A62F44">
        <w:t>中華民國</w:t>
      </w:r>
      <w:r w:rsidR="003C3E30" w:rsidRPr="00A62F44">
        <w:t>在生活經濟、醫療與教（托）育面向，提供兒童多元化之保障。在生活經濟部分，辦理弱勢家庭兒童及少年緊急生活扶助計畫、（中低收入）兒童及少年生活扶助等；在醫療部分，則辦理</w:t>
      </w:r>
      <w:r w:rsidR="003C3E30" w:rsidRPr="00A62F44">
        <w:t>3</w:t>
      </w:r>
      <w:r w:rsidR="003C3E30" w:rsidRPr="00A62F44">
        <w:t>歲以下兒童醫療補助、中低收入家庭兒童及少年健保費補助、低收入戶及弱勢兒童及少年醫療補助及早期療育費用補助等。此外，為協助學齡前兒童之托育補助照護，推動低收入戶兒童托育補助、中低收入家庭幼童托教補助、幼兒教育券補助、原住民幼兒托教補助、</w:t>
      </w:r>
      <w:r w:rsidR="003C3E30" w:rsidRPr="00A62F44">
        <w:t>5</w:t>
      </w:r>
      <w:r w:rsidR="003C3E30" w:rsidRPr="00A62F44">
        <w:t>歲幼兒免學費教育補助及</w:t>
      </w:r>
      <w:r w:rsidR="003C3E30" w:rsidRPr="00A62F44">
        <w:t>0</w:t>
      </w:r>
      <w:r w:rsidR="003C3E30" w:rsidRPr="00A62F44">
        <w:t>至</w:t>
      </w:r>
      <w:r w:rsidR="003C3E30" w:rsidRPr="00A62F44">
        <w:t>2</w:t>
      </w:r>
      <w:r w:rsidR="003C3E30" w:rsidRPr="00A62F44">
        <w:t>歲幼兒托育費用補助等措施。</w:t>
      </w:r>
      <w:r w:rsidR="003C3E30" w:rsidRPr="00A62F44">
        <w:t>2010</w:t>
      </w:r>
      <w:r w:rsidR="003C3E30" w:rsidRPr="00A62F44">
        <w:t>年相關統計詳第</w:t>
      </w:r>
      <w:r w:rsidR="003C3E30" w:rsidRPr="00A62F44">
        <w:t>9</w:t>
      </w:r>
      <w:r w:rsidR="003C3E30" w:rsidRPr="00A62F44">
        <w:t>條。</w:t>
      </w:r>
    </w:p>
    <w:p w:rsidR="003C3E30" w:rsidRPr="00A62F44" w:rsidRDefault="007C7BD9" w:rsidP="00A412A7">
      <w:pPr>
        <w:pStyle w:val="00-100"/>
      </w:pPr>
      <w:r w:rsidRPr="00A62F44">
        <w:t>依據性別工作平等法</w:t>
      </w:r>
      <w:r w:rsidR="003C3E30" w:rsidRPr="00A62F44">
        <w:t>規定，僱用受僱者</w:t>
      </w:r>
      <w:r w:rsidR="003C3E30" w:rsidRPr="00A62F44">
        <w:t>250</w:t>
      </w:r>
      <w:r w:rsidR="003C3E30" w:rsidRPr="00A62F44">
        <w:t>人以上之雇主，應設置托兒設施或提供適</w:t>
      </w:r>
      <w:r w:rsidR="003119F0">
        <w:rPr>
          <w:rFonts w:hint="eastAsia"/>
        </w:rPr>
        <w:t>當</w:t>
      </w:r>
      <w:r w:rsidR="003C3E30" w:rsidRPr="00A62F44">
        <w:t>之托兒措施。並以獎勵補助方式，鼓勵雇主以自行或聯合方式設置托兒設施、或以委託合約方式與立案幼托機構</w:t>
      </w:r>
      <w:r w:rsidR="009C1341" w:rsidRPr="00A62F44">
        <w:t>辦理托兒服務等，協助解決員工子女托育問題。依據勞委會</w:t>
      </w:r>
      <w:r w:rsidR="00FF43DA" w:rsidRPr="00A62F44">
        <w:t>2010</w:t>
      </w:r>
      <w:r w:rsidR="009C1341" w:rsidRPr="00A62F44">
        <w:t>性別僱用管理調查</w:t>
      </w:r>
      <w:r w:rsidR="003C3E30" w:rsidRPr="00A62F44">
        <w:t>對員工規模</w:t>
      </w:r>
      <w:r w:rsidR="003C3E30" w:rsidRPr="00A62F44">
        <w:t>250</w:t>
      </w:r>
      <w:r w:rsidR="003C3E30" w:rsidRPr="00A62F44">
        <w:t>人以上之事業單位提供托兒所或托兒優惠措施情形調查統計資料顯示，</w:t>
      </w:r>
      <w:r w:rsidR="003C3E30" w:rsidRPr="00A62F44">
        <w:t>2010</w:t>
      </w:r>
      <w:r w:rsidR="003C3E30" w:rsidRPr="00A62F44">
        <w:t>年計有</w:t>
      </w:r>
      <w:r w:rsidR="003C3E30" w:rsidRPr="00A62F44">
        <w:t>68.9</w:t>
      </w:r>
      <w:r w:rsidR="009C1341" w:rsidRPr="00A62F44">
        <w:t>％事業單位設置托兒設施或提供托兒措施</w:t>
      </w:r>
      <w:r w:rsidR="003C3E30" w:rsidRPr="00A62F44">
        <w:t>，與</w:t>
      </w:r>
      <w:r w:rsidR="003C3E30" w:rsidRPr="00A62F44">
        <w:t>2002</w:t>
      </w:r>
      <w:r w:rsidR="003C3E30" w:rsidRPr="00A62F44">
        <w:t>年調查結果</w:t>
      </w:r>
      <w:r w:rsidR="004D6B85">
        <w:t>（</w:t>
      </w:r>
      <w:r w:rsidR="003C3E30" w:rsidRPr="00A62F44">
        <w:t>36.3</w:t>
      </w:r>
      <w:r w:rsidR="003C3E30" w:rsidRPr="00A62F44">
        <w:t>％</w:t>
      </w:r>
      <w:r w:rsidR="004D6B85">
        <w:t>）</w:t>
      </w:r>
      <w:r w:rsidR="003C3E30" w:rsidRPr="00A62F44">
        <w:t>相比較，提高</w:t>
      </w:r>
      <w:r w:rsidR="003C3E30" w:rsidRPr="00A62F44">
        <w:t>32.6</w:t>
      </w:r>
      <w:r w:rsidR="003C3E30" w:rsidRPr="00A62F44">
        <w:t>個百分點，有逐年增加之趨勢。惟仍有</w:t>
      </w:r>
      <w:r w:rsidR="003C3E30" w:rsidRPr="00A62F44">
        <w:t>31.1</w:t>
      </w:r>
      <w:r w:rsidR="009C1341" w:rsidRPr="00A62F44">
        <w:t>％之事業單位未依法辦理，其中未設置托兒所係以</w:t>
      </w:r>
      <w:r w:rsidR="003C3E30" w:rsidRPr="00A62F44">
        <w:t>沒有空間設立</w:t>
      </w:r>
      <w:r w:rsidR="009C1341" w:rsidRPr="00A62F44">
        <w:t>、員工無此需求及沒有經費預算</w:t>
      </w:r>
      <w:r w:rsidR="003C3E30" w:rsidRPr="00A62F44">
        <w:t>為主要原因。</w:t>
      </w:r>
    </w:p>
    <w:p w:rsidR="00E20FF6" w:rsidRPr="00A62F44" w:rsidRDefault="00E20FF6" w:rsidP="00A412A7">
      <w:pPr>
        <w:pStyle w:val="00-100"/>
      </w:pPr>
      <w:r w:rsidRPr="00A62F44">
        <w:t>為保障建教生之權益，係透過建教合作教育提供高中職學生多元入學選擇，並協助弱勢族群學生繼續進修的教育功能及社會價值。對於處境不利及邊緣化群體所受之教育權利保障，招生大多為免試方式；課程上，學生在事業機構之實習亦採認學分；建教班之師資及設備與正規班級均相同。學生受教權方面：（</w:t>
      </w:r>
      <w:r w:rsidRPr="00A62F44">
        <w:t>1</w:t>
      </w:r>
      <w:r w:rsidRPr="00A62F44">
        <w:t>）提供經濟弱勢者就學機會，透過免試及免學費之方式，提供弱勢學生就學之機會；（</w:t>
      </w:r>
      <w:r w:rsidRPr="00A62F44">
        <w:t>2</w:t>
      </w:r>
      <w:r w:rsidRPr="00A62F44">
        <w:t>）保障不同學習者學習權益，高中職與事業機構合作辦理建教合作教育，其條件、資格均經主管教育行政機關審議、評估合格。經由工作崗位輪調和技術訓練，有利於保障不同學習者的學習權益；（</w:t>
      </w:r>
      <w:r w:rsidRPr="00A62F44">
        <w:t>3</w:t>
      </w:r>
      <w:r w:rsidRPr="00A62F44">
        <w:t>）研訂高級中等學校建教合作法草案，加強保障受教權益。</w:t>
      </w:r>
    </w:p>
    <w:p w:rsidR="003C3E30" w:rsidRPr="00655BBE" w:rsidRDefault="003C3E30" w:rsidP="00A62F44">
      <w:pPr>
        <w:pStyle w:val="000"/>
      </w:pPr>
      <w:r w:rsidRPr="00655BBE">
        <w:t>托育制度</w:t>
      </w:r>
    </w:p>
    <w:p w:rsidR="003C3E30" w:rsidRPr="00A62F44" w:rsidRDefault="003C3E30" w:rsidP="003C3E30">
      <w:pPr>
        <w:numPr>
          <w:ilvl w:val="0"/>
          <w:numId w:val="1"/>
        </w:numPr>
        <w:tabs>
          <w:tab w:val="num" w:pos="588"/>
          <w:tab w:val="num" w:pos="1120"/>
        </w:tabs>
        <w:ind w:rightChars="-32" w:right="-77"/>
      </w:pPr>
      <w:r w:rsidRPr="00A62F44">
        <w:rPr>
          <w:rFonts w:hAnsi="標楷體"/>
        </w:rPr>
        <w:t>因應幼托整合預定</w:t>
      </w:r>
      <w:r w:rsidRPr="00A62F44">
        <w:t>2012</w:t>
      </w:r>
      <w:r w:rsidRPr="00A62F44">
        <w:rPr>
          <w:rFonts w:hAnsi="標楷體"/>
        </w:rPr>
        <w:t>年起實施，未來著重在</w:t>
      </w:r>
      <w:r w:rsidRPr="00A62F44">
        <w:t>0</w:t>
      </w:r>
      <w:r w:rsidRPr="00A62F44">
        <w:rPr>
          <w:rFonts w:hAnsi="標楷體"/>
        </w:rPr>
        <w:t>至</w:t>
      </w:r>
      <w:r w:rsidRPr="00A62F44">
        <w:t>2</w:t>
      </w:r>
      <w:r w:rsidRPr="00A62F44">
        <w:rPr>
          <w:rFonts w:hAnsi="標楷體"/>
        </w:rPr>
        <w:t>歲托嬰中心及居家保母納管，現行</w:t>
      </w:r>
      <w:r w:rsidRPr="00A62F44">
        <w:t>2</w:t>
      </w:r>
      <w:r w:rsidRPr="00A62F44">
        <w:rPr>
          <w:rFonts w:hAnsi="標楷體"/>
        </w:rPr>
        <w:t>至</w:t>
      </w:r>
      <w:r w:rsidRPr="00A62F44">
        <w:t>6</w:t>
      </w:r>
      <w:r w:rsidRPr="00A62F44">
        <w:rPr>
          <w:rFonts w:hAnsi="標楷體"/>
        </w:rPr>
        <w:t>歲學齡前幼童課後照顧業務將由教育主管機關負責。為減輕家庭之育兒負擔，目前提供多項兒童托育費用補助措施。</w:t>
      </w:r>
    </w:p>
    <w:p w:rsidR="003C3E30" w:rsidRPr="00A62F44" w:rsidRDefault="003C3E30" w:rsidP="00A412A7">
      <w:pPr>
        <w:pStyle w:val="00-100"/>
      </w:pPr>
      <w:r w:rsidRPr="00A62F44">
        <w:t>2010</w:t>
      </w:r>
      <w:r w:rsidRPr="00A62F44">
        <w:t>年發布</w:t>
      </w:r>
      <w:r w:rsidRPr="00A62F44">
        <w:t>5</w:t>
      </w:r>
      <w:r w:rsidR="009C1341" w:rsidRPr="00A62F44">
        <w:t>歲幼兒免學費教育計畫</w:t>
      </w:r>
      <w:r w:rsidRPr="00A62F44">
        <w:t>，提供全體就學</w:t>
      </w:r>
      <w:r w:rsidRPr="00A62F44">
        <w:t>5</w:t>
      </w:r>
      <w:r w:rsidRPr="00A62F44">
        <w:t>歲幼兒免學費之學前教育，採分階段方式辦理，</w:t>
      </w:r>
      <w:r w:rsidR="00FF43DA" w:rsidRPr="00A62F44">
        <w:t>2010</w:t>
      </w:r>
      <w:r w:rsidRPr="00A62F44">
        <w:t>年起於離島三縣三鄉及原住民鄉鎮市先行辦理，自</w:t>
      </w:r>
      <w:r w:rsidRPr="00A62F44">
        <w:t>2011</w:t>
      </w:r>
      <w:r w:rsidRPr="00A62F44">
        <w:t>年</w:t>
      </w:r>
      <w:r w:rsidRPr="00A62F44">
        <w:t>8</w:t>
      </w:r>
      <w:r w:rsidRPr="00A62F44">
        <w:t>月起將補助對象擴大至全體</w:t>
      </w:r>
      <w:r w:rsidRPr="00A62F44">
        <w:t>5</w:t>
      </w:r>
      <w:r w:rsidRPr="00A62F44">
        <w:t>歲幼兒，俟全面實施後，預計之受益人數約</w:t>
      </w:r>
      <w:r w:rsidRPr="00A62F44">
        <w:t>20</w:t>
      </w:r>
      <w:r w:rsidRPr="00A62F44">
        <w:t>萬</w:t>
      </w:r>
      <w:r w:rsidRPr="00A62F44">
        <w:t>6,000</w:t>
      </w:r>
      <w:r w:rsidRPr="00A62F44">
        <w:t>人。有關實施</w:t>
      </w:r>
      <w:r w:rsidRPr="00A62F44">
        <w:t>5</w:t>
      </w:r>
      <w:r w:rsidRPr="00A62F44">
        <w:t>歲幼兒免學費教育計畫之成效如下：</w:t>
      </w:r>
      <w:r w:rsidR="0078739B" w:rsidRPr="00A62F44">
        <w:t>2010</w:t>
      </w:r>
      <w:r w:rsidRPr="00A62F44">
        <w:t>年整體</w:t>
      </w:r>
      <w:r w:rsidRPr="00A62F44">
        <w:t>5</w:t>
      </w:r>
      <w:r w:rsidRPr="00A62F44">
        <w:t>歲幼兒入園率達</w:t>
      </w:r>
      <w:r w:rsidRPr="00A62F44">
        <w:t>93.77</w:t>
      </w:r>
      <w:r w:rsidRPr="00A62F44">
        <w:t>％</w:t>
      </w:r>
      <w:r w:rsidR="004D6B85">
        <w:t>（</w:t>
      </w:r>
      <w:r w:rsidRPr="00A62F44">
        <w:t>較</w:t>
      </w:r>
      <w:r w:rsidRPr="00A62F44">
        <w:t>98</w:t>
      </w:r>
      <w:r w:rsidRPr="00A62F44">
        <w:t>學年度增加</w:t>
      </w:r>
      <w:r w:rsidRPr="00A62F44">
        <w:t>1.65</w:t>
      </w:r>
      <w:r w:rsidRPr="00A62F44">
        <w:t>％</w:t>
      </w:r>
      <w:r w:rsidR="004D6B85">
        <w:t>）</w:t>
      </w:r>
      <w:r w:rsidRPr="00A62F44">
        <w:t>，家戶年所得</w:t>
      </w:r>
      <w:r w:rsidRPr="00A62F44">
        <w:t>50</w:t>
      </w:r>
      <w:r w:rsidRPr="00A62F44">
        <w:t>萬元以下</w:t>
      </w:r>
      <w:r w:rsidRPr="00A62F44">
        <w:t>5</w:t>
      </w:r>
      <w:r w:rsidRPr="00A62F44">
        <w:t>歲幼兒入園率達</w:t>
      </w:r>
      <w:r w:rsidRPr="00A62F44">
        <w:t>94.59</w:t>
      </w:r>
      <w:r w:rsidRPr="00A62F44">
        <w:t>％；原住民鄉鎮市國民小學附設有幼稚園者由</w:t>
      </w:r>
      <w:r w:rsidR="0078739B" w:rsidRPr="00A62F44">
        <w:t>2004</w:t>
      </w:r>
      <w:r w:rsidR="0078739B" w:rsidRPr="00A62F44">
        <w:t>年</w:t>
      </w:r>
      <w:r w:rsidRPr="00A62F44">
        <w:t>128</w:t>
      </w:r>
      <w:r w:rsidRPr="00A62F44">
        <w:t>校至</w:t>
      </w:r>
      <w:r w:rsidR="0078739B" w:rsidRPr="00A62F44">
        <w:t>2010</w:t>
      </w:r>
      <w:r w:rsidR="0078739B" w:rsidRPr="00A62F44">
        <w:t>年</w:t>
      </w:r>
      <w:r w:rsidRPr="00A62F44">
        <w:t>累計達</w:t>
      </w:r>
      <w:r w:rsidRPr="00A62F44">
        <w:t>279</w:t>
      </w:r>
      <w:r w:rsidRPr="00A62F44">
        <w:t>校，設置比率達</w:t>
      </w:r>
      <w:r w:rsidRPr="00A62F44">
        <w:t>79.49</w:t>
      </w:r>
      <w:r w:rsidRPr="00A62F44">
        <w:t>％，成長達</w:t>
      </w:r>
      <w:r w:rsidRPr="00A62F44">
        <w:t>43.02</w:t>
      </w:r>
      <w:r w:rsidRPr="00A62F44">
        <w:t>％。</w:t>
      </w:r>
    </w:p>
    <w:p w:rsidR="003C3E30" w:rsidRPr="00A62F44" w:rsidRDefault="005B753E" w:rsidP="00A412A7">
      <w:pPr>
        <w:pStyle w:val="00-100"/>
      </w:pPr>
      <w:r w:rsidRPr="00A62F44">
        <w:rPr>
          <w:kern w:val="0"/>
        </w:rPr>
        <w:t>中華民國</w:t>
      </w:r>
      <w:r w:rsidR="003C3E30" w:rsidRPr="00A62F44">
        <w:rPr>
          <w:kern w:val="0"/>
        </w:rPr>
        <w:t>自</w:t>
      </w:r>
      <w:r w:rsidR="003C3E30" w:rsidRPr="00A62F44">
        <w:rPr>
          <w:kern w:val="0"/>
        </w:rPr>
        <w:t>2003</w:t>
      </w:r>
      <w:r w:rsidR="009C1341" w:rsidRPr="00A62F44">
        <w:rPr>
          <w:kern w:val="0"/>
        </w:rPr>
        <w:t>年辦理國小課後照顧方案</w:t>
      </w:r>
      <w:r w:rsidR="003C3E30" w:rsidRPr="00A62F44">
        <w:rPr>
          <w:kern w:val="0"/>
        </w:rPr>
        <w:t>，目的在於使父母安心就業，並兼顧學童完成課業寫作及參與團體與體能活動，有需要之學童皆可申請，低收入、身心障礙及原住民學生得優先並免費參加。</w:t>
      </w:r>
      <w:r w:rsidR="003C3E30" w:rsidRPr="00A62F44">
        <w:rPr>
          <w:kern w:val="0"/>
        </w:rPr>
        <w:t>2010</w:t>
      </w:r>
      <w:r w:rsidR="003C3E30" w:rsidRPr="00A62F44">
        <w:rPr>
          <w:kern w:val="0"/>
        </w:rPr>
        <w:t>年開辦校數已達</w:t>
      </w:r>
      <w:r w:rsidR="003C3E30" w:rsidRPr="00A62F44">
        <w:rPr>
          <w:kern w:val="0"/>
        </w:rPr>
        <w:t>1,600</w:t>
      </w:r>
      <w:r w:rsidR="003C3E30" w:rsidRPr="00A62F44">
        <w:rPr>
          <w:kern w:val="0"/>
        </w:rPr>
        <w:t>校，全國開辦率達</w:t>
      </w:r>
      <w:r w:rsidR="003C3E30" w:rsidRPr="00A62F44">
        <w:rPr>
          <w:kern w:val="0"/>
        </w:rPr>
        <w:t>61%</w:t>
      </w:r>
      <w:r w:rsidR="003C3E30" w:rsidRPr="00A62F44">
        <w:rPr>
          <w:kern w:val="0"/>
        </w:rPr>
        <w:t>，參與學生人數為</w:t>
      </w:r>
      <w:r w:rsidR="003C3E30" w:rsidRPr="00A62F44">
        <w:rPr>
          <w:kern w:val="0"/>
        </w:rPr>
        <w:t>14</w:t>
      </w:r>
      <w:r w:rsidR="003C3E30" w:rsidRPr="00A62F44">
        <w:rPr>
          <w:kern w:val="0"/>
        </w:rPr>
        <w:t>萬</w:t>
      </w:r>
      <w:r w:rsidR="003C3E30" w:rsidRPr="00A62F44">
        <w:rPr>
          <w:kern w:val="0"/>
        </w:rPr>
        <w:t>5,678</w:t>
      </w:r>
      <w:r w:rsidR="003C3E30" w:rsidRPr="00A62F44">
        <w:rPr>
          <w:kern w:val="0"/>
        </w:rPr>
        <w:t>人。又</w:t>
      </w:r>
      <w:r w:rsidR="003C3E30" w:rsidRPr="00A62F44">
        <w:t>為強化弱勢家庭學童之夜間教育輔導，自</w:t>
      </w:r>
      <w:r w:rsidR="003C3E30" w:rsidRPr="00A62F44">
        <w:t>2008</w:t>
      </w:r>
      <w:r w:rsidR="009C1341" w:rsidRPr="00A62F44">
        <w:t>年起推動夜光天使點燈專案計畫</w:t>
      </w:r>
      <w:r w:rsidR="003C3E30" w:rsidRPr="00A62F44">
        <w:t>，於夜間（</w:t>
      </w:r>
      <w:r w:rsidR="003C3E30" w:rsidRPr="00A62F44">
        <w:t>17:00~21:00</w:t>
      </w:r>
      <w:r w:rsidR="003C3E30" w:rsidRPr="00A62F44">
        <w:t>）免費提供課後安全、愛與關懷的教育環境，並供應晚餐，輔助弱勢家庭學童獲得妥善的夜間課後教育照顧，自</w:t>
      </w:r>
      <w:r w:rsidR="003C3E30" w:rsidRPr="00A62F44">
        <w:t>2008</w:t>
      </w:r>
      <w:r w:rsidR="003C3E30" w:rsidRPr="00A62F44">
        <w:t>年辦理迄今，已扶助累積達</w:t>
      </w:r>
      <w:r w:rsidR="003C3E30" w:rsidRPr="00A62F44">
        <w:t>4</w:t>
      </w:r>
      <w:r w:rsidR="003C3E30" w:rsidRPr="00A62F44">
        <w:t>萬餘名學童。</w:t>
      </w:r>
    </w:p>
    <w:p w:rsidR="003C3E30" w:rsidRPr="00A62F44" w:rsidRDefault="003C3E30" w:rsidP="00A412A7">
      <w:pPr>
        <w:pStyle w:val="00-100"/>
      </w:pPr>
      <w:r w:rsidRPr="00A62F44">
        <w:t>2010</w:t>
      </w:r>
      <w:r w:rsidRPr="00A62F44">
        <w:t>年</w:t>
      </w:r>
      <w:r w:rsidRPr="00A62F44">
        <w:t>1</w:t>
      </w:r>
      <w:r w:rsidRPr="00A62F44">
        <w:t>歲以下兒童至少接受</w:t>
      </w:r>
      <w:r w:rsidRPr="00A62F44">
        <w:t>1</w:t>
      </w:r>
      <w:r w:rsidRPr="00A62F44">
        <w:t>次預防保健服務，達</w:t>
      </w:r>
      <w:r w:rsidRPr="00A62F44">
        <w:t>98.3</w:t>
      </w:r>
      <w:r w:rsidRPr="00A62F44">
        <w:t>％。推動學齡前滿</w:t>
      </w:r>
      <w:r w:rsidRPr="00A62F44">
        <w:t>4</w:t>
      </w:r>
      <w:r w:rsidRPr="00A62F44">
        <w:t>歲及滿</w:t>
      </w:r>
      <w:r w:rsidRPr="00A62F44">
        <w:t>5</w:t>
      </w:r>
      <w:r w:rsidRPr="00A62F44">
        <w:t>歲兒童視力及斜弱視篩檢服務，以達早期發現、早期矯治，</w:t>
      </w:r>
      <w:r w:rsidRPr="00A62F44">
        <w:t>2010</w:t>
      </w:r>
      <w:r w:rsidRPr="00A62F44">
        <w:t>年計篩檢</w:t>
      </w:r>
      <w:r w:rsidRPr="00A62F44">
        <w:t>361,720</w:t>
      </w:r>
      <w:r w:rsidRPr="00A62F44">
        <w:t>人；推動學前兒童聽力篩檢</w:t>
      </w:r>
      <w:r w:rsidRPr="00A62F44">
        <w:t>2010</w:t>
      </w:r>
      <w:r w:rsidRPr="00A62F44">
        <w:t>年提供滿</w:t>
      </w:r>
      <w:r w:rsidRPr="00A62F44">
        <w:t>3</w:t>
      </w:r>
      <w:r w:rsidRPr="00A62F44">
        <w:t>歲未滿</w:t>
      </w:r>
      <w:r w:rsidRPr="00A62F44">
        <w:t>4</w:t>
      </w:r>
      <w:r w:rsidRPr="00A62F44">
        <w:t>歲兒童於社區或托兒園、所進行篩檢服務</w:t>
      </w:r>
      <w:r w:rsidRPr="00A62F44">
        <w:t>2010</w:t>
      </w:r>
      <w:r w:rsidRPr="00A62F44">
        <w:t>年篩檢人數為</w:t>
      </w:r>
      <w:r w:rsidRPr="00A62F44">
        <w:t>167,120</w:t>
      </w:r>
      <w:r w:rsidRPr="00A62F44">
        <w:t>人。</w:t>
      </w:r>
      <w:r w:rsidRPr="00A62F44">
        <w:t>2010</w:t>
      </w:r>
      <w:r w:rsidRPr="00A62F44">
        <w:t>年度提供</w:t>
      </w:r>
      <w:r w:rsidRPr="00A62F44">
        <w:t>277,639</w:t>
      </w:r>
      <w:r w:rsidRPr="00A62F44">
        <w:t>名兒童塗氟服務、</w:t>
      </w:r>
      <w:r w:rsidRPr="00A62F44">
        <w:t>160</w:t>
      </w:r>
      <w:r w:rsidRPr="00A62F44">
        <w:t>萬名國小學童漱口水服務、</w:t>
      </w:r>
      <w:r w:rsidRPr="00A62F44">
        <w:t>5,054</w:t>
      </w:r>
      <w:r w:rsidRPr="00A62F44">
        <w:t>名國小弱勢學童臼齒窩溝封填。</w:t>
      </w:r>
    </w:p>
    <w:p w:rsidR="003C3E30" w:rsidRPr="00655BBE" w:rsidRDefault="003C3E30" w:rsidP="00A62F44">
      <w:pPr>
        <w:pStyle w:val="000"/>
      </w:pPr>
      <w:r w:rsidRPr="00655BBE">
        <w:t>兒童死亡率及兒童健康權</w:t>
      </w:r>
    </w:p>
    <w:p w:rsidR="003C3E30" w:rsidRPr="00A62F44" w:rsidRDefault="003C3E30" w:rsidP="00A412A7">
      <w:pPr>
        <w:pStyle w:val="00-100"/>
      </w:pPr>
      <w:r w:rsidRPr="00A62F44">
        <w:t>2010</w:t>
      </w:r>
      <w:r w:rsidRPr="00A62F44">
        <w:t>年出生嬰兒</w:t>
      </w:r>
      <w:r w:rsidRPr="00A62F44">
        <w:t>166,886</w:t>
      </w:r>
      <w:r w:rsidRPr="00A62F44">
        <w:t>人，嬰兒粗死亡率</w:t>
      </w:r>
      <w:r w:rsidRPr="00A62F44">
        <w:t>4.1</w:t>
      </w:r>
      <w:r w:rsidRPr="00A62F44">
        <w:t>‰，新生兒粗死亡率</w:t>
      </w:r>
      <w:r w:rsidRPr="00A62F44">
        <w:t>2.4</w:t>
      </w:r>
      <w:r w:rsidRPr="00A62F44">
        <w:t>‰，嬰兒死亡主因為源於週產期特定病況佔</w:t>
      </w:r>
      <w:r w:rsidRPr="00A62F44">
        <w:t>46.9%</w:t>
      </w:r>
      <w:r w:rsidRPr="00A62F44">
        <w:t>居首位，少年（</w:t>
      </w:r>
      <w:r w:rsidRPr="00A62F44">
        <w:t>1-14</w:t>
      </w:r>
      <w:r w:rsidRPr="00A62F44">
        <w:t>歲）粗死亡率為</w:t>
      </w:r>
      <w:r w:rsidRPr="00A62F44">
        <w:t>16.3/105</w:t>
      </w:r>
      <w:r w:rsidRPr="00A62F44">
        <w:t>，少年主要死因第</w:t>
      </w:r>
      <w:r w:rsidRPr="00A62F44">
        <w:t>1</w:t>
      </w:r>
      <w:r w:rsidRPr="00A62F44">
        <w:t>位為事故傷害佔</w:t>
      </w:r>
      <w:r w:rsidRPr="00A62F44">
        <w:t>26.1%</w:t>
      </w:r>
      <w:r w:rsidRPr="00A62F44">
        <w:t>，事故傷害死亡率為</w:t>
      </w:r>
      <w:r w:rsidRPr="00A62F44">
        <w:t>4.2/105</w:t>
      </w:r>
      <w:r w:rsidRPr="00A62F44">
        <w:t>。</w:t>
      </w:r>
    </w:p>
    <w:p w:rsidR="003C3E30" w:rsidRPr="00A62F44" w:rsidRDefault="003C3E30" w:rsidP="00A412A7">
      <w:pPr>
        <w:pStyle w:val="00-100"/>
      </w:pPr>
      <w:r w:rsidRPr="00A62F44">
        <w:t>全面提供</w:t>
      </w:r>
      <w:r w:rsidRPr="00A62F44">
        <w:t>7</w:t>
      </w:r>
      <w:r w:rsidRPr="00A62F44">
        <w:t>歲以下</w:t>
      </w:r>
      <w:r w:rsidRPr="00A62F44">
        <w:t>7</w:t>
      </w:r>
      <w:r w:rsidRPr="00A62F44">
        <w:t>次兒童預防保健，服務項目包括：身體檢查、發展診察及衛教指導等，以早期篩檢出兒童潛在性問題，及早確診及治療，以減少後續醫療支出。為使疑似發展遲緩兒童儘速接受聯合評估，除了在</w:t>
      </w:r>
      <w:r w:rsidR="009C1341" w:rsidRPr="00A62F44">
        <w:t>各地方政府至少各委託</w:t>
      </w:r>
      <w:r w:rsidRPr="00A62F44">
        <w:t>設置</w:t>
      </w:r>
      <w:r w:rsidRPr="00A62F44">
        <w:t>1</w:t>
      </w:r>
      <w:r w:rsidR="009C1341" w:rsidRPr="00A62F44">
        <w:t>家兒童發展聯合評估中心</w:t>
      </w:r>
      <w:r w:rsidRPr="00A62F44">
        <w:t>之外，另依各</w:t>
      </w:r>
      <w:r w:rsidR="009C1341" w:rsidRPr="00A62F44">
        <w:t>地方政府</w:t>
      </w:r>
      <w:r w:rsidRPr="00A62F44">
        <w:t>6</w:t>
      </w:r>
      <w:r w:rsidRPr="00A62F44">
        <w:t>歲以下</w:t>
      </w:r>
      <w:r w:rsidR="009C1341" w:rsidRPr="00A62F44">
        <w:t>兒童人口數及就醫方便性，</w:t>
      </w:r>
      <w:r w:rsidRPr="00A62F44">
        <w:t>自</w:t>
      </w:r>
      <w:r w:rsidRPr="00A62F44">
        <w:t>2010</w:t>
      </w:r>
      <w:r w:rsidRPr="00A62F44">
        <w:t>年起分別增設</w:t>
      </w:r>
      <w:r w:rsidRPr="00A62F44">
        <w:t>2</w:t>
      </w:r>
      <w:r w:rsidRPr="00A62F44">
        <w:t>至</w:t>
      </w:r>
      <w:r w:rsidRPr="00A62F44">
        <w:t>4</w:t>
      </w:r>
      <w:r w:rsidRPr="00A62F44">
        <w:t>家之聯合評估中心；目前全國已廣設</w:t>
      </w:r>
      <w:r w:rsidRPr="00A62F44">
        <w:t>35</w:t>
      </w:r>
      <w:r w:rsidRPr="00A62F44">
        <w:t>家兒童發展聯合評估中心。</w:t>
      </w:r>
      <w:bookmarkStart w:id="67" w:name="_Toc303327122"/>
    </w:p>
    <w:p w:rsidR="003C3E30" w:rsidRPr="00655BBE" w:rsidRDefault="003C3E30" w:rsidP="00A62F44">
      <w:pPr>
        <w:pStyle w:val="000"/>
      </w:pPr>
      <w:r w:rsidRPr="00655BBE">
        <w:t>身心障礙者及老人之照護服務</w:t>
      </w:r>
    </w:p>
    <w:bookmarkEnd w:id="67"/>
    <w:p w:rsidR="003C3E30" w:rsidRPr="00A62F44" w:rsidRDefault="003C3E30" w:rsidP="00A412A7">
      <w:pPr>
        <w:pStyle w:val="00-100"/>
      </w:pPr>
      <w:r w:rsidRPr="00A62F44">
        <w:t>身心障礙者及老人之社會服務，請參考第</w:t>
      </w:r>
      <w:r w:rsidRPr="00A62F44">
        <w:t>12</w:t>
      </w:r>
      <w:r w:rsidRPr="00A62F44">
        <w:t>條之內容。</w:t>
      </w:r>
    </w:p>
    <w:p w:rsidR="003C3E30" w:rsidRPr="00655BBE" w:rsidRDefault="003C3E30" w:rsidP="00A62F44">
      <w:pPr>
        <w:pStyle w:val="000"/>
      </w:pPr>
      <w:r w:rsidRPr="00655BBE">
        <w:t>受僱者懷孕保障之規定</w:t>
      </w:r>
    </w:p>
    <w:p w:rsidR="003C3E30" w:rsidRPr="00A62F44" w:rsidRDefault="003C3E30" w:rsidP="00A412A7">
      <w:pPr>
        <w:pStyle w:val="00-100"/>
      </w:pPr>
      <w:r w:rsidRPr="00A62F44">
        <w:t>依性別工作平等法，工作規則、勞動契約或團體協約，不得規定或事先約定受僱者有結婚、懷孕、分娩或育兒之情事時，應行離職或留職停薪；雇主亦不得因結婚、懷孕、分娩或育兒之理由而解僱受僱者。受僱者可就雇主之違反情事提出申訴，可處雇主</w:t>
      </w:r>
      <w:r w:rsidRPr="00A62F44">
        <w:t>10</w:t>
      </w:r>
      <w:r w:rsidRPr="00A62F44">
        <w:t>萬元以上</w:t>
      </w:r>
      <w:r w:rsidRPr="00A62F44">
        <w:t>50</w:t>
      </w:r>
      <w:r w:rsidRPr="00A62F44">
        <w:t>萬元以下罰鍰。</w:t>
      </w:r>
    </w:p>
    <w:p w:rsidR="003C3E30" w:rsidRPr="00A62F44" w:rsidRDefault="003C3E30" w:rsidP="00A412A7">
      <w:pPr>
        <w:pStyle w:val="00-100"/>
      </w:pPr>
      <w:r w:rsidRPr="00A62F44">
        <w:t>依性別工作平等法，</w:t>
      </w:r>
      <w:r w:rsidRPr="00A62F44">
        <w:rPr>
          <w:bCs/>
          <w:kern w:val="0"/>
          <w:lang w:bidi="ta-IN"/>
        </w:rPr>
        <w:t>非典型工作者且未加入勞保者，凡屬勞動基準法之適用對象，均受該法相關規定之保障。</w:t>
      </w:r>
    </w:p>
    <w:p w:rsidR="003C3E30" w:rsidRPr="00A62F44" w:rsidRDefault="003C3E30" w:rsidP="00A412A7">
      <w:pPr>
        <w:pStyle w:val="00-100"/>
      </w:pPr>
      <w:r w:rsidRPr="00A62F44">
        <w:t>為保護身心障礙婦女懷孕，除了一般懷孕婦女之檢查服務外，從</w:t>
      </w:r>
      <w:r w:rsidRPr="00A62F44">
        <w:t>1995</w:t>
      </w:r>
      <w:r w:rsidRPr="00A62F44">
        <w:t>年開始予以提供</w:t>
      </w:r>
      <w:r w:rsidRPr="00A62F44">
        <w:t>10</w:t>
      </w:r>
      <w:r w:rsidRPr="00A62F44">
        <w:t>次產前檢查及</w:t>
      </w:r>
      <w:r w:rsidRPr="00A62F44">
        <w:t>1</w:t>
      </w:r>
      <w:r w:rsidRPr="00A62F44">
        <w:t>次超音波檢查服務之外；如屬於高危險妊娠風險或有醫療需求者循健保疾病就醫，並不限於</w:t>
      </w:r>
      <w:r w:rsidRPr="00A62F44">
        <w:t>10</w:t>
      </w:r>
      <w:r w:rsidRPr="00A62F44">
        <w:t>次產檢；</w:t>
      </w:r>
      <w:r w:rsidRPr="00A62F44">
        <w:t>2010</w:t>
      </w:r>
      <w:r w:rsidRPr="00A62F44">
        <w:t>年全年補助約計</w:t>
      </w:r>
      <w:r w:rsidRPr="00A62F44">
        <w:t>153</w:t>
      </w:r>
      <w:r w:rsidRPr="00A62F44">
        <w:t>萬人次，至少接受</w:t>
      </w:r>
      <w:r w:rsidRPr="00A62F44">
        <w:t>1</w:t>
      </w:r>
      <w:r w:rsidRPr="00A62F44">
        <w:t>次檢查之比率，達</w:t>
      </w:r>
      <w:r w:rsidRPr="00A62F44">
        <w:t>96.2%</w:t>
      </w:r>
      <w:r w:rsidRPr="00A62F44">
        <w:t>。</w:t>
      </w:r>
    </w:p>
    <w:p w:rsidR="003C3E30" w:rsidRPr="00655BBE" w:rsidRDefault="003C3E30" w:rsidP="00A62F44">
      <w:pPr>
        <w:pStyle w:val="000"/>
      </w:pPr>
      <w:r w:rsidRPr="00655BBE">
        <w:t>懷孕婦女之保障規定</w:t>
      </w:r>
    </w:p>
    <w:p w:rsidR="003C3E30" w:rsidRPr="00A62F44" w:rsidRDefault="003C3E30" w:rsidP="00A412A7">
      <w:pPr>
        <w:pStyle w:val="00-100"/>
      </w:pPr>
      <w:r w:rsidRPr="00A62F44">
        <w:t>優生保健法對懷孕婦女之保障規定：提供懷孕婦女</w:t>
      </w:r>
      <w:r w:rsidRPr="00A62F44">
        <w:t>10</w:t>
      </w:r>
      <w:r w:rsidRPr="00A62F44">
        <w:t>次產前檢查與</w:t>
      </w:r>
      <w:r w:rsidRPr="00A62F44">
        <w:t>1</w:t>
      </w:r>
      <w:r w:rsidRPr="00A62F44">
        <w:t>次超音波檢查之補助</w:t>
      </w:r>
      <w:r w:rsidRPr="00A62F44">
        <w:rPr>
          <w:bCs/>
        </w:rPr>
        <w:t>，</w:t>
      </w:r>
      <w:r w:rsidRPr="00A62F44">
        <w:t>對胎兒為罹患遺傳性疾病高危險群孕婦（如：</w:t>
      </w:r>
      <w:r w:rsidRPr="00A62F44">
        <w:t>34</w:t>
      </w:r>
      <w:r w:rsidRPr="00A62F44">
        <w:t>歲以上高齡、具疾病家族史、孕婦血清篩檢危險機率大於</w:t>
      </w:r>
      <w:r w:rsidRPr="00A62F44">
        <w:t>1/270</w:t>
      </w:r>
      <w:r w:rsidRPr="00A62F44">
        <w:t>、超音波檢查胎兒有異常可能等），亦提供產前遺傳診斷費用部分補助</w:t>
      </w:r>
      <w:r w:rsidRPr="00A62F44">
        <w:t>2,000</w:t>
      </w:r>
      <w:r w:rsidRPr="00A62F44">
        <w:t>元，而且對於</w:t>
      </w:r>
      <w:r w:rsidRPr="00A62F44">
        <w:t>34</w:t>
      </w:r>
      <w:r w:rsidRPr="00A62F44">
        <w:t>歲以上孕婦、曾生育異常兒且居住偏遠地區、山地離島及低收入戶孕婦，則共可補助</w:t>
      </w:r>
      <w:r w:rsidRPr="00A62F44">
        <w:t>5,500</w:t>
      </w:r>
      <w:r w:rsidRPr="00A62F44">
        <w:t>元。</w:t>
      </w:r>
    </w:p>
    <w:p w:rsidR="003C3E30" w:rsidRPr="00A62F44" w:rsidRDefault="009C1341" w:rsidP="00A412A7">
      <w:pPr>
        <w:pStyle w:val="00-100"/>
        <w:rPr>
          <w:kern w:val="0"/>
        </w:rPr>
      </w:pPr>
      <w:r w:rsidRPr="00A62F44">
        <w:rPr>
          <w:kern w:val="0"/>
        </w:rPr>
        <w:t>辦理</w:t>
      </w:r>
      <w:r w:rsidR="003C3E30" w:rsidRPr="00A62F44">
        <w:rPr>
          <w:kern w:val="0"/>
        </w:rPr>
        <w:t>青少年親善醫師</w:t>
      </w:r>
      <w:r w:rsidR="003C3E30" w:rsidRPr="00A62F44">
        <w:rPr>
          <w:kern w:val="0"/>
        </w:rPr>
        <w:t>/</w:t>
      </w:r>
      <w:r w:rsidRPr="00A62F44">
        <w:rPr>
          <w:kern w:val="0"/>
        </w:rPr>
        <w:t>門診計畫</w:t>
      </w:r>
      <w:r w:rsidR="003C3E30" w:rsidRPr="00A62F44">
        <w:rPr>
          <w:kern w:val="0"/>
        </w:rPr>
        <w:t>，提供未婚懷孕少女親善生育保健服務，給予青少女未婚懷孕諮詢服務，如青少女有心理上的調適或家庭及伴侶等相關問題，則協助其接受心理諮商之服務。</w:t>
      </w:r>
    </w:p>
    <w:p w:rsidR="003C3E30" w:rsidRPr="00A62F44" w:rsidRDefault="003C3E30" w:rsidP="00A412A7">
      <w:pPr>
        <w:pStyle w:val="00-100"/>
        <w:rPr>
          <w:bCs/>
          <w:kern w:val="0"/>
          <w:lang w:bidi="ta-IN"/>
        </w:rPr>
      </w:pPr>
      <w:r w:rsidRPr="00A62F44">
        <w:t>為保障女性被保險人於生育期間所得中斷損失，依勞工保險條例，被保險人參加保險滿</w:t>
      </w:r>
      <w:r w:rsidRPr="00A62F44">
        <w:t>280</w:t>
      </w:r>
      <w:r w:rsidRPr="00A62F44">
        <w:t>日後分娩，或參加保險滿</w:t>
      </w:r>
      <w:r w:rsidRPr="00A62F44">
        <w:t>181</w:t>
      </w:r>
      <w:r w:rsidRPr="00A62F44">
        <w:t>日後早產者，得請領生育給付</w:t>
      </w:r>
      <w:r w:rsidRPr="00A62F44">
        <w:t>30</w:t>
      </w:r>
      <w:r w:rsidRPr="00A62F44">
        <w:t>日。又為增進女性勞工於加保期間懷孕，於退保後始生產之生育給付權益，依</w:t>
      </w:r>
      <w:r w:rsidRPr="00A62F44">
        <w:t>2009</w:t>
      </w:r>
      <w:r w:rsidRPr="00A62F44">
        <w:t>年</w:t>
      </w:r>
      <w:r w:rsidRPr="00A62F44">
        <w:t>1</w:t>
      </w:r>
      <w:r w:rsidRPr="00A62F44">
        <w:t>月修正增訂同條例第</w:t>
      </w:r>
      <w:r w:rsidRPr="00A62F44">
        <w:t>20</w:t>
      </w:r>
      <w:r w:rsidRPr="00A62F44">
        <w:t>條第</w:t>
      </w:r>
      <w:r w:rsidRPr="00A62F44">
        <w:t>2</w:t>
      </w:r>
      <w:r w:rsidRPr="00A62F44">
        <w:t>項規定，被保險人在保險有效期間懷孕，且符合前開規定之參加保險日數，於保險效力停止後</w:t>
      </w:r>
      <w:r w:rsidRPr="00A62F44">
        <w:t>1</w:t>
      </w:r>
      <w:r w:rsidRPr="00A62F44">
        <w:t>年內，因同一懷孕事故而分娩或早產者，亦得請領生育給付。依據勞工保險局統計，</w:t>
      </w:r>
      <w:r w:rsidRPr="00A62F44">
        <w:t>2011</w:t>
      </w:r>
      <w:r w:rsidRPr="00A62F44">
        <w:t>年</w:t>
      </w:r>
      <w:r w:rsidRPr="00A62F44">
        <w:t>1</w:t>
      </w:r>
      <w:r w:rsidRPr="00A62F44">
        <w:t>月至</w:t>
      </w:r>
      <w:r w:rsidRPr="00A62F44">
        <w:t>6</w:t>
      </w:r>
      <w:r w:rsidRPr="00A62F44">
        <w:t>月底止，勞工保險生育給付已核付</w:t>
      </w:r>
      <w:r w:rsidRPr="00A62F44">
        <w:t>5</w:t>
      </w:r>
      <w:r w:rsidRPr="00A62F44">
        <w:t>萬</w:t>
      </w:r>
      <w:r w:rsidRPr="00A62F44">
        <w:t>6,162</w:t>
      </w:r>
      <w:r w:rsidRPr="00A62F44">
        <w:t>件，金額共計約</w:t>
      </w:r>
      <w:r w:rsidRPr="00A62F44">
        <w:t>15</w:t>
      </w:r>
      <w:r w:rsidRPr="00A62F44">
        <w:t>億</w:t>
      </w:r>
      <w:r w:rsidRPr="00A62F44">
        <w:t>1,628</w:t>
      </w:r>
      <w:r w:rsidRPr="00A62F44">
        <w:t>萬餘元。查就業保險法於</w:t>
      </w:r>
      <w:r w:rsidRPr="00A62F44">
        <w:t>2009</w:t>
      </w:r>
      <w:r w:rsidRPr="00A62F44">
        <w:t>年修正施行，增列育嬰留職停薪津貼為保險給付項目，以提供有自行育嬰需求的勞工，在育嬰留職停薪期間部分所得損失之保障，並穩定就業。</w:t>
      </w:r>
    </w:p>
    <w:p w:rsidR="003C3E30" w:rsidRPr="00A62F44" w:rsidRDefault="003C3E30" w:rsidP="00A412A7">
      <w:pPr>
        <w:pStyle w:val="00-100"/>
        <w:rPr>
          <w:bCs/>
        </w:rPr>
      </w:pPr>
      <w:r w:rsidRPr="00A62F44">
        <w:rPr>
          <w:bCs/>
        </w:rPr>
        <w:t>凡以人力派遣為主要經濟活動者係屬人力供應業，自</w:t>
      </w:r>
      <w:r w:rsidRPr="00A62F44">
        <w:rPr>
          <w:bCs/>
        </w:rPr>
        <w:t>1998</w:t>
      </w:r>
      <w:r w:rsidRPr="00A62F44">
        <w:rPr>
          <w:bCs/>
        </w:rPr>
        <w:t>年起適用勞動基準法；派遣業者僱用派遣勞工從事工作，有關派遣勞工之工資、工時、休息休假、資遣費、退休金等權益及勞動契約之終止規範，均應符合勞動相關法令規範。</w:t>
      </w:r>
    </w:p>
    <w:p w:rsidR="003C3E30" w:rsidRPr="00A62F44" w:rsidRDefault="003C3E30" w:rsidP="00A412A7">
      <w:pPr>
        <w:pStyle w:val="00-100"/>
      </w:pPr>
      <w:bookmarkStart w:id="68" w:name="_Toc302459993"/>
      <w:r w:rsidRPr="00A62F44">
        <w:t>目前僅針對未婚懷孕女性懷孕</w:t>
      </w:r>
      <w:r w:rsidRPr="00A62F44">
        <w:t>3</w:t>
      </w:r>
      <w:r w:rsidRPr="00A62F44">
        <w:t>個月以上至分娩</w:t>
      </w:r>
      <w:r w:rsidRPr="00A62F44">
        <w:t>2</w:t>
      </w:r>
      <w:r w:rsidRPr="00A62F44">
        <w:t>個月內，提供特殊境遇家庭扶助，含緊急生活扶助、子女生活津貼、傷病醫療補助及兒童托育津貼等措施。</w:t>
      </w:r>
    </w:p>
    <w:bookmarkEnd w:id="68"/>
    <w:p w:rsidR="003C3E30" w:rsidRPr="00A62F44" w:rsidRDefault="003C3E30" w:rsidP="00A412A7">
      <w:pPr>
        <w:pStyle w:val="00-100"/>
      </w:pPr>
      <w:r w:rsidRPr="00A62F44">
        <w:t>性別工作平等法實施</w:t>
      </w:r>
      <w:r w:rsidRPr="00A62F44">
        <w:t>9</w:t>
      </w:r>
      <w:r w:rsidRPr="00A62F44">
        <w:t>年來，事業單位實施各項保障性別工作平等措施的比率逐漸提高。</w:t>
      </w:r>
      <w:r w:rsidRPr="00A62F44">
        <w:t>2010</w:t>
      </w:r>
      <w:r w:rsidR="009C1341" w:rsidRPr="00A62F44">
        <w:t>年間實施比率分別為生理假</w:t>
      </w:r>
      <w:r w:rsidRPr="00A62F44">
        <w:t>45.4</w:t>
      </w:r>
      <w:r w:rsidR="009C1341" w:rsidRPr="00A62F44">
        <w:t>％、流產假</w:t>
      </w:r>
      <w:r w:rsidRPr="00A62F44">
        <w:t>54.6</w:t>
      </w:r>
      <w:r w:rsidR="009C1341" w:rsidRPr="00A62F44">
        <w:t>％、</w:t>
      </w:r>
      <w:r w:rsidRPr="00A62F44">
        <w:t>產假</w:t>
      </w:r>
      <w:r w:rsidRPr="00A62F44">
        <w:t>96.8</w:t>
      </w:r>
      <w:r w:rsidRPr="00A62F44">
        <w:t>％、陪產假</w:t>
      </w:r>
      <w:r w:rsidRPr="00A62F44">
        <w:t>57.8</w:t>
      </w:r>
      <w:r w:rsidRPr="00A62F44">
        <w:t>％、家庭照顧假</w:t>
      </w:r>
      <w:r w:rsidRPr="00A62F44">
        <w:t>36.8</w:t>
      </w:r>
      <w:r w:rsidR="009C1341" w:rsidRPr="00A62F44">
        <w:t>％；各項假別未提供之主要原因為員工可用其他假別替代或員工無此項需求</w:t>
      </w:r>
      <w:r w:rsidRPr="00A62F44">
        <w:t>。</w:t>
      </w:r>
    </w:p>
    <w:p w:rsidR="003C3E30" w:rsidRPr="00655BBE" w:rsidRDefault="003C3E30" w:rsidP="00A62F44">
      <w:pPr>
        <w:pStyle w:val="000"/>
        <w:rPr>
          <w:bCs/>
        </w:rPr>
      </w:pPr>
      <w:r w:rsidRPr="00655BBE">
        <w:t>育嬰留職停薪</w:t>
      </w:r>
    </w:p>
    <w:p w:rsidR="003C3E30" w:rsidRPr="00A62F44" w:rsidRDefault="003C3E30" w:rsidP="00A412A7">
      <w:pPr>
        <w:pStyle w:val="00-100"/>
        <w:rPr>
          <w:kern w:val="0"/>
        </w:rPr>
      </w:pPr>
      <w:r w:rsidRPr="00A62F44">
        <w:t>2009</w:t>
      </w:r>
      <w:r w:rsidRPr="00A62F44">
        <w:t>年</w:t>
      </w:r>
      <w:r w:rsidRPr="00A62F44">
        <w:t>5</w:t>
      </w:r>
      <w:r w:rsidRPr="00A62F44">
        <w:t>月就業保險法修法前，每年申請育嬰留職停薪保費補助人數約在</w:t>
      </w:r>
      <w:r w:rsidRPr="00A62F44">
        <w:t>2,600</w:t>
      </w:r>
      <w:r w:rsidRPr="00A62F44">
        <w:t>人至</w:t>
      </w:r>
      <w:r w:rsidRPr="00A62F44">
        <w:t>5,500</w:t>
      </w:r>
      <w:r w:rsidRPr="00A62F44">
        <w:t>人之間，其中女性約占</w:t>
      </w:r>
      <w:r w:rsidRPr="00A62F44">
        <w:t>96</w:t>
      </w:r>
      <w:r w:rsidRPr="00A62F44">
        <w:t>％；</w:t>
      </w:r>
      <w:r w:rsidRPr="00A62F44">
        <w:t>2009</w:t>
      </w:r>
      <w:r w:rsidRPr="00A62F44">
        <w:t>年</w:t>
      </w:r>
      <w:r w:rsidRPr="00A62F44">
        <w:t>5</w:t>
      </w:r>
      <w:r w:rsidRPr="00A62F44">
        <w:t>月起實施育嬰留職停薪津貼，申請人數大幅增加，累計至</w:t>
      </w:r>
      <w:r w:rsidRPr="00A62F44">
        <w:t>2011</w:t>
      </w:r>
      <w:r w:rsidRPr="00A62F44">
        <w:t>年</w:t>
      </w:r>
      <w:r w:rsidRPr="00A62F44">
        <w:t>4</w:t>
      </w:r>
      <w:r w:rsidRPr="00A62F44">
        <w:t>月請領津貼者</w:t>
      </w:r>
      <w:r w:rsidRPr="00A62F44">
        <w:t>79,103</w:t>
      </w:r>
      <w:r w:rsidRPr="00A62F44">
        <w:t>人，其中女性約占</w:t>
      </w:r>
      <w:r w:rsidRPr="00A62F44">
        <w:t>82</w:t>
      </w:r>
      <w:r w:rsidRPr="00A62F44">
        <w:t>％，男性約占</w:t>
      </w:r>
      <w:r w:rsidRPr="00A62F44">
        <w:t>17</w:t>
      </w:r>
      <w:r w:rsidRPr="00A62F44">
        <w:t>％，男性申請比例明顯提高。另自</w:t>
      </w:r>
      <w:r w:rsidRPr="00A62F44">
        <w:t>2009</w:t>
      </w:r>
      <w:r w:rsidRPr="00A62F44">
        <w:t>年</w:t>
      </w:r>
      <w:r w:rsidRPr="00A62F44">
        <w:t>5</w:t>
      </w:r>
      <w:r w:rsidRPr="00A62F44">
        <w:t>月至</w:t>
      </w:r>
      <w:r w:rsidRPr="00A62F44">
        <w:t>12</w:t>
      </w:r>
      <w:r w:rsidRPr="00A62F44">
        <w:t>月間申請育嬰留職停薪者約有</w:t>
      </w:r>
      <w:r w:rsidR="007D37E8" w:rsidRPr="00A62F44">
        <w:t>9</w:t>
      </w:r>
      <w:r w:rsidRPr="00A62F44">
        <w:t>成受僱者在育嬰留職停薪期滿後，重返原任職事業單位。</w:t>
      </w:r>
    </w:p>
    <w:p w:rsidR="003C3E30" w:rsidRPr="00A62F44" w:rsidRDefault="003C3E30" w:rsidP="00A412A7">
      <w:pPr>
        <w:pStyle w:val="00-100"/>
        <w:rPr>
          <w:kern w:val="0"/>
        </w:rPr>
      </w:pPr>
      <w:r w:rsidRPr="00A62F44">
        <w:rPr>
          <w:kern w:val="0"/>
          <w:lang w:bidi="ta-IN"/>
        </w:rPr>
        <w:t>依性別工作平等法，雇主於女性受僱者分娩前後，應使其停止工作，給予產假</w:t>
      </w:r>
      <w:r w:rsidRPr="00A62F44">
        <w:rPr>
          <w:kern w:val="0"/>
          <w:lang w:bidi="ta-IN"/>
        </w:rPr>
        <w:t>8</w:t>
      </w:r>
      <w:r w:rsidRPr="00A62F44">
        <w:rPr>
          <w:kern w:val="0"/>
          <w:lang w:bidi="ta-IN"/>
        </w:rPr>
        <w:t>星期；妊娠</w:t>
      </w:r>
      <w:r w:rsidRPr="00A62F44">
        <w:rPr>
          <w:kern w:val="0"/>
          <w:lang w:bidi="ta-IN"/>
        </w:rPr>
        <w:t>3</w:t>
      </w:r>
      <w:r w:rsidRPr="00A62F44">
        <w:rPr>
          <w:kern w:val="0"/>
          <w:lang w:bidi="ta-IN"/>
        </w:rPr>
        <w:t>個月以上流產者，應使其停止工作，給予產假</w:t>
      </w:r>
      <w:r w:rsidRPr="00A62F44">
        <w:rPr>
          <w:kern w:val="0"/>
          <w:lang w:bidi="ta-IN"/>
        </w:rPr>
        <w:t>4</w:t>
      </w:r>
      <w:r w:rsidRPr="00A62F44">
        <w:rPr>
          <w:kern w:val="0"/>
          <w:lang w:bidi="ta-IN"/>
        </w:rPr>
        <w:t>星期；妊娠</w:t>
      </w:r>
      <w:r w:rsidRPr="00A62F44">
        <w:rPr>
          <w:kern w:val="0"/>
          <w:lang w:bidi="ta-IN"/>
        </w:rPr>
        <w:t>2</w:t>
      </w:r>
      <w:r w:rsidRPr="00A62F44">
        <w:rPr>
          <w:kern w:val="0"/>
          <w:lang w:bidi="ta-IN"/>
        </w:rPr>
        <w:t>個月以上未滿</w:t>
      </w:r>
      <w:r w:rsidRPr="00A62F44">
        <w:rPr>
          <w:kern w:val="0"/>
          <w:lang w:bidi="ta-IN"/>
        </w:rPr>
        <w:t>3</w:t>
      </w:r>
      <w:r w:rsidRPr="00A62F44">
        <w:rPr>
          <w:kern w:val="0"/>
          <w:lang w:bidi="ta-IN"/>
        </w:rPr>
        <w:t>個月流產者，應使其停止工作，給予產假</w:t>
      </w:r>
      <w:r w:rsidRPr="00A62F44">
        <w:rPr>
          <w:kern w:val="0"/>
          <w:lang w:bidi="ta-IN"/>
        </w:rPr>
        <w:t>1</w:t>
      </w:r>
      <w:r w:rsidRPr="00A62F44">
        <w:rPr>
          <w:kern w:val="0"/>
          <w:lang w:bidi="ta-IN"/>
        </w:rPr>
        <w:t>星期；妊娠未滿</w:t>
      </w:r>
      <w:r w:rsidRPr="00A62F44">
        <w:rPr>
          <w:kern w:val="0"/>
          <w:lang w:bidi="ta-IN"/>
        </w:rPr>
        <w:t>2</w:t>
      </w:r>
      <w:r w:rsidRPr="00A62F44">
        <w:rPr>
          <w:kern w:val="0"/>
          <w:lang w:bidi="ta-IN"/>
        </w:rPr>
        <w:t>個月流產者，應使其停止工作，給予產假</w:t>
      </w:r>
      <w:r w:rsidRPr="00A62F44">
        <w:rPr>
          <w:kern w:val="0"/>
          <w:lang w:bidi="ta-IN"/>
        </w:rPr>
        <w:t>5</w:t>
      </w:r>
      <w:r w:rsidRPr="00A62F44">
        <w:rPr>
          <w:kern w:val="0"/>
          <w:lang w:bidi="ta-IN"/>
        </w:rPr>
        <w:t>日。有關產假期間工資計算，受僱者若有勞動基準法之適用，女工受僱工作在</w:t>
      </w:r>
      <w:r w:rsidRPr="00A62F44">
        <w:rPr>
          <w:kern w:val="0"/>
          <w:lang w:bidi="ta-IN"/>
        </w:rPr>
        <w:t>6</w:t>
      </w:r>
      <w:r w:rsidRPr="00A62F44">
        <w:rPr>
          <w:kern w:val="0"/>
          <w:lang w:bidi="ta-IN"/>
        </w:rPr>
        <w:t>個月以上者，停止工作期間工資照給；未滿</w:t>
      </w:r>
      <w:r w:rsidRPr="00A62F44">
        <w:rPr>
          <w:kern w:val="0"/>
          <w:lang w:bidi="ta-IN"/>
        </w:rPr>
        <w:t>6</w:t>
      </w:r>
      <w:r w:rsidRPr="00A62F44">
        <w:rPr>
          <w:kern w:val="0"/>
          <w:lang w:bidi="ta-IN"/>
        </w:rPr>
        <w:t>個月者減半發給；若無勞動基準法之適用，則依性別工作平等法，應依相關法令之規定辦理。自</w:t>
      </w:r>
      <w:r w:rsidRPr="00A62F44">
        <w:rPr>
          <w:kern w:val="0"/>
          <w:lang w:bidi="ta-IN"/>
        </w:rPr>
        <w:t>2002</w:t>
      </w:r>
      <w:r w:rsidRPr="00A62F44">
        <w:rPr>
          <w:kern w:val="0"/>
          <w:lang w:bidi="ta-IN"/>
        </w:rPr>
        <w:t>年</w:t>
      </w:r>
      <w:r w:rsidRPr="00A62F44">
        <w:rPr>
          <w:kern w:val="0"/>
          <w:lang w:bidi="ta-IN"/>
        </w:rPr>
        <w:t>3</w:t>
      </w:r>
      <w:r w:rsidRPr="00A62F44">
        <w:rPr>
          <w:kern w:val="0"/>
          <w:lang w:bidi="ta-IN"/>
        </w:rPr>
        <w:t>月至</w:t>
      </w:r>
      <w:r w:rsidRPr="00A62F44">
        <w:rPr>
          <w:kern w:val="0"/>
          <w:lang w:bidi="ta-IN"/>
        </w:rPr>
        <w:t>2011</w:t>
      </w:r>
      <w:r w:rsidRPr="00A62F44">
        <w:rPr>
          <w:kern w:val="0"/>
          <w:lang w:bidi="ta-IN"/>
        </w:rPr>
        <w:t>年</w:t>
      </w:r>
      <w:r w:rsidRPr="00A62F44">
        <w:rPr>
          <w:kern w:val="0"/>
          <w:lang w:bidi="ta-IN"/>
        </w:rPr>
        <w:t>4</w:t>
      </w:r>
      <w:r w:rsidRPr="00A62F44">
        <w:rPr>
          <w:kern w:val="0"/>
          <w:lang w:bidi="ta-IN"/>
        </w:rPr>
        <w:t>月底止，地方政府受理性別工作平等法有關規定或事先約定因結婚、懷孕、分娩或育兒時，應行離職或留職停薪之申訴案件，共</w:t>
      </w:r>
      <w:r w:rsidRPr="00A62F44">
        <w:rPr>
          <w:kern w:val="0"/>
          <w:lang w:bidi="ta-IN"/>
        </w:rPr>
        <w:t>170</w:t>
      </w:r>
      <w:r w:rsidRPr="00A62F44">
        <w:rPr>
          <w:kern w:val="0"/>
          <w:lang w:bidi="ta-IN"/>
        </w:rPr>
        <w:t>件，評議件數為</w:t>
      </w:r>
      <w:r w:rsidRPr="00A62F44">
        <w:rPr>
          <w:kern w:val="0"/>
          <w:lang w:bidi="ta-IN"/>
        </w:rPr>
        <w:t>87</w:t>
      </w:r>
      <w:r w:rsidRPr="00A62F44">
        <w:rPr>
          <w:kern w:val="0"/>
          <w:lang w:bidi="ta-IN"/>
        </w:rPr>
        <w:t>件。另自</w:t>
      </w:r>
      <w:r w:rsidRPr="00A62F44">
        <w:rPr>
          <w:kern w:val="0"/>
          <w:lang w:bidi="ta-IN"/>
        </w:rPr>
        <w:t>2009</w:t>
      </w:r>
      <w:r w:rsidRPr="00A62F44">
        <w:rPr>
          <w:kern w:val="0"/>
          <w:lang w:bidi="ta-IN"/>
        </w:rPr>
        <w:t>年</w:t>
      </w:r>
      <w:r w:rsidRPr="00A62F44">
        <w:rPr>
          <w:kern w:val="0"/>
          <w:lang w:bidi="ta-IN"/>
        </w:rPr>
        <w:t>5</w:t>
      </w:r>
      <w:r w:rsidRPr="00A62F44">
        <w:rPr>
          <w:kern w:val="0"/>
          <w:lang w:bidi="ta-IN"/>
        </w:rPr>
        <w:t>月至</w:t>
      </w:r>
      <w:r w:rsidRPr="00A62F44">
        <w:rPr>
          <w:kern w:val="0"/>
          <w:lang w:bidi="ta-IN"/>
        </w:rPr>
        <w:t>12</w:t>
      </w:r>
      <w:r w:rsidRPr="00A62F44">
        <w:rPr>
          <w:kern w:val="0"/>
          <w:lang w:bidi="ta-IN"/>
        </w:rPr>
        <w:t>月間申請育嬰留職停薪者約有</w:t>
      </w:r>
      <w:r w:rsidRPr="00A62F44">
        <w:rPr>
          <w:kern w:val="0"/>
          <w:lang w:bidi="ta-IN"/>
        </w:rPr>
        <w:t>9</w:t>
      </w:r>
      <w:r w:rsidRPr="00A62F44">
        <w:rPr>
          <w:kern w:val="0"/>
          <w:lang w:bidi="ta-IN"/>
        </w:rPr>
        <w:t>成受僱者在育嬰留職停薪期滿後，重返原任職事業單位。</w:t>
      </w:r>
    </w:p>
    <w:p w:rsidR="003C3E30" w:rsidRPr="00A62F44" w:rsidRDefault="003C3E30" w:rsidP="00A412A7">
      <w:pPr>
        <w:pStyle w:val="00-100"/>
        <w:rPr>
          <w:kern w:val="0"/>
        </w:rPr>
      </w:pPr>
      <w:r w:rsidRPr="00A62F44">
        <w:rPr>
          <w:kern w:val="0"/>
        </w:rPr>
        <w:t>依性別工作平等法，受僱者於其配偶分娩時，雇主應給予陪產假</w:t>
      </w:r>
      <w:r w:rsidRPr="00A62F44">
        <w:rPr>
          <w:kern w:val="0"/>
        </w:rPr>
        <w:t>3</w:t>
      </w:r>
      <w:r w:rsidRPr="00A62F44">
        <w:rPr>
          <w:kern w:val="0"/>
        </w:rPr>
        <w:t>日。陪產假期間工資照給。受僱者任職滿</w:t>
      </w:r>
      <w:r w:rsidRPr="00A62F44">
        <w:rPr>
          <w:kern w:val="0"/>
        </w:rPr>
        <w:t>1</w:t>
      </w:r>
      <w:r w:rsidRPr="00A62F44">
        <w:rPr>
          <w:kern w:val="0"/>
        </w:rPr>
        <w:t>年後，於每一子女滿</w:t>
      </w:r>
      <w:r w:rsidRPr="00A62F44">
        <w:rPr>
          <w:kern w:val="0"/>
        </w:rPr>
        <w:t>3</w:t>
      </w:r>
      <w:r w:rsidRPr="00A62F44">
        <w:rPr>
          <w:kern w:val="0"/>
        </w:rPr>
        <w:t>歲前，得申請育嬰留職停薪，期間至該子女滿</w:t>
      </w:r>
      <w:r w:rsidRPr="00A62F44">
        <w:rPr>
          <w:kern w:val="0"/>
        </w:rPr>
        <w:t>3</w:t>
      </w:r>
      <w:r w:rsidRPr="00A62F44">
        <w:rPr>
          <w:kern w:val="0"/>
        </w:rPr>
        <w:t>歲止，但不得逾</w:t>
      </w:r>
      <w:r w:rsidRPr="00A62F44">
        <w:rPr>
          <w:kern w:val="0"/>
        </w:rPr>
        <w:t>2</w:t>
      </w:r>
      <w:r w:rsidRPr="00A62F44">
        <w:rPr>
          <w:kern w:val="0"/>
        </w:rPr>
        <w:t>年，父母親若皆為受僱者，於符合前開法定要件時，則可分別申請育嬰留職停薪。</w:t>
      </w:r>
      <w:r w:rsidRPr="00A62F44">
        <w:t>受僱者於育嬰留職停薪期間，得繼續參加原有之社會保險，原由雇主負擔之保險費，免予繳納；原由受僱者負擔之保險費，得遞延</w:t>
      </w:r>
      <w:r w:rsidRPr="00A62F44">
        <w:t>3</w:t>
      </w:r>
      <w:r w:rsidRPr="00A62F44">
        <w:t>年繳納。</w:t>
      </w:r>
      <w:r w:rsidRPr="00A62F44">
        <w:rPr>
          <w:kern w:val="0"/>
          <w:lang w:bidi="ta-IN"/>
        </w:rPr>
        <w:t>父母親若皆為受僱者，於符合前開法定要件時，則可分別申請育嬰留職停薪。</w:t>
      </w:r>
    </w:p>
    <w:p w:rsidR="00D724A9" w:rsidRPr="00655BBE" w:rsidRDefault="00D724A9" w:rsidP="00A62F44">
      <w:pPr>
        <w:pStyle w:val="000"/>
        <w:rPr>
          <w:bCs/>
        </w:rPr>
      </w:pPr>
      <w:r w:rsidRPr="00655BBE">
        <w:t>公務人員產假規定</w:t>
      </w:r>
    </w:p>
    <w:p w:rsidR="00D724A9" w:rsidRPr="00A62F44" w:rsidRDefault="003C3E30" w:rsidP="00A412A7">
      <w:pPr>
        <w:pStyle w:val="00-100"/>
      </w:pPr>
      <w:r w:rsidRPr="00A62F44">
        <w:t>懷孕如須安胎者，得依公務人員請假規則辦理請假，除超過規定日數之事假，應按日扣除俸（薪）給外，均得支領薪俸。</w:t>
      </w:r>
      <w:r w:rsidRPr="00A62F44">
        <w:rPr>
          <w:rStyle w:val="longtext"/>
        </w:rPr>
        <w:t>公務人員家庭成員預防接種、</w:t>
      </w:r>
      <w:r w:rsidRPr="00A62F44">
        <w:t>發生嚴重之疾病或其他重大事故須</w:t>
      </w:r>
      <w:r w:rsidRPr="00A62F44">
        <w:rPr>
          <w:rStyle w:val="longtext"/>
        </w:rPr>
        <w:t>親自照顧時，得請家庭照顧假，每年准給</w:t>
      </w:r>
      <w:r w:rsidRPr="00A62F44">
        <w:rPr>
          <w:rStyle w:val="longtext"/>
        </w:rPr>
        <w:t>7</w:t>
      </w:r>
      <w:r w:rsidRPr="00A62F44">
        <w:rPr>
          <w:rStyle w:val="longtext"/>
        </w:rPr>
        <w:t>日，其請假日數併入事假計算。</w:t>
      </w:r>
    </w:p>
    <w:p w:rsidR="00D724A9" w:rsidRPr="00A62F44" w:rsidRDefault="003C3E30" w:rsidP="00A412A7">
      <w:pPr>
        <w:pStyle w:val="00-100"/>
        <w:rPr>
          <w:rStyle w:val="longtext"/>
        </w:rPr>
      </w:pPr>
      <w:r w:rsidRPr="00A62F44">
        <w:rPr>
          <w:rStyle w:val="longtext"/>
        </w:rPr>
        <w:t>關於</w:t>
      </w:r>
      <w:r w:rsidRPr="00A62F44">
        <w:t>分娩</w:t>
      </w:r>
      <w:r w:rsidRPr="00A62F44">
        <w:rPr>
          <w:rStyle w:val="longtext"/>
        </w:rPr>
        <w:t>前後帶薪產假的時間規定，分娩前，給產前假</w:t>
      </w:r>
      <w:r w:rsidRPr="00A62F44">
        <w:rPr>
          <w:rStyle w:val="longtext"/>
        </w:rPr>
        <w:t>8</w:t>
      </w:r>
      <w:r w:rsidRPr="00A62F44">
        <w:rPr>
          <w:rStyle w:val="longtext"/>
        </w:rPr>
        <w:t>日，得分次申請，不得保留至分娩後；於分娩後，給娩假</w:t>
      </w:r>
      <w:r w:rsidRPr="00A62F44">
        <w:rPr>
          <w:rStyle w:val="longtext"/>
        </w:rPr>
        <w:t>42</w:t>
      </w:r>
      <w:r w:rsidRPr="00A62F44">
        <w:rPr>
          <w:rStyle w:val="longtext"/>
        </w:rPr>
        <w:t>日。此外，自</w:t>
      </w:r>
      <w:smartTag w:uri="urn:schemas-microsoft-com:office:smarttags" w:element="chsdate">
        <w:smartTagPr>
          <w:attr w:name="IsROCDate" w:val="False"/>
          <w:attr w:name="IsLunarDate" w:val="False"/>
          <w:attr w:name="Day" w:val="1"/>
          <w:attr w:name="Month" w:val="8"/>
          <w:attr w:name="Year" w:val="2009"/>
        </w:smartTagPr>
        <w:r w:rsidRPr="00A62F44">
          <w:rPr>
            <w:rStyle w:val="longtext"/>
          </w:rPr>
          <w:t>2009</w:t>
        </w:r>
        <w:r w:rsidRPr="00A62F44">
          <w:rPr>
            <w:rStyle w:val="longtext"/>
          </w:rPr>
          <w:t>年</w:t>
        </w:r>
        <w:r w:rsidRPr="00A62F44">
          <w:rPr>
            <w:rStyle w:val="longtext"/>
          </w:rPr>
          <w:t>8</w:t>
        </w:r>
        <w:r w:rsidRPr="00A62F44">
          <w:rPr>
            <w:rStyle w:val="longtext"/>
          </w:rPr>
          <w:t>月</w:t>
        </w:r>
        <w:r w:rsidRPr="00A62F44">
          <w:rPr>
            <w:rStyle w:val="longtext"/>
          </w:rPr>
          <w:t>1</w:t>
        </w:r>
        <w:r w:rsidRPr="00A62F44">
          <w:rPr>
            <w:rStyle w:val="longtext"/>
          </w:rPr>
          <w:t>日</w:t>
        </w:r>
      </w:smartTag>
      <w:r w:rsidRPr="00A62F44">
        <w:rPr>
          <w:rStyle w:val="longtext"/>
        </w:rPr>
        <w:t>開辦公教人員保險育嬰留職停薪津貼，不分男女皆享有請領之權利，以補貼其因育嬰留職停薪期間之所得損失；相關措施說明如下：</w:t>
      </w:r>
    </w:p>
    <w:p w:rsidR="00D724A9" w:rsidRPr="00A62F44" w:rsidRDefault="003C3E30" w:rsidP="00876675">
      <w:pPr>
        <w:numPr>
          <w:ilvl w:val="0"/>
          <w:numId w:val="33"/>
        </w:numPr>
        <w:tabs>
          <w:tab w:val="num" w:pos="588"/>
          <w:tab w:val="num" w:pos="1372"/>
        </w:tabs>
        <w:ind w:left="0" w:firstLineChars="200" w:firstLine="480"/>
        <w:rPr>
          <w:rStyle w:val="longtext"/>
        </w:rPr>
      </w:pPr>
      <w:r w:rsidRPr="00A62F44">
        <w:rPr>
          <w:rStyle w:val="longtext"/>
          <w:rFonts w:hAnsi="標楷體"/>
        </w:rPr>
        <w:t>請領資格：公保被保險人加保年資滿</w:t>
      </w:r>
      <w:r w:rsidRPr="00A62F44">
        <w:rPr>
          <w:rStyle w:val="longtext"/>
        </w:rPr>
        <w:t>1</w:t>
      </w:r>
      <w:r w:rsidRPr="00A62F44">
        <w:rPr>
          <w:rStyle w:val="longtext"/>
          <w:rFonts w:hAnsi="標楷體"/>
        </w:rPr>
        <w:t>年以上，養育</w:t>
      </w:r>
      <w:r w:rsidRPr="00A62F44">
        <w:rPr>
          <w:rStyle w:val="longtext"/>
        </w:rPr>
        <w:t>3</w:t>
      </w:r>
      <w:r w:rsidRPr="00A62F44">
        <w:rPr>
          <w:rStyle w:val="longtext"/>
          <w:rFonts w:hAnsi="標楷體"/>
        </w:rPr>
        <w:t>足歲以下子女，辦理育嬰留職停薪並選擇繼續加保者，不論男女，皆得請領育嬰留職停薪津貼。</w:t>
      </w:r>
    </w:p>
    <w:p w:rsidR="00D724A9" w:rsidRPr="00A62F44" w:rsidRDefault="003C3E30" w:rsidP="00876675">
      <w:pPr>
        <w:numPr>
          <w:ilvl w:val="0"/>
          <w:numId w:val="33"/>
        </w:numPr>
        <w:tabs>
          <w:tab w:val="num" w:pos="588"/>
          <w:tab w:val="num" w:pos="1372"/>
        </w:tabs>
        <w:ind w:left="0" w:firstLineChars="200" w:firstLine="480"/>
        <w:rPr>
          <w:rStyle w:val="longtext"/>
        </w:rPr>
      </w:pPr>
      <w:r w:rsidRPr="00A62F44">
        <w:rPr>
          <w:rStyle w:val="longtext"/>
          <w:rFonts w:hAnsi="標楷體"/>
        </w:rPr>
        <w:t>發給標準：</w:t>
      </w:r>
      <w:r w:rsidR="00A62F44">
        <w:rPr>
          <w:rFonts w:hAnsi="標楷體"/>
        </w:rPr>
        <w:fldChar w:fldCharType="begin"/>
      </w:r>
      <w:r w:rsidR="00A62F44">
        <w:rPr>
          <w:rFonts w:hAnsi="標楷體"/>
        </w:rPr>
        <w:instrText xml:space="preserve"> </w:instrText>
      </w:r>
      <w:r w:rsidR="00A62F44">
        <w:rPr>
          <w:rFonts w:hAnsi="標楷體" w:hint="eastAsia"/>
        </w:rPr>
        <w:instrText>eq \o\ac(</w:instrText>
      </w:r>
      <w:r w:rsidR="00A62F44">
        <w:rPr>
          <w:rFonts w:hAnsi="標楷體" w:hint="eastAsia"/>
        </w:rPr>
        <w:instrText>○</w:instrText>
      </w:r>
      <w:r w:rsidR="00A62F44">
        <w:rPr>
          <w:rFonts w:hAnsi="標楷體" w:hint="eastAsia"/>
        </w:rPr>
        <w:instrText>,</w:instrText>
      </w:r>
      <w:r w:rsidR="00A62F44" w:rsidRPr="00915D25">
        <w:rPr>
          <w:rFonts w:ascii="標楷體" w:hAnsi="標楷體" w:hint="eastAsia"/>
          <w:position w:val="3"/>
          <w:sz w:val="16"/>
        </w:rPr>
        <w:instrText>1</w:instrText>
      </w:r>
      <w:r w:rsidR="00A62F44">
        <w:rPr>
          <w:rFonts w:hAnsi="標楷體" w:hint="eastAsia"/>
        </w:rPr>
        <w:instrText>)</w:instrText>
      </w:r>
      <w:r w:rsidR="00A62F44">
        <w:rPr>
          <w:rFonts w:hAnsi="標楷體"/>
        </w:rPr>
        <w:fldChar w:fldCharType="end"/>
      </w:r>
      <w:r w:rsidRPr="00A62F44">
        <w:rPr>
          <w:rStyle w:val="longtext"/>
          <w:rFonts w:hAnsi="標楷體"/>
        </w:rPr>
        <w:t>以被保險人育嬰留職停薪當月起，前</w:t>
      </w:r>
      <w:r w:rsidRPr="00A62F44">
        <w:rPr>
          <w:rStyle w:val="longtext"/>
        </w:rPr>
        <w:t>6</w:t>
      </w:r>
      <w:r w:rsidRPr="00A62F44">
        <w:rPr>
          <w:rStyle w:val="longtext"/>
          <w:rFonts w:hAnsi="標楷體"/>
        </w:rPr>
        <w:t>個月平均保險俸（薪）給</w:t>
      </w:r>
      <w:r w:rsidRPr="00A62F44">
        <w:rPr>
          <w:rStyle w:val="longtext"/>
        </w:rPr>
        <w:t>60%</w:t>
      </w:r>
      <w:r w:rsidRPr="00A62F44">
        <w:rPr>
          <w:rStyle w:val="longtext"/>
          <w:rFonts w:hAnsi="標楷體"/>
        </w:rPr>
        <w:t>計算，自留職停薪之日起，按月發給；最長發給</w:t>
      </w:r>
      <w:r w:rsidRPr="00A62F44">
        <w:rPr>
          <w:rStyle w:val="longtext"/>
        </w:rPr>
        <w:t>6</w:t>
      </w:r>
      <w:r w:rsidRPr="00A62F44">
        <w:rPr>
          <w:rStyle w:val="longtext"/>
          <w:rFonts w:hAnsi="標楷體"/>
        </w:rPr>
        <w:t>個月，未滿</w:t>
      </w:r>
      <w:r w:rsidRPr="00A62F44">
        <w:rPr>
          <w:rStyle w:val="longtext"/>
        </w:rPr>
        <w:t>1</w:t>
      </w:r>
      <w:r w:rsidRPr="00A62F44">
        <w:rPr>
          <w:rStyle w:val="longtext"/>
          <w:rFonts w:hAnsi="標楷體"/>
        </w:rPr>
        <w:t>個月之畸零日數，按實際留職停薪日數計算。</w:t>
      </w:r>
      <w:r w:rsidR="00A62F44">
        <w:fldChar w:fldCharType="begin"/>
      </w:r>
      <w:r w:rsidR="00A62F44">
        <w:instrText xml:space="preserve"> </w:instrText>
      </w:r>
      <w:r w:rsidR="00A62F44">
        <w:rPr>
          <w:rFonts w:hint="eastAsia"/>
        </w:rPr>
        <w:instrText>eq \o\ac(</w:instrText>
      </w:r>
      <w:r w:rsidR="00A62F44">
        <w:rPr>
          <w:rFonts w:hint="eastAsia"/>
        </w:rPr>
        <w:instrText>○</w:instrText>
      </w:r>
      <w:r w:rsidR="00A62F44">
        <w:rPr>
          <w:rFonts w:hint="eastAsia"/>
        </w:rPr>
        <w:instrText>,</w:instrText>
      </w:r>
      <w:r w:rsidR="00A62F44" w:rsidRPr="00915D25">
        <w:rPr>
          <w:rFonts w:hint="eastAsia"/>
          <w:position w:val="3"/>
          <w:sz w:val="16"/>
        </w:rPr>
        <w:instrText>2</w:instrText>
      </w:r>
      <w:r w:rsidR="00A62F44">
        <w:rPr>
          <w:rFonts w:hint="eastAsia"/>
        </w:rPr>
        <w:instrText>)</w:instrText>
      </w:r>
      <w:r w:rsidR="00A62F44">
        <w:fldChar w:fldCharType="end"/>
      </w:r>
      <w:r w:rsidRPr="00A62F44">
        <w:rPr>
          <w:rStyle w:val="longtext"/>
          <w:rFonts w:hAnsi="標楷體"/>
        </w:rPr>
        <w:t>被保險人如有雙胞胎或多胞胎子女或育嬰留職停薪期間生下另名子女等情形，得錯開各子女之請領期間，請領津貼。</w:t>
      </w:r>
      <w:r w:rsidR="00A62F44">
        <w:fldChar w:fldCharType="begin"/>
      </w:r>
      <w:r w:rsidR="00A62F44">
        <w:instrText xml:space="preserve"> </w:instrText>
      </w:r>
      <w:r w:rsidR="00A62F44">
        <w:rPr>
          <w:rFonts w:hint="eastAsia"/>
        </w:rPr>
        <w:instrText>eq \o\ac(</w:instrText>
      </w:r>
      <w:r w:rsidR="00A62F44">
        <w:rPr>
          <w:rFonts w:hint="eastAsia"/>
        </w:rPr>
        <w:instrText>○</w:instrText>
      </w:r>
      <w:r w:rsidR="00A62F44">
        <w:rPr>
          <w:rFonts w:hint="eastAsia"/>
        </w:rPr>
        <w:instrText>,</w:instrText>
      </w:r>
      <w:r w:rsidR="00A62F44" w:rsidRPr="00915D25">
        <w:rPr>
          <w:rFonts w:hint="eastAsia"/>
          <w:position w:val="3"/>
          <w:sz w:val="16"/>
        </w:rPr>
        <w:instrText>3</w:instrText>
      </w:r>
      <w:r w:rsidR="00A62F44">
        <w:rPr>
          <w:rFonts w:hint="eastAsia"/>
        </w:rPr>
        <w:instrText>)</w:instrText>
      </w:r>
      <w:r w:rsidR="00A62F44">
        <w:fldChar w:fldCharType="end"/>
      </w:r>
      <w:r w:rsidRPr="00A62F44">
        <w:rPr>
          <w:rStyle w:val="longtext"/>
          <w:rFonts w:hAnsi="標楷體"/>
        </w:rPr>
        <w:t>夫妻同為本保險被保險人者，在不同時間分別辦理同一子女之育嬰留職停薪並選擇繼續加保時，亦得分別請領。</w:t>
      </w:r>
    </w:p>
    <w:p w:rsidR="003C3E30" w:rsidRPr="00A62F44" w:rsidRDefault="003C3E30" w:rsidP="00876675">
      <w:pPr>
        <w:numPr>
          <w:ilvl w:val="0"/>
          <w:numId w:val="33"/>
        </w:numPr>
        <w:tabs>
          <w:tab w:val="num" w:pos="588"/>
          <w:tab w:val="num" w:pos="1372"/>
        </w:tabs>
        <w:ind w:left="0" w:firstLineChars="200" w:firstLine="480"/>
        <w:rPr>
          <w:rStyle w:val="longtext"/>
        </w:rPr>
      </w:pPr>
      <w:r w:rsidRPr="00A62F44">
        <w:rPr>
          <w:rStyle w:val="longtext"/>
          <w:rFonts w:hAnsi="標楷體"/>
        </w:rPr>
        <w:t>辦理情形：本津貼自</w:t>
      </w:r>
      <w:smartTag w:uri="urn:schemas-microsoft-com:office:smarttags" w:element="chsdate">
        <w:smartTagPr>
          <w:attr w:name="IsROCDate" w:val="False"/>
          <w:attr w:name="IsLunarDate" w:val="False"/>
          <w:attr w:name="Day" w:val="1"/>
          <w:attr w:name="Month" w:val="8"/>
          <w:attr w:name="Year" w:val="2009"/>
        </w:smartTagPr>
        <w:r w:rsidRPr="00A62F44">
          <w:rPr>
            <w:rStyle w:val="longtext"/>
          </w:rPr>
          <w:t>2009</w:t>
        </w:r>
        <w:r w:rsidRPr="00A62F44">
          <w:rPr>
            <w:rStyle w:val="longtext"/>
            <w:rFonts w:hAnsi="標楷體"/>
          </w:rPr>
          <w:t>年</w:t>
        </w:r>
        <w:r w:rsidRPr="00A62F44">
          <w:rPr>
            <w:rStyle w:val="longtext"/>
          </w:rPr>
          <w:t>8</w:t>
        </w:r>
        <w:r w:rsidRPr="00A62F44">
          <w:rPr>
            <w:rStyle w:val="longtext"/>
            <w:rFonts w:hAnsi="標楷體"/>
          </w:rPr>
          <w:t>月</w:t>
        </w:r>
        <w:r w:rsidRPr="00A62F44">
          <w:rPr>
            <w:rStyle w:val="longtext"/>
          </w:rPr>
          <w:t>1</w:t>
        </w:r>
        <w:r w:rsidRPr="00A62F44">
          <w:rPr>
            <w:rStyle w:val="longtext"/>
            <w:rFonts w:hAnsi="標楷體"/>
          </w:rPr>
          <w:t>日</w:t>
        </w:r>
      </w:smartTag>
      <w:r w:rsidRPr="00A62F44">
        <w:rPr>
          <w:rStyle w:val="longtext"/>
          <w:rFonts w:hAnsi="標楷體"/>
        </w:rPr>
        <w:t>開辦，累計自</w:t>
      </w:r>
      <w:smartTag w:uri="urn:schemas-microsoft-com:office:smarttags" w:element="chsdate">
        <w:smartTagPr>
          <w:attr w:name="IsROCDate" w:val="False"/>
          <w:attr w:name="IsLunarDate" w:val="False"/>
          <w:attr w:name="Day" w:val="1"/>
          <w:attr w:name="Month" w:val="8"/>
          <w:attr w:name="Year" w:val="2009"/>
        </w:smartTagPr>
        <w:r w:rsidRPr="00A62F44">
          <w:rPr>
            <w:rStyle w:val="longtext"/>
          </w:rPr>
          <w:t>2009</w:t>
        </w:r>
        <w:r w:rsidRPr="00A62F44">
          <w:rPr>
            <w:rStyle w:val="longtext"/>
            <w:rFonts w:hAnsi="標楷體"/>
          </w:rPr>
          <w:t>年</w:t>
        </w:r>
        <w:r w:rsidRPr="00A62F44">
          <w:rPr>
            <w:rStyle w:val="longtext"/>
          </w:rPr>
          <w:t>8</w:t>
        </w:r>
        <w:r w:rsidRPr="00A62F44">
          <w:rPr>
            <w:rStyle w:val="longtext"/>
            <w:rFonts w:hAnsi="標楷體"/>
          </w:rPr>
          <w:t>月</w:t>
        </w:r>
        <w:r w:rsidRPr="00A62F44">
          <w:rPr>
            <w:rStyle w:val="longtext"/>
          </w:rPr>
          <w:t>1</w:t>
        </w:r>
        <w:r w:rsidRPr="00A62F44">
          <w:rPr>
            <w:rStyle w:val="longtext"/>
            <w:rFonts w:hAnsi="標楷體"/>
          </w:rPr>
          <w:t>日</w:t>
        </w:r>
      </w:smartTag>
      <w:r w:rsidRPr="00A62F44">
        <w:rPr>
          <w:rStyle w:val="longtext"/>
          <w:rFonts w:hAnsi="標楷體"/>
        </w:rPr>
        <w:t>至</w:t>
      </w:r>
      <w:smartTag w:uri="urn:schemas-microsoft-com:office:smarttags" w:element="chsdate">
        <w:smartTagPr>
          <w:attr w:name="IsROCDate" w:val="False"/>
          <w:attr w:name="IsLunarDate" w:val="False"/>
          <w:attr w:name="Day" w:val="31"/>
          <w:attr w:name="Month" w:val="7"/>
          <w:attr w:name="Year" w:val="2011"/>
        </w:smartTagPr>
        <w:r w:rsidRPr="00A62F44">
          <w:rPr>
            <w:rStyle w:val="longtext"/>
          </w:rPr>
          <w:t>2011</w:t>
        </w:r>
        <w:r w:rsidRPr="00A62F44">
          <w:rPr>
            <w:rStyle w:val="longtext"/>
            <w:rFonts w:hAnsi="標楷體"/>
          </w:rPr>
          <w:t>年</w:t>
        </w:r>
        <w:r w:rsidRPr="00A62F44">
          <w:rPr>
            <w:rStyle w:val="longtext"/>
          </w:rPr>
          <w:t>7</w:t>
        </w:r>
        <w:r w:rsidRPr="00A62F44">
          <w:rPr>
            <w:rStyle w:val="longtext"/>
            <w:rFonts w:hAnsi="標楷體"/>
          </w:rPr>
          <w:t>月</w:t>
        </w:r>
        <w:r w:rsidRPr="00A62F44">
          <w:rPr>
            <w:rStyle w:val="longtext"/>
          </w:rPr>
          <w:t>31</w:t>
        </w:r>
        <w:r w:rsidRPr="00A62F44">
          <w:rPr>
            <w:rStyle w:val="longtext"/>
            <w:rFonts w:hAnsi="標楷體"/>
          </w:rPr>
          <w:t>日</w:t>
        </w:r>
      </w:smartTag>
      <w:r w:rsidRPr="00A62F44">
        <w:rPr>
          <w:rStyle w:val="longtext"/>
          <w:rFonts w:hAnsi="標楷體"/>
        </w:rPr>
        <w:t>止，</w:t>
      </w:r>
      <w:r w:rsidRPr="00A62F44">
        <w:rPr>
          <w:rFonts w:hAnsi="標楷體"/>
          <w:bCs/>
          <w:kern w:val="0"/>
        </w:rPr>
        <w:t>請領人數計</w:t>
      </w:r>
      <w:r w:rsidRPr="00A62F44">
        <w:rPr>
          <w:bCs/>
          <w:kern w:val="0"/>
        </w:rPr>
        <w:t>9,043</w:t>
      </w:r>
      <w:r w:rsidRPr="00A62F44">
        <w:rPr>
          <w:rFonts w:hAnsi="標楷體"/>
          <w:bCs/>
          <w:kern w:val="0"/>
        </w:rPr>
        <w:t>人，其中男性</w:t>
      </w:r>
      <w:r w:rsidRPr="00A62F44">
        <w:rPr>
          <w:bCs/>
          <w:kern w:val="0"/>
        </w:rPr>
        <w:t>713</w:t>
      </w:r>
      <w:r w:rsidRPr="00A62F44">
        <w:rPr>
          <w:rFonts w:hAnsi="標楷體"/>
          <w:bCs/>
          <w:kern w:val="0"/>
        </w:rPr>
        <w:t>人，女性</w:t>
      </w:r>
      <w:r w:rsidRPr="00A62F44">
        <w:rPr>
          <w:bCs/>
          <w:kern w:val="0"/>
        </w:rPr>
        <w:t>8,330</w:t>
      </w:r>
      <w:r w:rsidRPr="00A62F44">
        <w:rPr>
          <w:rFonts w:hAnsi="標楷體"/>
          <w:bCs/>
          <w:kern w:val="0"/>
        </w:rPr>
        <w:t>人。</w:t>
      </w:r>
      <w:r w:rsidRPr="00A62F44">
        <w:rPr>
          <w:rStyle w:val="longtext"/>
          <w:rFonts w:hAnsi="標楷體"/>
        </w:rPr>
        <w:t>核發是項津貼之總人數為</w:t>
      </w:r>
      <w:r w:rsidRPr="00A62F44">
        <w:rPr>
          <w:rStyle w:val="longtext"/>
        </w:rPr>
        <w:t>8,071</w:t>
      </w:r>
      <w:r w:rsidRPr="00A62F44">
        <w:rPr>
          <w:rStyle w:val="longtext"/>
          <w:rFonts w:hAnsi="標楷體"/>
        </w:rPr>
        <w:t>人，已核發金額計</w:t>
      </w:r>
      <w:r w:rsidRPr="00A62F44">
        <w:rPr>
          <w:rStyle w:val="longtext"/>
        </w:rPr>
        <w:t>6</w:t>
      </w:r>
      <w:r w:rsidRPr="00A62F44">
        <w:rPr>
          <w:rStyle w:val="longtext"/>
          <w:rFonts w:hAnsi="標楷體"/>
        </w:rPr>
        <w:t>億</w:t>
      </w:r>
      <w:r w:rsidRPr="00A62F44">
        <w:rPr>
          <w:rStyle w:val="longtext"/>
        </w:rPr>
        <w:t>9</w:t>
      </w:r>
      <w:r w:rsidRPr="00A62F44">
        <w:rPr>
          <w:rStyle w:val="longtext"/>
          <w:rFonts w:hAnsi="標楷體"/>
        </w:rPr>
        <w:t>仟</w:t>
      </w:r>
      <w:r w:rsidRPr="00A62F44">
        <w:rPr>
          <w:rStyle w:val="longtext"/>
        </w:rPr>
        <w:t>2</w:t>
      </w:r>
      <w:r w:rsidRPr="00A62F44">
        <w:rPr>
          <w:rStyle w:val="longtext"/>
          <w:rFonts w:hAnsi="標楷體"/>
        </w:rPr>
        <w:t>佰餘萬元。</w:t>
      </w:r>
    </w:p>
    <w:p w:rsidR="003C3E30" w:rsidRPr="00655BBE" w:rsidRDefault="003C3E30" w:rsidP="00A62F44">
      <w:pPr>
        <w:pStyle w:val="000"/>
      </w:pPr>
      <w:r w:rsidRPr="00655BBE">
        <w:t>童工保障之相關規定</w:t>
      </w:r>
    </w:p>
    <w:p w:rsidR="003C3E30" w:rsidRPr="00A62F44" w:rsidRDefault="003C3E30" w:rsidP="00A412A7">
      <w:pPr>
        <w:pStyle w:val="00-100"/>
      </w:pPr>
      <w:r w:rsidRPr="00A62F44">
        <w:rPr>
          <w:lang w:bidi="ta-IN"/>
        </w:rPr>
        <w:t>勞動基準法第</w:t>
      </w:r>
      <w:r w:rsidRPr="00A62F44">
        <w:rPr>
          <w:lang w:bidi="ta-IN"/>
        </w:rPr>
        <w:t>44</w:t>
      </w:r>
      <w:r w:rsidRPr="00A62F44">
        <w:rPr>
          <w:lang w:bidi="ta-IN"/>
        </w:rPr>
        <w:t>條至第</w:t>
      </w:r>
      <w:r w:rsidRPr="00A62F44">
        <w:rPr>
          <w:lang w:bidi="ta-IN"/>
        </w:rPr>
        <w:t>48</w:t>
      </w:r>
      <w:r w:rsidR="0034379C" w:rsidRPr="00A62F44">
        <w:rPr>
          <w:lang w:bidi="ta-IN"/>
        </w:rPr>
        <w:t>條</w:t>
      </w:r>
      <w:r w:rsidRPr="00A62F44">
        <w:rPr>
          <w:lang w:bidi="ta-IN"/>
        </w:rPr>
        <w:t>規範童工</w:t>
      </w:r>
      <w:r w:rsidR="0034379C" w:rsidRPr="00A62F44">
        <w:rPr>
          <w:lang w:bidi="ta-IN"/>
        </w:rPr>
        <w:t>之</w:t>
      </w:r>
      <w:r w:rsidRPr="00A62F44">
        <w:rPr>
          <w:lang w:bidi="ta-IN"/>
        </w:rPr>
        <w:t>保護措施，</w:t>
      </w:r>
      <w:r w:rsidRPr="00A62F44">
        <w:rPr>
          <w:lang w:bidi="ta-IN"/>
        </w:rPr>
        <w:t>5</w:t>
      </w:r>
      <w:r w:rsidRPr="00A62F44">
        <w:rPr>
          <w:lang w:bidi="ta-IN"/>
        </w:rPr>
        <w:t>歲以上未滿</w:t>
      </w:r>
      <w:r w:rsidRPr="00A62F44">
        <w:rPr>
          <w:lang w:bidi="ta-IN"/>
        </w:rPr>
        <w:t>16</w:t>
      </w:r>
      <w:r w:rsidRPr="00A62F44">
        <w:rPr>
          <w:lang w:bidi="ta-IN"/>
        </w:rPr>
        <w:t>歲之受僱從事工作者為童工，且童工不得從事繁重及危險性之工作；雇主不得僱用未滿</w:t>
      </w:r>
      <w:r w:rsidRPr="00A62F44">
        <w:rPr>
          <w:lang w:bidi="ta-IN"/>
        </w:rPr>
        <w:t>15</w:t>
      </w:r>
      <w:r w:rsidRPr="00A62F44">
        <w:rPr>
          <w:lang w:bidi="ta-IN"/>
        </w:rPr>
        <w:t>歲之人從事工作，而未滿</w:t>
      </w:r>
      <w:r w:rsidRPr="00A62F44">
        <w:rPr>
          <w:lang w:bidi="ta-IN"/>
        </w:rPr>
        <w:t>16</w:t>
      </w:r>
      <w:r w:rsidRPr="00A62F44">
        <w:rPr>
          <w:lang w:bidi="ta-IN"/>
        </w:rPr>
        <w:t>歲之人受僱從事工作者，雇主應置備其法定代理人同意書及其年齡證明文件；童工每日之工作時間不得超過</w:t>
      </w:r>
      <w:r w:rsidRPr="00A62F44">
        <w:rPr>
          <w:lang w:bidi="ta-IN"/>
        </w:rPr>
        <w:t>8</w:t>
      </w:r>
      <w:r w:rsidRPr="00A62F44">
        <w:rPr>
          <w:lang w:bidi="ta-IN"/>
        </w:rPr>
        <w:t>小時，例假日不得工作，且不得於午後</w:t>
      </w:r>
      <w:r w:rsidRPr="00A62F44">
        <w:rPr>
          <w:lang w:bidi="ta-IN"/>
        </w:rPr>
        <w:t>8</w:t>
      </w:r>
      <w:r w:rsidRPr="00A62F44">
        <w:rPr>
          <w:lang w:bidi="ta-IN"/>
        </w:rPr>
        <w:t>時至翌晨</w:t>
      </w:r>
      <w:r w:rsidRPr="00A62F44">
        <w:rPr>
          <w:lang w:bidi="ta-IN"/>
        </w:rPr>
        <w:t>6</w:t>
      </w:r>
      <w:r w:rsidRPr="00A62F44">
        <w:rPr>
          <w:lang w:bidi="ta-IN"/>
        </w:rPr>
        <w:t>時之時間內工作。</w:t>
      </w:r>
      <w:r w:rsidR="0034379C" w:rsidRPr="00A62F44">
        <w:t>另亦訂定有童工女工禁止從事危險性或有害性工作認定標準</w:t>
      </w:r>
      <w:r w:rsidRPr="00A62F44">
        <w:t>，以保障其勞動安全與健康。</w:t>
      </w:r>
      <w:r w:rsidRPr="00A62F44">
        <w:rPr>
          <w:lang w:bidi="ta-IN"/>
        </w:rPr>
        <w:t>於演藝界從事表演之人員或模特兒，若未滿</w:t>
      </w:r>
      <w:r w:rsidRPr="00A62F44">
        <w:rPr>
          <w:lang w:bidi="ta-IN"/>
        </w:rPr>
        <w:t>15</w:t>
      </w:r>
      <w:r w:rsidRPr="00A62F44">
        <w:rPr>
          <w:lang w:bidi="ta-IN"/>
        </w:rPr>
        <w:t>歲，除國民中學畢業，其工作性質及環境應經各縣市政府勞工或社會局（處）認定無礙其身心健康，始得受僱從事工作，有關其受僱之勞動條件準用勞動基準法第</w:t>
      </w:r>
      <w:r w:rsidRPr="00A62F44">
        <w:rPr>
          <w:lang w:bidi="ta-IN"/>
        </w:rPr>
        <w:t>5</w:t>
      </w:r>
      <w:r w:rsidRPr="00A62F44">
        <w:rPr>
          <w:lang w:bidi="ta-IN"/>
        </w:rPr>
        <w:t>章童工保護之規定。違反勞動基準法保護童工之規定者，最高可處</w:t>
      </w:r>
      <w:r w:rsidRPr="00A62F44">
        <w:rPr>
          <w:lang w:bidi="ta-IN"/>
        </w:rPr>
        <w:t>6</w:t>
      </w:r>
      <w:r w:rsidRPr="00A62F44">
        <w:rPr>
          <w:lang w:bidi="ta-IN"/>
        </w:rPr>
        <w:t>個月以下有期徒刑或</w:t>
      </w:r>
      <w:r w:rsidRPr="00A62F44">
        <w:rPr>
          <w:lang w:bidi="ta-IN"/>
        </w:rPr>
        <w:t>30</w:t>
      </w:r>
      <w:r w:rsidRPr="00A62F44">
        <w:rPr>
          <w:lang w:bidi="ta-IN"/>
        </w:rPr>
        <w:t>萬元以下罰金。</w:t>
      </w:r>
    </w:p>
    <w:p w:rsidR="003C3E30" w:rsidRPr="00A62F44" w:rsidRDefault="003C3E30" w:rsidP="00A412A7">
      <w:pPr>
        <w:pStyle w:val="00-100"/>
      </w:pPr>
      <w:r w:rsidRPr="00A62F44">
        <w:t>防治兒少受虐，所推動之保護措施：（</w:t>
      </w:r>
      <w:r w:rsidRPr="00A62F44">
        <w:t>1</w:t>
      </w:r>
      <w:r w:rsidRPr="00A62F44">
        <w:t>）設置</w:t>
      </w:r>
      <w:r w:rsidRPr="00A62F44">
        <w:t>113</w:t>
      </w:r>
      <w:r w:rsidRPr="00A62F44">
        <w:t>保護專線、落實責任通報制度、建置緊急救援及安置系統、提供個案處遇服務及擴充兒少保護社工人力；（</w:t>
      </w:r>
      <w:r w:rsidRPr="00A62F44">
        <w:t>2</w:t>
      </w:r>
      <w:r w:rsidRPr="00A62F44">
        <w:t>）推動高風險家庭關懷處遇服務、開辦弱勢家庭緊急生活扶助計畫、建立受刑人子女照顧服務轉介流程、建立</w:t>
      </w:r>
      <w:r w:rsidRPr="00A62F44">
        <w:t>6</w:t>
      </w:r>
      <w:r w:rsidRPr="00A62F44">
        <w:t>歲以下弱勢兒童主動關懷機制及延展高風險家庭關懷觸角；（</w:t>
      </w:r>
      <w:r w:rsidRPr="00A62F44">
        <w:t>3</w:t>
      </w:r>
      <w:r w:rsidRPr="00A62F44">
        <w:t>）擴大弱勢兒童少年社區輔導照顧，強化初級預防宣導及教育訓練，引領家長正確教養觀念。對於遭受虐待及疏忽的兒童及少年，由政府以公權力介入保護，</w:t>
      </w:r>
      <w:r w:rsidRPr="00A62F44">
        <w:t>2010</w:t>
      </w:r>
      <w:r w:rsidRPr="00A62F44">
        <w:t>年經政府介入保護之兒童及少年計有</w:t>
      </w:r>
      <w:r w:rsidRPr="00A62F44">
        <w:t>1</w:t>
      </w:r>
      <w:r w:rsidRPr="00A62F44">
        <w:t>萬</w:t>
      </w:r>
      <w:r w:rsidRPr="00A62F44">
        <w:t>8,454</w:t>
      </w:r>
      <w:r w:rsidRPr="00A62F44">
        <w:t>人。</w:t>
      </w:r>
    </w:p>
    <w:p w:rsidR="003C3E30" w:rsidRPr="00A62F44" w:rsidRDefault="003C3E30" w:rsidP="00A412A7">
      <w:pPr>
        <w:pStyle w:val="00-100"/>
        <w:rPr>
          <w:b/>
        </w:rPr>
      </w:pPr>
      <w:r w:rsidRPr="00A62F44">
        <w:t>2009</w:t>
      </w:r>
      <w:r w:rsidRPr="00A62F44">
        <w:t>年實施勞動條件檢查</w:t>
      </w:r>
      <w:r w:rsidRPr="00A62F44">
        <w:t>14,552</w:t>
      </w:r>
      <w:r w:rsidRPr="00A62F44">
        <w:t>廠次，發現違反童工保護法規者</w:t>
      </w:r>
      <w:r w:rsidRPr="00A62F44">
        <w:t>2</w:t>
      </w:r>
      <w:r w:rsidRPr="00A62F44">
        <w:t>項，</w:t>
      </w:r>
      <w:r w:rsidRPr="00A62F44">
        <w:t>2010</w:t>
      </w:r>
      <w:r w:rsidRPr="00A62F44">
        <w:t>年實施勞動條件檢查</w:t>
      </w:r>
      <w:r w:rsidRPr="00A62F44">
        <w:t>10,387</w:t>
      </w:r>
      <w:r w:rsidRPr="00A62F44">
        <w:t>廠次，發現違反童工保護法規者</w:t>
      </w:r>
      <w:r w:rsidRPr="00A62F44">
        <w:t>17</w:t>
      </w:r>
      <w:r w:rsidRPr="00A62F44">
        <w:t>項</w:t>
      </w:r>
      <w:r w:rsidR="004D6B85">
        <w:t>（</w:t>
      </w:r>
      <w:r w:rsidRPr="00A62F44">
        <w:t>違反僱用童工</w:t>
      </w:r>
      <w:r w:rsidRPr="00A62F44">
        <w:t>1</w:t>
      </w:r>
      <w:r w:rsidRPr="00A62F44">
        <w:t>項、童工加班超時</w:t>
      </w:r>
      <w:r w:rsidRPr="00A62F44">
        <w:t>6</w:t>
      </w:r>
      <w:r w:rsidRPr="00A62F44">
        <w:t>項、童工夜間工作</w:t>
      </w:r>
      <w:r w:rsidRPr="00A62F44">
        <w:t>10</w:t>
      </w:r>
      <w:r w:rsidRPr="00A62F44">
        <w:t>項</w:t>
      </w:r>
      <w:r w:rsidR="004D6B85">
        <w:t>）</w:t>
      </w:r>
      <w:r w:rsidRPr="00A62F44">
        <w:t>。</w:t>
      </w:r>
    </w:p>
    <w:p w:rsidR="003C3E30" w:rsidRPr="00655BBE" w:rsidRDefault="003C3E30" w:rsidP="0047281A">
      <w:pPr>
        <w:pStyle w:val="000"/>
      </w:pPr>
      <w:r w:rsidRPr="00655BBE">
        <w:t>老人保障相關規定</w:t>
      </w:r>
    </w:p>
    <w:p w:rsidR="003C3E30" w:rsidRPr="00A62F44" w:rsidRDefault="0034379C" w:rsidP="00A412A7">
      <w:pPr>
        <w:pStyle w:val="00-100"/>
      </w:pPr>
      <w:r w:rsidRPr="00A62F44">
        <w:t>老人福利法</w:t>
      </w:r>
      <w:r w:rsidR="003C3E30" w:rsidRPr="00A62F44">
        <w:t>自</w:t>
      </w:r>
      <w:r w:rsidR="003C3E30" w:rsidRPr="00A62F44">
        <w:t>1997</w:t>
      </w:r>
      <w:r w:rsidR="003C3E30" w:rsidRPr="00A62F44">
        <w:t>年起增訂老人保護專章，</w:t>
      </w:r>
      <w:r w:rsidR="003C3E30" w:rsidRPr="00A62F44">
        <w:t>2007</w:t>
      </w:r>
      <w:r w:rsidR="003C3E30" w:rsidRPr="00A62F44">
        <w:t>年增訂執行老人福利業務之相關人員，於執行業務知悉有疑似老人保護案件之通報責任。此外</w:t>
      </w:r>
      <w:r w:rsidRPr="00A62F44">
        <w:t>地方</w:t>
      </w:r>
      <w:r w:rsidR="003C3E30" w:rsidRPr="00A62F44">
        <w:t>政府亦定期召開老人保護聯繫會報，以強化老人保護網絡。其他具體措施包含：（</w:t>
      </w:r>
      <w:r w:rsidR="003C3E30" w:rsidRPr="00A62F44">
        <w:t>1</w:t>
      </w:r>
      <w:r w:rsidR="003C3E30" w:rsidRPr="00A62F44">
        <w:t>）設置相關資訊及資源單一窗口；（</w:t>
      </w:r>
      <w:r w:rsidR="003C3E30" w:rsidRPr="00A62F44">
        <w:t>2</w:t>
      </w:r>
      <w:r w:rsidR="003C3E30" w:rsidRPr="00A62F44">
        <w:t>）強化獨居老人之關懷服務：</w:t>
      </w:r>
      <w:r w:rsidR="003C3E30" w:rsidRPr="00A62F44">
        <w:t>2010</w:t>
      </w:r>
      <w:r w:rsidR="003C3E30" w:rsidRPr="00A62F44">
        <w:t>年列冊需關懷的獨居老人計有</w:t>
      </w:r>
      <w:r w:rsidR="003C3E30" w:rsidRPr="00A62F44">
        <w:t>4</w:t>
      </w:r>
      <w:r w:rsidR="003C3E30" w:rsidRPr="00A62F44">
        <w:t>萬</w:t>
      </w:r>
      <w:r w:rsidR="003C3E30" w:rsidRPr="00A62F44">
        <w:t>7,197</w:t>
      </w:r>
      <w:r w:rsidR="003C3E30" w:rsidRPr="00A62F44">
        <w:t>人，其中，中低收入老人計</w:t>
      </w:r>
      <w:r w:rsidR="003C3E30" w:rsidRPr="00A62F44">
        <w:t>1</w:t>
      </w:r>
      <w:r w:rsidR="003C3E30" w:rsidRPr="00A62F44">
        <w:t>萬</w:t>
      </w:r>
      <w:r w:rsidR="003C3E30" w:rsidRPr="00A62F44">
        <w:t>2,622</w:t>
      </w:r>
      <w:r w:rsidR="003C3E30" w:rsidRPr="00A62F44">
        <w:t>人、榮民</w:t>
      </w:r>
      <w:r w:rsidR="003C3E30" w:rsidRPr="00A62F44">
        <w:t>4,703</w:t>
      </w:r>
      <w:r w:rsidR="003C3E30" w:rsidRPr="00A62F44">
        <w:t>人、一般戶老人</w:t>
      </w:r>
      <w:r w:rsidR="003C3E30" w:rsidRPr="00A62F44">
        <w:t>2</w:t>
      </w:r>
      <w:r w:rsidR="003C3E30" w:rsidRPr="00A62F44">
        <w:t>萬</w:t>
      </w:r>
      <w:r w:rsidR="003C3E30" w:rsidRPr="00A62F44">
        <w:t>9,845</w:t>
      </w:r>
      <w:r w:rsidR="003C3E30" w:rsidRPr="00A62F44">
        <w:t>人。</w:t>
      </w:r>
      <w:r w:rsidR="003C3E30" w:rsidRPr="00A62F44">
        <w:t>2010</w:t>
      </w:r>
      <w:r w:rsidR="003C3E30" w:rsidRPr="00A62F44">
        <w:t>年提供電話問安</w:t>
      </w:r>
      <w:r w:rsidR="003C3E30" w:rsidRPr="00A62F44">
        <w:t>38</w:t>
      </w:r>
      <w:r w:rsidR="003C3E30" w:rsidRPr="00A62F44">
        <w:t>萬</w:t>
      </w:r>
      <w:r w:rsidR="003C3E30" w:rsidRPr="00A62F44">
        <w:t>4,746</w:t>
      </w:r>
      <w:r w:rsidR="003C3E30" w:rsidRPr="00A62F44">
        <w:t>人次、關懷訪視</w:t>
      </w:r>
      <w:r w:rsidR="003C3E30" w:rsidRPr="00A62F44">
        <w:t>31</w:t>
      </w:r>
      <w:r w:rsidR="003C3E30" w:rsidRPr="00A62F44">
        <w:t>萬</w:t>
      </w:r>
      <w:r w:rsidR="003C3E30" w:rsidRPr="00A62F44">
        <w:t>8,868</w:t>
      </w:r>
      <w:r w:rsidR="003C3E30" w:rsidRPr="00A62F44">
        <w:t>人次、陪同就醫</w:t>
      </w:r>
      <w:r w:rsidR="003C3E30" w:rsidRPr="00A62F44">
        <w:t>1</w:t>
      </w:r>
      <w:r w:rsidR="003C3E30" w:rsidRPr="00A62F44">
        <w:t>萬</w:t>
      </w:r>
      <w:r w:rsidR="003C3E30" w:rsidRPr="00A62F44">
        <w:t>8,280</w:t>
      </w:r>
      <w:r w:rsidR="003C3E30" w:rsidRPr="00A62F44">
        <w:t>人次及餐飲服務</w:t>
      </w:r>
      <w:r w:rsidR="003C3E30" w:rsidRPr="00A62F44">
        <w:t>110</w:t>
      </w:r>
      <w:r w:rsidR="003C3E30" w:rsidRPr="00A62F44">
        <w:t>萬</w:t>
      </w:r>
      <w:r w:rsidR="003C3E30" w:rsidRPr="00A62F44">
        <w:t>770</w:t>
      </w:r>
      <w:r w:rsidR="003C3E30" w:rsidRPr="00A62F44">
        <w:t>人次；（</w:t>
      </w:r>
      <w:r w:rsidR="003C3E30" w:rsidRPr="00A62F44">
        <w:t>3</w:t>
      </w:r>
      <w:r w:rsidR="003C3E30" w:rsidRPr="00A62F44">
        <w:t>）提供緊急救援服務：</w:t>
      </w:r>
      <w:r w:rsidR="003C3E30" w:rsidRPr="00A62F44">
        <w:t>2010</w:t>
      </w:r>
      <w:r w:rsidR="003C3E30" w:rsidRPr="00A62F44">
        <w:t>年計有</w:t>
      </w:r>
      <w:r w:rsidR="003C3E30" w:rsidRPr="00A62F44">
        <w:t>4,513</w:t>
      </w:r>
      <w:r w:rsidR="003C3E30" w:rsidRPr="00A62F44">
        <w:t>位獨居老人安裝緊急救援系統，轉介機構安置服務</w:t>
      </w:r>
      <w:r w:rsidR="003C3E30" w:rsidRPr="00A62F44">
        <w:t>379</w:t>
      </w:r>
      <w:r w:rsidR="003C3E30" w:rsidRPr="00A62F44">
        <w:t>人；（</w:t>
      </w:r>
      <w:r w:rsidR="003C3E30" w:rsidRPr="00A62F44">
        <w:t>4</w:t>
      </w:r>
      <w:r w:rsidR="003C3E30" w:rsidRPr="00A62F44">
        <w:t>）成立失蹤老人協尋中心：自</w:t>
      </w:r>
      <w:r w:rsidR="003C3E30" w:rsidRPr="00A62F44">
        <w:t>2001</w:t>
      </w:r>
      <w:r w:rsidR="003C3E30" w:rsidRPr="00A62F44">
        <w:t>年</w:t>
      </w:r>
      <w:r w:rsidR="003C3E30" w:rsidRPr="00A62F44">
        <w:t>10</w:t>
      </w:r>
      <w:r w:rsidR="003C3E30" w:rsidRPr="00A62F44">
        <w:t>月開辦至</w:t>
      </w:r>
      <w:r w:rsidR="003C3E30" w:rsidRPr="00A62F44">
        <w:t>2010</w:t>
      </w:r>
      <w:r w:rsidR="003C3E30" w:rsidRPr="00A62F44">
        <w:t>年底止，計</w:t>
      </w:r>
      <w:r w:rsidR="003C3E30" w:rsidRPr="00A62F44">
        <w:t>1,778</w:t>
      </w:r>
      <w:r w:rsidR="003C3E30" w:rsidRPr="00A62F44">
        <w:t>人通報協尋，其中</w:t>
      </w:r>
      <w:r w:rsidR="003C3E30" w:rsidRPr="00A62F44">
        <w:t>1,005</w:t>
      </w:r>
      <w:r w:rsidR="003C3E30" w:rsidRPr="00A62F44">
        <w:t>人係經由該中心協助尋獲。</w:t>
      </w:r>
    </w:p>
    <w:p w:rsidR="003C3E30" w:rsidRPr="00A62F44" w:rsidRDefault="003C3E30" w:rsidP="00A412A7">
      <w:pPr>
        <w:pStyle w:val="00-100"/>
      </w:pPr>
      <w:r w:rsidRPr="00A62F44">
        <w:t>刑法並未單獨就遺棄老人訂定罪責，惟倘對於無自救能力之老人，依法令或契約應扶助、養育或保護而遺棄之，或不為</w:t>
      </w:r>
      <w:r w:rsidRPr="00A62F44">
        <w:rPr>
          <w:kern w:val="0"/>
        </w:rPr>
        <w:t>其生存所必要之扶助、養育或保護者，可適用刑法第</w:t>
      </w:r>
      <w:r w:rsidRPr="00A62F44">
        <w:rPr>
          <w:kern w:val="0"/>
        </w:rPr>
        <w:t>294</w:t>
      </w:r>
      <w:r w:rsidRPr="00A62F44">
        <w:rPr>
          <w:kern w:val="0"/>
        </w:rPr>
        <w:t>條規定予以處罰，所遺棄之對象係直系尊親屬者，依刑法第</w:t>
      </w:r>
      <w:r w:rsidRPr="00A62F44">
        <w:rPr>
          <w:kern w:val="0"/>
        </w:rPr>
        <w:t>295</w:t>
      </w:r>
      <w:r w:rsidRPr="00A62F44">
        <w:rPr>
          <w:kern w:val="0"/>
        </w:rPr>
        <w:t>條規定，尚可加重其刑至二分之一，</w:t>
      </w:r>
      <w:r w:rsidRPr="00A62F44">
        <w:t>有鑒於部分父母未對子女善盡適當保護教養義務，卻於子女成年後要求其履行扶養父母之義務，不從者則以遺棄罪相脅，有失公平正義，而於</w:t>
      </w:r>
      <w:r w:rsidRPr="00A62F44">
        <w:t>2010</w:t>
      </w:r>
      <w:r w:rsidRPr="00A62F44">
        <w:t>年增訂第</w:t>
      </w:r>
      <w:r w:rsidRPr="00A62F44">
        <w:t>294</w:t>
      </w:r>
      <w:r w:rsidRPr="00A62F44">
        <w:t>條之</w:t>
      </w:r>
      <w:r w:rsidRPr="00A62F44">
        <w:t>1</w:t>
      </w:r>
      <w:r w:rsidRPr="00A62F44">
        <w:t>，無自救力之人前對其無正當理由</w:t>
      </w:r>
      <w:r w:rsidR="004D6B85">
        <w:t>（</w:t>
      </w:r>
      <w:r w:rsidRPr="00A62F44">
        <w:t>如身心障礙、身患重病</w:t>
      </w:r>
      <w:r w:rsidR="004D6B85">
        <w:t>）</w:t>
      </w:r>
      <w:r w:rsidRPr="00A62F44">
        <w:t>未盡扶養義務持續逾</w:t>
      </w:r>
      <w:r w:rsidRPr="00A62F44">
        <w:t>2</w:t>
      </w:r>
      <w:r w:rsidRPr="00A62F44">
        <w:t>年，且情節重大者，則不構成遺棄罪。</w:t>
      </w:r>
    </w:p>
    <w:p w:rsidR="003C3E30" w:rsidRPr="00A62F44" w:rsidRDefault="003C3E30" w:rsidP="00A412A7">
      <w:pPr>
        <w:pStyle w:val="00-100"/>
        <w:rPr>
          <w:bCs/>
        </w:rPr>
      </w:pPr>
      <w:r w:rsidRPr="00A62F44">
        <w:t>修正後之就養安置辦法於</w:t>
      </w:r>
      <w:r w:rsidRPr="00A62F44">
        <w:t>2009</w:t>
      </w:r>
      <w:r w:rsidRPr="00A62F44">
        <w:t>年</w:t>
      </w:r>
      <w:r w:rsidRPr="00A62F44">
        <w:t>12</w:t>
      </w:r>
      <w:r w:rsidRPr="00A62F44">
        <w:t>月公佈施行迄今，已協助</w:t>
      </w:r>
      <w:r w:rsidRPr="00A62F44">
        <w:t>164</w:t>
      </w:r>
      <w:r w:rsidRPr="00A62F44">
        <w:t>名榮民取得就養身分。</w:t>
      </w:r>
      <w:r w:rsidRPr="00A62F44">
        <w:rPr>
          <w:bCs/>
        </w:rPr>
        <w:t>各榮民服務處</w:t>
      </w:r>
      <w:r w:rsidRPr="00A62F44">
        <w:t>配合內政部「社會安全網」方案具體措施，</w:t>
      </w:r>
      <w:r w:rsidRPr="00A62F44">
        <w:rPr>
          <w:bCs/>
        </w:rPr>
        <w:t>通報</w:t>
      </w:r>
      <w:r w:rsidRPr="00A62F44">
        <w:t>各縣市地方政府家暴防治中心提供專業諮詢，並</w:t>
      </w:r>
      <w:r w:rsidRPr="00A62F44">
        <w:rPr>
          <w:bCs/>
        </w:rPr>
        <w:t>結合地區附屬機構資源，共同協處。迄今已服務</w:t>
      </w:r>
      <w:r w:rsidRPr="00A62F44">
        <w:t>1,598</w:t>
      </w:r>
      <w:r w:rsidRPr="00A62F44">
        <w:rPr>
          <w:bCs/>
        </w:rPr>
        <w:t>人次。</w:t>
      </w:r>
    </w:p>
    <w:p w:rsidR="003C3E30" w:rsidRPr="00655BBE" w:rsidRDefault="003C3E30" w:rsidP="0047281A">
      <w:pPr>
        <w:pStyle w:val="000"/>
      </w:pPr>
      <w:r w:rsidRPr="00655BBE">
        <w:t>勞工退休保障之相關規定</w:t>
      </w:r>
    </w:p>
    <w:p w:rsidR="003C3E30" w:rsidRPr="00A62F44" w:rsidRDefault="005B753E" w:rsidP="00A412A7">
      <w:pPr>
        <w:pStyle w:val="00-100"/>
        <w:rPr>
          <w:lang w:val="zh-TW" w:bidi="hi-IN"/>
        </w:rPr>
      </w:pPr>
      <w:r w:rsidRPr="00A62F44">
        <w:rPr>
          <w:lang w:val="zh-TW" w:bidi="hi-IN"/>
        </w:rPr>
        <w:t>中華民國</w:t>
      </w:r>
      <w:r w:rsidR="003C3E30" w:rsidRPr="00A62F44">
        <w:rPr>
          <w:lang w:val="zh-TW" w:bidi="hi-IN"/>
        </w:rPr>
        <w:t>現行勞工退休制度可分為二部分，其中勞工退休金條例於</w:t>
      </w:r>
      <w:smartTag w:uri="urn:schemas-microsoft-com:office:smarttags" w:element="chsdate">
        <w:smartTagPr>
          <w:attr w:name="IsROCDate" w:val="False"/>
          <w:attr w:name="IsLunarDate" w:val="False"/>
          <w:attr w:name="Day" w:val="1"/>
          <w:attr w:name="Month" w:val="7"/>
          <w:attr w:name="Year" w:val="2005"/>
        </w:smartTagPr>
        <w:r w:rsidR="003C3E30" w:rsidRPr="00A62F44">
          <w:rPr>
            <w:lang w:val="zh-TW" w:bidi="hi-IN"/>
          </w:rPr>
          <w:t>2005</w:t>
        </w:r>
        <w:r w:rsidR="003C3E30" w:rsidRPr="00A62F44">
          <w:rPr>
            <w:lang w:val="zh-TW" w:bidi="hi-IN"/>
          </w:rPr>
          <w:t>年</w:t>
        </w:r>
        <w:r w:rsidR="003C3E30" w:rsidRPr="00A62F44">
          <w:rPr>
            <w:lang w:val="zh-TW" w:bidi="hi-IN"/>
          </w:rPr>
          <w:t>7</w:t>
        </w:r>
        <w:r w:rsidR="003C3E30" w:rsidRPr="00A62F44">
          <w:rPr>
            <w:lang w:val="zh-TW" w:bidi="hi-IN"/>
          </w:rPr>
          <w:t>月</w:t>
        </w:r>
        <w:r w:rsidR="003C3E30" w:rsidRPr="00A62F44">
          <w:rPr>
            <w:lang w:val="zh-TW" w:bidi="hi-IN"/>
          </w:rPr>
          <w:t>1</w:t>
        </w:r>
        <w:r w:rsidR="003C3E30" w:rsidRPr="00A62F44">
          <w:rPr>
            <w:lang w:val="zh-TW" w:bidi="hi-IN"/>
          </w:rPr>
          <w:t>日</w:t>
        </w:r>
      </w:smartTag>
      <w:r w:rsidR="003C3E30" w:rsidRPr="00A62F44">
        <w:rPr>
          <w:lang w:val="zh-TW" w:bidi="hi-IN"/>
        </w:rPr>
        <w:t>開始施行，亦即勞退新制。在勞退新制實施之前，勞工退休與領取退休金的權益，是依據</w:t>
      </w:r>
      <w:smartTag w:uri="urn:schemas-microsoft-com:office:smarttags" w:element="chsdate">
        <w:smartTagPr>
          <w:attr w:name="IsROCDate" w:val="False"/>
          <w:attr w:name="IsLunarDate" w:val="False"/>
          <w:attr w:name="Day" w:val="1"/>
          <w:attr w:name="Month" w:val="8"/>
          <w:attr w:name="Year" w:val="1984"/>
        </w:smartTagPr>
        <w:r w:rsidR="003C3E30" w:rsidRPr="00A62F44">
          <w:rPr>
            <w:lang w:val="zh-TW" w:bidi="hi-IN"/>
          </w:rPr>
          <w:t>1984</w:t>
        </w:r>
        <w:r w:rsidR="003C3E30" w:rsidRPr="00A62F44">
          <w:rPr>
            <w:lang w:val="zh-TW" w:bidi="hi-IN"/>
          </w:rPr>
          <w:t>年</w:t>
        </w:r>
        <w:r w:rsidR="003C3E30" w:rsidRPr="00A62F44">
          <w:rPr>
            <w:lang w:val="zh-TW" w:bidi="hi-IN"/>
          </w:rPr>
          <w:t>8</w:t>
        </w:r>
        <w:r w:rsidR="003C3E30" w:rsidRPr="00A62F44">
          <w:rPr>
            <w:lang w:val="zh-TW" w:bidi="hi-IN"/>
          </w:rPr>
          <w:t>月</w:t>
        </w:r>
        <w:r w:rsidR="003C3E30" w:rsidRPr="00A62F44">
          <w:rPr>
            <w:lang w:val="zh-TW" w:bidi="hi-IN"/>
          </w:rPr>
          <w:t>1</w:t>
        </w:r>
        <w:r w:rsidR="003C3E30" w:rsidRPr="00A62F44">
          <w:rPr>
            <w:lang w:val="zh-TW" w:bidi="hi-IN"/>
          </w:rPr>
          <w:t>日</w:t>
        </w:r>
      </w:smartTag>
      <w:r w:rsidR="003C3E30" w:rsidRPr="00A62F44">
        <w:rPr>
          <w:lang w:val="zh-TW" w:bidi="hi-IN"/>
        </w:rPr>
        <w:t>施行之勞動基準法</w:t>
      </w:r>
      <w:r w:rsidR="009F5D04" w:rsidRPr="00A62F44">
        <w:rPr>
          <w:lang w:val="zh-TW" w:bidi="hi-IN"/>
        </w:rPr>
        <w:t>的退休金規定（簡稱勞退舊制</w:t>
      </w:r>
      <w:r w:rsidR="003C3E30" w:rsidRPr="00A62F44">
        <w:rPr>
          <w:lang w:val="zh-TW" w:bidi="hi-IN"/>
        </w:rPr>
        <w:t>）辦理。勞退舊制</w:t>
      </w:r>
      <w:r w:rsidR="003C3E30" w:rsidRPr="00A62F44">
        <w:rPr>
          <w:spacing w:val="24"/>
          <w:lang w:val="zh-TW" w:bidi="hi-IN"/>
        </w:rPr>
        <w:t>依法</w:t>
      </w:r>
      <w:r w:rsidR="003C3E30" w:rsidRPr="00A62F44">
        <w:rPr>
          <w:lang w:val="zh-TW" w:bidi="hi-IN"/>
        </w:rPr>
        <w:t>勞工原必須符合「在同一事業單位工作滿</w:t>
      </w:r>
      <w:r w:rsidR="003C3E30" w:rsidRPr="00A62F44">
        <w:rPr>
          <w:lang w:val="zh-TW" w:bidi="hi-IN"/>
        </w:rPr>
        <w:t>15</w:t>
      </w:r>
      <w:r w:rsidR="003C3E30" w:rsidRPr="00A62F44">
        <w:rPr>
          <w:lang w:val="zh-TW" w:bidi="hi-IN"/>
        </w:rPr>
        <w:t>年且年滿</w:t>
      </w:r>
      <w:r w:rsidR="003C3E30" w:rsidRPr="00A62F44">
        <w:rPr>
          <w:lang w:val="zh-TW" w:bidi="hi-IN"/>
        </w:rPr>
        <w:t>55</w:t>
      </w:r>
      <w:r w:rsidR="003C3E30" w:rsidRPr="00A62F44">
        <w:rPr>
          <w:lang w:val="zh-TW" w:bidi="hi-IN"/>
        </w:rPr>
        <w:t>歲」或「在同一事業單位工作</w:t>
      </w:r>
      <w:r w:rsidR="003C3E30" w:rsidRPr="00A62F44">
        <w:rPr>
          <w:lang w:val="zh-TW" w:bidi="hi-IN"/>
        </w:rPr>
        <w:t>25</w:t>
      </w:r>
      <w:r w:rsidR="003C3E30" w:rsidRPr="00A62F44">
        <w:rPr>
          <w:lang w:val="zh-TW" w:bidi="hi-IN"/>
        </w:rPr>
        <w:t>年以上」之條件，才能夠向雇主請領退休金。退休金依勞工年資計算，前</w:t>
      </w:r>
      <w:r w:rsidR="003C3E30" w:rsidRPr="00A62F44">
        <w:rPr>
          <w:lang w:val="zh-TW" w:bidi="hi-IN"/>
        </w:rPr>
        <w:t>15</w:t>
      </w:r>
      <w:r w:rsidR="003C3E30" w:rsidRPr="00A62F44">
        <w:rPr>
          <w:lang w:val="zh-TW" w:bidi="hi-IN"/>
        </w:rPr>
        <w:t>年年資每滿一年給與</w:t>
      </w:r>
      <w:r w:rsidR="003C3E30" w:rsidRPr="00A62F44">
        <w:rPr>
          <w:lang w:val="zh-TW" w:bidi="hi-IN"/>
        </w:rPr>
        <w:t>2</w:t>
      </w:r>
      <w:r w:rsidR="003C3E30" w:rsidRPr="00A62F44">
        <w:rPr>
          <w:lang w:val="zh-TW" w:bidi="hi-IN"/>
        </w:rPr>
        <w:t>個基數，但超過</w:t>
      </w:r>
      <w:r w:rsidR="003C3E30" w:rsidRPr="00A62F44">
        <w:rPr>
          <w:lang w:val="zh-TW" w:bidi="hi-IN"/>
        </w:rPr>
        <w:t>15</w:t>
      </w:r>
      <w:r w:rsidR="003C3E30" w:rsidRPr="00A62F44">
        <w:rPr>
          <w:lang w:val="zh-TW" w:bidi="hi-IN"/>
        </w:rPr>
        <w:t>年之工作年資，每滿一年給與</w:t>
      </w:r>
      <w:r w:rsidR="003C3E30" w:rsidRPr="00A62F44">
        <w:rPr>
          <w:lang w:val="zh-TW" w:bidi="hi-IN"/>
        </w:rPr>
        <w:t>1</w:t>
      </w:r>
      <w:r w:rsidR="003C3E30" w:rsidRPr="00A62F44">
        <w:rPr>
          <w:lang w:val="zh-TW" w:bidi="hi-IN"/>
        </w:rPr>
        <w:t>個基數，最高以該法計算之</w:t>
      </w:r>
      <w:r w:rsidR="003C3E30" w:rsidRPr="00A62F44">
        <w:rPr>
          <w:lang w:val="zh-TW" w:bidi="hi-IN"/>
        </w:rPr>
        <w:t>45</w:t>
      </w:r>
      <w:r w:rsidR="003C3E30" w:rsidRPr="00A62F44">
        <w:rPr>
          <w:lang w:val="zh-TW" w:bidi="hi-IN"/>
        </w:rPr>
        <w:t>個基數金額為上限。</w:t>
      </w:r>
    </w:p>
    <w:p w:rsidR="003C3E30" w:rsidRPr="00A62F44" w:rsidRDefault="003C3E30" w:rsidP="00A412A7">
      <w:pPr>
        <w:pStyle w:val="00-100"/>
        <w:rPr>
          <w:lang w:val="zh-TW" w:bidi="hi-IN"/>
        </w:rPr>
      </w:pPr>
      <w:r w:rsidRPr="00A62F44">
        <w:rPr>
          <w:lang w:val="zh-TW" w:bidi="hi-IN"/>
        </w:rPr>
        <w:t>勞退新制以適用勞基法之勞工為適用對象，退休金與工作所得連動，只要有受僱工作獲致工資之事實，雇主均需為其提繳「不低於每月工資</w:t>
      </w:r>
      <w:r w:rsidRPr="00A62F44">
        <w:rPr>
          <w:lang w:val="zh-TW" w:bidi="hi-IN"/>
        </w:rPr>
        <w:t>6%</w:t>
      </w:r>
      <w:r w:rsidRPr="00A62F44">
        <w:rPr>
          <w:lang w:val="zh-TW" w:bidi="hi-IN"/>
        </w:rPr>
        <w:t>」的退休金。截至</w:t>
      </w:r>
      <w:r w:rsidRPr="00A62F44">
        <w:rPr>
          <w:lang w:val="zh-TW" w:bidi="hi-IN"/>
        </w:rPr>
        <w:t>2011</w:t>
      </w:r>
      <w:r w:rsidRPr="00A62F44">
        <w:rPr>
          <w:lang w:val="zh-TW" w:bidi="hi-IN"/>
        </w:rPr>
        <w:t>年</w:t>
      </w:r>
      <w:r w:rsidRPr="00A62F44">
        <w:rPr>
          <w:lang w:val="zh-TW" w:bidi="hi-IN"/>
        </w:rPr>
        <w:t>2</w:t>
      </w:r>
      <w:r w:rsidRPr="00A62F44">
        <w:rPr>
          <w:lang w:val="zh-TW" w:bidi="hi-IN"/>
        </w:rPr>
        <w:t>月，已有退休金個人專戶人數為</w:t>
      </w:r>
      <w:r w:rsidRPr="00A62F44">
        <w:rPr>
          <w:lang w:val="zh-TW" w:bidi="hi-IN"/>
        </w:rPr>
        <w:t>823</w:t>
      </w:r>
      <w:r w:rsidRPr="00A62F44">
        <w:rPr>
          <w:lang w:val="zh-TW" w:bidi="hi-IN"/>
        </w:rPr>
        <w:t>萬餘人，目前參加新制提繳人數約</w:t>
      </w:r>
      <w:r w:rsidRPr="00A62F44">
        <w:rPr>
          <w:lang w:val="zh-TW" w:bidi="hi-IN"/>
        </w:rPr>
        <w:t>522</w:t>
      </w:r>
      <w:r w:rsidRPr="00A62F44">
        <w:rPr>
          <w:lang w:val="zh-TW" w:bidi="hi-IN"/>
        </w:rPr>
        <w:t>萬餘人，提繳單位數為</w:t>
      </w:r>
      <w:r w:rsidRPr="00A62F44">
        <w:rPr>
          <w:lang w:val="zh-TW" w:bidi="hi-IN"/>
        </w:rPr>
        <w:t>42</w:t>
      </w:r>
      <w:r w:rsidRPr="00A62F44">
        <w:rPr>
          <w:lang w:val="zh-TW" w:bidi="hi-IN"/>
        </w:rPr>
        <w:t>萬家，已收</w:t>
      </w:r>
      <w:r w:rsidRPr="00A62F44">
        <w:rPr>
          <w:lang w:val="zh-TW" w:bidi="hi-IN"/>
        </w:rPr>
        <w:t>2005</w:t>
      </w:r>
      <w:r w:rsidRPr="00A62F44">
        <w:rPr>
          <w:lang w:val="zh-TW" w:bidi="hi-IN"/>
        </w:rPr>
        <w:t>年</w:t>
      </w:r>
      <w:r w:rsidRPr="00A62F44">
        <w:rPr>
          <w:lang w:val="zh-TW" w:bidi="hi-IN"/>
        </w:rPr>
        <w:t>7</w:t>
      </w:r>
      <w:r w:rsidRPr="00A62F44">
        <w:rPr>
          <w:lang w:val="zh-TW" w:bidi="hi-IN"/>
        </w:rPr>
        <w:t>月至</w:t>
      </w:r>
      <w:r w:rsidRPr="00A62F44">
        <w:rPr>
          <w:lang w:val="zh-TW" w:bidi="hi-IN"/>
        </w:rPr>
        <w:t>2011</w:t>
      </w:r>
      <w:r w:rsidRPr="00A62F44">
        <w:rPr>
          <w:lang w:val="zh-TW" w:bidi="hi-IN"/>
        </w:rPr>
        <w:t>年</w:t>
      </w:r>
      <w:r w:rsidRPr="00A62F44">
        <w:rPr>
          <w:lang w:val="zh-TW" w:bidi="hi-IN"/>
        </w:rPr>
        <w:t>1</w:t>
      </w:r>
      <w:r w:rsidRPr="00A62F44">
        <w:rPr>
          <w:lang w:val="zh-TW" w:bidi="hi-IN"/>
        </w:rPr>
        <w:t>月份新制退休金計</w:t>
      </w:r>
      <w:r w:rsidRPr="00A62F44">
        <w:rPr>
          <w:lang w:val="zh-TW" w:bidi="hi-IN"/>
        </w:rPr>
        <w:t>6,210</w:t>
      </w:r>
      <w:r w:rsidRPr="00A62F44">
        <w:rPr>
          <w:lang w:val="zh-TW" w:bidi="hi-IN"/>
        </w:rPr>
        <w:t>億餘元，共</w:t>
      </w:r>
      <w:r w:rsidRPr="00A62F44">
        <w:rPr>
          <w:lang w:val="zh-TW" w:bidi="hi-IN"/>
        </w:rPr>
        <w:t>11</w:t>
      </w:r>
      <w:r w:rsidRPr="00A62F44">
        <w:rPr>
          <w:lang w:val="zh-TW" w:bidi="hi-IN"/>
        </w:rPr>
        <w:t>萬</w:t>
      </w:r>
      <w:r w:rsidRPr="00A62F44">
        <w:rPr>
          <w:lang w:val="zh-TW" w:bidi="hi-IN"/>
        </w:rPr>
        <w:t>744</w:t>
      </w:r>
      <w:r w:rsidRPr="00A62F44">
        <w:rPr>
          <w:lang w:val="zh-TW" w:bidi="hi-IN"/>
        </w:rPr>
        <w:t>件核發案。</w:t>
      </w:r>
    </w:p>
    <w:p w:rsidR="003C3E30" w:rsidRPr="00A62F44" w:rsidRDefault="003C3E30" w:rsidP="00A412A7">
      <w:pPr>
        <w:pStyle w:val="00-100"/>
        <w:rPr>
          <w:lang w:val="zh-TW" w:bidi="hi-IN"/>
        </w:rPr>
      </w:pPr>
      <w:r w:rsidRPr="00A62F44">
        <w:rPr>
          <w:rStyle w:val="longtext"/>
          <w:bCs/>
        </w:rPr>
        <w:t>為保障勞工退休後之長期生活安全，依勞工保險條例規定，年滿</w:t>
      </w:r>
      <w:r w:rsidRPr="00A62F44">
        <w:rPr>
          <w:rStyle w:val="longtext"/>
          <w:bCs/>
        </w:rPr>
        <w:t>60</w:t>
      </w:r>
      <w:r w:rsidRPr="00A62F44">
        <w:rPr>
          <w:rStyle w:val="longtext"/>
          <w:bCs/>
        </w:rPr>
        <w:t>歲，保險年資合計滿</w:t>
      </w:r>
      <w:r w:rsidRPr="00A62F44">
        <w:rPr>
          <w:rStyle w:val="longtext"/>
          <w:bCs/>
        </w:rPr>
        <w:t>15</w:t>
      </w:r>
      <w:r w:rsidRPr="00A62F44">
        <w:rPr>
          <w:rStyle w:val="longtext"/>
          <w:bCs/>
        </w:rPr>
        <w:t>年之離職退保勞工，得領取老年年金；年滿</w:t>
      </w:r>
      <w:r w:rsidRPr="00A62F44">
        <w:rPr>
          <w:rStyle w:val="longtext"/>
          <w:bCs/>
        </w:rPr>
        <w:t>60</w:t>
      </w:r>
      <w:r w:rsidRPr="00A62F44">
        <w:rPr>
          <w:rStyle w:val="longtext"/>
          <w:bCs/>
        </w:rPr>
        <w:t>歲，保險年資合計未滿</w:t>
      </w:r>
      <w:r w:rsidRPr="00A62F44">
        <w:rPr>
          <w:rStyle w:val="longtext"/>
          <w:bCs/>
        </w:rPr>
        <w:t>15</w:t>
      </w:r>
      <w:r w:rsidRPr="00A62F44">
        <w:rPr>
          <w:rStyle w:val="longtext"/>
          <w:bCs/>
        </w:rPr>
        <w:t>年者，得領取老年一次金。另勞保年金施行前具有保險年資者，得於符合相關條件時選擇請領一次老年給付。</w:t>
      </w:r>
      <w:r w:rsidRPr="00A62F44">
        <w:rPr>
          <w:rStyle w:val="longtext"/>
          <w:bCs/>
        </w:rPr>
        <w:t xml:space="preserve"> </w:t>
      </w:r>
      <w:r w:rsidRPr="00A62F44">
        <w:rPr>
          <w:kern w:val="0"/>
          <w:lang w:bidi="hi-IN"/>
        </w:rPr>
        <w:t xml:space="preserve"> </w:t>
      </w:r>
    </w:p>
    <w:p w:rsidR="003C3E30" w:rsidRPr="00A62F44" w:rsidRDefault="005B753E" w:rsidP="00A412A7">
      <w:pPr>
        <w:pStyle w:val="00-100"/>
        <w:rPr>
          <w:kern w:val="0"/>
          <w:lang w:bidi="hi-IN"/>
        </w:rPr>
      </w:pPr>
      <w:r w:rsidRPr="00A62F44">
        <w:rPr>
          <w:kern w:val="0"/>
          <w:lang w:bidi="hi-IN"/>
        </w:rPr>
        <w:t>中華民國</w:t>
      </w:r>
      <w:r w:rsidR="003C3E30" w:rsidRPr="00A62F44">
        <w:rPr>
          <w:kern w:val="0"/>
          <w:lang w:bidi="hi-IN"/>
        </w:rPr>
        <w:t>公、勞、國保及軍人保險均有提供被保險人老年</w:t>
      </w:r>
      <w:r w:rsidR="004D6B85">
        <w:rPr>
          <w:kern w:val="0"/>
          <w:lang w:bidi="hi-IN"/>
        </w:rPr>
        <w:t>（</w:t>
      </w:r>
      <w:r w:rsidR="003C3E30" w:rsidRPr="00A62F44">
        <w:rPr>
          <w:kern w:val="0"/>
          <w:lang w:bidi="hi-IN"/>
        </w:rPr>
        <w:t>或退伍</w:t>
      </w:r>
      <w:r w:rsidR="004D6B85">
        <w:rPr>
          <w:kern w:val="0"/>
          <w:lang w:bidi="hi-IN"/>
        </w:rPr>
        <w:t>）</w:t>
      </w:r>
      <w:r w:rsidR="003C3E30" w:rsidRPr="00A62F44">
        <w:rPr>
          <w:kern w:val="0"/>
          <w:lang w:bidi="hi-IN"/>
        </w:rPr>
        <w:t>經濟生活保障，其中勞保老年年金及國保老年年金提供擇優計算發給以確保最低</w:t>
      </w:r>
      <w:r w:rsidR="003C3E30" w:rsidRPr="00A62F44">
        <w:rPr>
          <w:kern w:val="0"/>
          <w:lang w:bidi="hi-IN"/>
        </w:rPr>
        <w:t>3</w:t>
      </w:r>
      <w:r w:rsidR="00B46DB6" w:rsidRPr="00A62F44">
        <w:rPr>
          <w:kern w:val="0"/>
          <w:lang w:bidi="hi-IN"/>
        </w:rPr>
        <w:t>,000</w:t>
      </w:r>
      <w:r w:rsidR="003C3E30" w:rsidRPr="00A62F44">
        <w:rPr>
          <w:kern w:val="0"/>
          <w:lang w:bidi="hi-IN"/>
        </w:rPr>
        <w:t>元之基本保障，雖農民健康保險未提供老年給付，</w:t>
      </w:r>
      <w:r w:rsidR="00B46DB6" w:rsidRPr="00A62F44">
        <w:rPr>
          <w:kern w:val="0"/>
          <w:lang w:bidi="hi-IN"/>
        </w:rPr>
        <w:t>惟有</w:t>
      </w:r>
      <w:r w:rsidR="003C3E30" w:rsidRPr="00A62F44">
        <w:rPr>
          <w:kern w:val="0"/>
          <w:lang w:bidi="hi-IN"/>
        </w:rPr>
        <w:t>老年農民福利津貼，每月得申領</w:t>
      </w:r>
      <w:r w:rsidR="003C3E30" w:rsidRPr="00A62F44">
        <w:rPr>
          <w:kern w:val="0"/>
          <w:lang w:bidi="hi-IN"/>
        </w:rPr>
        <w:t>6</w:t>
      </w:r>
      <w:r w:rsidR="00B46DB6" w:rsidRPr="00A62F44">
        <w:rPr>
          <w:kern w:val="0"/>
          <w:lang w:bidi="hi-IN"/>
        </w:rPr>
        <w:t>,000</w:t>
      </w:r>
      <w:r w:rsidR="003C3E30" w:rsidRPr="00A62F44">
        <w:rPr>
          <w:kern w:val="0"/>
          <w:lang w:bidi="hi-IN"/>
        </w:rPr>
        <w:t>元。</w:t>
      </w:r>
    </w:p>
    <w:p w:rsidR="00DD1799" w:rsidRPr="00A62F44" w:rsidRDefault="003D2E8D" w:rsidP="00A62F44">
      <w:pPr>
        <w:pStyle w:val="ab"/>
        <w:spacing w:line="240" w:lineRule="auto"/>
        <w:jc w:val="center"/>
        <w:rPr>
          <w:b/>
          <w:bCs/>
          <w:kern w:val="0"/>
          <w:sz w:val="24"/>
          <w:szCs w:val="24"/>
          <w:lang w:bidi="hi-IN"/>
        </w:rPr>
      </w:pPr>
      <w:bookmarkStart w:id="69" w:name="_Toc306372139"/>
      <w:r w:rsidRPr="00A62F44">
        <w:rPr>
          <w:rFonts w:hAnsi="標楷體"/>
          <w:b/>
          <w:sz w:val="24"/>
          <w:szCs w:val="24"/>
        </w:rPr>
        <w:t>表</w:t>
      </w:r>
      <w:r w:rsidRPr="00A62F44">
        <w:rPr>
          <w:b/>
          <w:sz w:val="24"/>
          <w:szCs w:val="24"/>
        </w:rPr>
        <w:t xml:space="preserve"> </w:t>
      </w:r>
      <w:r w:rsidRPr="00A62F44">
        <w:rPr>
          <w:b/>
          <w:sz w:val="24"/>
          <w:szCs w:val="24"/>
        </w:rPr>
        <w:fldChar w:fldCharType="begin"/>
      </w:r>
      <w:r w:rsidRPr="00A62F44">
        <w:rPr>
          <w:b/>
          <w:sz w:val="24"/>
          <w:szCs w:val="24"/>
        </w:rPr>
        <w:instrText xml:space="preserve"> SEQ </w:instrText>
      </w:r>
      <w:r w:rsidRPr="00A62F44">
        <w:rPr>
          <w:rFonts w:hAnsi="標楷體"/>
          <w:b/>
          <w:sz w:val="24"/>
          <w:szCs w:val="24"/>
        </w:rPr>
        <w:instrText>表</w:instrText>
      </w:r>
      <w:r w:rsidRPr="00A62F44">
        <w:rPr>
          <w:b/>
          <w:sz w:val="24"/>
          <w:szCs w:val="24"/>
        </w:rPr>
        <w:instrText xml:space="preserve"> \* ARABIC </w:instrText>
      </w:r>
      <w:r w:rsidRPr="00A62F44">
        <w:rPr>
          <w:b/>
          <w:sz w:val="24"/>
          <w:szCs w:val="24"/>
        </w:rPr>
        <w:fldChar w:fldCharType="separate"/>
      </w:r>
      <w:r w:rsidR="004B5437">
        <w:rPr>
          <w:b/>
          <w:noProof/>
          <w:sz w:val="24"/>
          <w:szCs w:val="24"/>
        </w:rPr>
        <w:t>39</w:t>
      </w:r>
      <w:r w:rsidRPr="00A62F44">
        <w:rPr>
          <w:b/>
          <w:sz w:val="24"/>
          <w:szCs w:val="24"/>
        </w:rPr>
        <w:fldChar w:fldCharType="end"/>
      </w:r>
      <w:r w:rsidR="008173E5" w:rsidRPr="00A62F44">
        <w:rPr>
          <w:rFonts w:hAnsi="標楷體"/>
          <w:b/>
          <w:sz w:val="24"/>
          <w:szCs w:val="24"/>
        </w:rPr>
        <w:t xml:space="preserve">　</w:t>
      </w:r>
      <w:r w:rsidR="003C3E30" w:rsidRPr="00A62F44">
        <w:rPr>
          <w:rFonts w:hAnsi="標楷體"/>
          <w:b/>
          <w:bCs/>
          <w:kern w:val="0"/>
          <w:sz w:val="24"/>
          <w:szCs w:val="24"/>
          <w:lang w:bidi="hi-IN"/>
        </w:rPr>
        <w:t>勞、國保被保險人數，以及老農津貼核付人數</w:t>
      </w:r>
      <w:bookmarkEnd w:id="69"/>
    </w:p>
    <w:p w:rsidR="003D2E8D" w:rsidRPr="00655BBE" w:rsidRDefault="003C3E30" w:rsidP="00A62F44">
      <w:pPr>
        <w:pStyle w:val="001"/>
        <w:jc w:val="right"/>
      </w:pPr>
      <w:r w:rsidRPr="00655BBE">
        <w:rPr>
          <w:lang w:bidi="hi-IN"/>
        </w:rPr>
        <w:t>單位</w:t>
      </w:r>
      <w:r w:rsidRPr="00655BBE">
        <w:rPr>
          <w:lang w:bidi="hi-IN"/>
        </w:rPr>
        <w:t>:</w:t>
      </w:r>
      <w:r w:rsidRPr="00655BBE">
        <w:rPr>
          <w:lang w:bidi="hi-IN"/>
        </w:rPr>
        <w:t>人</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8"/>
        <w:gridCol w:w="4912"/>
      </w:tblGrid>
      <w:tr w:rsidR="003C3E30" w:rsidRPr="00655BBE">
        <w:tc>
          <w:tcPr>
            <w:tcW w:w="2041" w:type="pct"/>
            <w:vAlign w:val="center"/>
          </w:tcPr>
          <w:p w:rsidR="003C3E30" w:rsidRPr="00655BBE" w:rsidRDefault="003C3E30" w:rsidP="000C62A8">
            <w:pPr>
              <w:pStyle w:val="001"/>
              <w:jc w:val="center"/>
            </w:pPr>
            <w:r w:rsidRPr="00655BBE">
              <w:t>類別</w:t>
            </w:r>
          </w:p>
        </w:tc>
        <w:tc>
          <w:tcPr>
            <w:tcW w:w="2959" w:type="pct"/>
            <w:vAlign w:val="center"/>
          </w:tcPr>
          <w:p w:rsidR="003C3E30" w:rsidRPr="00655BBE" w:rsidRDefault="003C3E30" w:rsidP="000C62A8">
            <w:pPr>
              <w:pStyle w:val="001"/>
              <w:jc w:val="center"/>
            </w:pPr>
            <w:r w:rsidRPr="00655BBE">
              <w:t>加保人數</w:t>
            </w:r>
          </w:p>
        </w:tc>
      </w:tr>
      <w:tr w:rsidR="003C3E30" w:rsidRPr="00655BBE">
        <w:tc>
          <w:tcPr>
            <w:tcW w:w="2041" w:type="pct"/>
            <w:vAlign w:val="center"/>
          </w:tcPr>
          <w:p w:rsidR="003C3E30" w:rsidRPr="00655BBE" w:rsidRDefault="003C3E30" w:rsidP="000C62A8">
            <w:pPr>
              <w:pStyle w:val="001"/>
              <w:jc w:val="center"/>
            </w:pPr>
            <w:r w:rsidRPr="00655BBE">
              <w:t>勞工保險</w:t>
            </w:r>
          </w:p>
        </w:tc>
        <w:tc>
          <w:tcPr>
            <w:tcW w:w="2959" w:type="pct"/>
            <w:vAlign w:val="center"/>
          </w:tcPr>
          <w:p w:rsidR="003C3E30" w:rsidRPr="00655BBE" w:rsidRDefault="003C3E30" w:rsidP="000C62A8">
            <w:pPr>
              <w:pStyle w:val="001"/>
              <w:jc w:val="center"/>
            </w:pPr>
            <w:r w:rsidRPr="00655BBE">
              <w:t>9,511,775</w:t>
            </w:r>
          </w:p>
        </w:tc>
      </w:tr>
      <w:tr w:rsidR="003C3E30" w:rsidRPr="00655BBE">
        <w:tc>
          <w:tcPr>
            <w:tcW w:w="2041" w:type="pct"/>
            <w:vAlign w:val="center"/>
          </w:tcPr>
          <w:p w:rsidR="003C3E30" w:rsidRPr="00655BBE" w:rsidRDefault="003C3E30" w:rsidP="000C62A8">
            <w:pPr>
              <w:pStyle w:val="001"/>
              <w:jc w:val="center"/>
            </w:pPr>
            <w:r w:rsidRPr="00655BBE">
              <w:t>國民年金</w:t>
            </w:r>
          </w:p>
        </w:tc>
        <w:tc>
          <w:tcPr>
            <w:tcW w:w="2959" w:type="pct"/>
            <w:vAlign w:val="center"/>
          </w:tcPr>
          <w:p w:rsidR="003C3E30" w:rsidRPr="00655BBE" w:rsidRDefault="003C3E30" w:rsidP="000C62A8">
            <w:pPr>
              <w:pStyle w:val="001"/>
              <w:jc w:val="center"/>
            </w:pPr>
            <w:r w:rsidRPr="00655BBE">
              <w:t>3,868,743</w:t>
            </w:r>
          </w:p>
        </w:tc>
      </w:tr>
      <w:tr w:rsidR="003C3E30" w:rsidRPr="00655BBE">
        <w:tc>
          <w:tcPr>
            <w:tcW w:w="2041" w:type="pct"/>
            <w:vAlign w:val="center"/>
          </w:tcPr>
          <w:p w:rsidR="003C3E30" w:rsidRPr="00655BBE" w:rsidRDefault="003C3E30" w:rsidP="000C62A8">
            <w:pPr>
              <w:pStyle w:val="001"/>
              <w:jc w:val="center"/>
            </w:pPr>
            <w:r w:rsidRPr="00655BBE">
              <w:t>老農津貼</w:t>
            </w:r>
          </w:p>
        </w:tc>
        <w:tc>
          <w:tcPr>
            <w:tcW w:w="2959" w:type="pct"/>
            <w:vAlign w:val="center"/>
          </w:tcPr>
          <w:p w:rsidR="003C3E30" w:rsidRPr="00655BBE" w:rsidRDefault="003C3E30" w:rsidP="000C62A8">
            <w:pPr>
              <w:pStyle w:val="001"/>
              <w:jc w:val="center"/>
            </w:pPr>
            <w:r w:rsidRPr="00655BBE">
              <w:t>689,844</w:t>
            </w:r>
          </w:p>
          <w:p w:rsidR="003C3E30" w:rsidRPr="00655BBE" w:rsidRDefault="003C3E30" w:rsidP="000C62A8">
            <w:pPr>
              <w:pStyle w:val="001"/>
              <w:jc w:val="center"/>
            </w:pPr>
            <w:r w:rsidRPr="00655BBE">
              <w:t>(</w:t>
            </w:r>
            <w:r w:rsidRPr="00655BBE">
              <w:t>係核付人數</w:t>
            </w:r>
            <w:r w:rsidRPr="00655BBE">
              <w:t>)</w:t>
            </w:r>
          </w:p>
        </w:tc>
      </w:tr>
    </w:tbl>
    <w:p w:rsidR="003C3E30" w:rsidRDefault="003C3E30" w:rsidP="00A62F44">
      <w:pPr>
        <w:pStyle w:val="001"/>
        <w:rPr>
          <w:rFonts w:hint="eastAsia"/>
        </w:rPr>
      </w:pPr>
      <w:r w:rsidRPr="00655BBE">
        <w:t>資料來源</w:t>
      </w:r>
      <w:r w:rsidRPr="00655BBE">
        <w:t>:</w:t>
      </w:r>
      <w:r w:rsidRPr="00655BBE">
        <w:t>勞工保險局全球資訊網</w:t>
      </w:r>
      <w:r w:rsidRPr="00655BBE">
        <w:t>\</w:t>
      </w:r>
      <w:r w:rsidRPr="00655BBE">
        <w:t>業務統計</w:t>
      </w:r>
      <w:r w:rsidR="004D6B85">
        <w:t>（</w:t>
      </w:r>
      <w:r w:rsidRPr="00655BBE">
        <w:t>2011</w:t>
      </w:r>
      <w:r w:rsidRPr="00655BBE">
        <w:t>年</w:t>
      </w:r>
      <w:r w:rsidRPr="00655BBE">
        <w:t>5</w:t>
      </w:r>
      <w:r w:rsidRPr="00655BBE">
        <w:t>月</w:t>
      </w:r>
      <w:r w:rsidR="004D6B85">
        <w:t>）</w:t>
      </w:r>
    </w:p>
    <w:p w:rsidR="00641B0A" w:rsidRPr="00655BBE" w:rsidRDefault="00641B0A" w:rsidP="00A62F44">
      <w:pPr>
        <w:pStyle w:val="001"/>
        <w:rPr>
          <w:rFonts w:hint="eastAsia"/>
        </w:rPr>
      </w:pPr>
    </w:p>
    <w:p w:rsidR="003C3E30" w:rsidRPr="00641B0A" w:rsidRDefault="003C3E30" w:rsidP="00A412A7">
      <w:pPr>
        <w:pStyle w:val="00-100"/>
        <w:rPr>
          <w:rStyle w:val="00-10"/>
        </w:rPr>
      </w:pPr>
      <w:r w:rsidRPr="000C62A8">
        <w:rPr>
          <w:spacing w:val="-2"/>
        </w:rPr>
        <w:t>依公教人員保險法，被保險人依法退休、資遣者或繳付保險費滿</w:t>
      </w:r>
      <w:r w:rsidRPr="000C62A8">
        <w:rPr>
          <w:spacing w:val="-2"/>
        </w:rPr>
        <w:t>15</w:t>
      </w:r>
      <w:r w:rsidRPr="000C62A8">
        <w:rPr>
          <w:spacing w:val="-2"/>
        </w:rPr>
        <w:t>年並年滿</w:t>
      </w:r>
      <w:r w:rsidRPr="000C62A8">
        <w:rPr>
          <w:spacing w:val="-2"/>
        </w:rPr>
        <w:t>55</w:t>
      </w:r>
      <w:r w:rsidRPr="000C62A8">
        <w:rPr>
          <w:spacing w:val="-2"/>
        </w:rPr>
        <w:t>歲而離職退保者，予以一次養</w:t>
      </w:r>
      <w:r w:rsidRPr="00641B0A">
        <w:rPr>
          <w:rStyle w:val="00-10"/>
        </w:rPr>
        <w:t>老給付。依其保險年資每滿</w:t>
      </w:r>
      <w:r w:rsidRPr="00641B0A">
        <w:rPr>
          <w:rStyle w:val="00-10"/>
        </w:rPr>
        <w:t>1</w:t>
      </w:r>
      <w:r w:rsidRPr="00641B0A">
        <w:rPr>
          <w:rStyle w:val="00-10"/>
        </w:rPr>
        <w:t>年給付</w:t>
      </w:r>
      <w:r w:rsidRPr="00641B0A">
        <w:rPr>
          <w:rStyle w:val="00-10"/>
        </w:rPr>
        <w:t>1.2</w:t>
      </w:r>
      <w:r w:rsidRPr="00641B0A">
        <w:rPr>
          <w:rStyle w:val="00-10"/>
        </w:rPr>
        <w:t>個月，最高以</w:t>
      </w:r>
      <w:r w:rsidRPr="00641B0A">
        <w:rPr>
          <w:rStyle w:val="00-10"/>
        </w:rPr>
        <w:t>36</w:t>
      </w:r>
      <w:r w:rsidRPr="00641B0A">
        <w:rPr>
          <w:rStyle w:val="00-10"/>
        </w:rPr>
        <w:t>個月為限。因此，公保之被保險人，於保險有效期間內如符合</w:t>
      </w:r>
      <w:r w:rsidR="00245036" w:rsidRPr="00641B0A">
        <w:rPr>
          <w:rStyle w:val="00-10"/>
        </w:rPr>
        <w:t>（</w:t>
      </w:r>
      <w:r w:rsidRPr="00641B0A">
        <w:rPr>
          <w:rStyle w:val="00-10"/>
        </w:rPr>
        <w:t>1</w:t>
      </w:r>
      <w:r w:rsidR="00245036" w:rsidRPr="00641B0A">
        <w:rPr>
          <w:rStyle w:val="00-10"/>
        </w:rPr>
        <w:t>）</w:t>
      </w:r>
      <w:r w:rsidRPr="00641B0A">
        <w:rPr>
          <w:rStyle w:val="00-10"/>
        </w:rPr>
        <w:t>依法退休；</w:t>
      </w:r>
      <w:r w:rsidR="00245036" w:rsidRPr="00641B0A">
        <w:rPr>
          <w:rStyle w:val="00-10"/>
        </w:rPr>
        <w:t>（</w:t>
      </w:r>
      <w:r w:rsidRPr="00641B0A">
        <w:rPr>
          <w:rStyle w:val="00-10"/>
        </w:rPr>
        <w:t>2</w:t>
      </w:r>
      <w:r w:rsidR="00245036" w:rsidRPr="00641B0A">
        <w:rPr>
          <w:rStyle w:val="00-10"/>
        </w:rPr>
        <w:t>）</w:t>
      </w:r>
      <w:r w:rsidRPr="00641B0A">
        <w:rPr>
          <w:rStyle w:val="00-10"/>
        </w:rPr>
        <w:t>依法資遣；</w:t>
      </w:r>
      <w:r w:rsidR="00245036" w:rsidRPr="00641B0A">
        <w:rPr>
          <w:rStyle w:val="00-10"/>
        </w:rPr>
        <w:t>（</w:t>
      </w:r>
      <w:r w:rsidRPr="00641B0A">
        <w:rPr>
          <w:rStyle w:val="00-10"/>
        </w:rPr>
        <w:t>3</w:t>
      </w:r>
      <w:r w:rsidR="00245036" w:rsidRPr="00641B0A">
        <w:rPr>
          <w:rStyle w:val="00-10"/>
        </w:rPr>
        <w:t>）</w:t>
      </w:r>
      <w:r w:rsidRPr="00641B0A">
        <w:rPr>
          <w:rStyle w:val="00-10"/>
        </w:rPr>
        <w:t>依法繳付保險費滿</w:t>
      </w:r>
      <w:r w:rsidRPr="00641B0A">
        <w:rPr>
          <w:rStyle w:val="00-10"/>
        </w:rPr>
        <w:t>15</w:t>
      </w:r>
      <w:r w:rsidRPr="00641B0A">
        <w:rPr>
          <w:rStyle w:val="00-10"/>
        </w:rPr>
        <w:t>年並年滿</w:t>
      </w:r>
      <w:r w:rsidRPr="00641B0A">
        <w:rPr>
          <w:rStyle w:val="00-10"/>
        </w:rPr>
        <w:t>55</w:t>
      </w:r>
      <w:r w:rsidRPr="00641B0A">
        <w:rPr>
          <w:rStyle w:val="00-10"/>
        </w:rPr>
        <w:t>歲而離職退保等</w:t>
      </w:r>
      <w:r w:rsidRPr="00641B0A">
        <w:rPr>
          <w:rStyle w:val="00-10"/>
        </w:rPr>
        <w:t>3</w:t>
      </w:r>
      <w:r w:rsidRPr="00641B0A">
        <w:rPr>
          <w:rStyle w:val="00-10"/>
        </w:rPr>
        <w:t>種情形之一時，自得依上開規定請領一次性之養老給付（按投保年資計給，最高不得超過</w:t>
      </w:r>
      <w:r w:rsidRPr="00641B0A">
        <w:rPr>
          <w:rStyle w:val="00-10"/>
        </w:rPr>
        <w:t>36</w:t>
      </w:r>
      <w:r w:rsidRPr="00641B0A">
        <w:rPr>
          <w:rStyle w:val="00-10"/>
        </w:rPr>
        <w:t>個月給付），使公保被保險人於離開職場時，能得到應有之社會保障。茲就近</w:t>
      </w:r>
      <w:r w:rsidRPr="00641B0A">
        <w:rPr>
          <w:rStyle w:val="00-10"/>
        </w:rPr>
        <w:t>5</w:t>
      </w:r>
      <w:r w:rsidRPr="00641B0A">
        <w:rPr>
          <w:rStyle w:val="00-10"/>
        </w:rPr>
        <w:t>年來公保被保險人請領養老給付之統計，詳如下表：</w:t>
      </w:r>
    </w:p>
    <w:p w:rsidR="00876675" w:rsidRDefault="00876675" w:rsidP="000C62A8">
      <w:pPr>
        <w:pStyle w:val="ab"/>
        <w:spacing w:line="240" w:lineRule="auto"/>
        <w:jc w:val="center"/>
        <w:rPr>
          <w:rFonts w:hAnsi="標楷體" w:hint="eastAsia"/>
          <w:b/>
          <w:sz w:val="24"/>
          <w:szCs w:val="24"/>
        </w:rPr>
      </w:pPr>
      <w:bookmarkStart w:id="70" w:name="_Toc306372140"/>
    </w:p>
    <w:p w:rsidR="00BB09F0" w:rsidRDefault="00BB09F0" w:rsidP="00BB09F0">
      <w:pPr>
        <w:rPr>
          <w:rFonts w:hint="eastAsia"/>
        </w:rPr>
      </w:pPr>
    </w:p>
    <w:p w:rsidR="00BB09F0" w:rsidRDefault="00BB09F0" w:rsidP="00BB09F0">
      <w:pPr>
        <w:rPr>
          <w:rFonts w:hint="eastAsia"/>
        </w:rPr>
      </w:pPr>
    </w:p>
    <w:p w:rsidR="00BB09F0" w:rsidRPr="00BB09F0" w:rsidRDefault="00BB09F0" w:rsidP="00BB09F0">
      <w:pPr>
        <w:rPr>
          <w:rFonts w:hint="eastAsia"/>
        </w:rPr>
      </w:pPr>
    </w:p>
    <w:p w:rsidR="003C3E30" w:rsidRPr="000C62A8" w:rsidRDefault="003D2E8D" w:rsidP="000C62A8">
      <w:pPr>
        <w:pStyle w:val="ab"/>
        <w:spacing w:line="240" w:lineRule="auto"/>
        <w:jc w:val="center"/>
        <w:rPr>
          <w:b/>
          <w:sz w:val="24"/>
          <w:szCs w:val="24"/>
        </w:rPr>
      </w:pPr>
      <w:r w:rsidRPr="000C62A8">
        <w:rPr>
          <w:rFonts w:hAnsi="標楷體"/>
          <w:b/>
          <w:sz w:val="24"/>
          <w:szCs w:val="24"/>
        </w:rPr>
        <w:t>表</w:t>
      </w:r>
      <w:r w:rsidRPr="000C62A8">
        <w:rPr>
          <w:b/>
          <w:sz w:val="24"/>
          <w:szCs w:val="24"/>
        </w:rPr>
        <w:t xml:space="preserve"> </w:t>
      </w:r>
      <w:r w:rsidRPr="000C62A8">
        <w:rPr>
          <w:b/>
          <w:sz w:val="24"/>
          <w:szCs w:val="24"/>
        </w:rPr>
        <w:fldChar w:fldCharType="begin"/>
      </w:r>
      <w:r w:rsidRPr="000C62A8">
        <w:rPr>
          <w:b/>
          <w:sz w:val="24"/>
          <w:szCs w:val="24"/>
        </w:rPr>
        <w:instrText xml:space="preserve"> SEQ </w:instrText>
      </w:r>
      <w:r w:rsidRPr="000C62A8">
        <w:rPr>
          <w:rFonts w:hAnsi="標楷體"/>
          <w:b/>
          <w:sz w:val="24"/>
          <w:szCs w:val="24"/>
        </w:rPr>
        <w:instrText>表</w:instrText>
      </w:r>
      <w:r w:rsidRPr="000C62A8">
        <w:rPr>
          <w:b/>
          <w:sz w:val="24"/>
          <w:szCs w:val="24"/>
        </w:rPr>
        <w:instrText xml:space="preserve"> \* ARABIC </w:instrText>
      </w:r>
      <w:r w:rsidRPr="000C62A8">
        <w:rPr>
          <w:b/>
          <w:sz w:val="24"/>
          <w:szCs w:val="24"/>
        </w:rPr>
        <w:fldChar w:fldCharType="separate"/>
      </w:r>
      <w:r w:rsidR="004B5437">
        <w:rPr>
          <w:b/>
          <w:noProof/>
          <w:sz w:val="24"/>
          <w:szCs w:val="24"/>
        </w:rPr>
        <w:t>40</w:t>
      </w:r>
      <w:r w:rsidRPr="000C62A8">
        <w:rPr>
          <w:b/>
          <w:sz w:val="24"/>
          <w:szCs w:val="24"/>
        </w:rPr>
        <w:fldChar w:fldCharType="end"/>
      </w:r>
      <w:r w:rsidRPr="000C62A8">
        <w:rPr>
          <w:rFonts w:hAnsi="標楷體"/>
          <w:b/>
          <w:sz w:val="24"/>
          <w:szCs w:val="24"/>
        </w:rPr>
        <w:t xml:space="preserve">　</w:t>
      </w:r>
      <w:r w:rsidR="003C3E30" w:rsidRPr="000C62A8">
        <w:rPr>
          <w:rFonts w:hAnsi="標楷體"/>
          <w:b/>
          <w:spacing w:val="-2"/>
          <w:sz w:val="24"/>
          <w:szCs w:val="24"/>
        </w:rPr>
        <w:t>公保被保險人請領養老給付統計表</w:t>
      </w:r>
      <w:bookmarkEnd w:id="70"/>
    </w:p>
    <w:p w:rsidR="003C3E30" w:rsidRPr="00655BBE" w:rsidRDefault="003C3E30" w:rsidP="000C62A8">
      <w:pPr>
        <w:pStyle w:val="001"/>
        <w:jc w:val="right"/>
      </w:pPr>
      <w:r w:rsidRPr="00655BBE">
        <w:t>單位：元</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3252"/>
        <w:gridCol w:w="3252"/>
      </w:tblGrid>
      <w:tr w:rsidR="003C3E30" w:rsidRPr="00655BBE">
        <w:tc>
          <w:tcPr>
            <w:tcW w:w="1082" w:type="pct"/>
            <w:vAlign w:val="center"/>
          </w:tcPr>
          <w:p w:rsidR="003C3E30" w:rsidRPr="00655BBE" w:rsidRDefault="003C3E30" w:rsidP="000C62A8">
            <w:pPr>
              <w:pStyle w:val="001"/>
              <w:jc w:val="center"/>
            </w:pPr>
            <w:r w:rsidRPr="00655BBE">
              <w:t>年度</w:t>
            </w:r>
          </w:p>
        </w:tc>
        <w:tc>
          <w:tcPr>
            <w:tcW w:w="1959" w:type="pct"/>
            <w:vAlign w:val="center"/>
          </w:tcPr>
          <w:p w:rsidR="003C3E30" w:rsidRPr="00655BBE" w:rsidRDefault="003C3E30" w:rsidP="000C62A8">
            <w:pPr>
              <w:pStyle w:val="001"/>
              <w:jc w:val="center"/>
            </w:pPr>
            <w:r w:rsidRPr="00655BBE">
              <w:t>請領件數</w:t>
            </w:r>
          </w:p>
        </w:tc>
        <w:tc>
          <w:tcPr>
            <w:tcW w:w="1959" w:type="pct"/>
            <w:vAlign w:val="center"/>
          </w:tcPr>
          <w:p w:rsidR="003C3E30" w:rsidRPr="00655BBE" w:rsidRDefault="003C3E30" w:rsidP="000C62A8">
            <w:pPr>
              <w:pStyle w:val="001"/>
              <w:jc w:val="center"/>
            </w:pPr>
            <w:r w:rsidRPr="00655BBE">
              <w:t>請領養老給付金額</w:t>
            </w:r>
          </w:p>
        </w:tc>
      </w:tr>
      <w:tr w:rsidR="003C3E30" w:rsidRPr="00655BBE">
        <w:tc>
          <w:tcPr>
            <w:tcW w:w="1082" w:type="pct"/>
            <w:vAlign w:val="center"/>
          </w:tcPr>
          <w:p w:rsidR="003C3E30" w:rsidRPr="00655BBE" w:rsidRDefault="003C3E30" w:rsidP="000C62A8">
            <w:pPr>
              <w:pStyle w:val="001"/>
              <w:jc w:val="center"/>
            </w:pPr>
            <w:r w:rsidRPr="00655BBE">
              <w:t>2007</w:t>
            </w:r>
            <w:r w:rsidRPr="00655BBE">
              <w:t>年</w:t>
            </w:r>
          </w:p>
        </w:tc>
        <w:tc>
          <w:tcPr>
            <w:tcW w:w="1959" w:type="pct"/>
            <w:vAlign w:val="center"/>
          </w:tcPr>
          <w:p w:rsidR="003C3E30" w:rsidRPr="00655BBE" w:rsidRDefault="003C3E30" w:rsidP="000C62A8">
            <w:pPr>
              <w:pStyle w:val="001"/>
              <w:jc w:val="center"/>
            </w:pPr>
            <w:r w:rsidRPr="00655BBE">
              <w:t>13,520</w:t>
            </w:r>
          </w:p>
        </w:tc>
        <w:tc>
          <w:tcPr>
            <w:tcW w:w="1959" w:type="pct"/>
            <w:vAlign w:val="center"/>
          </w:tcPr>
          <w:p w:rsidR="003C3E30" w:rsidRPr="00655BBE" w:rsidRDefault="003C3E30" w:rsidP="000C62A8">
            <w:pPr>
              <w:pStyle w:val="001"/>
              <w:jc w:val="center"/>
            </w:pPr>
            <w:r w:rsidRPr="00655BBE">
              <w:t>18,921,039,224</w:t>
            </w:r>
          </w:p>
        </w:tc>
      </w:tr>
      <w:tr w:rsidR="003C3E30" w:rsidRPr="00655BBE">
        <w:tc>
          <w:tcPr>
            <w:tcW w:w="1082" w:type="pct"/>
            <w:vAlign w:val="center"/>
          </w:tcPr>
          <w:p w:rsidR="003C3E30" w:rsidRPr="00655BBE" w:rsidRDefault="003C3E30" w:rsidP="000C62A8">
            <w:pPr>
              <w:pStyle w:val="001"/>
              <w:jc w:val="center"/>
            </w:pPr>
            <w:r w:rsidRPr="00655BBE">
              <w:t>2008</w:t>
            </w:r>
            <w:r w:rsidRPr="00655BBE">
              <w:t>年</w:t>
            </w:r>
          </w:p>
        </w:tc>
        <w:tc>
          <w:tcPr>
            <w:tcW w:w="1959" w:type="pct"/>
            <w:vAlign w:val="center"/>
          </w:tcPr>
          <w:p w:rsidR="003C3E30" w:rsidRPr="00655BBE" w:rsidRDefault="003C3E30" w:rsidP="000C62A8">
            <w:pPr>
              <w:pStyle w:val="001"/>
              <w:jc w:val="center"/>
            </w:pPr>
            <w:r w:rsidRPr="00655BBE">
              <w:t>12,852</w:t>
            </w:r>
          </w:p>
        </w:tc>
        <w:tc>
          <w:tcPr>
            <w:tcW w:w="1959" w:type="pct"/>
            <w:vAlign w:val="center"/>
          </w:tcPr>
          <w:p w:rsidR="003C3E30" w:rsidRPr="00655BBE" w:rsidRDefault="003C3E30" w:rsidP="000C62A8">
            <w:pPr>
              <w:pStyle w:val="001"/>
              <w:jc w:val="center"/>
            </w:pPr>
            <w:r w:rsidRPr="00655BBE">
              <w:t>17,785,186,271</w:t>
            </w:r>
          </w:p>
        </w:tc>
      </w:tr>
      <w:tr w:rsidR="003C3E30" w:rsidRPr="00655BBE">
        <w:tc>
          <w:tcPr>
            <w:tcW w:w="1082" w:type="pct"/>
            <w:vAlign w:val="center"/>
          </w:tcPr>
          <w:p w:rsidR="003C3E30" w:rsidRPr="00655BBE" w:rsidRDefault="003C3E30" w:rsidP="000C62A8">
            <w:pPr>
              <w:pStyle w:val="001"/>
              <w:jc w:val="center"/>
            </w:pPr>
            <w:r w:rsidRPr="00655BBE">
              <w:t>2009</w:t>
            </w:r>
            <w:r w:rsidRPr="00655BBE">
              <w:t>年</w:t>
            </w:r>
          </w:p>
        </w:tc>
        <w:tc>
          <w:tcPr>
            <w:tcW w:w="1959" w:type="pct"/>
            <w:vAlign w:val="center"/>
          </w:tcPr>
          <w:p w:rsidR="003C3E30" w:rsidRPr="00655BBE" w:rsidRDefault="003C3E30" w:rsidP="000C62A8">
            <w:pPr>
              <w:pStyle w:val="001"/>
              <w:jc w:val="center"/>
            </w:pPr>
            <w:r w:rsidRPr="00655BBE">
              <w:t>12,897</w:t>
            </w:r>
          </w:p>
        </w:tc>
        <w:tc>
          <w:tcPr>
            <w:tcW w:w="1959" w:type="pct"/>
            <w:vAlign w:val="center"/>
          </w:tcPr>
          <w:p w:rsidR="003C3E30" w:rsidRPr="00655BBE" w:rsidRDefault="003C3E30" w:rsidP="000C62A8">
            <w:pPr>
              <w:pStyle w:val="001"/>
              <w:jc w:val="center"/>
            </w:pPr>
            <w:r w:rsidRPr="00655BBE">
              <w:t>17,602,881,604</w:t>
            </w:r>
          </w:p>
        </w:tc>
      </w:tr>
      <w:tr w:rsidR="003C3E30" w:rsidRPr="00655BBE">
        <w:tc>
          <w:tcPr>
            <w:tcW w:w="1082" w:type="pct"/>
            <w:vAlign w:val="center"/>
          </w:tcPr>
          <w:p w:rsidR="003C3E30" w:rsidRPr="00655BBE" w:rsidRDefault="003C3E30" w:rsidP="000C62A8">
            <w:pPr>
              <w:pStyle w:val="001"/>
              <w:jc w:val="center"/>
            </w:pPr>
            <w:r w:rsidRPr="00655BBE">
              <w:t>2010</w:t>
            </w:r>
            <w:r w:rsidRPr="00655BBE">
              <w:t>年</w:t>
            </w:r>
          </w:p>
        </w:tc>
        <w:tc>
          <w:tcPr>
            <w:tcW w:w="1959" w:type="pct"/>
            <w:vAlign w:val="center"/>
          </w:tcPr>
          <w:p w:rsidR="003C3E30" w:rsidRPr="00655BBE" w:rsidRDefault="003C3E30" w:rsidP="000C62A8">
            <w:pPr>
              <w:pStyle w:val="001"/>
              <w:jc w:val="center"/>
            </w:pPr>
            <w:r w:rsidRPr="00655BBE">
              <w:t>16,333</w:t>
            </w:r>
          </w:p>
        </w:tc>
        <w:tc>
          <w:tcPr>
            <w:tcW w:w="1959" w:type="pct"/>
            <w:vAlign w:val="center"/>
          </w:tcPr>
          <w:p w:rsidR="003C3E30" w:rsidRPr="00655BBE" w:rsidRDefault="003C3E30" w:rsidP="000C62A8">
            <w:pPr>
              <w:pStyle w:val="001"/>
              <w:jc w:val="center"/>
            </w:pPr>
            <w:r w:rsidRPr="00655BBE">
              <w:t>22,016,131,594</w:t>
            </w:r>
          </w:p>
        </w:tc>
      </w:tr>
      <w:tr w:rsidR="003C3E30" w:rsidRPr="00655BBE">
        <w:tc>
          <w:tcPr>
            <w:tcW w:w="1082" w:type="pct"/>
            <w:vAlign w:val="center"/>
          </w:tcPr>
          <w:p w:rsidR="003C3E30" w:rsidRPr="00655BBE" w:rsidRDefault="003C3E30" w:rsidP="000C62A8">
            <w:pPr>
              <w:pStyle w:val="001"/>
              <w:jc w:val="center"/>
            </w:pPr>
            <w:r w:rsidRPr="00655BBE">
              <w:t>2011</w:t>
            </w:r>
            <w:r w:rsidRPr="00655BBE">
              <w:t>年</w:t>
            </w:r>
            <w:r w:rsidRPr="00655BBE">
              <w:t>7</w:t>
            </w:r>
            <w:r w:rsidRPr="00655BBE">
              <w:t>月止</w:t>
            </w:r>
          </w:p>
        </w:tc>
        <w:tc>
          <w:tcPr>
            <w:tcW w:w="1959" w:type="pct"/>
            <w:vAlign w:val="center"/>
          </w:tcPr>
          <w:p w:rsidR="003C3E30" w:rsidRPr="00655BBE" w:rsidRDefault="003C3E30" w:rsidP="000C62A8">
            <w:pPr>
              <w:pStyle w:val="001"/>
              <w:jc w:val="center"/>
            </w:pPr>
            <w:r w:rsidRPr="00655BBE">
              <w:t>8,581</w:t>
            </w:r>
          </w:p>
        </w:tc>
        <w:tc>
          <w:tcPr>
            <w:tcW w:w="1959" w:type="pct"/>
            <w:vAlign w:val="center"/>
          </w:tcPr>
          <w:p w:rsidR="003C3E30" w:rsidRPr="00655BBE" w:rsidRDefault="003C3E30" w:rsidP="000C62A8">
            <w:pPr>
              <w:pStyle w:val="001"/>
              <w:jc w:val="center"/>
            </w:pPr>
            <w:r w:rsidRPr="00655BBE">
              <w:t>11,390,691,473</w:t>
            </w:r>
          </w:p>
        </w:tc>
      </w:tr>
    </w:tbl>
    <w:p w:rsidR="003C3E30" w:rsidRPr="00A412A7" w:rsidRDefault="003C3E30" w:rsidP="00A412A7">
      <w:pPr>
        <w:rPr>
          <w:rFonts w:hint="eastAsia"/>
          <w:b/>
        </w:rPr>
      </w:pPr>
      <w:r w:rsidRPr="00A412A7">
        <w:rPr>
          <w:b/>
        </w:rPr>
        <w:t>家庭暴力防治</w:t>
      </w:r>
    </w:p>
    <w:p w:rsidR="003C3E30" w:rsidRPr="000C62A8" w:rsidRDefault="003C3E30" w:rsidP="00A412A7">
      <w:pPr>
        <w:pStyle w:val="00-100"/>
        <w:rPr>
          <w:b/>
        </w:rPr>
      </w:pPr>
      <w:r w:rsidRPr="000C62A8">
        <w:t>依家庭暴力防治法，家庭成員間故意實施家庭暴力行為而成立其他法律，例如刑法，所規定之犯罪時，為家庭暴力罪，依各該法律論罪科罰。違反禁止實施家庭暴力等保護人身安全以及未完成加害人處遇計畫之保護令，為違反保護令罪，可科處刑罰。所稱家庭成員，包括下列人員及其未成年子女：</w:t>
      </w:r>
      <w:r w:rsidR="00594B85" w:rsidRPr="000C62A8">
        <w:t>（</w:t>
      </w:r>
      <w:r w:rsidR="00594B85" w:rsidRPr="000C62A8">
        <w:t>1</w:t>
      </w:r>
      <w:r w:rsidR="00594B85" w:rsidRPr="000C62A8">
        <w:t>）</w:t>
      </w:r>
      <w:r w:rsidRPr="000C62A8">
        <w:rPr>
          <w:kern w:val="0"/>
        </w:rPr>
        <w:t>配偶或前配偶</w:t>
      </w:r>
      <w:r w:rsidR="00262CE2">
        <w:rPr>
          <w:rFonts w:hint="eastAsia"/>
          <w:kern w:val="0"/>
        </w:rPr>
        <w:t>；</w:t>
      </w:r>
      <w:r w:rsidR="00594B85" w:rsidRPr="000C62A8">
        <w:rPr>
          <w:kern w:val="0"/>
        </w:rPr>
        <w:t>（</w:t>
      </w:r>
      <w:r w:rsidR="00594B85" w:rsidRPr="000C62A8">
        <w:rPr>
          <w:kern w:val="0"/>
        </w:rPr>
        <w:t>2</w:t>
      </w:r>
      <w:r w:rsidR="00594B85" w:rsidRPr="000C62A8">
        <w:rPr>
          <w:kern w:val="0"/>
        </w:rPr>
        <w:t>）</w:t>
      </w:r>
      <w:r w:rsidRPr="000C62A8">
        <w:rPr>
          <w:kern w:val="0"/>
        </w:rPr>
        <w:t>現有或曾有同居關係、家長家屬或家屬間關係者</w:t>
      </w:r>
      <w:r w:rsidR="00262CE2">
        <w:rPr>
          <w:rFonts w:hint="eastAsia"/>
          <w:kern w:val="0"/>
        </w:rPr>
        <w:t>；</w:t>
      </w:r>
      <w:r w:rsidR="00594B85" w:rsidRPr="000C62A8">
        <w:rPr>
          <w:kern w:val="0"/>
        </w:rPr>
        <w:t>（</w:t>
      </w:r>
      <w:r w:rsidR="00594B85" w:rsidRPr="000C62A8">
        <w:rPr>
          <w:kern w:val="0"/>
        </w:rPr>
        <w:t>3</w:t>
      </w:r>
      <w:r w:rsidR="00594B85" w:rsidRPr="000C62A8">
        <w:rPr>
          <w:kern w:val="0"/>
        </w:rPr>
        <w:t>）</w:t>
      </w:r>
      <w:r w:rsidRPr="000C62A8">
        <w:rPr>
          <w:kern w:val="0"/>
        </w:rPr>
        <w:t>現為或曾為直系血親或直系姻親</w:t>
      </w:r>
      <w:r w:rsidR="00262CE2">
        <w:rPr>
          <w:rFonts w:hint="eastAsia"/>
          <w:kern w:val="0"/>
        </w:rPr>
        <w:t>；</w:t>
      </w:r>
      <w:r w:rsidR="00594B85" w:rsidRPr="000C62A8">
        <w:rPr>
          <w:kern w:val="0"/>
        </w:rPr>
        <w:t>（</w:t>
      </w:r>
      <w:r w:rsidR="00594B85" w:rsidRPr="000C62A8">
        <w:rPr>
          <w:kern w:val="0"/>
        </w:rPr>
        <w:t>4</w:t>
      </w:r>
      <w:r w:rsidR="00594B85" w:rsidRPr="000C62A8">
        <w:rPr>
          <w:kern w:val="0"/>
        </w:rPr>
        <w:t>）</w:t>
      </w:r>
      <w:r w:rsidRPr="000C62A8">
        <w:rPr>
          <w:kern w:val="0"/>
        </w:rPr>
        <w:t>現為或曾為四親等以內之旁系血親或旁系姻親。</w:t>
      </w:r>
      <w:r w:rsidRPr="000C62A8">
        <w:t>依刑法第</w:t>
      </w:r>
      <w:r w:rsidRPr="000C62A8">
        <w:t>229</w:t>
      </w:r>
      <w:r w:rsidRPr="000C62A8">
        <w:t>條之</w:t>
      </w:r>
      <w:r w:rsidRPr="000C62A8">
        <w:t>1</w:t>
      </w:r>
      <w:r w:rsidRPr="000C62A8">
        <w:t>反面解釋，對配偶為強制性交或強制猥褻，係構成刑法第</w:t>
      </w:r>
      <w:r w:rsidRPr="000C62A8">
        <w:t>221</w:t>
      </w:r>
      <w:r w:rsidRPr="000C62A8">
        <w:t>條之強制性交罪、第</w:t>
      </w:r>
      <w:r w:rsidRPr="000C62A8">
        <w:t>224</w:t>
      </w:r>
      <w:r w:rsidRPr="000C62A8">
        <w:t>條強制猥褻罪，但須告訴乃論。又刑法妨害性自主章及妨害風化章中，就</w:t>
      </w:r>
      <w:r w:rsidRPr="000C62A8">
        <w:rPr>
          <w:kern w:val="0"/>
        </w:rPr>
        <w:t>被害人係兒童及少年已定有許多特別加重處罰之規定，</w:t>
      </w:r>
      <w:r w:rsidRPr="000C62A8">
        <w:t>依兒童及少年福利法第</w:t>
      </w:r>
      <w:r w:rsidRPr="000C62A8">
        <w:t>70</w:t>
      </w:r>
      <w:r w:rsidRPr="000C62A8">
        <w:t>條，成年人教唆、幫助或利用兒童及少年犯罪或與之共同實施犯罪或故意對其</w:t>
      </w:r>
      <w:r w:rsidRPr="000C62A8">
        <w:rPr>
          <w:kern w:val="0"/>
        </w:rPr>
        <w:t>犯罪者，加重其刑至二分之一。主管機關得</w:t>
      </w:r>
      <w:r w:rsidRPr="000C62A8">
        <w:t>對於兒童及少年犯罪之人，提出獨立告訴。</w:t>
      </w:r>
    </w:p>
    <w:p w:rsidR="003C3E30" w:rsidRPr="000C62A8" w:rsidRDefault="003C3E30" w:rsidP="00A412A7">
      <w:pPr>
        <w:pStyle w:val="00-100"/>
        <w:rPr>
          <w:b/>
        </w:rPr>
      </w:pPr>
      <w:r w:rsidRPr="000C62A8">
        <w:t>為防治家庭暴力行為及保護被害人權益，</w:t>
      </w:r>
      <w:r w:rsidRPr="000C62A8">
        <w:t>1998</w:t>
      </w:r>
      <w:r w:rsidRPr="000C62A8">
        <w:t>年</w:t>
      </w:r>
      <w:r w:rsidRPr="000C62A8">
        <w:t>6</w:t>
      </w:r>
      <w:r w:rsidRPr="000C62A8">
        <w:t>月公布家庭暴力防治法，</w:t>
      </w:r>
      <w:r w:rsidRPr="000C62A8">
        <w:t>1999</w:t>
      </w:r>
      <w:r w:rsidRPr="000C62A8">
        <w:t>年</w:t>
      </w:r>
      <w:r w:rsidRPr="000C62A8">
        <w:t>6</w:t>
      </w:r>
      <w:r w:rsidRPr="000C62A8">
        <w:t>月全面實行民事保護令制度。</w:t>
      </w:r>
    </w:p>
    <w:p w:rsidR="003C3E30" w:rsidRPr="000C62A8" w:rsidRDefault="003C3E30" w:rsidP="00A412A7">
      <w:pPr>
        <w:pStyle w:val="00-100"/>
        <w:rPr>
          <w:b/>
        </w:rPr>
      </w:pPr>
      <w:r w:rsidRPr="000C62A8">
        <w:t>2010</w:t>
      </w:r>
      <w:r w:rsidRPr="000C62A8">
        <w:t>年警察機關處理家暴案件計</w:t>
      </w:r>
      <w:r w:rsidRPr="000C62A8">
        <w:t>3</w:t>
      </w:r>
      <w:r w:rsidRPr="000C62A8">
        <w:t>萬</w:t>
      </w:r>
      <w:r w:rsidRPr="000C62A8">
        <w:t>8,423</w:t>
      </w:r>
      <w:r w:rsidRPr="000C62A8">
        <w:t>件，其中違反保護令罪移請各地方法院檢察署偵辦件數計</w:t>
      </w:r>
      <w:r w:rsidRPr="000C62A8">
        <w:t>1,719</w:t>
      </w:r>
      <w:r w:rsidRPr="000C62A8">
        <w:t>件、違反家庭暴力罪移（函）送件數計</w:t>
      </w:r>
      <w:r w:rsidRPr="000C62A8">
        <w:t>1,581</w:t>
      </w:r>
      <w:r w:rsidRPr="000C62A8">
        <w:t>件；另警察機關聲請保護令件數計</w:t>
      </w:r>
      <w:r w:rsidRPr="000C62A8">
        <w:t>1</w:t>
      </w:r>
      <w:r w:rsidRPr="000C62A8">
        <w:t>萬</w:t>
      </w:r>
      <w:r w:rsidRPr="000C62A8">
        <w:t>4,862</w:t>
      </w:r>
      <w:r w:rsidRPr="000C62A8">
        <w:t>件，執行保護令次數計</w:t>
      </w:r>
      <w:r w:rsidRPr="000C62A8">
        <w:t>1</w:t>
      </w:r>
      <w:r w:rsidRPr="000C62A8">
        <w:t>萬</w:t>
      </w:r>
      <w:r w:rsidRPr="000C62A8">
        <w:t>9,000</w:t>
      </w:r>
      <w:r w:rsidRPr="000C62A8">
        <w:t>次。</w:t>
      </w:r>
    </w:p>
    <w:p w:rsidR="003C3E30" w:rsidRDefault="003C3E30" w:rsidP="00A412A7">
      <w:pPr>
        <w:pStyle w:val="00-100"/>
        <w:rPr>
          <w:rFonts w:hint="eastAsia"/>
        </w:rPr>
      </w:pPr>
      <w:r w:rsidRPr="000C62A8">
        <w:t>依據司法院統計資料，</w:t>
      </w:r>
      <w:r w:rsidRPr="000C62A8">
        <w:t>2006</w:t>
      </w:r>
      <w:r w:rsidRPr="000C62A8">
        <w:t>至</w:t>
      </w:r>
      <w:r w:rsidRPr="000C62A8">
        <w:t>2010</w:t>
      </w:r>
      <w:r w:rsidRPr="000C62A8">
        <w:t>年期間，各地方法院依據家庭暴力防治法受理及核發之民事保護令（包含通常、暫時與緊急</w:t>
      </w:r>
      <w:r w:rsidRPr="000C62A8">
        <w:t>3</w:t>
      </w:r>
      <w:r w:rsidRPr="000C62A8">
        <w:t>種保護令）件數及其比率，詳如下表：</w:t>
      </w:r>
    </w:p>
    <w:p w:rsidR="003C3E30" w:rsidRPr="00EE29D1" w:rsidRDefault="003D2E8D" w:rsidP="00EE29D1">
      <w:pPr>
        <w:pStyle w:val="ab"/>
        <w:spacing w:line="240" w:lineRule="auto"/>
        <w:jc w:val="center"/>
        <w:rPr>
          <w:b/>
          <w:sz w:val="24"/>
          <w:szCs w:val="24"/>
        </w:rPr>
      </w:pPr>
      <w:bookmarkStart w:id="71" w:name="_Toc306372141"/>
      <w:r w:rsidRPr="00EE29D1">
        <w:rPr>
          <w:rFonts w:hAnsi="標楷體"/>
          <w:b/>
          <w:sz w:val="24"/>
          <w:szCs w:val="24"/>
        </w:rPr>
        <w:t>表</w:t>
      </w:r>
      <w:r w:rsidRPr="00EE29D1">
        <w:rPr>
          <w:b/>
          <w:sz w:val="24"/>
          <w:szCs w:val="24"/>
        </w:rPr>
        <w:t xml:space="preserve"> </w:t>
      </w:r>
      <w:r w:rsidRPr="00EE29D1">
        <w:rPr>
          <w:b/>
          <w:sz w:val="24"/>
          <w:szCs w:val="24"/>
        </w:rPr>
        <w:fldChar w:fldCharType="begin"/>
      </w:r>
      <w:r w:rsidRPr="00EE29D1">
        <w:rPr>
          <w:b/>
          <w:sz w:val="24"/>
          <w:szCs w:val="24"/>
        </w:rPr>
        <w:instrText xml:space="preserve"> SEQ </w:instrText>
      </w:r>
      <w:r w:rsidRPr="00EE29D1">
        <w:rPr>
          <w:rFonts w:hAnsi="標楷體"/>
          <w:b/>
          <w:sz w:val="24"/>
          <w:szCs w:val="24"/>
        </w:rPr>
        <w:instrText>表</w:instrText>
      </w:r>
      <w:r w:rsidRPr="00EE29D1">
        <w:rPr>
          <w:b/>
          <w:sz w:val="24"/>
          <w:szCs w:val="24"/>
        </w:rPr>
        <w:instrText xml:space="preserve"> \* ARABIC </w:instrText>
      </w:r>
      <w:r w:rsidRPr="00EE29D1">
        <w:rPr>
          <w:b/>
          <w:sz w:val="24"/>
          <w:szCs w:val="24"/>
        </w:rPr>
        <w:fldChar w:fldCharType="separate"/>
      </w:r>
      <w:r w:rsidR="004B5437">
        <w:rPr>
          <w:b/>
          <w:noProof/>
          <w:sz w:val="24"/>
          <w:szCs w:val="24"/>
        </w:rPr>
        <w:t>41</w:t>
      </w:r>
      <w:r w:rsidRPr="00EE29D1">
        <w:rPr>
          <w:b/>
          <w:sz w:val="24"/>
          <w:szCs w:val="24"/>
        </w:rPr>
        <w:fldChar w:fldCharType="end"/>
      </w:r>
      <w:r w:rsidRPr="00EE29D1">
        <w:rPr>
          <w:rFonts w:hAnsi="標楷體"/>
          <w:b/>
          <w:sz w:val="24"/>
          <w:szCs w:val="24"/>
        </w:rPr>
        <w:t xml:space="preserve">　</w:t>
      </w:r>
      <w:r w:rsidR="003C3E30" w:rsidRPr="00EE29D1">
        <w:rPr>
          <w:rFonts w:hAnsi="標楷體"/>
          <w:b/>
          <w:sz w:val="24"/>
          <w:szCs w:val="24"/>
        </w:rPr>
        <w:t>受理及核發之民事保護令（包含通常、暫時與緊急</w:t>
      </w:r>
      <w:r w:rsidR="003C3E30" w:rsidRPr="00EE29D1">
        <w:rPr>
          <w:b/>
          <w:sz w:val="24"/>
          <w:szCs w:val="24"/>
        </w:rPr>
        <w:t>3</w:t>
      </w:r>
      <w:r w:rsidR="003C3E30" w:rsidRPr="00EE29D1">
        <w:rPr>
          <w:rFonts w:hAnsi="標楷體"/>
          <w:b/>
          <w:sz w:val="24"/>
          <w:szCs w:val="24"/>
        </w:rPr>
        <w:t>種保護令）統計表</w:t>
      </w:r>
      <w:bookmarkEnd w:id="71"/>
    </w:p>
    <w:tbl>
      <w:tblPr>
        <w:tblW w:w="485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1142"/>
        <w:gridCol w:w="1142"/>
        <w:gridCol w:w="1143"/>
        <w:gridCol w:w="1142"/>
        <w:gridCol w:w="1143"/>
      </w:tblGrid>
      <w:tr w:rsidR="003C3E30" w:rsidRPr="00655BBE">
        <w:tc>
          <w:tcPr>
            <w:tcW w:w="1548" w:type="pct"/>
            <w:tcBorders>
              <w:tl2br w:val="single" w:sz="4" w:space="0" w:color="auto"/>
            </w:tcBorders>
          </w:tcPr>
          <w:p w:rsidR="003C3E30" w:rsidRDefault="003C3E30" w:rsidP="00EE29D1">
            <w:pPr>
              <w:pStyle w:val="001"/>
              <w:rPr>
                <w:rFonts w:hint="eastAsia"/>
              </w:rPr>
            </w:pPr>
            <w:r w:rsidRPr="00655BBE">
              <w:t xml:space="preserve">     </w:t>
            </w:r>
            <w:r w:rsidR="00A040DB">
              <w:rPr>
                <w:rFonts w:hint="eastAsia"/>
              </w:rPr>
              <w:t xml:space="preserve">            </w:t>
            </w:r>
            <w:r w:rsidRPr="00655BBE">
              <w:t xml:space="preserve">  </w:t>
            </w:r>
            <w:r w:rsidRPr="00655BBE">
              <w:t>年度</w:t>
            </w:r>
          </w:p>
          <w:p w:rsidR="00A040DB" w:rsidRPr="00655BBE" w:rsidRDefault="00A040DB" w:rsidP="00EE29D1">
            <w:pPr>
              <w:pStyle w:val="001"/>
              <w:rPr>
                <w:rFonts w:hint="eastAsia"/>
              </w:rPr>
            </w:pPr>
            <w:r w:rsidRPr="00655BBE">
              <w:t>項目</w:t>
            </w:r>
          </w:p>
        </w:tc>
        <w:tc>
          <w:tcPr>
            <w:tcW w:w="690" w:type="pct"/>
            <w:vAlign w:val="center"/>
          </w:tcPr>
          <w:p w:rsidR="003C3E30" w:rsidRPr="00655BBE" w:rsidRDefault="003C3E30" w:rsidP="00A040DB">
            <w:pPr>
              <w:pStyle w:val="001"/>
              <w:jc w:val="center"/>
            </w:pPr>
            <w:r w:rsidRPr="00655BBE">
              <w:t>2006</w:t>
            </w:r>
          </w:p>
        </w:tc>
        <w:tc>
          <w:tcPr>
            <w:tcW w:w="690" w:type="pct"/>
            <w:vAlign w:val="center"/>
          </w:tcPr>
          <w:p w:rsidR="003C3E30" w:rsidRPr="00655BBE" w:rsidRDefault="003C3E30" w:rsidP="00A040DB">
            <w:pPr>
              <w:pStyle w:val="001"/>
              <w:jc w:val="center"/>
            </w:pPr>
            <w:r w:rsidRPr="00655BBE">
              <w:t>2007</w:t>
            </w:r>
          </w:p>
        </w:tc>
        <w:tc>
          <w:tcPr>
            <w:tcW w:w="691" w:type="pct"/>
            <w:vAlign w:val="center"/>
          </w:tcPr>
          <w:p w:rsidR="003C3E30" w:rsidRPr="00655BBE" w:rsidRDefault="003C3E30" w:rsidP="00A040DB">
            <w:pPr>
              <w:pStyle w:val="001"/>
              <w:jc w:val="center"/>
            </w:pPr>
            <w:r w:rsidRPr="00655BBE">
              <w:t>2008</w:t>
            </w:r>
          </w:p>
        </w:tc>
        <w:tc>
          <w:tcPr>
            <w:tcW w:w="690" w:type="pct"/>
            <w:vAlign w:val="center"/>
          </w:tcPr>
          <w:p w:rsidR="003C3E30" w:rsidRPr="00655BBE" w:rsidRDefault="003C3E30" w:rsidP="00A040DB">
            <w:pPr>
              <w:pStyle w:val="001"/>
              <w:jc w:val="center"/>
            </w:pPr>
            <w:r w:rsidRPr="00655BBE">
              <w:t>2009</w:t>
            </w:r>
          </w:p>
        </w:tc>
        <w:tc>
          <w:tcPr>
            <w:tcW w:w="691" w:type="pct"/>
            <w:vAlign w:val="center"/>
          </w:tcPr>
          <w:p w:rsidR="003C3E30" w:rsidRPr="00655BBE" w:rsidRDefault="003C3E30" w:rsidP="00A040DB">
            <w:pPr>
              <w:pStyle w:val="001"/>
              <w:jc w:val="center"/>
            </w:pPr>
            <w:r w:rsidRPr="00655BBE">
              <w:t>2010</w:t>
            </w:r>
          </w:p>
        </w:tc>
      </w:tr>
      <w:tr w:rsidR="003C3E30" w:rsidRPr="00655BBE">
        <w:tc>
          <w:tcPr>
            <w:tcW w:w="1548" w:type="pct"/>
            <w:vAlign w:val="center"/>
          </w:tcPr>
          <w:p w:rsidR="003C3E30" w:rsidRPr="00655BBE" w:rsidRDefault="003C3E30" w:rsidP="00A040DB">
            <w:pPr>
              <w:pStyle w:val="001"/>
              <w:jc w:val="center"/>
            </w:pPr>
            <w:r w:rsidRPr="00655BBE">
              <w:t>受理件數</w:t>
            </w:r>
          </w:p>
        </w:tc>
        <w:tc>
          <w:tcPr>
            <w:tcW w:w="690" w:type="pct"/>
            <w:vAlign w:val="center"/>
          </w:tcPr>
          <w:p w:rsidR="003C3E30" w:rsidRPr="00655BBE" w:rsidRDefault="003C3E30" w:rsidP="00A040DB">
            <w:pPr>
              <w:pStyle w:val="001"/>
              <w:jc w:val="center"/>
            </w:pPr>
            <w:r w:rsidRPr="00655BBE">
              <w:t>19,155</w:t>
            </w:r>
          </w:p>
        </w:tc>
        <w:tc>
          <w:tcPr>
            <w:tcW w:w="690" w:type="pct"/>
            <w:vAlign w:val="center"/>
          </w:tcPr>
          <w:p w:rsidR="003C3E30" w:rsidRPr="00655BBE" w:rsidRDefault="003C3E30" w:rsidP="00A040DB">
            <w:pPr>
              <w:pStyle w:val="001"/>
              <w:jc w:val="center"/>
            </w:pPr>
            <w:r w:rsidRPr="00655BBE">
              <w:t>21,425</w:t>
            </w:r>
          </w:p>
        </w:tc>
        <w:tc>
          <w:tcPr>
            <w:tcW w:w="691" w:type="pct"/>
            <w:vAlign w:val="center"/>
          </w:tcPr>
          <w:p w:rsidR="003C3E30" w:rsidRPr="00655BBE" w:rsidRDefault="003C3E30" w:rsidP="00A040DB">
            <w:pPr>
              <w:pStyle w:val="001"/>
              <w:jc w:val="center"/>
            </w:pPr>
            <w:r w:rsidRPr="00655BBE">
              <w:t>20,966</w:t>
            </w:r>
          </w:p>
        </w:tc>
        <w:tc>
          <w:tcPr>
            <w:tcW w:w="690" w:type="pct"/>
            <w:vAlign w:val="center"/>
          </w:tcPr>
          <w:p w:rsidR="003C3E30" w:rsidRPr="00655BBE" w:rsidRDefault="003C3E30" w:rsidP="00A040DB">
            <w:pPr>
              <w:pStyle w:val="001"/>
              <w:jc w:val="center"/>
            </w:pPr>
            <w:r w:rsidRPr="00655BBE">
              <w:t>22,245</w:t>
            </w:r>
          </w:p>
        </w:tc>
        <w:tc>
          <w:tcPr>
            <w:tcW w:w="691" w:type="pct"/>
            <w:vAlign w:val="center"/>
          </w:tcPr>
          <w:p w:rsidR="003C3E30" w:rsidRPr="00655BBE" w:rsidRDefault="003C3E30" w:rsidP="00A040DB">
            <w:pPr>
              <w:pStyle w:val="001"/>
              <w:jc w:val="center"/>
            </w:pPr>
            <w:r w:rsidRPr="00655BBE">
              <w:t>25,013</w:t>
            </w:r>
          </w:p>
        </w:tc>
      </w:tr>
      <w:tr w:rsidR="003C3E30" w:rsidRPr="00655BBE">
        <w:tc>
          <w:tcPr>
            <w:tcW w:w="1548" w:type="pct"/>
            <w:vAlign w:val="center"/>
          </w:tcPr>
          <w:p w:rsidR="003C3E30" w:rsidRPr="00655BBE" w:rsidRDefault="003C3E30" w:rsidP="00A040DB">
            <w:pPr>
              <w:pStyle w:val="001"/>
              <w:jc w:val="center"/>
            </w:pPr>
            <w:r w:rsidRPr="00655BBE">
              <w:t>終結件數</w:t>
            </w:r>
          </w:p>
        </w:tc>
        <w:tc>
          <w:tcPr>
            <w:tcW w:w="690" w:type="pct"/>
            <w:vAlign w:val="center"/>
          </w:tcPr>
          <w:p w:rsidR="003C3E30" w:rsidRPr="00655BBE" w:rsidRDefault="003C3E30" w:rsidP="00A040DB">
            <w:pPr>
              <w:pStyle w:val="001"/>
              <w:jc w:val="center"/>
            </w:pPr>
            <w:r w:rsidRPr="00655BBE">
              <w:t>18,067</w:t>
            </w:r>
          </w:p>
        </w:tc>
        <w:tc>
          <w:tcPr>
            <w:tcW w:w="690" w:type="pct"/>
            <w:vAlign w:val="center"/>
          </w:tcPr>
          <w:p w:rsidR="003C3E30" w:rsidRPr="00655BBE" w:rsidRDefault="003C3E30" w:rsidP="00A040DB">
            <w:pPr>
              <w:pStyle w:val="001"/>
              <w:jc w:val="center"/>
            </w:pPr>
            <w:r w:rsidRPr="00655BBE">
              <w:t>20,028</w:t>
            </w:r>
          </w:p>
        </w:tc>
        <w:tc>
          <w:tcPr>
            <w:tcW w:w="691" w:type="pct"/>
            <w:vAlign w:val="center"/>
          </w:tcPr>
          <w:p w:rsidR="003C3E30" w:rsidRPr="00655BBE" w:rsidRDefault="003C3E30" w:rsidP="00A040DB">
            <w:pPr>
              <w:pStyle w:val="001"/>
              <w:jc w:val="center"/>
            </w:pPr>
            <w:r w:rsidRPr="00655BBE">
              <w:t>19,730</w:t>
            </w:r>
          </w:p>
        </w:tc>
        <w:tc>
          <w:tcPr>
            <w:tcW w:w="690" w:type="pct"/>
            <w:vAlign w:val="center"/>
          </w:tcPr>
          <w:p w:rsidR="003C3E30" w:rsidRPr="00655BBE" w:rsidRDefault="003C3E30" w:rsidP="00A040DB">
            <w:pPr>
              <w:pStyle w:val="001"/>
              <w:jc w:val="center"/>
            </w:pPr>
            <w:r w:rsidRPr="00655BBE">
              <w:t>20,737</w:t>
            </w:r>
          </w:p>
        </w:tc>
        <w:tc>
          <w:tcPr>
            <w:tcW w:w="691" w:type="pct"/>
            <w:vAlign w:val="center"/>
          </w:tcPr>
          <w:p w:rsidR="003C3E30" w:rsidRPr="00655BBE" w:rsidRDefault="003C3E30" w:rsidP="00A040DB">
            <w:pPr>
              <w:pStyle w:val="001"/>
              <w:jc w:val="center"/>
            </w:pPr>
            <w:r w:rsidRPr="00655BBE">
              <w:t>23,492</w:t>
            </w:r>
          </w:p>
        </w:tc>
      </w:tr>
      <w:tr w:rsidR="003C3E30" w:rsidRPr="00655BBE">
        <w:tc>
          <w:tcPr>
            <w:tcW w:w="1548" w:type="pct"/>
            <w:vAlign w:val="center"/>
          </w:tcPr>
          <w:p w:rsidR="003C3E30" w:rsidRPr="00655BBE" w:rsidRDefault="003C3E30" w:rsidP="00A040DB">
            <w:pPr>
              <w:pStyle w:val="001"/>
              <w:jc w:val="center"/>
            </w:pPr>
            <w:r w:rsidRPr="00655BBE">
              <w:t>核發件數</w:t>
            </w:r>
          </w:p>
        </w:tc>
        <w:tc>
          <w:tcPr>
            <w:tcW w:w="690" w:type="pct"/>
            <w:vAlign w:val="center"/>
          </w:tcPr>
          <w:p w:rsidR="003C3E30" w:rsidRPr="00655BBE" w:rsidRDefault="003C3E30" w:rsidP="00A040DB">
            <w:pPr>
              <w:pStyle w:val="001"/>
              <w:jc w:val="center"/>
            </w:pPr>
            <w:r w:rsidRPr="00655BBE">
              <w:t>11,820</w:t>
            </w:r>
          </w:p>
        </w:tc>
        <w:tc>
          <w:tcPr>
            <w:tcW w:w="690" w:type="pct"/>
            <w:vAlign w:val="center"/>
          </w:tcPr>
          <w:p w:rsidR="003C3E30" w:rsidRPr="00655BBE" w:rsidRDefault="003C3E30" w:rsidP="00A040DB">
            <w:pPr>
              <w:pStyle w:val="001"/>
              <w:jc w:val="center"/>
            </w:pPr>
            <w:r w:rsidRPr="00655BBE">
              <w:t>12,276</w:t>
            </w:r>
          </w:p>
        </w:tc>
        <w:tc>
          <w:tcPr>
            <w:tcW w:w="691" w:type="pct"/>
            <w:vAlign w:val="center"/>
          </w:tcPr>
          <w:p w:rsidR="003C3E30" w:rsidRPr="00655BBE" w:rsidRDefault="003C3E30" w:rsidP="00A040DB">
            <w:pPr>
              <w:pStyle w:val="001"/>
              <w:jc w:val="center"/>
            </w:pPr>
            <w:r w:rsidRPr="00655BBE">
              <w:t>11,679</w:t>
            </w:r>
          </w:p>
        </w:tc>
        <w:tc>
          <w:tcPr>
            <w:tcW w:w="690" w:type="pct"/>
            <w:vAlign w:val="center"/>
          </w:tcPr>
          <w:p w:rsidR="003C3E30" w:rsidRPr="00655BBE" w:rsidRDefault="003C3E30" w:rsidP="00A040DB">
            <w:pPr>
              <w:pStyle w:val="001"/>
              <w:jc w:val="center"/>
            </w:pPr>
            <w:r w:rsidRPr="00655BBE">
              <w:t>12,669</w:t>
            </w:r>
          </w:p>
        </w:tc>
        <w:tc>
          <w:tcPr>
            <w:tcW w:w="691" w:type="pct"/>
            <w:vAlign w:val="center"/>
          </w:tcPr>
          <w:p w:rsidR="003C3E30" w:rsidRPr="00655BBE" w:rsidRDefault="003C3E30" w:rsidP="00A040DB">
            <w:pPr>
              <w:pStyle w:val="001"/>
              <w:jc w:val="center"/>
            </w:pPr>
            <w:r w:rsidRPr="00655BBE">
              <w:t>14,225</w:t>
            </w:r>
          </w:p>
        </w:tc>
      </w:tr>
      <w:tr w:rsidR="003C3E30" w:rsidRPr="00655BBE">
        <w:tc>
          <w:tcPr>
            <w:tcW w:w="1548" w:type="pct"/>
            <w:vAlign w:val="center"/>
          </w:tcPr>
          <w:p w:rsidR="003C3E30" w:rsidRPr="00655BBE" w:rsidRDefault="003C3E30" w:rsidP="00A040DB">
            <w:pPr>
              <w:pStyle w:val="001"/>
              <w:jc w:val="center"/>
            </w:pPr>
            <w:r w:rsidRPr="00655BBE">
              <w:t>駁回件數</w:t>
            </w:r>
          </w:p>
        </w:tc>
        <w:tc>
          <w:tcPr>
            <w:tcW w:w="690" w:type="pct"/>
            <w:vAlign w:val="center"/>
          </w:tcPr>
          <w:p w:rsidR="003C3E30" w:rsidRPr="00655BBE" w:rsidRDefault="003C3E30" w:rsidP="00A040DB">
            <w:pPr>
              <w:pStyle w:val="001"/>
              <w:jc w:val="center"/>
            </w:pPr>
            <w:r w:rsidRPr="00655BBE">
              <w:t>1,989</w:t>
            </w:r>
          </w:p>
        </w:tc>
        <w:tc>
          <w:tcPr>
            <w:tcW w:w="690" w:type="pct"/>
            <w:vAlign w:val="center"/>
          </w:tcPr>
          <w:p w:rsidR="003C3E30" w:rsidRPr="00655BBE" w:rsidRDefault="003C3E30" w:rsidP="00A040DB">
            <w:pPr>
              <w:pStyle w:val="001"/>
              <w:jc w:val="center"/>
            </w:pPr>
            <w:r w:rsidRPr="00655BBE">
              <w:t>2,412</w:t>
            </w:r>
          </w:p>
        </w:tc>
        <w:tc>
          <w:tcPr>
            <w:tcW w:w="691" w:type="pct"/>
            <w:vAlign w:val="center"/>
          </w:tcPr>
          <w:p w:rsidR="003C3E30" w:rsidRPr="00655BBE" w:rsidRDefault="003C3E30" w:rsidP="00A040DB">
            <w:pPr>
              <w:pStyle w:val="001"/>
              <w:jc w:val="center"/>
            </w:pPr>
            <w:r w:rsidRPr="00655BBE">
              <w:t>2,429</w:t>
            </w:r>
          </w:p>
        </w:tc>
        <w:tc>
          <w:tcPr>
            <w:tcW w:w="690" w:type="pct"/>
            <w:vAlign w:val="center"/>
          </w:tcPr>
          <w:p w:rsidR="003C3E30" w:rsidRPr="00655BBE" w:rsidRDefault="003C3E30" w:rsidP="00A040DB">
            <w:pPr>
              <w:pStyle w:val="001"/>
              <w:jc w:val="center"/>
            </w:pPr>
            <w:r w:rsidRPr="00655BBE">
              <w:t>2,553</w:t>
            </w:r>
          </w:p>
        </w:tc>
        <w:tc>
          <w:tcPr>
            <w:tcW w:w="691" w:type="pct"/>
            <w:vAlign w:val="center"/>
          </w:tcPr>
          <w:p w:rsidR="003C3E30" w:rsidRPr="00655BBE" w:rsidRDefault="003C3E30" w:rsidP="00A040DB">
            <w:pPr>
              <w:pStyle w:val="001"/>
              <w:jc w:val="center"/>
            </w:pPr>
            <w:r w:rsidRPr="00655BBE">
              <w:t>3,030</w:t>
            </w:r>
          </w:p>
        </w:tc>
      </w:tr>
      <w:tr w:rsidR="003C3E30" w:rsidRPr="00655BBE">
        <w:tc>
          <w:tcPr>
            <w:tcW w:w="1548" w:type="pct"/>
            <w:vAlign w:val="center"/>
          </w:tcPr>
          <w:p w:rsidR="003C3E30" w:rsidRPr="00655BBE" w:rsidRDefault="003C3E30" w:rsidP="00A040DB">
            <w:pPr>
              <w:pStyle w:val="001"/>
              <w:jc w:val="center"/>
            </w:pPr>
            <w:r w:rsidRPr="00655BBE">
              <w:t>撤回件數</w:t>
            </w:r>
          </w:p>
        </w:tc>
        <w:tc>
          <w:tcPr>
            <w:tcW w:w="690" w:type="pct"/>
            <w:vAlign w:val="center"/>
          </w:tcPr>
          <w:p w:rsidR="003C3E30" w:rsidRPr="00655BBE" w:rsidRDefault="003C3E30" w:rsidP="00A040DB">
            <w:pPr>
              <w:pStyle w:val="001"/>
              <w:jc w:val="center"/>
            </w:pPr>
            <w:r w:rsidRPr="00655BBE">
              <w:t>3,594</w:t>
            </w:r>
          </w:p>
        </w:tc>
        <w:tc>
          <w:tcPr>
            <w:tcW w:w="690" w:type="pct"/>
            <w:vAlign w:val="center"/>
          </w:tcPr>
          <w:p w:rsidR="003C3E30" w:rsidRPr="00655BBE" w:rsidRDefault="003C3E30" w:rsidP="00A040DB">
            <w:pPr>
              <w:pStyle w:val="001"/>
              <w:jc w:val="center"/>
            </w:pPr>
            <w:r w:rsidRPr="00655BBE">
              <w:t>4,584</w:t>
            </w:r>
          </w:p>
        </w:tc>
        <w:tc>
          <w:tcPr>
            <w:tcW w:w="691" w:type="pct"/>
            <w:vAlign w:val="center"/>
          </w:tcPr>
          <w:p w:rsidR="003C3E30" w:rsidRPr="00655BBE" w:rsidRDefault="003C3E30" w:rsidP="00A040DB">
            <w:pPr>
              <w:pStyle w:val="001"/>
              <w:jc w:val="center"/>
            </w:pPr>
            <w:r w:rsidRPr="00655BBE">
              <w:t>4,801</w:t>
            </w:r>
          </w:p>
        </w:tc>
        <w:tc>
          <w:tcPr>
            <w:tcW w:w="690" w:type="pct"/>
            <w:vAlign w:val="center"/>
          </w:tcPr>
          <w:p w:rsidR="003C3E30" w:rsidRPr="00655BBE" w:rsidRDefault="003C3E30" w:rsidP="00A040DB">
            <w:pPr>
              <w:pStyle w:val="001"/>
              <w:jc w:val="center"/>
            </w:pPr>
            <w:r w:rsidRPr="00655BBE">
              <w:t>4,951</w:t>
            </w:r>
          </w:p>
        </w:tc>
        <w:tc>
          <w:tcPr>
            <w:tcW w:w="691" w:type="pct"/>
            <w:vAlign w:val="center"/>
          </w:tcPr>
          <w:p w:rsidR="003C3E30" w:rsidRPr="00655BBE" w:rsidRDefault="003C3E30" w:rsidP="00A040DB">
            <w:pPr>
              <w:pStyle w:val="001"/>
              <w:jc w:val="center"/>
            </w:pPr>
            <w:r w:rsidRPr="00655BBE">
              <w:t>5,673</w:t>
            </w:r>
          </w:p>
        </w:tc>
      </w:tr>
      <w:tr w:rsidR="003C3E30" w:rsidRPr="00655BBE">
        <w:tc>
          <w:tcPr>
            <w:tcW w:w="1548" w:type="pct"/>
            <w:vAlign w:val="center"/>
          </w:tcPr>
          <w:p w:rsidR="003C3E30" w:rsidRPr="00655BBE" w:rsidRDefault="003C3E30" w:rsidP="00A040DB">
            <w:pPr>
              <w:pStyle w:val="001"/>
              <w:jc w:val="center"/>
            </w:pPr>
            <w:r w:rsidRPr="00655BBE">
              <w:t>核發占終結件數中法院裁定件數（核發與駁回）比率</w:t>
            </w:r>
          </w:p>
        </w:tc>
        <w:tc>
          <w:tcPr>
            <w:tcW w:w="690" w:type="pct"/>
            <w:vAlign w:val="center"/>
          </w:tcPr>
          <w:p w:rsidR="003C3E30" w:rsidRPr="00655BBE" w:rsidRDefault="003C3E30" w:rsidP="00A040DB">
            <w:pPr>
              <w:pStyle w:val="001"/>
              <w:jc w:val="center"/>
            </w:pPr>
            <w:r w:rsidRPr="00655BBE">
              <w:t>85.60%</w:t>
            </w:r>
          </w:p>
        </w:tc>
        <w:tc>
          <w:tcPr>
            <w:tcW w:w="690" w:type="pct"/>
            <w:vAlign w:val="center"/>
          </w:tcPr>
          <w:p w:rsidR="003C3E30" w:rsidRPr="00655BBE" w:rsidRDefault="003C3E30" w:rsidP="00A040DB">
            <w:pPr>
              <w:pStyle w:val="001"/>
              <w:jc w:val="center"/>
            </w:pPr>
            <w:r w:rsidRPr="00655BBE">
              <w:t>83.58%</w:t>
            </w:r>
          </w:p>
        </w:tc>
        <w:tc>
          <w:tcPr>
            <w:tcW w:w="691" w:type="pct"/>
            <w:vAlign w:val="center"/>
          </w:tcPr>
          <w:p w:rsidR="003C3E30" w:rsidRPr="00655BBE" w:rsidRDefault="003C3E30" w:rsidP="00A040DB">
            <w:pPr>
              <w:pStyle w:val="001"/>
              <w:jc w:val="center"/>
            </w:pPr>
            <w:r w:rsidRPr="00655BBE">
              <w:t>82.78%</w:t>
            </w:r>
          </w:p>
        </w:tc>
        <w:tc>
          <w:tcPr>
            <w:tcW w:w="690" w:type="pct"/>
            <w:vAlign w:val="center"/>
          </w:tcPr>
          <w:p w:rsidR="003C3E30" w:rsidRPr="00655BBE" w:rsidRDefault="003C3E30" w:rsidP="00A040DB">
            <w:pPr>
              <w:pStyle w:val="001"/>
              <w:jc w:val="center"/>
            </w:pPr>
            <w:r w:rsidRPr="00655BBE">
              <w:t>83.23%</w:t>
            </w:r>
          </w:p>
        </w:tc>
        <w:tc>
          <w:tcPr>
            <w:tcW w:w="691" w:type="pct"/>
            <w:vAlign w:val="center"/>
          </w:tcPr>
          <w:p w:rsidR="003C3E30" w:rsidRPr="00655BBE" w:rsidRDefault="003C3E30" w:rsidP="00A040DB">
            <w:pPr>
              <w:pStyle w:val="001"/>
              <w:jc w:val="center"/>
            </w:pPr>
            <w:r w:rsidRPr="00655BBE">
              <w:t>82.44%</w:t>
            </w:r>
          </w:p>
        </w:tc>
      </w:tr>
    </w:tbl>
    <w:p w:rsidR="003C3E30" w:rsidRDefault="003C3E30" w:rsidP="00EE29D1">
      <w:pPr>
        <w:pStyle w:val="001"/>
        <w:ind w:left="400" w:hangingChars="200" w:hanging="400"/>
        <w:rPr>
          <w:rFonts w:hint="eastAsia"/>
        </w:rPr>
      </w:pPr>
      <w:r w:rsidRPr="00655BBE">
        <w:t>註：因當事人撤回時毋庸法院裁定，故法院核發保護令件數之比例，係以經法院裁定（包含核發與裁定駁回）之終結件數作為分母計算。另終結情形尚有因改分案（例如當事人原聲請通常保護令改聲請暫時保護令）等事由終結之情形，因件數較少，未予列入。</w:t>
      </w:r>
    </w:p>
    <w:p w:rsidR="00641B0A" w:rsidRPr="00641B0A" w:rsidRDefault="00641B0A" w:rsidP="00641B0A">
      <w:pPr>
        <w:pStyle w:val="001"/>
        <w:ind w:left="480" w:hangingChars="200" w:hanging="480"/>
        <w:rPr>
          <w:rFonts w:hint="eastAsia"/>
          <w:sz w:val="24"/>
          <w:szCs w:val="24"/>
        </w:rPr>
      </w:pPr>
    </w:p>
    <w:p w:rsidR="003C3E30" w:rsidRPr="00A040DB" w:rsidRDefault="003C3E30" w:rsidP="00641B0A">
      <w:pPr>
        <w:pStyle w:val="00-100"/>
      </w:pPr>
      <w:r w:rsidRPr="00A040DB">
        <w:t>根據內政部警政署統計，</w:t>
      </w:r>
      <w:r w:rsidRPr="00A040DB">
        <w:t>2006</w:t>
      </w:r>
      <w:r w:rsidRPr="00A040DB">
        <w:t>年至</w:t>
      </w:r>
      <w:r w:rsidRPr="00A040DB">
        <w:t>2010</w:t>
      </w:r>
      <w:r w:rsidRPr="00A040DB">
        <w:t>年警察機關受（處）理家庭暴力案件</w:t>
      </w:r>
      <w:r w:rsidRPr="00A040DB">
        <w:t>15</w:t>
      </w:r>
      <w:r w:rsidRPr="00A040DB">
        <w:t>萬</w:t>
      </w:r>
      <w:r w:rsidRPr="00A040DB">
        <w:t>9,639</w:t>
      </w:r>
      <w:r w:rsidRPr="00A040DB">
        <w:t>件，其中違反保護令罪</w:t>
      </w:r>
      <w:r w:rsidRPr="00A040DB">
        <w:t>5,411</w:t>
      </w:r>
      <w:r w:rsidRPr="00A040DB">
        <w:t>件、家庭暴力罪</w:t>
      </w:r>
      <w:r w:rsidRPr="00A040DB">
        <w:t>3,673</w:t>
      </w:r>
      <w:r w:rsidRPr="00A040DB">
        <w:t>件。另根據內政部家庭暴力及性侵害防治委員會之統計，</w:t>
      </w:r>
      <w:r w:rsidRPr="00A040DB">
        <w:t>2006</w:t>
      </w:r>
      <w:r w:rsidRPr="00A040DB">
        <w:t>年至</w:t>
      </w:r>
      <w:r w:rsidRPr="00A040DB">
        <w:t>2010</w:t>
      </w:r>
      <w:r w:rsidRPr="00A040DB">
        <w:t>年家庭暴力事件通報統計中，女性通報被害人數佔總被害人數比例約</w:t>
      </w:r>
      <w:r w:rsidRPr="00A040DB">
        <w:t>75</w:t>
      </w:r>
      <w:r w:rsidRPr="00A040DB">
        <w:t>％，婚姻暴力女性被害人數佔婚暴力被害人數約</w:t>
      </w:r>
      <w:r w:rsidRPr="00A040DB">
        <w:t>90</w:t>
      </w:r>
      <w:r w:rsidRPr="00A040DB">
        <w:t>％。</w:t>
      </w:r>
      <w:r w:rsidRPr="00A040DB">
        <w:t>2006</w:t>
      </w:r>
      <w:r w:rsidRPr="00A040DB">
        <w:t>年至</w:t>
      </w:r>
      <w:r w:rsidRPr="00A040DB">
        <w:t>2010</w:t>
      </w:r>
      <w:r w:rsidRPr="00A040DB">
        <w:t>年因受家庭暴力之通報件數為</w:t>
      </w:r>
      <w:r w:rsidRPr="00A040DB">
        <w:t>41</w:t>
      </w:r>
      <w:r w:rsidRPr="00A040DB">
        <w:t>萬</w:t>
      </w:r>
      <w:r w:rsidRPr="00A040DB">
        <w:t>3,498</w:t>
      </w:r>
      <w:r w:rsidRPr="00A040DB">
        <w:t>件，聲請保護令件數則為</w:t>
      </w:r>
      <w:r w:rsidRPr="00A040DB">
        <w:t>10</w:t>
      </w:r>
      <w:r w:rsidRPr="00A040DB">
        <w:t>萬</w:t>
      </w:r>
      <w:r w:rsidRPr="00A040DB">
        <w:t>7,745</w:t>
      </w:r>
      <w:r w:rsidRPr="00A040DB">
        <w:t>件。</w:t>
      </w:r>
    </w:p>
    <w:p w:rsidR="003C3E30" w:rsidRPr="00A040DB" w:rsidRDefault="005B753E" w:rsidP="009A30B0">
      <w:pPr>
        <w:pStyle w:val="00-100"/>
      </w:pPr>
      <w:r w:rsidRPr="00A040DB">
        <w:t>中華民國</w:t>
      </w:r>
      <w:r w:rsidR="003C3E30" w:rsidRPr="00A040DB">
        <w:t>並無打擊家庭暴力的國家行動計畫，但已制定家庭暴力防治法作為國家推動各項家庭暴力防治工作之法源依據，各級政府應依據該法訂定家庭暴力防治政策並落實執行各項防治工作，包括被害人扶助、加害人追蹤輔導及向大眾宣導家庭暴力防治教育等。具體推動之方案如：家庭暴力被害人安全防護網計畫及家庭暴力被害人服務垂直整合方案等。</w:t>
      </w:r>
    </w:p>
    <w:p w:rsidR="003C3E30" w:rsidRPr="00A040DB" w:rsidRDefault="003C3E30" w:rsidP="009A30B0">
      <w:pPr>
        <w:pStyle w:val="00-100"/>
      </w:pPr>
      <w:r w:rsidRPr="00A040DB">
        <w:t>地方政府依家庭暴力防治法提供被害人各項保護扶助措施，經統計，</w:t>
      </w:r>
      <w:r w:rsidRPr="00A040DB">
        <w:t>2006</w:t>
      </w:r>
      <w:r w:rsidRPr="00A040DB">
        <w:t>至</w:t>
      </w:r>
      <w:r w:rsidRPr="00A040DB">
        <w:t>2010</w:t>
      </w:r>
      <w:r w:rsidRPr="00A040DB">
        <w:t>年總計扶助家庭暴力被害人</w:t>
      </w:r>
      <w:r w:rsidRPr="00A040DB">
        <w:t>206</w:t>
      </w:r>
      <w:r w:rsidRPr="00A040DB">
        <w:t>萬</w:t>
      </w:r>
      <w:r w:rsidRPr="00A040DB">
        <w:t>1,163</w:t>
      </w:r>
      <w:r w:rsidRPr="00A040DB">
        <w:t>人次，扶助金額</w:t>
      </w:r>
      <w:r w:rsidRPr="00A040DB">
        <w:t>12</w:t>
      </w:r>
      <w:r w:rsidRPr="00A040DB">
        <w:t>億</w:t>
      </w:r>
      <w:r w:rsidRPr="00A040DB">
        <w:t>6,756</w:t>
      </w:r>
      <w:r w:rsidRPr="00A040DB">
        <w:t>萬</w:t>
      </w:r>
      <w:r w:rsidRPr="00A040DB">
        <w:t>233</w:t>
      </w:r>
      <w:r w:rsidRPr="00A040DB">
        <w:t>元。</w:t>
      </w:r>
    </w:p>
    <w:p w:rsidR="003C3E30" w:rsidRPr="00A040DB" w:rsidRDefault="003C3E30" w:rsidP="009A30B0">
      <w:pPr>
        <w:pStyle w:val="00-100"/>
      </w:pPr>
      <w:r w:rsidRPr="00A040DB">
        <w:t>對執法人員家暴防治之培訓，內容含家庭暴力案件處理相關之婦幼安全專業知能與相關實務技能，共計</w:t>
      </w:r>
      <w:r w:rsidRPr="00A040DB">
        <w:t>35</w:t>
      </w:r>
      <w:r w:rsidRPr="00A040DB">
        <w:t>小時，</w:t>
      </w:r>
      <w:r w:rsidRPr="00A040DB">
        <w:t>2009</w:t>
      </w:r>
      <w:r w:rsidRPr="00A040DB">
        <w:t>年參與受訓學員共</w:t>
      </w:r>
      <w:r w:rsidRPr="00A040DB">
        <w:t>194</w:t>
      </w:r>
      <w:r w:rsidRPr="00A040DB">
        <w:t>人，頒發證書</w:t>
      </w:r>
      <w:r w:rsidRPr="00A040DB">
        <w:t>190</w:t>
      </w:r>
      <w:r w:rsidRPr="00A040DB">
        <w:t>人，合格率為</w:t>
      </w:r>
      <w:r w:rsidRPr="00A040DB">
        <w:t>98</w:t>
      </w:r>
      <w:r w:rsidRPr="00A040DB">
        <w:t>％。此外，內政部家防會為協助資源薄弱之地方政府提升服務品質，更辦理各項家庭暴力防治相關專業訓練，</w:t>
      </w:r>
      <w:r w:rsidRPr="00A040DB">
        <w:t>2006</w:t>
      </w:r>
      <w:r w:rsidRPr="00A040DB">
        <w:t>年至</w:t>
      </w:r>
      <w:r w:rsidRPr="00A040DB">
        <w:t>2010</w:t>
      </w:r>
      <w:r w:rsidRPr="00A040DB">
        <w:t>年辦理防治網絡、被害人扶助、加害人處遇及警政專業人員相關專業訓練研習約計</w:t>
      </w:r>
      <w:r w:rsidRPr="00A040DB">
        <w:t>232</w:t>
      </w:r>
      <w:r w:rsidRPr="00A040DB">
        <w:t>場次、</w:t>
      </w:r>
      <w:r w:rsidRPr="00A040DB">
        <w:t>2</w:t>
      </w:r>
      <w:r w:rsidRPr="00A040DB">
        <w:t>萬</w:t>
      </w:r>
      <w:r w:rsidRPr="00A040DB">
        <w:t>4,959</w:t>
      </w:r>
      <w:r w:rsidRPr="00A040DB">
        <w:t>人次。</w:t>
      </w:r>
    </w:p>
    <w:p w:rsidR="003C3E30" w:rsidRPr="00A040DB" w:rsidRDefault="003C3E30" w:rsidP="009A30B0">
      <w:pPr>
        <w:pStyle w:val="00-100"/>
      </w:pPr>
      <w:r w:rsidRPr="00A040DB">
        <w:t>法務部自</w:t>
      </w:r>
      <w:r w:rsidRPr="00A040DB">
        <w:t>2007</w:t>
      </w:r>
      <w:r w:rsidRPr="00A040DB">
        <w:t>年至</w:t>
      </w:r>
      <w:r w:rsidRPr="00A040DB">
        <w:t>2010</w:t>
      </w:r>
      <w:r w:rsidRPr="00A040DB">
        <w:t>年均就家庭暴力案件舉辦研習會，每次訓練</w:t>
      </w:r>
      <w:r w:rsidRPr="00A040DB">
        <w:t>80</w:t>
      </w:r>
      <w:r w:rsidRPr="00A040DB">
        <w:t>人次，課程有「家庭暴力加害人之處遇」、「檢察官於家庭暴力防治法之角色」等。</w:t>
      </w:r>
    </w:p>
    <w:p w:rsidR="003C3E30" w:rsidRPr="00A040DB" w:rsidRDefault="003C3E30" w:rsidP="00F61A52">
      <w:pPr>
        <w:rPr>
          <w:b/>
        </w:rPr>
      </w:pPr>
      <w:r w:rsidRPr="00A040DB">
        <w:rPr>
          <w:rFonts w:hAnsi="標楷體"/>
          <w:b/>
        </w:rPr>
        <w:t>人口販運防制</w:t>
      </w:r>
    </w:p>
    <w:p w:rsidR="00B740A3" w:rsidRPr="00A040DB" w:rsidRDefault="005B753E" w:rsidP="009A30B0">
      <w:pPr>
        <w:pStyle w:val="00-100"/>
        <w:rPr>
          <w:b/>
        </w:rPr>
      </w:pPr>
      <w:bookmarkStart w:id="72" w:name="_Toc302460189"/>
      <w:r w:rsidRPr="00A040DB">
        <w:t>中華民國</w:t>
      </w:r>
      <w:r w:rsidR="00B740A3" w:rsidRPr="00A040DB">
        <w:t>於</w:t>
      </w:r>
      <w:r w:rsidR="00B740A3" w:rsidRPr="00A412A7">
        <w:rPr>
          <w:rStyle w:val="00-10"/>
        </w:rPr>
        <w:t>2</w:t>
      </w:r>
      <w:r w:rsidR="00B740A3" w:rsidRPr="00A040DB">
        <w:t>009</w:t>
      </w:r>
      <w:r w:rsidR="00B740A3" w:rsidRPr="00A040DB">
        <w:t>年公布施行人口販運防制法，集合相關中央及地方主管機關之職能，建置完整防制機制。</w:t>
      </w:r>
      <w:r w:rsidR="00B740A3" w:rsidRPr="00A040DB">
        <w:rPr>
          <w:kern w:val="0"/>
        </w:rPr>
        <w:t>人口販運相關犯罪，</w:t>
      </w:r>
      <w:r w:rsidR="00B740A3" w:rsidRPr="00A040DB">
        <w:rPr>
          <w:kern w:val="0"/>
        </w:rPr>
        <w:t>96</w:t>
      </w:r>
      <w:r w:rsidR="00B740A3" w:rsidRPr="00A040DB">
        <w:rPr>
          <w:kern w:val="0"/>
        </w:rPr>
        <w:t>年至</w:t>
      </w:r>
      <w:r w:rsidR="00B740A3" w:rsidRPr="00A040DB">
        <w:rPr>
          <w:kern w:val="0"/>
        </w:rPr>
        <w:t>99</w:t>
      </w:r>
      <w:r w:rsidR="00B740A3" w:rsidRPr="00A040DB">
        <w:rPr>
          <w:kern w:val="0"/>
        </w:rPr>
        <w:t>年起訴、確定判決有罪及定罪率</w:t>
      </w:r>
      <w:r w:rsidR="00B740A3" w:rsidRPr="00A040DB">
        <w:rPr>
          <w:b/>
          <w:kern w:val="0"/>
        </w:rPr>
        <w:t>如下表</w:t>
      </w:r>
      <w:r w:rsidR="004D6B85">
        <w:rPr>
          <w:kern w:val="0"/>
        </w:rPr>
        <w:t>（</w:t>
      </w:r>
      <w:r w:rsidR="00B740A3" w:rsidRPr="00A040DB">
        <w:rPr>
          <w:kern w:val="0"/>
        </w:rPr>
        <w:t>上開案件或有兼屬性剝削及勞力剝削二者，是以二者加總數超過全部件</w:t>
      </w:r>
      <w:r w:rsidR="00B740A3" w:rsidRPr="00A040DB">
        <w:rPr>
          <w:kern w:val="0"/>
        </w:rPr>
        <w:t>/</w:t>
      </w:r>
      <w:r w:rsidR="00B740A3" w:rsidRPr="00A040DB">
        <w:rPr>
          <w:kern w:val="0"/>
        </w:rPr>
        <w:t>人數</w:t>
      </w:r>
      <w:r w:rsidR="004D6B85">
        <w:rPr>
          <w:kern w:val="0"/>
        </w:rPr>
        <w:t>）</w:t>
      </w:r>
      <w:r w:rsidR="00B740A3" w:rsidRPr="00A040DB">
        <w:rPr>
          <w:kern w:val="0"/>
        </w:rPr>
        <w:t>。</w:t>
      </w:r>
    </w:p>
    <w:p w:rsidR="00B740A3" w:rsidRPr="00A040DB" w:rsidRDefault="00B740A3" w:rsidP="00A040DB">
      <w:pPr>
        <w:pStyle w:val="ab"/>
        <w:spacing w:line="240" w:lineRule="auto"/>
        <w:jc w:val="center"/>
        <w:rPr>
          <w:b/>
          <w:sz w:val="24"/>
          <w:szCs w:val="24"/>
        </w:rPr>
      </w:pPr>
      <w:bookmarkStart w:id="73" w:name="_Toc306372142"/>
      <w:r w:rsidRPr="00A040DB">
        <w:rPr>
          <w:rFonts w:hAnsi="標楷體"/>
          <w:b/>
          <w:sz w:val="24"/>
          <w:szCs w:val="24"/>
        </w:rPr>
        <w:t>表</w:t>
      </w:r>
      <w:r w:rsidRPr="00A040DB">
        <w:rPr>
          <w:b/>
          <w:sz w:val="24"/>
          <w:szCs w:val="24"/>
        </w:rPr>
        <w:t xml:space="preserve"> </w:t>
      </w:r>
      <w:r w:rsidRPr="00A040DB">
        <w:rPr>
          <w:b/>
          <w:sz w:val="24"/>
          <w:szCs w:val="24"/>
        </w:rPr>
        <w:fldChar w:fldCharType="begin"/>
      </w:r>
      <w:r w:rsidRPr="00A040DB">
        <w:rPr>
          <w:b/>
          <w:sz w:val="24"/>
          <w:szCs w:val="24"/>
        </w:rPr>
        <w:instrText xml:space="preserve"> SEQ </w:instrText>
      </w:r>
      <w:r w:rsidRPr="00A040DB">
        <w:rPr>
          <w:rFonts w:hAnsi="標楷體"/>
          <w:b/>
          <w:sz w:val="24"/>
          <w:szCs w:val="24"/>
        </w:rPr>
        <w:instrText>表</w:instrText>
      </w:r>
      <w:r w:rsidRPr="00A040DB">
        <w:rPr>
          <w:b/>
          <w:sz w:val="24"/>
          <w:szCs w:val="24"/>
        </w:rPr>
        <w:instrText xml:space="preserve"> \* ARABIC </w:instrText>
      </w:r>
      <w:r w:rsidRPr="00A040DB">
        <w:rPr>
          <w:b/>
          <w:sz w:val="24"/>
          <w:szCs w:val="24"/>
        </w:rPr>
        <w:fldChar w:fldCharType="separate"/>
      </w:r>
      <w:r w:rsidR="004B5437">
        <w:rPr>
          <w:b/>
          <w:noProof/>
          <w:sz w:val="24"/>
          <w:szCs w:val="24"/>
        </w:rPr>
        <w:t>42</w:t>
      </w:r>
      <w:r w:rsidRPr="00A040DB">
        <w:rPr>
          <w:b/>
          <w:sz w:val="24"/>
          <w:szCs w:val="24"/>
        </w:rPr>
        <w:fldChar w:fldCharType="end"/>
      </w:r>
      <w:r w:rsidRPr="00A040DB">
        <w:rPr>
          <w:rFonts w:hAnsi="標楷體"/>
          <w:b/>
          <w:sz w:val="24"/>
          <w:szCs w:val="24"/>
        </w:rPr>
        <w:t xml:space="preserve">　地方法院檢察署辦理防制人口販運犯罪案件統計</w:t>
      </w:r>
      <w:bookmarkEnd w:id="73"/>
    </w:p>
    <w:p w:rsidR="00B740A3" w:rsidRPr="00655BBE" w:rsidRDefault="009846D5" w:rsidP="003C3E30">
      <w:pPr>
        <w:widowControl/>
        <w:overflowPunct w:val="0"/>
        <w:adjustRightInd w:val="0"/>
        <w:snapToGrid w:val="0"/>
        <w:ind w:rightChars="-32" w:right="-77"/>
        <w:jc w:val="center"/>
        <w:rPr>
          <w:rFonts w:ascii="標楷體" w:hAnsi="標楷體"/>
          <w:b/>
        </w:rPr>
      </w:pPr>
      <w:r>
        <w:rPr>
          <w:rFonts w:ascii="標楷體" w:hAnsi="標楷體"/>
          <w:noProof/>
        </w:rPr>
        <w:drawing>
          <wp:inline distT="0" distB="0" distL="0" distR="0">
            <wp:extent cx="5013960" cy="405384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013960" cy="4053840"/>
                    </a:xfrm>
                    <a:prstGeom prst="rect">
                      <a:avLst/>
                    </a:prstGeom>
                    <a:noFill/>
                    <a:ln w="9525">
                      <a:noFill/>
                      <a:miter lim="800000"/>
                      <a:headEnd/>
                      <a:tailEnd/>
                    </a:ln>
                  </pic:spPr>
                </pic:pic>
              </a:graphicData>
            </a:graphic>
          </wp:inline>
        </w:drawing>
      </w:r>
    </w:p>
    <w:p w:rsidR="00B740A3" w:rsidRPr="001C6E75" w:rsidRDefault="00B740A3" w:rsidP="009A30B0">
      <w:pPr>
        <w:pStyle w:val="00-100"/>
      </w:pPr>
      <w:bookmarkStart w:id="74" w:name="_Toc302460211"/>
      <w:bookmarkStart w:id="75" w:name="_Toc302460207"/>
      <w:bookmarkEnd w:id="72"/>
      <w:r w:rsidRPr="001C6E75">
        <w:t>依人口販運防制法第</w:t>
      </w:r>
      <w:r w:rsidRPr="001C6E75">
        <w:t>17</w:t>
      </w:r>
      <w:r w:rsidRPr="001C6E75">
        <w:t>條規定，對於安置保護之被害人提供人身安全保護、必要之醫療協助、通譯服務、法律協助、心理輔導、陪同詢</w:t>
      </w:r>
      <w:r w:rsidR="004D6B85">
        <w:t>（</w:t>
      </w:r>
      <w:r w:rsidRPr="001C6E75">
        <w:t>訊</w:t>
      </w:r>
      <w:r w:rsidR="004D6B85">
        <w:t>）</w:t>
      </w:r>
      <w:r w:rsidRPr="001C6E75">
        <w:t>問及其他必要之協助等服務，具體措施分述如下：</w:t>
      </w:r>
    </w:p>
    <w:p w:rsidR="00B740A3" w:rsidRPr="001C6E75" w:rsidRDefault="00B740A3" w:rsidP="00876675">
      <w:pPr>
        <w:numPr>
          <w:ilvl w:val="0"/>
          <w:numId w:val="34"/>
        </w:numPr>
        <w:ind w:left="0" w:firstLineChars="200" w:firstLine="480"/>
      </w:pPr>
      <w:r w:rsidRPr="001C6E75">
        <w:rPr>
          <w:rFonts w:hAnsi="標楷體"/>
        </w:rPr>
        <w:t>經鑑別為人口販運之被害人，立即護送至安置庇護處所進行安置，安置期間被害人享有完全人身自由及工作權，並積極為被害人媒合工作，創造其就業機會。</w:t>
      </w:r>
      <w:r w:rsidRPr="001C6E75">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145</w:t>
      </w:r>
      <w:r w:rsidRPr="001C6E75">
        <w:rPr>
          <w:rFonts w:hAnsi="標楷體"/>
        </w:rPr>
        <w:t>人次。</w:t>
      </w:r>
    </w:p>
    <w:p w:rsidR="00B740A3" w:rsidRPr="001C6E75" w:rsidRDefault="00B740A3" w:rsidP="00876675">
      <w:pPr>
        <w:numPr>
          <w:ilvl w:val="0"/>
          <w:numId w:val="34"/>
        </w:numPr>
        <w:tabs>
          <w:tab w:val="num" w:pos="588"/>
        </w:tabs>
        <w:ind w:left="0" w:firstLineChars="200" w:firstLine="480"/>
      </w:pPr>
      <w:r w:rsidRPr="001C6E75">
        <w:rPr>
          <w:rFonts w:hAnsi="標楷體"/>
        </w:rPr>
        <w:t>提供健康檢查及協助就醫，所有費用皆由政府支付，以解決被害人就醫問題。</w:t>
      </w:r>
      <w:r w:rsidRPr="001C6E75">
        <w:rPr>
          <w:rStyle w:val="longtext"/>
        </w:rPr>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587</w:t>
      </w:r>
      <w:r w:rsidRPr="001C6E75">
        <w:rPr>
          <w:rFonts w:hAnsi="標楷體"/>
        </w:rPr>
        <w:t>人次。</w:t>
      </w:r>
    </w:p>
    <w:p w:rsidR="00B740A3" w:rsidRPr="001C6E75" w:rsidRDefault="00B740A3" w:rsidP="00876675">
      <w:pPr>
        <w:numPr>
          <w:ilvl w:val="0"/>
          <w:numId w:val="34"/>
        </w:numPr>
        <w:tabs>
          <w:tab w:val="num" w:pos="588"/>
        </w:tabs>
        <w:ind w:left="0" w:firstLineChars="200" w:firstLine="480"/>
      </w:pPr>
      <w:r w:rsidRPr="001C6E75">
        <w:rPr>
          <w:rFonts w:hAnsi="標楷體"/>
        </w:rPr>
        <w:t>提供相同國籍通譯人員，於被害人進行醫療、諮詢及偵審時協助通譯，並告知其</w:t>
      </w:r>
      <w:r w:rsidRPr="001C6E75">
        <w:rPr>
          <w:rStyle w:val="longtext"/>
          <w:rFonts w:hAnsi="標楷體"/>
        </w:rPr>
        <w:t>享有</w:t>
      </w:r>
      <w:r w:rsidRPr="001C6E75">
        <w:rPr>
          <w:rFonts w:hAnsi="標楷體"/>
        </w:rPr>
        <w:t>之權利，以保障被害人權益。</w:t>
      </w:r>
      <w:r w:rsidRPr="001C6E75">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132</w:t>
      </w:r>
      <w:r w:rsidRPr="001C6E75">
        <w:rPr>
          <w:rFonts w:hAnsi="標楷體"/>
        </w:rPr>
        <w:t>人次。</w:t>
      </w:r>
    </w:p>
    <w:p w:rsidR="00B740A3" w:rsidRPr="001C6E75" w:rsidRDefault="00B740A3" w:rsidP="00876675">
      <w:pPr>
        <w:numPr>
          <w:ilvl w:val="0"/>
          <w:numId w:val="34"/>
        </w:numPr>
        <w:tabs>
          <w:tab w:val="num" w:pos="588"/>
        </w:tabs>
        <w:ind w:left="0" w:firstLineChars="200" w:firstLine="480"/>
      </w:pPr>
      <w:r w:rsidRPr="001C6E75">
        <w:rPr>
          <w:rFonts w:hAnsi="標楷體"/>
        </w:rPr>
        <w:t>被害人如有法律扶助需求，將通知當地法律扶助基金會，提供免費法律協助。</w:t>
      </w:r>
      <w:r w:rsidRPr="001C6E75">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123</w:t>
      </w:r>
      <w:r w:rsidRPr="001C6E75">
        <w:rPr>
          <w:rFonts w:hAnsi="標楷體"/>
        </w:rPr>
        <w:t>人次。</w:t>
      </w:r>
    </w:p>
    <w:p w:rsidR="00B740A3" w:rsidRPr="001C6E75" w:rsidRDefault="00B740A3" w:rsidP="00876675">
      <w:pPr>
        <w:numPr>
          <w:ilvl w:val="0"/>
          <w:numId w:val="34"/>
        </w:numPr>
        <w:tabs>
          <w:tab w:val="num" w:pos="588"/>
        </w:tabs>
        <w:ind w:left="0" w:firstLineChars="200" w:firstLine="480"/>
      </w:pPr>
      <w:r w:rsidRPr="001C6E75">
        <w:rPr>
          <w:rFonts w:hAnsi="標楷體"/>
        </w:rPr>
        <w:t>由</w:t>
      </w:r>
      <w:r w:rsidRPr="001C6E75">
        <w:rPr>
          <w:rStyle w:val="longtext"/>
          <w:rFonts w:hAnsi="標楷體"/>
        </w:rPr>
        <w:t>社工</w:t>
      </w:r>
      <w:r w:rsidRPr="001C6E75">
        <w:rPr>
          <w:rFonts w:hAnsi="標楷體"/>
        </w:rPr>
        <w:t>人員提供一般心理諮詢，或由精神科醫師診療或請心理諮商師做個別心理諮詢，協助其身心重建。</w:t>
      </w:r>
      <w:r w:rsidRPr="001C6E75">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60</w:t>
      </w:r>
      <w:r w:rsidRPr="001C6E75">
        <w:rPr>
          <w:rFonts w:hAnsi="標楷體"/>
        </w:rPr>
        <w:t>人次。</w:t>
      </w:r>
    </w:p>
    <w:p w:rsidR="00B740A3" w:rsidRPr="001C6E75" w:rsidRDefault="00B740A3" w:rsidP="00876675">
      <w:pPr>
        <w:numPr>
          <w:ilvl w:val="0"/>
          <w:numId w:val="34"/>
        </w:numPr>
        <w:tabs>
          <w:tab w:val="num" w:pos="588"/>
        </w:tabs>
        <w:ind w:left="0" w:firstLineChars="200" w:firstLine="480"/>
      </w:pPr>
      <w:r w:rsidRPr="001C6E75">
        <w:rPr>
          <w:rFonts w:hAnsi="標楷體"/>
        </w:rPr>
        <w:t>陪同</w:t>
      </w:r>
      <w:r w:rsidRPr="001C6E75">
        <w:rPr>
          <w:rStyle w:val="longtext"/>
          <w:rFonts w:hAnsi="標楷體"/>
        </w:rPr>
        <w:t>出庭</w:t>
      </w:r>
      <w:r w:rsidRPr="001C6E75">
        <w:rPr>
          <w:rFonts w:hAnsi="標楷體"/>
        </w:rPr>
        <w:t>及陪同偵訊服務，可穩定被害人情緒，避免被害人遭受二度傷害。</w:t>
      </w:r>
      <w:r w:rsidRPr="001C6E75">
        <w:t>2011</w:t>
      </w:r>
      <w:r w:rsidRPr="001C6E75">
        <w:rPr>
          <w:rFonts w:hAnsi="標楷體"/>
        </w:rPr>
        <w:t>年</w:t>
      </w:r>
      <w:r w:rsidRPr="001C6E75">
        <w:t>1</w:t>
      </w:r>
      <w:r w:rsidRPr="001C6E75">
        <w:rPr>
          <w:rFonts w:hAnsi="標楷體"/>
        </w:rPr>
        <w:t>至</w:t>
      </w:r>
      <w:r w:rsidRPr="001C6E75">
        <w:t>8</w:t>
      </w:r>
      <w:r w:rsidRPr="001C6E75">
        <w:rPr>
          <w:rFonts w:hAnsi="標楷體"/>
        </w:rPr>
        <w:t>月計協助</w:t>
      </w:r>
      <w:r w:rsidRPr="001C6E75">
        <w:t>138</w:t>
      </w:r>
      <w:r w:rsidRPr="001C6E75">
        <w:rPr>
          <w:rFonts w:hAnsi="標楷體"/>
        </w:rPr>
        <w:t>人次。</w:t>
      </w:r>
    </w:p>
    <w:bookmarkEnd w:id="75"/>
    <w:p w:rsidR="00B740A3" w:rsidRPr="001C6E75" w:rsidRDefault="00B740A3" w:rsidP="009A30B0">
      <w:pPr>
        <w:pStyle w:val="00-100"/>
      </w:pPr>
      <w:r w:rsidRPr="001C6E75">
        <w:t>目前被害人庇護處所共設有</w:t>
      </w:r>
      <w:r w:rsidRPr="001C6E75">
        <w:t>19</w:t>
      </w:r>
      <w:r w:rsidRPr="001C6E75">
        <w:t>處，並依法提供被害人各項安置保護服務。</w:t>
      </w:r>
    </w:p>
    <w:bookmarkEnd w:id="74"/>
    <w:p w:rsidR="003C3E30" w:rsidRPr="001C6E75" w:rsidRDefault="003C3E30" w:rsidP="00B30BEC">
      <w:pPr>
        <w:pStyle w:val="00-100"/>
      </w:pPr>
      <w:r w:rsidRPr="001C6E75">
        <w:t>為有效打擊人口販運，法務部已採取之措施如下：</w:t>
      </w:r>
      <w:r w:rsidR="004D6B85">
        <w:t>（</w:t>
      </w:r>
      <w:r w:rsidR="00A40DFD" w:rsidRPr="001C6E75">
        <w:t>1</w:t>
      </w:r>
      <w:r w:rsidR="004D6B85">
        <w:t>）</w:t>
      </w:r>
      <w:r w:rsidRPr="001C6E75">
        <w:t>彙整人口販運相關法令，印製「檢察機關辦理人口販運案件作業手冊」，函送</w:t>
      </w:r>
      <w:r w:rsidR="00F61A52">
        <w:rPr>
          <w:rFonts w:hint="eastAsia"/>
        </w:rPr>
        <w:t>法務</w:t>
      </w:r>
      <w:r w:rsidRPr="001C6E75">
        <w:t>部所屬各級檢察署及相關查緝機關</w:t>
      </w:r>
      <w:r w:rsidR="00262CE2">
        <w:rPr>
          <w:rFonts w:hint="eastAsia"/>
        </w:rPr>
        <w:t>；</w:t>
      </w:r>
      <w:r w:rsidR="004D6B85">
        <w:t>（</w:t>
      </w:r>
      <w:r w:rsidR="00A40DFD" w:rsidRPr="001C6E75">
        <w:t>2</w:t>
      </w:r>
      <w:r w:rsidR="004D6B85">
        <w:t>）</w:t>
      </w:r>
      <w:r w:rsidRPr="001C6E75">
        <w:t>為利於檢察機關與其他機關團體間之聯繫，並提供檢察官偵辦人口販運案件之資源及資訊，臺灣高等法院檢察署於</w:t>
      </w:r>
      <w:smartTag w:uri="urn:schemas-microsoft-com:office:smarttags" w:element="chsdate">
        <w:smartTagPr>
          <w:attr w:name="Year" w:val="2010"/>
          <w:attr w:name="Month" w:val="3"/>
          <w:attr w:name="Day" w:val="4"/>
          <w:attr w:name="IsLunarDate" w:val="False"/>
          <w:attr w:name="IsROCDate" w:val="False"/>
        </w:smartTagPr>
        <w:r w:rsidRPr="001C6E75">
          <w:t>2010</w:t>
        </w:r>
        <w:r w:rsidRPr="001C6E75">
          <w:t>年</w:t>
        </w:r>
        <w:r w:rsidRPr="001C6E75">
          <w:t>3</w:t>
        </w:r>
        <w:r w:rsidRPr="001C6E75">
          <w:t>月</w:t>
        </w:r>
        <w:r w:rsidRPr="001C6E75">
          <w:t>4</w:t>
        </w:r>
        <w:r w:rsidRPr="001C6E75">
          <w:t>日</w:t>
        </w:r>
      </w:smartTag>
      <w:r w:rsidRPr="001C6E75">
        <w:t>起建置檢察機關「防制人口販運資料管理系統」，納入防制人口販運相關機關團體之聯繫窗口及通譯人才名冊，存放相關法令函示及督導會報紀錄，以供查詢使用。</w:t>
      </w:r>
    </w:p>
    <w:p w:rsidR="003C3E30" w:rsidRPr="001C6E75" w:rsidRDefault="005B753E" w:rsidP="00B30BEC">
      <w:pPr>
        <w:pStyle w:val="00-100"/>
      </w:pPr>
      <w:r w:rsidRPr="001C6E75">
        <w:t>勞委會</w:t>
      </w:r>
      <w:r w:rsidR="003C3E30" w:rsidRPr="001C6E75">
        <w:t>於</w:t>
      </w:r>
      <w:r w:rsidR="003C3E30" w:rsidRPr="001C6E75">
        <w:t>2009</w:t>
      </w:r>
      <w:r w:rsidR="003C3E30" w:rsidRPr="001C6E75">
        <w:t>年訂定</w:t>
      </w:r>
      <w:hyperlink r:id="rId16" w:history="1">
        <w:r w:rsidR="003C3E30" w:rsidRPr="001C6E75">
          <w:t>人口販運被害人工作許可及管理辦法</w:t>
        </w:r>
      </w:hyperlink>
      <w:r w:rsidR="003C3E30" w:rsidRPr="001C6E75">
        <w:t>與人口販運被害人工作許可申請書，且於</w:t>
      </w:r>
      <w:r w:rsidR="00F07073" w:rsidRPr="001C6E75">
        <w:t>同年</w:t>
      </w:r>
      <w:r w:rsidR="003C3E30" w:rsidRPr="001C6E75">
        <w:t>訂定持工作簽證之人口販運被害人與疑似人口販運被害人安置保護及費用墊付催收呆帳處理要點，協助持工作簽證之外國遭</w:t>
      </w:r>
      <w:r w:rsidR="00F61A52" w:rsidRPr="001C6E75">
        <w:t>販運</w:t>
      </w:r>
      <w:r w:rsidR="003C3E30" w:rsidRPr="001C6E75">
        <w:t>人口之臨時安置庇護、通譯、陪同偵訊、法律協助及醫療協助等服務，並協助外籍勞工辦理勞資爭議、轉換雇主、全民健康保險及居留延長事宜。</w:t>
      </w:r>
    </w:p>
    <w:p w:rsidR="00851897" w:rsidRPr="00655BBE" w:rsidRDefault="00AA4F3D" w:rsidP="001C6E75">
      <w:pPr>
        <w:pStyle w:val="00"/>
      </w:pPr>
      <w:bookmarkStart w:id="76" w:name="_Toc306372096"/>
      <w:r w:rsidRPr="00655BBE">
        <w:t>第</w:t>
      </w:r>
      <w:r w:rsidRPr="00655BBE">
        <w:t>11</w:t>
      </w:r>
      <w:r w:rsidRPr="00655BBE">
        <w:t>條</w:t>
      </w:r>
      <w:bookmarkEnd w:id="76"/>
    </w:p>
    <w:p w:rsidR="00D35EB3" w:rsidRPr="00655BBE" w:rsidRDefault="00D35EB3" w:rsidP="001C6E75">
      <w:pPr>
        <w:pStyle w:val="000"/>
      </w:pPr>
      <w:r w:rsidRPr="00655BBE">
        <w:t>享有適當生活水準</w:t>
      </w:r>
    </w:p>
    <w:p w:rsidR="00AA4F3D" w:rsidRPr="001C6E75" w:rsidRDefault="00AA4F3D" w:rsidP="009A30B0">
      <w:pPr>
        <w:pStyle w:val="00-100"/>
        <w:rPr>
          <w:b/>
        </w:rPr>
      </w:pPr>
      <w:r w:rsidRPr="001C6E75">
        <w:t>貧窮之定義：依據</w:t>
      </w:r>
      <w:r w:rsidRPr="001C6E75">
        <w:t>2010</w:t>
      </w:r>
      <w:r w:rsidRPr="001C6E75">
        <w:t>年公布之社會救助法，低收入戶之定義係為經申請戶籍所在地直轄市、縣（市）主管機關審核認定，符合家庭總收入平均分配全家人口，每人每月在最低生活費以下，且家庭財產未超過中央、直轄市主管機關公告之當年度一定金額者。而所稱各地區之最低生活費計算方式：以當地區每人每月可支配所得中位數之</w:t>
      </w:r>
      <w:r w:rsidRPr="001C6E75">
        <w:t>60</w:t>
      </w:r>
      <w:r w:rsidRPr="001C6E75">
        <w:t>％定之。截至</w:t>
      </w:r>
      <w:r w:rsidRPr="001C6E75">
        <w:t>2010</w:t>
      </w:r>
      <w:r w:rsidRPr="001C6E75">
        <w:t>年底，低收入戶為</w:t>
      </w:r>
      <w:r w:rsidRPr="001C6E75">
        <w:t>11</w:t>
      </w:r>
      <w:r w:rsidRPr="001C6E75">
        <w:t>萬</w:t>
      </w:r>
      <w:r w:rsidRPr="001C6E75">
        <w:t>2,200</w:t>
      </w:r>
      <w:r w:rsidRPr="001C6E75">
        <w:t>戶、</w:t>
      </w:r>
      <w:r w:rsidRPr="001C6E75">
        <w:t>27</w:t>
      </w:r>
      <w:r w:rsidRPr="001C6E75">
        <w:t>萬</w:t>
      </w:r>
      <w:r w:rsidRPr="001C6E75">
        <w:t>3,361</w:t>
      </w:r>
      <w:r w:rsidRPr="001C6E75">
        <w:t>人，占全國戶數比率為</w:t>
      </w:r>
      <w:r w:rsidRPr="001C6E75">
        <w:t>1.41</w:t>
      </w:r>
      <w:r w:rsidRPr="001C6E75">
        <w:t>％、占全國人數比率為</w:t>
      </w:r>
      <w:r w:rsidRPr="001C6E75">
        <w:t>1.18</w:t>
      </w:r>
      <w:r w:rsidRPr="001C6E75">
        <w:t>％。其中，男性為</w:t>
      </w:r>
      <w:r w:rsidRPr="001C6E75">
        <w:t>14</w:t>
      </w:r>
      <w:r w:rsidRPr="001C6E75">
        <w:t>萬</w:t>
      </w:r>
      <w:r w:rsidRPr="001C6E75">
        <w:t>672</w:t>
      </w:r>
      <w:r w:rsidRPr="001C6E75">
        <w:t>人，女性為</w:t>
      </w:r>
      <w:r w:rsidRPr="001C6E75">
        <w:t>13</w:t>
      </w:r>
      <w:r w:rsidRPr="001C6E75">
        <w:t>萬</w:t>
      </w:r>
      <w:r w:rsidRPr="001C6E75">
        <w:t>2,689</w:t>
      </w:r>
      <w:r w:rsidRPr="001C6E75">
        <w:t>人，占男性及女性之總人口數比例分別為</w:t>
      </w:r>
      <w:r w:rsidRPr="001C6E75">
        <w:t>1.21%</w:t>
      </w:r>
      <w:r w:rsidRPr="001C6E75">
        <w:t>及</w:t>
      </w:r>
      <w:r w:rsidRPr="001C6E75">
        <w:t>1.15%</w:t>
      </w:r>
      <w:r w:rsidRPr="001C6E75">
        <w:t>。</w:t>
      </w:r>
    </w:p>
    <w:p w:rsidR="005019A5" w:rsidRPr="00655BBE" w:rsidRDefault="005019A5" w:rsidP="001C6E75">
      <w:pPr>
        <w:pStyle w:val="000"/>
      </w:pPr>
      <w:r w:rsidRPr="00655BBE">
        <w:t>確保貧窮弱勢者的基本生活</w:t>
      </w:r>
    </w:p>
    <w:p w:rsidR="00AA4F3D" w:rsidRPr="001C6E75" w:rsidRDefault="00AA4F3D" w:rsidP="009A30B0">
      <w:pPr>
        <w:pStyle w:val="00-100"/>
        <w:rPr>
          <w:b/>
        </w:rPr>
      </w:pPr>
      <w:r w:rsidRPr="001C6E75">
        <w:t>近年面臨全球化、產業結構轉型等挑戰，家庭可支配所得五等分位差距倍數逐年上升，尤以</w:t>
      </w:r>
      <w:r w:rsidRPr="001C6E75">
        <w:t>2008</w:t>
      </w:r>
      <w:r w:rsidRPr="001C6E75">
        <w:t>年受到全球金融海嘯後續影響，使</w:t>
      </w:r>
      <w:r w:rsidRPr="001C6E75">
        <w:t>2009</w:t>
      </w:r>
      <w:r w:rsidRPr="001C6E75">
        <w:t>年差距倍數回升至</w:t>
      </w:r>
      <w:r w:rsidRPr="001C6E75">
        <w:t>6.34</w:t>
      </w:r>
      <w:r w:rsidRPr="001C6E75">
        <w:t>倍，但</w:t>
      </w:r>
      <w:r w:rsidRPr="001C6E75">
        <w:t>2010</w:t>
      </w:r>
      <w:r w:rsidRPr="001C6E75">
        <w:t>年已降為</w:t>
      </w:r>
      <w:r w:rsidRPr="001C6E75">
        <w:t>6.19</w:t>
      </w:r>
      <w:r w:rsidRPr="001C6E75">
        <w:t>倍。吉尼係數雖均能維持在</w:t>
      </w:r>
      <w:r w:rsidRPr="001C6E75">
        <w:t xml:space="preserve"> 0.35</w:t>
      </w:r>
      <w:r w:rsidRPr="001C6E75">
        <w:t>以下，低於國際警戒線</w:t>
      </w:r>
      <w:r w:rsidRPr="001C6E75">
        <w:t>0.4</w:t>
      </w:r>
      <w:r w:rsidRPr="001C6E75">
        <w:t>，變動趨勢亦相</w:t>
      </w:r>
      <w:r w:rsidR="00933599" w:rsidRPr="001C6E75">
        <w:t>對穩定，但長期呈擴大趨勢，仍值得關心。為積極因應貧富差距問題，</w:t>
      </w:r>
      <w:r w:rsidRPr="001C6E75">
        <w:t>近年陸續推動相關扶助及改善措施外，行政院更於</w:t>
      </w:r>
      <w:r w:rsidRPr="001C6E75">
        <w:t>2010</w:t>
      </w:r>
      <w:r w:rsidR="00933599" w:rsidRPr="001C6E75">
        <w:t>年成立行政院改善所得分配專案小組</w:t>
      </w:r>
      <w:r w:rsidRPr="001C6E75">
        <w:t>，擬定改善所得分配七大策略，刻由相關部會據以積極研擬並推動各項短、中、長期措施。</w:t>
      </w:r>
    </w:p>
    <w:p w:rsidR="00AA4F3D" w:rsidRPr="001C6E75" w:rsidRDefault="00AA4F3D" w:rsidP="009A30B0">
      <w:pPr>
        <w:pStyle w:val="00-100"/>
        <w:rPr>
          <w:b/>
        </w:rPr>
      </w:pPr>
      <w:r w:rsidRPr="001C6E75">
        <w:t>縮小貧富差距之具體措施：</w:t>
      </w:r>
      <w:r w:rsidR="00D22BC8" w:rsidRPr="001C6E75">
        <w:t>（</w:t>
      </w:r>
      <w:r w:rsidR="00D22BC8" w:rsidRPr="001C6E75">
        <w:t>1</w:t>
      </w:r>
      <w:r w:rsidR="00D22BC8" w:rsidRPr="001C6E75">
        <w:t>）</w:t>
      </w:r>
      <w:r w:rsidRPr="001C6E75">
        <w:t>擴大弱勢照顧，包括</w:t>
      </w:r>
      <w:r w:rsidRPr="001C6E75">
        <w:t>2010</w:t>
      </w:r>
      <w:r w:rsidRPr="001C6E75">
        <w:t>年修正通過社會救助法，將中低收入戶的福利及照顧法制化</w:t>
      </w:r>
      <w:r w:rsidR="00D22BC8" w:rsidRPr="001C6E75">
        <w:t>，以擴大弱勢照顧之範圍，另並擴大對低收入及中低收入戶之就業輔導；（</w:t>
      </w:r>
      <w:r w:rsidR="00D22BC8" w:rsidRPr="001C6E75">
        <w:t>2</w:t>
      </w:r>
      <w:r w:rsidR="00D22BC8" w:rsidRPr="001C6E75">
        <w:t>）</w:t>
      </w:r>
      <w:r w:rsidRPr="001C6E75">
        <w:t>強化所得移轉，包括：透過調高標準扣除額、薪資所得及身心障礙特別扣除額額度</w:t>
      </w:r>
      <w:r w:rsidR="00D22BC8" w:rsidRPr="001C6E75">
        <w:t>（</w:t>
      </w:r>
      <w:r w:rsidR="00D22BC8" w:rsidRPr="001C6E75">
        <w:t>2008</w:t>
      </w:r>
      <w:r w:rsidRPr="001C6E75">
        <w:t>年</w:t>
      </w:r>
      <w:r w:rsidR="00B30BEC">
        <w:rPr>
          <w:rFonts w:hint="eastAsia"/>
        </w:rPr>
        <w:t>）</w:t>
      </w:r>
      <w:r w:rsidRPr="001C6E75">
        <w:t>以及調降綜合所得稅最低</w:t>
      </w:r>
      <w:r w:rsidRPr="001C6E75">
        <w:t>3</w:t>
      </w:r>
      <w:r w:rsidRPr="001C6E75">
        <w:t>級稅率、調高最低</w:t>
      </w:r>
      <w:r w:rsidRPr="001C6E75">
        <w:t>1</w:t>
      </w:r>
      <w:r w:rsidRPr="001C6E75">
        <w:t>級稅率級距金額</w:t>
      </w:r>
      <w:r w:rsidR="00D22BC8" w:rsidRPr="001C6E75">
        <w:t>（</w:t>
      </w:r>
      <w:r w:rsidR="00D22BC8" w:rsidRPr="001C6E75">
        <w:t>2010</w:t>
      </w:r>
      <w:r w:rsidRPr="001C6E75">
        <w:t>年</w:t>
      </w:r>
      <w:r w:rsidR="00B30BEC">
        <w:rPr>
          <w:rFonts w:hint="eastAsia"/>
        </w:rPr>
        <w:t>）</w:t>
      </w:r>
      <w:r w:rsidRPr="001C6E75">
        <w:t>等措施，減輕中低所得者及薪資所得者租稅負擔，增加其可支配所得；透過個人海外所得納入課徵基本稅額</w:t>
      </w:r>
      <w:r w:rsidR="00D22BC8" w:rsidRPr="001C6E75">
        <w:t>（</w:t>
      </w:r>
      <w:r w:rsidR="00D22BC8" w:rsidRPr="001C6E75">
        <w:t>2010</w:t>
      </w:r>
      <w:r w:rsidRPr="001C6E75">
        <w:t>年</w:t>
      </w:r>
      <w:r w:rsidR="00D22BC8" w:rsidRPr="001C6E75">
        <w:t>）</w:t>
      </w:r>
      <w:r w:rsidRPr="001C6E75">
        <w:t>，以及</w:t>
      </w:r>
      <w:r w:rsidRPr="001C6E75">
        <w:t>2011</w:t>
      </w:r>
      <w:r w:rsidRPr="001C6E75">
        <w:t>年施行特種貨物及勞務稅條例，針對</w:t>
      </w:r>
      <w:r w:rsidR="009D06F9" w:rsidRPr="001C6E75">
        <w:t>不動產短期交易、高額消費貨物及勞務，</w:t>
      </w:r>
      <w:r w:rsidRPr="001C6E75">
        <w:t>課徵特種貨物及勞務稅等，提高高所得者之租稅負擔。</w:t>
      </w:r>
    </w:p>
    <w:p w:rsidR="00AA4F3D" w:rsidRPr="001C6E75" w:rsidRDefault="00AA4F3D" w:rsidP="009A30B0">
      <w:pPr>
        <w:pStyle w:val="00-100"/>
        <w:rPr>
          <w:b/>
        </w:rPr>
      </w:pPr>
      <w:r w:rsidRPr="001C6E75">
        <w:t>目前相關措施已有若干具體成效，包括藉由各項補助津貼及家庭對政府移轉支出，使</w:t>
      </w:r>
      <w:r w:rsidRPr="001C6E75">
        <w:t>2010</w:t>
      </w:r>
      <w:r w:rsidRPr="001C6E75">
        <w:t>年所得差距倍數降低</w:t>
      </w:r>
      <w:r w:rsidRPr="001C6E75">
        <w:t>1.88</w:t>
      </w:r>
      <w:r w:rsidRPr="001C6E75">
        <w:t>，高於</w:t>
      </w:r>
      <w:r w:rsidRPr="001C6E75">
        <w:t>2008</w:t>
      </w:r>
      <w:r w:rsidRPr="001C6E75">
        <w:t>年之</w:t>
      </w:r>
      <w:r w:rsidRPr="001C6E75">
        <w:t>1.69</w:t>
      </w:r>
      <w:r w:rsidRPr="001C6E75">
        <w:t>；社會救助法新制於</w:t>
      </w:r>
      <w:r w:rsidRPr="001C6E75">
        <w:t>2011</w:t>
      </w:r>
      <w:r w:rsidRPr="001C6E75">
        <w:t>年</w:t>
      </w:r>
      <w:r w:rsidRPr="001C6E75">
        <w:t>7</w:t>
      </w:r>
      <w:r w:rsidRPr="001C6E75">
        <w:t>月施行後，法定照顧人數由目前的</w:t>
      </w:r>
      <w:r w:rsidRPr="001C6E75">
        <w:t>27.3</w:t>
      </w:r>
      <w:r w:rsidRPr="001C6E75">
        <w:t>萬人增加至</w:t>
      </w:r>
      <w:r w:rsidRPr="001C6E75">
        <w:t>86</w:t>
      </w:r>
      <w:r w:rsidRPr="001C6E75">
        <w:t>萬人；特種貨物及勞務稅條例實施後，至</w:t>
      </w:r>
      <w:r w:rsidR="009D06F9" w:rsidRPr="001C6E75">
        <w:t>2011</w:t>
      </w:r>
      <w:r w:rsidR="009D06F9" w:rsidRPr="001C6E75">
        <w:t>年</w:t>
      </w:r>
      <w:r w:rsidR="009D06F9" w:rsidRPr="001C6E75">
        <w:t>8</w:t>
      </w:r>
      <w:r w:rsidRPr="001C6E75">
        <w:t>月底徵收稅額約</w:t>
      </w:r>
      <w:r w:rsidR="009D06F9" w:rsidRPr="001C6E75">
        <w:t>5</w:t>
      </w:r>
      <w:r w:rsidRPr="001C6E75">
        <w:t>億</w:t>
      </w:r>
      <w:r w:rsidRPr="001C6E75">
        <w:t>8</w:t>
      </w:r>
      <w:r w:rsidRPr="001C6E75">
        <w:t>千萬元，並對於短期移轉非自住房地之投機行為，產生抑制效果。此外，並藉由促進投資、推動重點及在地產業發展、協助取得資金或信用保證、均勻設置工業區等政策，暨鼓勵地方特色產業僱用弱勢民眾、實施</w:t>
      </w:r>
      <w:r w:rsidRPr="001C6E75">
        <w:t>5</w:t>
      </w:r>
      <w:r w:rsidRPr="001C6E75">
        <w:t>歲幼兒免學費教育計畫、制定農村再生條例、放寬青年成家購屋優惠貸款條件等措施，改善</w:t>
      </w:r>
      <w:r w:rsidR="005B753E" w:rsidRPr="001C6E75">
        <w:t>中華民國</w:t>
      </w:r>
      <w:r w:rsidRPr="001C6E75">
        <w:t>產業環境、增加就業機會、協助特定族群取得合理借貸，並促進區域平衡發展，使所得分配趨於公平合理。</w:t>
      </w:r>
    </w:p>
    <w:p w:rsidR="00AA4F3D" w:rsidRPr="001C6E75" w:rsidRDefault="00AA4F3D" w:rsidP="009A30B0">
      <w:pPr>
        <w:pStyle w:val="00-100"/>
        <w:rPr>
          <w:b/>
        </w:rPr>
      </w:pPr>
      <w:r w:rsidRPr="001C6E75">
        <w:rPr>
          <w:bCs/>
        </w:rPr>
        <w:t>為防止特定對象、弱勢族群及外籍勞工來臺工作遭受任何形式之經濟和社會排斥，提供就業服務、職業訓練，及外籍勞工管理相關權益保障。就業服務法將獨力負擔家計者、生活扶助戶有工作能力者</w:t>
      </w:r>
      <w:r w:rsidRPr="001C6E75">
        <w:rPr>
          <w:bCs/>
          <w:kern w:val="0"/>
        </w:rPr>
        <w:t>、</w:t>
      </w:r>
      <w:r w:rsidRPr="001C6E75">
        <w:rPr>
          <w:bCs/>
        </w:rPr>
        <w:t>長期失業者列為促進就業對象，並運用就業融合計畫，增列二度就業婦女、家庭暴力及性侵害被害人、外籍配偶及大陸地區配偶等弱勢婦女為協助就業對象。公立就業服務機構加強提供個案管理就業服務，以提供低收入戶及中低收入戶民眾較完整及深入的就業輔導。</w:t>
      </w:r>
    </w:p>
    <w:p w:rsidR="00AA4F3D" w:rsidRPr="001C6E75" w:rsidRDefault="00AA4F3D" w:rsidP="009A30B0">
      <w:pPr>
        <w:pStyle w:val="00-100"/>
        <w:rPr>
          <w:bCs/>
        </w:rPr>
      </w:pPr>
      <w:r w:rsidRPr="001C6E75">
        <w:t>原住民失業率雖仍高於一般民眾水準，但已由</w:t>
      </w:r>
      <w:r w:rsidRPr="001C6E75">
        <w:t>2008</w:t>
      </w:r>
      <w:r w:rsidRPr="001C6E75">
        <w:t>年的</w:t>
      </w:r>
      <w:r w:rsidRPr="001C6E75">
        <w:t>7.92%</w:t>
      </w:r>
      <w:r w:rsidRPr="001C6E75">
        <w:t>，下降至</w:t>
      </w:r>
      <w:r w:rsidRPr="001C6E75">
        <w:t>2010</w:t>
      </w:r>
      <w:r w:rsidRPr="001C6E75">
        <w:t>年的</w:t>
      </w:r>
      <w:r w:rsidRPr="001C6E75">
        <w:t>5.07%</w:t>
      </w:r>
      <w:r w:rsidRPr="001C6E75">
        <w:t>；原住民失業率與一般民眾失業率之差距，也由</w:t>
      </w:r>
      <w:r w:rsidRPr="001C6E75">
        <w:t>2008</w:t>
      </w:r>
      <w:r w:rsidRPr="001C6E75">
        <w:t>年的</w:t>
      </w:r>
      <w:r w:rsidRPr="001C6E75">
        <w:t>2.89</w:t>
      </w:r>
      <w:r w:rsidR="00F61A52">
        <w:rPr>
          <w:rFonts w:hint="eastAsia"/>
        </w:rPr>
        <w:t>%</w:t>
      </w:r>
      <w:r w:rsidRPr="001C6E75">
        <w:t>，縮減至</w:t>
      </w:r>
      <w:r w:rsidRPr="001C6E75">
        <w:t>2010</w:t>
      </w:r>
      <w:r w:rsidRPr="001C6E75">
        <w:t>年的</w:t>
      </w:r>
      <w:r w:rsidRPr="001C6E75">
        <w:t>0.4</w:t>
      </w:r>
      <w:r w:rsidR="00F61A52">
        <w:rPr>
          <w:rFonts w:hint="eastAsia"/>
        </w:rPr>
        <w:t>%</w:t>
      </w:r>
      <w:r w:rsidRPr="001C6E75">
        <w:t>。</w:t>
      </w:r>
    </w:p>
    <w:p w:rsidR="00AA4F3D" w:rsidRPr="001C6E75" w:rsidRDefault="00AA4F3D" w:rsidP="009A30B0">
      <w:pPr>
        <w:pStyle w:val="00-100"/>
      </w:pPr>
      <w:r w:rsidRPr="001C6E75">
        <w:t>為減輕青年就學貸款負擔，收入不到</w:t>
      </w:r>
      <w:r w:rsidRPr="001C6E75">
        <w:t>2.5</w:t>
      </w:r>
      <w:r w:rsidRPr="001C6E75">
        <w:t>萬元或是低收入戶貸款人可申請緩繳本金</w:t>
      </w:r>
      <w:r w:rsidRPr="001C6E75">
        <w:t>3</w:t>
      </w:r>
      <w:r w:rsidRPr="001C6E75">
        <w:t>次，每次</w:t>
      </w:r>
      <w:r w:rsidRPr="001C6E75">
        <w:t>1</w:t>
      </w:r>
      <w:r w:rsidRPr="001C6E75">
        <w:t>年；為協助弱勢學生就讀大專校院，則有毋須繳交大學招生報名費、學雜費減免等措施，以及提供弱勢助學計畫。</w:t>
      </w:r>
    </w:p>
    <w:p w:rsidR="00AA4F3D" w:rsidRPr="001C6E75" w:rsidRDefault="00AA4F3D" w:rsidP="009A30B0">
      <w:pPr>
        <w:pStyle w:val="00-100"/>
      </w:pPr>
      <w:r w:rsidRPr="001C6E75">
        <w:t>教育部自</w:t>
      </w:r>
      <w:r w:rsidRPr="001C6E75">
        <w:t>2006</w:t>
      </w:r>
      <w:r w:rsidRPr="001C6E75">
        <w:t>年起開辦</w:t>
      </w:r>
      <w:r w:rsidR="00D22BC8" w:rsidRPr="001C6E75">
        <w:t>攜手計畫課後扶助方案</w:t>
      </w:r>
      <w:r w:rsidRPr="001C6E75">
        <w:t>，免費提供弱勢且學習成就低落之國中小學生課業補救教學及適性多元學習機會。自</w:t>
      </w:r>
      <w:r w:rsidRPr="001C6E75">
        <w:t>2006</w:t>
      </w:r>
      <w:r w:rsidRPr="001C6E75">
        <w:t>年辦理至</w:t>
      </w:r>
      <w:r w:rsidRPr="001C6E75">
        <w:t>2010</w:t>
      </w:r>
      <w:r w:rsidRPr="001C6E75">
        <w:t>年底，補助經費共計</w:t>
      </w:r>
      <w:r w:rsidRPr="001C6E75">
        <w:t>26.8</w:t>
      </w:r>
      <w:r w:rsidRPr="001C6E75">
        <w:t>億，全國</w:t>
      </w:r>
      <w:r w:rsidRPr="001C6E75">
        <w:rPr>
          <w:bCs/>
        </w:rPr>
        <w:t>開辦校數迄今已逾</w:t>
      </w:r>
      <w:r w:rsidRPr="001C6E75">
        <w:rPr>
          <w:bCs/>
        </w:rPr>
        <w:t>9</w:t>
      </w:r>
      <w:r w:rsidRPr="001C6E75">
        <w:rPr>
          <w:bCs/>
        </w:rPr>
        <w:t>成，參與之教學人員累計</w:t>
      </w:r>
      <w:r w:rsidRPr="001C6E75">
        <w:rPr>
          <w:bCs/>
        </w:rPr>
        <w:t>17</w:t>
      </w:r>
      <w:r w:rsidRPr="001C6E75">
        <w:rPr>
          <w:bCs/>
        </w:rPr>
        <w:t>萬</w:t>
      </w:r>
      <w:r w:rsidRPr="001C6E75">
        <w:rPr>
          <w:bCs/>
        </w:rPr>
        <w:t>8,880</w:t>
      </w:r>
      <w:r w:rsidRPr="001C6E75">
        <w:rPr>
          <w:bCs/>
        </w:rPr>
        <w:t>人次，</w:t>
      </w:r>
      <w:r w:rsidRPr="001C6E75">
        <w:t>受輔學生累計</w:t>
      </w:r>
      <w:r w:rsidRPr="001C6E75">
        <w:rPr>
          <w:bCs/>
        </w:rPr>
        <w:t>85</w:t>
      </w:r>
      <w:r w:rsidRPr="001C6E75">
        <w:rPr>
          <w:bCs/>
        </w:rPr>
        <w:t>萬</w:t>
      </w:r>
      <w:r w:rsidRPr="001C6E75">
        <w:rPr>
          <w:bCs/>
        </w:rPr>
        <w:t>5,742</w:t>
      </w:r>
      <w:r w:rsidRPr="001C6E75">
        <w:rPr>
          <w:bCs/>
        </w:rPr>
        <w:t>人次。</w:t>
      </w:r>
      <w:r w:rsidRPr="001C6E75">
        <w:t>2009</w:t>
      </w:r>
      <w:r w:rsidR="00D22BC8" w:rsidRPr="001C6E75">
        <w:t>年訂定就學安全網計畫</w:t>
      </w:r>
      <w:r w:rsidRPr="001C6E75">
        <w:t>，幫助學生能安心在學校學習。針對國中小階段學生，其為低收入戶、中低收入戶及家庭突遭變故致經濟陷入困境者，經班級導師訪視認定，即補助其就學所須繳交之代收代辦費，補助標準為每學期補助每位學生國小最高</w:t>
      </w:r>
      <w:r w:rsidRPr="001C6E75">
        <w:t>1,500</w:t>
      </w:r>
      <w:r w:rsidRPr="001C6E75">
        <w:t>元，國中最高</w:t>
      </w:r>
      <w:r w:rsidRPr="001C6E75">
        <w:t>1,600</w:t>
      </w:r>
      <w:r w:rsidRPr="001C6E75">
        <w:t>元。自</w:t>
      </w:r>
      <w:r w:rsidRPr="001C6E75">
        <w:t>2009</w:t>
      </w:r>
      <w:r w:rsidRPr="001C6E75">
        <w:t>年至</w:t>
      </w:r>
      <w:r w:rsidRPr="001C6E75">
        <w:t>2011</w:t>
      </w:r>
      <w:r w:rsidRPr="001C6E75">
        <w:t>年</w:t>
      </w:r>
      <w:r w:rsidRPr="001C6E75">
        <w:t>9</w:t>
      </w:r>
      <w:r w:rsidRPr="001C6E75">
        <w:t>月底止，學生受益人次及補助金額如下表：</w:t>
      </w:r>
      <w:r w:rsidRPr="001C6E75">
        <w:t xml:space="preserve"> </w:t>
      </w:r>
    </w:p>
    <w:p w:rsidR="00AA4F3D" w:rsidRPr="001C6E75" w:rsidRDefault="00AA4F3D" w:rsidP="001C6E75">
      <w:pPr>
        <w:spacing w:line="240" w:lineRule="auto"/>
        <w:ind w:rightChars="-190" w:right="-456"/>
        <w:jc w:val="center"/>
        <w:rPr>
          <w:b/>
        </w:rPr>
      </w:pPr>
      <w:bookmarkStart w:id="77" w:name="_Toc306372143"/>
      <w:r w:rsidRPr="001C6E75">
        <w:rPr>
          <w:rFonts w:hAnsi="標楷體"/>
          <w:b/>
        </w:rPr>
        <w:t>表</w:t>
      </w:r>
      <w:r w:rsidRPr="001C6E75">
        <w:rPr>
          <w:b/>
        </w:rPr>
        <w:t xml:space="preserve"> </w:t>
      </w:r>
      <w:r w:rsidRPr="001C6E75">
        <w:rPr>
          <w:b/>
        </w:rPr>
        <w:fldChar w:fldCharType="begin"/>
      </w:r>
      <w:r w:rsidRPr="001C6E75">
        <w:rPr>
          <w:b/>
        </w:rPr>
        <w:instrText xml:space="preserve"> SEQ </w:instrText>
      </w:r>
      <w:r w:rsidRPr="001C6E75">
        <w:rPr>
          <w:rFonts w:hAnsi="標楷體"/>
          <w:b/>
        </w:rPr>
        <w:instrText>表</w:instrText>
      </w:r>
      <w:r w:rsidRPr="001C6E75">
        <w:rPr>
          <w:b/>
        </w:rPr>
        <w:instrText xml:space="preserve"> \* ARABIC </w:instrText>
      </w:r>
      <w:r w:rsidRPr="001C6E75">
        <w:rPr>
          <w:b/>
        </w:rPr>
        <w:fldChar w:fldCharType="separate"/>
      </w:r>
      <w:r w:rsidR="004B5437">
        <w:rPr>
          <w:b/>
          <w:noProof/>
        </w:rPr>
        <w:t>43</w:t>
      </w:r>
      <w:r w:rsidRPr="001C6E75">
        <w:rPr>
          <w:b/>
        </w:rPr>
        <w:fldChar w:fldCharType="end"/>
      </w:r>
      <w:r w:rsidRPr="001C6E75">
        <w:rPr>
          <w:rFonts w:hAnsi="標楷體"/>
          <w:b/>
        </w:rPr>
        <w:t xml:space="preserve">　就學安全網計畫補助情形</w:t>
      </w:r>
      <w:bookmarkEnd w:id="77"/>
    </w:p>
    <w:tbl>
      <w:tblPr>
        <w:tblStyle w:val="a7"/>
        <w:tblW w:w="4980" w:type="pct"/>
        <w:tblLayout w:type="fixed"/>
        <w:tblCellMar>
          <w:left w:w="28" w:type="dxa"/>
          <w:right w:w="28" w:type="dxa"/>
        </w:tblCellMar>
        <w:tblLook w:val="01E0"/>
      </w:tblPr>
      <w:tblGrid>
        <w:gridCol w:w="896"/>
        <w:gridCol w:w="966"/>
        <w:gridCol w:w="1049"/>
        <w:gridCol w:w="905"/>
        <w:gridCol w:w="2007"/>
        <w:gridCol w:w="993"/>
        <w:gridCol w:w="1513"/>
      </w:tblGrid>
      <w:tr w:rsidR="00AA4F3D" w:rsidRPr="00655BBE">
        <w:tc>
          <w:tcPr>
            <w:tcW w:w="538" w:type="pct"/>
            <w:vMerge w:val="restart"/>
            <w:shd w:val="clear" w:color="auto" w:fill="99CCFF"/>
            <w:vAlign w:val="center"/>
          </w:tcPr>
          <w:p w:rsidR="00AA4F3D" w:rsidRPr="00655BBE" w:rsidRDefault="00AA4F3D" w:rsidP="003B5B54">
            <w:pPr>
              <w:pStyle w:val="001"/>
              <w:spacing w:line="280" w:lineRule="exact"/>
            </w:pPr>
            <w:r w:rsidRPr="00655BBE">
              <w:t>就學安全網計畫</w:t>
            </w:r>
          </w:p>
        </w:tc>
        <w:tc>
          <w:tcPr>
            <w:tcW w:w="1210" w:type="pct"/>
            <w:gridSpan w:val="2"/>
            <w:shd w:val="clear" w:color="auto" w:fill="99CCFF"/>
            <w:vAlign w:val="center"/>
          </w:tcPr>
          <w:p w:rsidR="00AA4F3D" w:rsidRPr="00655BBE" w:rsidRDefault="00AA4F3D" w:rsidP="003B5B54">
            <w:pPr>
              <w:pStyle w:val="001"/>
              <w:spacing w:line="280" w:lineRule="exact"/>
              <w:jc w:val="center"/>
            </w:pPr>
            <w:r w:rsidRPr="00655BBE">
              <w:t>2009</w:t>
            </w:r>
            <w:r w:rsidRPr="00655BBE">
              <w:t>年度</w:t>
            </w:r>
          </w:p>
        </w:tc>
        <w:tc>
          <w:tcPr>
            <w:tcW w:w="1748" w:type="pct"/>
            <w:gridSpan w:val="2"/>
            <w:shd w:val="clear" w:color="auto" w:fill="99CCFF"/>
            <w:vAlign w:val="center"/>
          </w:tcPr>
          <w:p w:rsidR="00AA4F3D" w:rsidRPr="00655BBE" w:rsidRDefault="00AA4F3D" w:rsidP="003B5B54">
            <w:pPr>
              <w:pStyle w:val="001"/>
              <w:spacing w:line="280" w:lineRule="exact"/>
              <w:jc w:val="center"/>
            </w:pPr>
            <w:r w:rsidRPr="00655BBE">
              <w:t>2010</w:t>
            </w:r>
            <w:r w:rsidRPr="00655BBE">
              <w:t>年度</w:t>
            </w:r>
          </w:p>
        </w:tc>
        <w:tc>
          <w:tcPr>
            <w:tcW w:w="1504" w:type="pct"/>
            <w:gridSpan w:val="2"/>
            <w:shd w:val="clear" w:color="auto" w:fill="99CCFF"/>
            <w:vAlign w:val="center"/>
          </w:tcPr>
          <w:p w:rsidR="00AA4F3D" w:rsidRPr="00655BBE" w:rsidRDefault="00AA4F3D" w:rsidP="003B5B54">
            <w:pPr>
              <w:pStyle w:val="001"/>
              <w:spacing w:line="280" w:lineRule="exact"/>
              <w:jc w:val="center"/>
            </w:pPr>
            <w:r w:rsidRPr="00655BBE">
              <w:t>2011</w:t>
            </w:r>
            <w:r w:rsidRPr="00655BBE">
              <w:t>年度</w:t>
            </w:r>
          </w:p>
          <w:p w:rsidR="00AA4F3D" w:rsidRPr="00655BBE" w:rsidRDefault="00AA4F3D" w:rsidP="003B5B54">
            <w:pPr>
              <w:pStyle w:val="001"/>
              <w:spacing w:line="280" w:lineRule="exact"/>
              <w:jc w:val="center"/>
            </w:pPr>
            <w:r w:rsidRPr="00655BBE">
              <w:t>（至</w:t>
            </w:r>
            <w:r w:rsidRPr="00655BBE">
              <w:t>8</w:t>
            </w:r>
            <w:r w:rsidRPr="00655BBE">
              <w:t>月底止）</w:t>
            </w:r>
          </w:p>
        </w:tc>
      </w:tr>
      <w:tr w:rsidR="00A64ADC" w:rsidRPr="00655BBE">
        <w:tc>
          <w:tcPr>
            <w:tcW w:w="538" w:type="pct"/>
            <w:vMerge/>
            <w:shd w:val="clear" w:color="auto" w:fill="99CCFF"/>
          </w:tcPr>
          <w:p w:rsidR="00AA4F3D" w:rsidRPr="00655BBE" w:rsidRDefault="00AA4F3D" w:rsidP="003B5B54">
            <w:pPr>
              <w:pStyle w:val="001"/>
              <w:spacing w:line="280" w:lineRule="exact"/>
            </w:pPr>
          </w:p>
        </w:tc>
        <w:tc>
          <w:tcPr>
            <w:tcW w:w="580" w:type="pct"/>
            <w:shd w:val="clear" w:color="auto" w:fill="99CCFF"/>
            <w:vAlign w:val="center"/>
          </w:tcPr>
          <w:p w:rsidR="00AA4F3D" w:rsidRPr="00655BBE" w:rsidRDefault="00AA4F3D" w:rsidP="003B5B54">
            <w:pPr>
              <w:pStyle w:val="001"/>
              <w:spacing w:line="280" w:lineRule="exact"/>
              <w:jc w:val="center"/>
            </w:pPr>
            <w:r w:rsidRPr="00655BBE">
              <w:t>受益人次</w:t>
            </w:r>
          </w:p>
        </w:tc>
        <w:tc>
          <w:tcPr>
            <w:tcW w:w="630" w:type="pct"/>
            <w:shd w:val="clear" w:color="auto" w:fill="99CCFF"/>
            <w:vAlign w:val="center"/>
          </w:tcPr>
          <w:p w:rsidR="00AA4F3D" w:rsidRPr="00655BBE" w:rsidRDefault="00AA4F3D" w:rsidP="003B5B54">
            <w:pPr>
              <w:pStyle w:val="001"/>
              <w:spacing w:line="280" w:lineRule="exact"/>
              <w:jc w:val="center"/>
            </w:pPr>
            <w:r w:rsidRPr="00655BBE">
              <w:t>補助金額</w:t>
            </w:r>
          </w:p>
          <w:p w:rsidR="00AA4F3D" w:rsidRPr="00655BBE" w:rsidRDefault="00AA4F3D" w:rsidP="003B5B54">
            <w:pPr>
              <w:pStyle w:val="001"/>
              <w:spacing w:line="280" w:lineRule="exact"/>
              <w:jc w:val="center"/>
            </w:pPr>
            <w:r w:rsidRPr="00655BBE">
              <w:t>（萬元）</w:t>
            </w:r>
          </w:p>
        </w:tc>
        <w:tc>
          <w:tcPr>
            <w:tcW w:w="543" w:type="pct"/>
            <w:shd w:val="clear" w:color="auto" w:fill="99CCFF"/>
            <w:vAlign w:val="center"/>
          </w:tcPr>
          <w:p w:rsidR="00AA4F3D" w:rsidRPr="00655BBE" w:rsidRDefault="00AA4F3D" w:rsidP="003B5B54">
            <w:pPr>
              <w:pStyle w:val="001"/>
              <w:spacing w:line="280" w:lineRule="exact"/>
              <w:jc w:val="center"/>
            </w:pPr>
            <w:r w:rsidRPr="00655BBE">
              <w:t>受益人次</w:t>
            </w:r>
          </w:p>
        </w:tc>
        <w:tc>
          <w:tcPr>
            <w:tcW w:w="1205" w:type="pct"/>
            <w:shd w:val="clear" w:color="auto" w:fill="99CCFF"/>
            <w:vAlign w:val="center"/>
          </w:tcPr>
          <w:p w:rsidR="00AA4F3D" w:rsidRPr="00655BBE" w:rsidRDefault="00AA4F3D" w:rsidP="003B5B54">
            <w:pPr>
              <w:pStyle w:val="001"/>
              <w:spacing w:line="280" w:lineRule="exact"/>
              <w:jc w:val="center"/>
            </w:pPr>
            <w:r w:rsidRPr="00655BBE">
              <w:t>補助金額</w:t>
            </w:r>
          </w:p>
          <w:p w:rsidR="00AA4F3D" w:rsidRPr="00655BBE" w:rsidRDefault="00AA4F3D" w:rsidP="003B5B54">
            <w:pPr>
              <w:pStyle w:val="001"/>
              <w:spacing w:line="280" w:lineRule="exact"/>
              <w:jc w:val="center"/>
            </w:pPr>
            <w:r w:rsidRPr="00655BBE">
              <w:t>（萬元）</w:t>
            </w:r>
          </w:p>
        </w:tc>
        <w:tc>
          <w:tcPr>
            <w:tcW w:w="596" w:type="pct"/>
            <w:shd w:val="clear" w:color="auto" w:fill="99CCFF"/>
            <w:vAlign w:val="center"/>
          </w:tcPr>
          <w:p w:rsidR="00AA4F3D" w:rsidRPr="00655BBE" w:rsidRDefault="00AA4F3D" w:rsidP="003B5B54">
            <w:pPr>
              <w:pStyle w:val="001"/>
              <w:spacing w:line="280" w:lineRule="exact"/>
              <w:jc w:val="center"/>
            </w:pPr>
            <w:r w:rsidRPr="00655BBE">
              <w:t>受益人次</w:t>
            </w:r>
          </w:p>
        </w:tc>
        <w:tc>
          <w:tcPr>
            <w:tcW w:w="908" w:type="pct"/>
            <w:shd w:val="clear" w:color="auto" w:fill="99CCFF"/>
            <w:vAlign w:val="center"/>
          </w:tcPr>
          <w:p w:rsidR="00AA4F3D" w:rsidRPr="00655BBE" w:rsidRDefault="00AA4F3D" w:rsidP="003B5B54">
            <w:pPr>
              <w:pStyle w:val="001"/>
              <w:spacing w:line="280" w:lineRule="exact"/>
              <w:jc w:val="center"/>
            </w:pPr>
            <w:r w:rsidRPr="00655BBE">
              <w:t>補助金額</w:t>
            </w:r>
          </w:p>
          <w:p w:rsidR="00AA4F3D" w:rsidRPr="00655BBE" w:rsidRDefault="00AA4F3D" w:rsidP="003B5B54">
            <w:pPr>
              <w:pStyle w:val="001"/>
              <w:spacing w:line="280" w:lineRule="exact"/>
              <w:jc w:val="center"/>
            </w:pPr>
            <w:r w:rsidRPr="00655BBE">
              <w:t>（萬元）</w:t>
            </w:r>
          </w:p>
        </w:tc>
      </w:tr>
      <w:tr w:rsidR="00A64ADC" w:rsidRPr="00655BBE">
        <w:tc>
          <w:tcPr>
            <w:tcW w:w="538" w:type="pct"/>
            <w:shd w:val="clear" w:color="auto" w:fill="auto"/>
            <w:vAlign w:val="center"/>
          </w:tcPr>
          <w:p w:rsidR="00AA4F3D" w:rsidRPr="00655BBE" w:rsidRDefault="00AA4F3D" w:rsidP="00A64ADC">
            <w:pPr>
              <w:pStyle w:val="001"/>
              <w:spacing w:line="320" w:lineRule="exact"/>
            </w:pPr>
            <w:r w:rsidRPr="00655BBE">
              <w:t>代收代辦費補助</w:t>
            </w:r>
          </w:p>
        </w:tc>
        <w:tc>
          <w:tcPr>
            <w:tcW w:w="580" w:type="pct"/>
            <w:shd w:val="clear" w:color="auto" w:fill="auto"/>
            <w:vAlign w:val="center"/>
          </w:tcPr>
          <w:p w:rsidR="00AA4F3D" w:rsidRPr="00655BBE" w:rsidRDefault="00AA4F3D" w:rsidP="00A64ADC">
            <w:pPr>
              <w:pStyle w:val="001"/>
              <w:spacing w:line="320" w:lineRule="exact"/>
              <w:jc w:val="center"/>
            </w:pPr>
            <w:r w:rsidRPr="00655BBE">
              <w:t>313,441</w:t>
            </w:r>
          </w:p>
        </w:tc>
        <w:tc>
          <w:tcPr>
            <w:tcW w:w="630" w:type="pct"/>
            <w:shd w:val="clear" w:color="auto" w:fill="auto"/>
            <w:vAlign w:val="center"/>
          </w:tcPr>
          <w:p w:rsidR="00AA4F3D" w:rsidRPr="00655BBE" w:rsidRDefault="00AA4F3D" w:rsidP="00A64ADC">
            <w:pPr>
              <w:pStyle w:val="001"/>
              <w:spacing w:line="320" w:lineRule="exact"/>
              <w:jc w:val="center"/>
            </w:pPr>
            <w:r w:rsidRPr="00655BBE">
              <w:t>2</w:t>
            </w:r>
            <w:r w:rsidRPr="00655BBE">
              <w:t>億</w:t>
            </w:r>
            <w:r w:rsidRPr="00655BBE">
              <w:t>7,186</w:t>
            </w:r>
            <w:r w:rsidRPr="00655BBE">
              <w:t>萬元</w:t>
            </w:r>
          </w:p>
        </w:tc>
        <w:tc>
          <w:tcPr>
            <w:tcW w:w="543" w:type="pct"/>
            <w:shd w:val="clear" w:color="auto" w:fill="auto"/>
            <w:vAlign w:val="center"/>
          </w:tcPr>
          <w:p w:rsidR="00AA4F3D" w:rsidRPr="00655BBE" w:rsidRDefault="00AA4F3D" w:rsidP="00A64ADC">
            <w:pPr>
              <w:pStyle w:val="001"/>
              <w:spacing w:line="320" w:lineRule="exact"/>
              <w:jc w:val="center"/>
            </w:pPr>
            <w:r w:rsidRPr="00655BBE">
              <w:t>334,608</w:t>
            </w:r>
          </w:p>
        </w:tc>
        <w:tc>
          <w:tcPr>
            <w:tcW w:w="1205" w:type="pct"/>
            <w:shd w:val="clear" w:color="auto" w:fill="auto"/>
            <w:vAlign w:val="center"/>
          </w:tcPr>
          <w:p w:rsidR="00AA4F3D" w:rsidRPr="00655BBE" w:rsidRDefault="00AA4F3D" w:rsidP="00A64ADC">
            <w:pPr>
              <w:pStyle w:val="001"/>
              <w:spacing w:line="320" w:lineRule="exact"/>
              <w:jc w:val="center"/>
            </w:pPr>
            <w:r w:rsidRPr="00655BBE">
              <w:t>2</w:t>
            </w:r>
            <w:r w:rsidRPr="00655BBE">
              <w:t>億</w:t>
            </w:r>
            <w:r w:rsidRPr="00655BBE">
              <w:t>6,182</w:t>
            </w:r>
            <w:r w:rsidRPr="00655BBE">
              <w:t>萬元</w:t>
            </w:r>
          </w:p>
        </w:tc>
        <w:tc>
          <w:tcPr>
            <w:tcW w:w="596" w:type="pct"/>
            <w:shd w:val="clear" w:color="auto" w:fill="auto"/>
            <w:vAlign w:val="center"/>
          </w:tcPr>
          <w:p w:rsidR="00AA4F3D" w:rsidRPr="00655BBE" w:rsidRDefault="00AA4F3D" w:rsidP="00A64ADC">
            <w:pPr>
              <w:pStyle w:val="001"/>
              <w:spacing w:line="320" w:lineRule="exact"/>
              <w:jc w:val="center"/>
            </w:pPr>
            <w:r w:rsidRPr="00655BBE">
              <w:t>197,261</w:t>
            </w:r>
          </w:p>
        </w:tc>
        <w:tc>
          <w:tcPr>
            <w:tcW w:w="908" w:type="pct"/>
            <w:shd w:val="clear" w:color="auto" w:fill="auto"/>
            <w:vAlign w:val="center"/>
          </w:tcPr>
          <w:p w:rsidR="00AA4F3D" w:rsidRPr="00655BBE" w:rsidRDefault="00AA4F3D" w:rsidP="00A64ADC">
            <w:pPr>
              <w:pStyle w:val="001"/>
              <w:spacing w:line="320" w:lineRule="exact"/>
              <w:jc w:val="center"/>
            </w:pPr>
            <w:r w:rsidRPr="00655BBE">
              <w:t>1</w:t>
            </w:r>
            <w:r w:rsidRPr="00655BBE">
              <w:t>億</w:t>
            </w:r>
            <w:r w:rsidRPr="00655BBE">
              <w:t>4,495</w:t>
            </w:r>
            <w:r w:rsidRPr="00655BBE">
              <w:t>萬元</w:t>
            </w:r>
          </w:p>
        </w:tc>
      </w:tr>
      <w:tr w:rsidR="00A64ADC" w:rsidRPr="00655BBE">
        <w:tc>
          <w:tcPr>
            <w:tcW w:w="538" w:type="pct"/>
            <w:shd w:val="clear" w:color="auto" w:fill="auto"/>
            <w:vAlign w:val="center"/>
          </w:tcPr>
          <w:p w:rsidR="00AA4F3D" w:rsidRPr="00655BBE" w:rsidRDefault="00AA4F3D" w:rsidP="00A64ADC">
            <w:pPr>
              <w:pStyle w:val="001"/>
              <w:spacing w:line="320" w:lineRule="exact"/>
            </w:pPr>
            <w:r w:rsidRPr="00655BBE">
              <w:t>營養午餐補助</w:t>
            </w:r>
          </w:p>
        </w:tc>
        <w:tc>
          <w:tcPr>
            <w:tcW w:w="580" w:type="pct"/>
            <w:shd w:val="clear" w:color="auto" w:fill="auto"/>
            <w:vAlign w:val="center"/>
          </w:tcPr>
          <w:p w:rsidR="00AA4F3D" w:rsidRPr="00655BBE" w:rsidRDefault="00AA4F3D" w:rsidP="00A64ADC">
            <w:pPr>
              <w:pStyle w:val="001"/>
              <w:spacing w:line="320" w:lineRule="exact"/>
              <w:jc w:val="center"/>
            </w:pPr>
            <w:r w:rsidRPr="00655BBE">
              <w:t>494,610</w:t>
            </w:r>
          </w:p>
        </w:tc>
        <w:tc>
          <w:tcPr>
            <w:tcW w:w="630" w:type="pct"/>
            <w:shd w:val="clear" w:color="auto" w:fill="auto"/>
            <w:vAlign w:val="center"/>
          </w:tcPr>
          <w:p w:rsidR="00AA4F3D" w:rsidRPr="00655BBE" w:rsidRDefault="00AA4F3D" w:rsidP="00A64ADC">
            <w:pPr>
              <w:pStyle w:val="001"/>
              <w:spacing w:line="320" w:lineRule="exact"/>
              <w:jc w:val="center"/>
            </w:pPr>
            <w:r w:rsidRPr="00655BBE">
              <w:t>6</w:t>
            </w:r>
            <w:r w:rsidRPr="00655BBE">
              <w:t>億</w:t>
            </w:r>
            <w:r w:rsidRPr="00655BBE">
              <w:t>7,984</w:t>
            </w:r>
            <w:r w:rsidRPr="00655BBE">
              <w:t>萬元</w:t>
            </w:r>
          </w:p>
        </w:tc>
        <w:tc>
          <w:tcPr>
            <w:tcW w:w="543" w:type="pct"/>
            <w:shd w:val="clear" w:color="auto" w:fill="auto"/>
            <w:vAlign w:val="center"/>
          </w:tcPr>
          <w:p w:rsidR="00AA4F3D" w:rsidRPr="00655BBE" w:rsidRDefault="00AA4F3D" w:rsidP="00A64ADC">
            <w:pPr>
              <w:pStyle w:val="001"/>
              <w:spacing w:line="320" w:lineRule="exact"/>
              <w:jc w:val="center"/>
            </w:pPr>
            <w:r w:rsidRPr="00655BBE">
              <w:t>524,803</w:t>
            </w:r>
          </w:p>
        </w:tc>
        <w:tc>
          <w:tcPr>
            <w:tcW w:w="1205" w:type="pct"/>
            <w:shd w:val="clear" w:color="auto" w:fill="auto"/>
            <w:vAlign w:val="center"/>
          </w:tcPr>
          <w:p w:rsidR="00AA4F3D" w:rsidRPr="00655BBE" w:rsidRDefault="00AA4F3D" w:rsidP="00A64ADC">
            <w:pPr>
              <w:pStyle w:val="001"/>
              <w:spacing w:line="320" w:lineRule="exact"/>
              <w:jc w:val="center"/>
            </w:pPr>
            <w:r w:rsidRPr="00655BBE">
              <w:t>4</w:t>
            </w:r>
            <w:r w:rsidRPr="00655BBE">
              <w:t>億</w:t>
            </w:r>
            <w:r w:rsidRPr="00655BBE">
              <w:t>9,692</w:t>
            </w:r>
            <w:r w:rsidRPr="00655BBE">
              <w:t>萬元</w:t>
            </w:r>
          </w:p>
        </w:tc>
        <w:tc>
          <w:tcPr>
            <w:tcW w:w="1504" w:type="pct"/>
            <w:gridSpan w:val="2"/>
            <w:shd w:val="clear" w:color="auto" w:fill="auto"/>
            <w:vAlign w:val="center"/>
          </w:tcPr>
          <w:p w:rsidR="00AA4F3D" w:rsidRPr="00655BBE" w:rsidRDefault="00AA4F3D" w:rsidP="00A64ADC">
            <w:pPr>
              <w:pStyle w:val="001"/>
              <w:spacing w:line="320" w:lineRule="exact"/>
            </w:pPr>
            <w:r w:rsidRPr="00655BBE">
              <w:t>2011</w:t>
            </w:r>
            <w:r w:rsidRPr="00655BBE">
              <w:t>年度主計處持續編列對地方政府一般性教育補助款「學校午餐」指定項目補助額度，以照顧經濟弱勢學生。</w:t>
            </w:r>
          </w:p>
        </w:tc>
      </w:tr>
      <w:tr w:rsidR="00A64ADC" w:rsidRPr="00655BBE">
        <w:tc>
          <w:tcPr>
            <w:tcW w:w="538" w:type="pct"/>
            <w:vMerge w:val="restart"/>
            <w:shd w:val="clear" w:color="auto" w:fill="auto"/>
            <w:vAlign w:val="center"/>
          </w:tcPr>
          <w:p w:rsidR="00AA4F3D" w:rsidRPr="00655BBE" w:rsidRDefault="00AA4F3D" w:rsidP="00A64ADC">
            <w:pPr>
              <w:pStyle w:val="001"/>
              <w:spacing w:line="320" w:lineRule="exact"/>
            </w:pPr>
            <w:r w:rsidRPr="00655BBE">
              <w:t>加強補助國民教育經費</w:t>
            </w:r>
          </w:p>
        </w:tc>
        <w:tc>
          <w:tcPr>
            <w:tcW w:w="580" w:type="pct"/>
            <w:vMerge w:val="restart"/>
            <w:shd w:val="clear" w:color="auto" w:fill="auto"/>
            <w:vAlign w:val="center"/>
          </w:tcPr>
          <w:p w:rsidR="00AA4F3D" w:rsidRPr="00655BBE" w:rsidRDefault="00AA4F3D" w:rsidP="00A64ADC">
            <w:pPr>
              <w:pStyle w:val="001"/>
              <w:spacing w:line="320" w:lineRule="exact"/>
              <w:jc w:val="center"/>
            </w:pPr>
            <w:r w:rsidRPr="00655BBE">
              <w:t>-</w:t>
            </w:r>
          </w:p>
        </w:tc>
        <w:tc>
          <w:tcPr>
            <w:tcW w:w="630" w:type="pct"/>
            <w:vMerge w:val="restart"/>
            <w:shd w:val="clear" w:color="auto" w:fill="auto"/>
            <w:vAlign w:val="center"/>
          </w:tcPr>
          <w:p w:rsidR="00AA4F3D" w:rsidRPr="00655BBE" w:rsidRDefault="00AA4F3D" w:rsidP="00A64ADC">
            <w:pPr>
              <w:pStyle w:val="001"/>
              <w:spacing w:line="320" w:lineRule="exact"/>
              <w:jc w:val="center"/>
            </w:pPr>
            <w:r w:rsidRPr="00655BBE">
              <w:t>-</w:t>
            </w:r>
          </w:p>
        </w:tc>
        <w:tc>
          <w:tcPr>
            <w:tcW w:w="543" w:type="pct"/>
            <w:shd w:val="clear" w:color="auto" w:fill="auto"/>
            <w:vAlign w:val="center"/>
          </w:tcPr>
          <w:p w:rsidR="00AA4F3D" w:rsidRPr="00655BBE" w:rsidRDefault="00AA4F3D" w:rsidP="00A64ADC">
            <w:pPr>
              <w:pStyle w:val="001"/>
              <w:spacing w:line="320" w:lineRule="exact"/>
            </w:pPr>
            <w:r w:rsidRPr="00655BBE">
              <w:t>受益人次併計於營養午餐補助項下</w:t>
            </w:r>
          </w:p>
        </w:tc>
        <w:tc>
          <w:tcPr>
            <w:tcW w:w="1205" w:type="pct"/>
            <w:shd w:val="clear" w:color="auto" w:fill="auto"/>
            <w:vAlign w:val="center"/>
          </w:tcPr>
          <w:p w:rsidR="00AA4F3D" w:rsidRPr="00655BBE" w:rsidRDefault="00AA4F3D" w:rsidP="00A64ADC">
            <w:pPr>
              <w:pStyle w:val="001"/>
              <w:spacing w:line="320" w:lineRule="exact"/>
            </w:pPr>
            <w:r w:rsidRPr="00655BBE">
              <w:t>加強補助國民教育經費共計</w:t>
            </w:r>
            <w:r w:rsidRPr="00655BBE">
              <w:t>29</w:t>
            </w:r>
            <w:r w:rsidRPr="00655BBE">
              <w:t>億</w:t>
            </w:r>
            <w:r w:rsidRPr="00655BBE">
              <w:t>8,222</w:t>
            </w:r>
            <w:r w:rsidRPr="00655BBE">
              <w:t>萬元經費分列如下：</w:t>
            </w:r>
          </w:p>
          <w:p w:rsidR="00AA4F3D" w:rsidRPr="00655BBE" w:rsidRDefault="00AA4F3D" w:rsidP="00A64ADC">
            <w:pPr>
              <w:pStyle w:val="001"/>
              <w:spacing w:line="320" w:lineRule="exact"/>
            </w:pPr>
            <w:r w:rsidRPr="00655BBE">
              <w:t>1.</w:t>
            </w:r>
            <w:r w:rsidRPr="00655BBE">
              <w:t>擴大補助學校學生午餐經費計</w:t>
            </w:r>
            <w:r w:rsidRPr="00655BBE">
              <w:t>3</w:t>
            </w:r>
            <w:r w:rsidRPr="00655BBE">
              <w:t>億</w:t>
            </w:r>
            <w:r w:rsidRPr="00655BBE">
              <w:t>4,923</w:t>
            </w:r>
            <w:r w:rsidRPr="00655BBE">
              <w:t>萬元。</w:t>
            </w:r>
          </w:p>
        </w:tc>
        <w:tc>
          <w:tcPr>
            <w:tcW w:w="1504" w:type="pct"/>
            <w:gridSpan w:val="2"/>
            <w:vMerge w:val="restart"/>
            <w:shd w:val="clear" w:color="auto" w:fill="auto"/>
            <w:vAlign w:val="center"/>
          </w:tcPr>
          <w:p w:rsidR="00AA4F3D" w:rsidRPr="00655BBE" w:rsidRDefault="00AA4F3D" w:rsidP="00A64ADC">
            <w:pPr>
              <w:pStyle w:val="001"/>
              <w:spacing w:line="320" w:lineRule="exact"/>
            </w:pPr>
            <w:r w:rsidRPr="00655BBE">
              <w:t>-</w:t>
            </w:r>
          </w:p>
        </w:tc>
      </w:tr>
      <w:tr w:rsidR="00A64ADC" w:rsidRPr="00655BBE">
        <w:tc>
          <w:tcPr>
            <w:tcW w:w="538" w:type="pct"/>
            <w:vMerge/>
            <w:shd w:val="clear" w:color="auto" w:fill="FFFF99"/>
            <w:vAlign w:val="center"/>
          </w:tcPr>
          <w:p w:rsidR="00AA4F3D" w:rsidRPr="00655BBE" w:rsidRDefault="00AA4F3D" w:rsidP="00A64ADC">
            <w:pPr>
              <w:pStyle w:val="001"/>
              <w:spacing w:line="320" w:lineRule="exact"/>
            </w:pPr>
          </w:p>
        </w:tc>
        <w:tc>
          <w:tcPr>
            <w:tcW w:w="580" w:type="pct"/>
            <w:vMerge/>
            <w:shd w:val="clear" w:color="auto" w:fill="FFFF99"/>
            <w:vAlign w:val="center"/>
          </w:tcPr>
          <w:p w:rsidR="00AA4F3D" w:rsidRPr="00655BBE" w:rsidRDefault="00AA4F3D" w:rsidP="00A64ADC">
            <w:pPr>
              <w:pStyle w:val="001"/>
              <w:spacing w:line="320" w:lineRule="exact"/>
            </w:pPr>
          </w:p>
        </w:tc>
        <w:tc>
          <w:tcPr>
            <w:tcW w:w="630" w:type="pct"/>
            <w:vMerge/>
            <w:shd w:val="clear" w:color="auto" w:fill="FFFF99"/>
            <w:vAlign w:val="center"/>
          </w:tcPr>
          <w:p w:rsidR="00AA4F3D" w:rsidRPr="00655BBE" w:rsidRDefault="00AA4F3D" w:rsidP="00A64ADC">
            <w:pPr>
              <w:pStyle w:val="001"/>
              <w:spacing w:line="320" w:lineRule="exact"/>
            </w:pPr>
          </w:p>
        </w:tc>
        <w:tc>
          <w:tcPr>
            <w:tcW w:w="543" w:type="pct"/>
            <w:shd w:val="clear" w:color="auto" w:fill="auto"/>
            <w:vAlign w:val="center"/>
          </w:tcPr>
          <w:p w:rsidR="00AA4F3D" w:rsidRPr="00655BBE" w:rsidRDefault="00AA4F3D" w:rsidP="00A64ADC">
            <w:pPr>
              <w:pStyle w:val="001"/>
              <w:spacing w:line="320" w:lineRule="exact"/>
            </w:pPr>
            <w:r w:rsidRPr="00655BBE">
              <w:t>7,395</w:t>
            </w:r>
            <w:r w:rsidRPr="00655BBE">
              <w:t>校次</w:t>
            </w:r>
          </w:p>
        </w:tc>
        <w:tc>
          <w:tcPr>
            <w:tcW w:w="1205" w:type="pct"/>
            <w:shd w:val="clear" w:color="auto" w:fill="auto"/>
            <w:vAlign w:val="center"/>
          </w:tcPr>
          <w:p w:rsidR="00AA4F3D" w:rsidRPr="00655BBE" w:rsidRDefault="00AA4F3D" w:rsidP="00A64ADC">
            <w:pPr>
              <w:pStyle w:val="001"/>
              <w:spacing w:line="320" w:lineRule="exact"/>
            </w:pPr>
            <w:r w:rsidRPr="00655BBE">
              <w:t>2.</w:t>
            </w:r>
            <w:r w:rsidRPr="00655BBE">
              <w:t>提升午餐品質、整建或興建午餐廚房、改善廚房用水設施等，補助經費計</w:t>
            </w:r>
            <w:r w:rsidRPr="00655BBE">
              <w:t>26</w:t>
            </w:r>
            <w:r w:rsidRPr="00655BBE">
              <w:t>億</w:t>
            </w:r>
            <w:r w:rsidRPr="00655BBE">
              <w:t>3,299</w:t>
            </w:r>
            <w:r w:rsidRPr="00655BBE">
              <w:t>萬元。</w:t>
            </w:r>
          </w:p>
        </w:tc>
        <w:tc>
          <w:tcPr>
            <w:tcW w:w="1504" w:type="pct"/>
            <w:gridSpan w:val="2"/>
            <w:vMerge/>
            <w:shd w:val="clear" w:color="auto" w:fill="FFFF99"/>
            <w:vAlign w:val="center"/>
          </w:tcPr>
          <w:p w:rsidR="00AA4F3D" w:rsidRPr="00655BBE" w:rsidRDefault="00AA4F3D" w:rsidP="00A64ADC">
            <w:pPr>
              <w:pStyle w:val="001"/>
              <w:spacing w:line="320" w:lineRule="exact"/>
            </w:pPr>
          </w:p>
        </w:tc>
      </w:tr>
      <w:tr w:rsidR="00A64ADC" w:rsidRPr="00655BBE">
        <w:tc>
          <w:tcPr>
            <w:tcW w:w="538" w:type="pct"/>
            <w:shd w:val="clear" w:color="auto" w:fill="auto"/>
            <w:vAlign w:val="center"/>
          </w:tcPr>
          <w:p w:rsidR="00AA4F3D" w:rsidRPr="00655BBE" w:rsidRDefault="00AA4F3D" w:rsidP="00A64ADC">
            <w:pPr>
              <w:pStyle w:val="001"/>
              <w:spacing w:line="320" w:lineRule="exact"/>
            </w:pPr>
            <w:r w:rsidRPr="00655BBE">
              <w:t>建教合作班學生補助</w:t>
            </w:r>
          </w:p>
        </w:tc>
        <w:tc>
          <w:tcPr>
            <w:tcW w:w="580" w:type="pct"/>
            <w:shd w:val="clear" w:color="auto" w:fill="auto"/>
            <w:vAlign w:val="center"/>
          </w:tcPr>
          <w:p w:rsidR="00AA4F3D" w:rsidRPr="00655BBE" w:rsidRDefault="00AA4F3D" w:rsidP="00A64ADC">
            <w:pPr>
              <w:pStyle w:val="001"/>
              <w:spacing w:line="320" w:lineRule="exact"/>
              <w:jc w:val="center"/>
            </w:pPr>
            <w:r w:rsidRPr="00655BBE">
              <w:t>71,059</w:t>
            </w:r>
          </w:p>
        </w:tc>
        <w:tc>
          <w:tcPr>
            <w:tcW w:w="630" w:type="pct"/>
            <w:shd w:val="clear" w:color="auto" w:fill="auto"/>
            <w:vAlign w:val="center"/>
          </w:tcPr>
          <w:p w:rsidR="00AA4F3D" w:rsidRPr="00655BBE" w:rsidRDefault="00AA4F3D" w:rsidP="00A64ADC">
            <w:pPr>
              <w:pStyle w:val="001"/>
              <w:spacing w:line="320" w:lineRule="exact"/>
              <w:jc w:val="center"/>
            </w:pPr>
            <w:r w:rsidRPr="00655BBE">
              <w:t>16</w:t>
            </w:r>
            <w:r w:rsidRPr="00655BBE">
              <w:t>億</w:t>
            </w:r>
            <w:r w:rsidRPr="00655BBE">
              <w:t>8,100</w:t>
            </w:r>
            <w:r w:rsidRPr="00655BBE">
              <w:t>萬元</w:t>
            </w:r>
          </w:p>
        </w:tc>
        <w:tc>
          <w:tcPr>
            <w:tcW w:w="543" w:type="pct"/>
            <w:shd w:val="clear" w:color="auto" w:fill="auto"/>
            <w:vAlign w:val="center"/>
          </w:tcPr>
          <w:p w:rsidR="00AA4F3D" w:rsidRPr="00655BBE" w:rsidRDefault="00AA4F3D" w:rsidP="00A64ADC">
            <w:pPr>
              <w:pStyle w:val="001"/>
              <w:spacing w:line="320" w:lineRule="exact"/>
              <w:jc w:val="center"/>
            </w:pPr>
            <w:r w:rsidRPr="00655BBE">
              <w:t>62,296</w:t>
            </w:r>
          </w:p>
        </w:tc>
        <w:tc>
          <w:tcPr>
            <w:tcW w:w="1205" w:type="pct"/>
            <w:shd w:val="clear" w:color="auto" w:fill="auto"/>
            <w:vAlign w:val="center"/>
          </w:tcPr>
          <w:p w:rsidR="00AA4F3D" w:rsidRPr="00655BBE" w:rsidRDefault="00AA4F3D" w:rsidP="00A64ADC">
            <w:pPr>
              <w:pStyle w:val="001"/>
              <w:spacing w:line="320" w:lineRule="exact"/>
              <w:jc w:val="center"/>
            </w:pPr>
            <w:r w:rsidRPr="00655BBE">
              <w:t>12</w:t>
            </w:r>
            <w:r w:rsidRPr="00655BBE">
              <w:t>億</w:t>
            </w:r>
            <w:r w:rsidRPr="00655BBE">
              <w:t>6,247</w:t>
            </w:r>
            <w:r w:rsidRPr="00655BBE">
              <w:t>萬元</w:t>
            </w:r>
          </w:p>
        </w:tc>
        <w:tc>
          <w:tcPr>
            <w:tcW w:w="596" w:type="pct"/>
            <w:shd w:val="clear" w:color="auto" w:fill="auto"/>
            <w:vAlign w:val="center"/>
          </w:tcPr>
          <w:p w:rsidR="00AA4F3D" w:rsidRPr="00655BBE" w:rsidRDefault="00AA4F3D" w:rsidP="00A64ADC">
            <w:pPr>
              <w:pStyle w:val="001"/>
              <w:spacing w:line="320" w:lineRule="exact"/>
              <w:jc w:val="center"/>
            </w:pPr>
            <w:r w:rsidRPr="00655BBE">
              <w:t>32,042</w:t>
            </w:r>
          </w:p>
        </w:tc>
        <w:tc>
          <w:tcPr>
            <w:tcW w:w="908" w:type="pct"/>
            <w:shd w:val="clear" w:color="auto" w:fill="auto"/>
            <w:vAlign w:val="center"/>
          </w:tcPr>
          <w:p w:rsidR="00AA4F3D" w:rsidRPr="00655BBE" w:rsidRDefault="00AA4F3D" w:rsidP="00A64ADC">
            <w:pPr>
              <w:pStyle w:val="001"/>
              <w:spacing w:line="320" w:lineRule="exact"/>
              <w:jc w:val="center"/>
            </w:pPr>
            <w:r w:rsidRPr="00655BBE">
              <w:t>5</w:t>
            </w:r>
            <w:r w:rsidRPr="00655BBE">
              <w:t>億</w:t>
            </w:r>
            <w:r w:rsidRPr="00655BBE">
              <w:t>7,758</w:t>
            </w:r>
            <w:r w:rsidRPr="00655BBE">
              <w:t>萬元</w:t>
            </w:r>
          </w:p>
        </w:tc>
      </w:tr>
      <w:tr w:rsidR="00A64ADC" w:rsidRPr="00655BBE">
        <w:tc>
          <w:tcPr>
            <w:tcW w:w="538" w:type="pct"/>
            <w:shd w:val="clear" w:color="auto" w:fill="auto"/>
            <w:vAlign w:val="center"/>
          </w:tcPr>
          <w:p w:rsidR="00AA4F3D" w:rsidRPr="00655BBE" w:rsidRDefault="00AA4F3D" w:rsidP="00A64ADC">
            <w:pPr>
              <w:pStyle w:val="001"/>
              <w:spacing w:line="320" w:lineRule="exact"/>
            </w:pPr>
            <w:r w:rsidRPr="00655BBE">
              <w:t>各教育階段緊急紓困助學金</w:t>
            </w:r>
          </w:p>
        </w:tc>
        <w:tc>
          <w:tcPr>
            <w:tcW w:w="580" w:type="pct"/>
            <w:shd w:val="clear" w:color="auto" w:fill="auto"/>
            <w:vAlign w:val="center"/>
          </w:tcPr>
          <w:p w:rsidR="00AA4F3D" w:rsidRPr="00655BBE" w:rsidRDefault="00AA4F3D" w:rsidP="00A64ADC">
            <w:pPr>
              <w:pStyle w:val="001"/>
              <w:spacing w:line="320" w:lineRule="exact"/>
              <w:jc w:val="center"/>
            </w:pPr>
            <w:r w:rsidRPr="00655BBE">
              <w:t>55,156</w:t>
            </w:r>
          </w:p>
        </w:tc>
        <w:tc>
          <w:tcPr>
            <w:tcW w:w="630" w:type="pct"/>
            <w:shd w:val="clear" w:color="auto" w:fill="auto"/>
            <w:vAlign w:val="center"/>
          </w:tcPr>
          <w:p w:rsidR="00AA4F3D" w:rsidRPr="00655BBE" w:rsidRDefault="00AA4F3D" w:rsidP="00A64ADC">
            <w:pPr>
              <w:pStyle w:val="001"/>
              <w:spacing w:line="320" w:lineRule="exact"/>
              <w:jc w:val="center"/>
            </w:pPr>
            <w:r w:rsidRPr="00655BBE">
              <w:t>2</w:t>
            </w:r>
            <w:r w:rsidRPr="00655BBE">
              <w:t>億</w:t>
            </w:r>
            <w:r w:rsidRPr="00655BBE">
              <w:t>0,422</w:t>
            </w:r>
            <w:r w:rsidRPr="00655BBE">
              <w:t>萬元</w:t>
            </w:r>
          </w:p>
        </w:tc>
        <w:tc>
          <w:tcPr>
            <w:tcW w:w="543" w:type="pct"/>
            <w:shd w:val="clear" w:color="auto" w:fill="auto"/>
            <w:vAlign w:val="center"/>
          </w:tcPr>
          <w:p w:rsidR="00AA4F3D" w:rsidRPr="00655BBE" w:rsidRDefault="00AA4F3D" w:rsidP="00A64ADC">
            <w:pPr>
              <w:pStyle w:val="001"/>
              <w:spacing w:line="320" w:lineRule="exact"/>
              <w:jc w:val="center"/>
            </w:pPr>
            <w:r w:rsidRPr="00655BBE">
              <w:t>5,432</w:t>
            </w:r>
          </w:p>
        </w:tc>
        <w:tc>
          <w:tcPr>
            <w:tcW w:w="1205" w:type="pct"/>
            <w:shd w:val="clear" w:color="auto" w:fill="auto"/>
            <w:vAlign w:val="center"/>
          </w:tcPr>
          <w:p w:rsidR="00AA4F3D" w:rsidRPr="00655BBE" w:rsidRDefault="00AA4F3D" w:rsidP="00A64ADC">
            <w:pPr>
              <w:pStyle w:val="001"/>
              <w:spacing w:line="320" w:lineRule="exact"/>
              <w:jc w:val="center"/>
            </w:pPr>
            <w:r w:rsidRPr="00655BBE">
              <w:t>2</w:t>
            </w:r>
            <w:r w:rsidRPr="00655BBE">
              <w:t>億</w:t>
            </w:r>
            <w:r w:rsidRPr="00655BBE">
              <w:t>9,650</w:t>
            </w:r>
            <w:r w:rsidRPr="00655BBE">
              <w:t>萬元</w:t>
            </w:r>
          </w:p>
        </w:tc>
        <w:tc>
          <w:tcPr>
            <w:tcW w:w="1504" w:type="pct"/>
            <w:gridSpan w:val="2"/>
            <w:shd w:val="clear" w:color="auto" w:fill="auto"/>
            <w:vAlign w:val="center"/>
          </w:tcPr>
          <w:p w:rsidR="00AA4F3D" w:rsidRPr="00655BBE" w:rsidRDefault="00AA4F3D" w:rsidP="00A64ADC">
            <w:pPr>
              <w:pStyle w:val="001"/>
              <w:spacing w:line="320" w:lineRule="exact"/>
            </w:pPr>
            <w:r w:rsidRPr="00655BBE">
              <w:t>補助期間為</w:t>
            </w:r>
            <w:r w:rsidRPr="00655BBE">
              <w:t>2009</w:t>
            </w:r>
            <w:r w:rsidRPr="00655BBE">
              <w:t>至</w:t>
            </w:r>
            <w:r w:rsidRPr="00655BBE">
              <w:t>2010</w:t>
            </w:r>
            <w:r w:rsidRPr="00655BBE">
              <w:t>年度，</w:t>
            </w:r>
            <w:r w:rsidRPr="00655BBE">
              <w:t>2011</w:t>
            </w:r>
            <w:r w:rsidRPr="00655BBE">
              <w:t>年度起將透過</w:t>
            </w:r>
            <w:r w:rsidR="00D22BC8" w:rsidRPr="00655BBE">
              <w:t>教育</w:t>
            </w:r>
            <w:r w:rsidRPr="00655BBE">
              <w:t>部各類助學措施及各校緊急紓困助學金持續協助學生就學。</w:t>
            </w:r>
          </w:p>
        </w:tc>
      </w:tr>
      <w:tr w:rsidR="00A64ADC" w:rsidRPr="00655BBE">
        <w:tc>
          <w:tcPr>
            <w:tcW w:w="538" w:type="pct"/>
            <w:vAlign w:val="center"/>
          </w:tcPr>
          <w:p w:rsidR="00AA4F3D" w:rsidRPr="00655BBE" w:rsidRDefault="00AA4F3D" w:rsidP="00A64ADC">
            <w:pPr>
              <w:pStyle w:val="001"/>
              <w:spacing w:line="320" w:lineRule="exact"/>
            </w:pPr>
            <w:r w:rsidRPr="00655BBE">
              <w:t>高中以上學校失業家庭子女補助</w:t>
            </w:r>
          </w:p>
        </w:tc>
        <w:tc>
          <w:tcPr>
            <w:tcW w:w="580" w:type="pct"/>
            <w:vAlign w:val="center"/>
          </w:tcPr>
          <w:p w:rsidR="00AA4F3D" w:rsidRPr="00655BBE" w:rsidRDefault="00AA4F3D" w:rsidP="00A64ADC">
            <w:pPr>
              <w:pStyle w:val="001"/>
              <w:spacing w:line="320" w:lineRule="exact"/>
              <w:jc w:val="center"/>
            </w:pPr>
            <w:r w:rsidRPr="00655BBE">
              <w:t>4,815</w:t>
            </w:r>
          </w:p>
        </w:tc>
        <w:tc>
          <w:tcPr>
            <w:tcW w:w="630" w:type="pct"/>
            <w:vAlign w:val="center"/>
          </w:tcPr>
          <w:p w:rsidR="00AA4F3D" w:rsidRPr="00655BBE" w:rsidRDefault="00AA4F3D" w:rsidP="00A64ADC">
            <w:pPr>
              <w:pStyle w:val="001"/>
              <w:spacing w:line="320" w:lineRule="exact"/>
              <w:jc w:val="center"/>
            </w:pPr>
            <w:r w:rsidRPr="00655BBE">
              <w:t>3,343</w:t>
            </w:r>
            <w:r w:rsidRPr="00655BBE">
              <w:t>萬元</w:t>
            </w:r>
          </w:p>
        </w:tc>
        <w:tc>
          <w:tcPr>
            <w:tcW w:w="543" w:type="pct"/>
            <w:vAlign w:val="center"/>
          </w:tcPr>
          <w:p w:rsidR="00AA4F3D" w:rsidRPr="00655BBE" w:rsidRDefault="00AA4F3D" w:rsidP="00A64ADC">
            <w:pPr>
              <w:pStyle w:val="001"/>
              <w:spacing w:line="320" w:lineRule="exact"/>
              <w:jc w:val="center"/>
            </w:pPr>
            <w:r w:rsidRPr="00655BBE">
              <w:t>872</w:t>
            </w:r>
          </w:p>
        </w:tc>
        <w:tc>
          <w:tcPr>
            <w:tcW w:w="1205" w:type="pct"/>
            <w:vAlign w:val="center"/>
          </w:tcPr>
          <w:p w:rsidR="00AA4F3D" w:rsidRPr="00655BBE" w:rsidRDefault="00AA4F3D" w:rsidP="00A64ADC">
            <w:pPr>
              <w:pStyle w:val="001"/>
              <w:spacing w:line="320" w:lineRule="exact"/>
              <w:jc w:val="center"/>
            </w:pPr>
            <w:r w:rsidRPr="00655BBE">
              <w:t>619</w:t>
            </w:r>
            <w:r w:rsidRPr="00655BBE">
              <w:t>萬元</w:t>
            </w:r>
          </w:p>
        </w:tc>
        <w:tc>
          <w:tcPr>
            <w:tcW w:w="1504" w:type="pct"/>
            <w:gridSpan w:val="2"/>
            <w:vAlign w:val="center"/>
          </w:tcPr>
          <w:p w:rsidR="00AA4F3D" w:rsidRPr="00655BBE" w:rsidRDefault="00AA4F3D" w:rsidP="00A64ADC">
            <w:pPr>
              <w:pStyle w:val="001"/>
              <w:spacing w:line="320" w:lineRule="exact"/>
            </w:pPr>
            <w:r w:rsidRPr="00655BBE">
              <w:t>補助期間為</w:t>
            </w:r>
            <w:r w:rsidRPr="00655BBE">
              <w:t>2009</w:t>
            </w:r>
            <w:r w:rsidRPr="00655BBE">
              <w:t>至</w:t>
            </w:r>
            <w:r w:rsidRPr="00655BBE">
              <w:t>2010</w:t>
            </w:r>
            <w:r w:rsidRPr="00655BBE">
              <w:t>年度</w:t>
            </w:r>
            <w:r w:rsidR="00F61A52">
              <w:rPr>
                <w:rFonts w:hint="eastAsia"/>
              </w:rPr>
              <w:t>，</w:t>
            </w:r>
            <w:r w:rsidRPr="00655BBE">
              <w:t>2011</w:t>
            </w:r>
            <w:r w:rsidRPr="00655BBE">
              <w:t>年度起將透過</w:t>
            </w:r>
            <w:r w:rsidR="00D22BC8" w:rsidRPr="00655BBE">
              <w:t>教育</w:t>
            </w:r>
            <w:r w:rsidRPr="00655BBE">
              <w:t>部各類助學措施持續協助學生就學。</w:t>
            </w:r>
          </w:p>
        </w:tc>
      </w:tr>
      <w:tr w:rsidR="00A64ADC" w:rsidRPr="00655BBE">
        <w:tc>
          <w:tcPr>
            <w:tcW w:w="538" w:type="pct"/>
            <w:vAlign w:val="center"/>
          </w:tcPr>
          <w:p w:rsidR="00AA4F3D" w:rsidRPr="00655BBE" w:rsidRDefault="00AA4F3D" w:rsidP="00A64ADC">
            <w:pPr>
              <w:pStyle w:val="001"/>
              <w:spacing w:line="320" w:lineRule="exact"/>
            </w:pPr>
            <w:r w:rsidRPr="00655BBE">
              <w:t>高中以上學校工讀助學金補助</w:t>
            </w:r>
          </w:p>
        </w:tc>
        <w:tc>
          <w:tcPr>
            <w:tcW w:w="580" w:type="pct"/>
            <w:vAlign w:val="center"/>
          </w:tcPr>
          <w:p w:rsidR="00AA4F3D" w:rsidRPr="00655BBE" w:rsidRDefault="00AA4F3D" w:rsidP="00A64ADC">
            <w:pPr>
              <w:pStyle w:val="001"/>
              <w:spacing w:line="320" w:lineRule="exact"/>
              <w:jc w:val="center"/>
            </w:pPr>
            <w:r w:rsidRPr="00655BBE">
              <w:t>202,443</w:t>
            </w:r>
          </w:p>
        </w:tc>
        <w:tc>
          <w:tcPr>
            <w:tcW w:w="630" w:type="pct"/>
            <w:vAlign w:val="center"/>
          </w:tcPr>
          <w:p w:rsidR="00AA4F3D" w:rsidRPr="00655BBE" w:rsidRDefault="00AA4F3D" w:rsidP="00A64ADC">
            <w:pPr>
              <w:pStyle w:val="001"/>
              <w:spacing w:line="320" w:lineRule="exact"/>
              <w:jc w:val="center"/>
            </w:pPr>
            <w:r w:rsidRPr="00655BBE">
              <w:t>2</w:t>
            </w:r>
            <w:r w:rsidRPr="00655BBE">
              <w:t>億</w:t>
            </w:r>
            <w:r w:rsidRPr="00655BBE">
              <w:t>4,601</w:t>
            </w:r>
            <w:r w:rsidRPr="00655BBE">
              <w:t>萬元</w:t>
            </w:r>
          </w:p>
        </w:tc>
        <w:tc>
          <w:tcPr>
            <w:tcW w:w="543" w:type="pct"/>
            <w:vAlign w:val="center"/>
          </w:tcPr>
          <w:p w:rsidR="00AA4F3D" w:rsidRPr="00655BBE" w:rsidRDefault="00AA4F3D" w:rsidP="00A64ADC">
            <w:pPr>
              <w:pStyle w:val="001"/>
              <w:spacing w:line="320" w:lineRule="exact"/>
              <w:jc w:val="center"/>
            </w:pPr>
            <w:r w:rsidRPr="00655BBE">
              <w:t>221,574</w:t>
            </w:r>
          </w:p>
        </w:tc>
        <w:tc>
          <w:tcPr>
            <w:tcW w:w="1205" w:type="pct"/>
            <w:vAlign w:val="center"/>
          </w:tcPr>
          <w:p w:rsidR="00AA4F3D" w:rsidRPr="00655BBE" w:rsidRDefault="00AA4F3D" w:rsidP="00A64ADC">
            <w:pPr>
              <w:pStyle w:val="001"/>
              <w:spacing w:line="320" w:lineRule="exact"/>
              <w:jc w:val="center"/>
            </w:pPr>
            <w:r w:rsidRPr="00655BBE">
              <w:t>2</w:t>
            </w:r>
            <w:r w:rsidRPr="00655BBE">
              <w:t>億</w:t>
            </w:r>
            <w:r w:rsidRPr="00655BBE">
              <w:t>9,480</w:t>
            </w:r>
            <w:r w:rsidRPr="00655BBE">
              <w:t>萬元</w:t>
            </w:r>
          </w:p>
        </w:tc>
        <w:tc>
          <w:tcPr>
            <w:tcW w:w="596" w:type="pct"/>
            <w:vAlign w:val="center"/>
          </w:tcPr>
          <w:p w:rsidR="00AA4F3D" w:rsidRPr="00655BBE" w:rsidRDefault="00AA4F3D" w:rsidP="00A64ADC">
            <w:pPr>
              <w:pStyle w:val="001"/>
              <w:spacing w:line="320" w:lineRule="exact"/>
            </w:pPr>
            <w:r w:rsidRPr="00655BBE">
              <w:t>刻正統計中</w:t>
            </w:r>
          </w:p>
        </w:tc>
        <w:tc>
          <w:tcPr>
            <w:tcW w:w="908" w:type="pct"/>
            <w:vAlign w:val="center"/>
          </w:tcPr>
          <w:p w:rsidR="00AA4F3D" w:rsidRPr="00655BBE" w:rsidRDefault="00AA4F3D" w:rsidP="00A64ADC">
            <w:pPr>
              <w:pStyle w:val="001"/>
              <w:spacing w:line="320" w:lineRule="exact"/>
              <w:jc w:val="center"/>
            </w:pPr>
            <w:r w:rsidRPr="00655BBE">
              <w:t>2</w:t>
            </w:r>
            <w:r w:rsidRPr="00655BBE">
              <w:t>億</w:t>
            </w:r>
            <w:r w:rsidRPr="00655BBE">
              <w:t>1,200</w:t>
            </w:r>
            <w:r w:rsidRPr="00655BBE">
              <w:t>萬元</w:t>
            </w:r>
          </w:p>
        </w:tc>
      </w:tr>
      <w:tr w:rsidR="00A64ADC" w:rsidRPr="00655BBE">
        <w:tc>
          <w:tcPr>
            <w:tcW w:w="538" w:type="pct"/>
            <w:vAlign w:val="center"/>
          </w:tcPr>
          <w:p w:rsidR="00AA4F3D" w:rsidRPr="00655BBE" w:rsidRDefault="00AA4F3D" w:rsidP="00A64ADC">
            <w:pPr>
              <w:pStyle w:val="001"/>
              <w:spacing w:line="320" w:lineRule="exact"/>
            </w:pPr>
            <w:r w:rsidRPr="00655BBE">
              <w:t>高中以上學校學生就學貸款補助</w:t>
            </w:r>
          </w:p>
        </w:tc>
        <w:tc>
          <w:tcPr>
            <w:tcW w:w="580" w:type="pct"/>
            <w:vAlign w:val="center"/>
          </w:tcPr>
          <w:p w:rsidR="00AA4F3D" w:rsidRPr="00655BBE" w:rsidRDefault="00AA4F3D" w:rsidP="00A64ADC">
            <w:pPr>
              <w:pStyle w:val="001"/>
              <w:spacing w:line="320" w:lineRule="exact"/>
              <w:jc w:val="center"/>
            </w:pPr>
            <w:r w:rsidRPr="00655BBE">
              <w:t>800,808</w:t>
            </w:r>
          </w:p>
        </w:tc>
        <w:tc>
          <w:tcPr>
            <w:tcW w:w="630" w:type="pct"/>
            <w:vAlign w:val="center"/>
          </w:tcPr>
          <w:p w:rsidR="00AA4F3D" w:rsidRPr="00655BBE" w:rsidRDefault="00AA4F3D" w:rsidP="00A64ADC">
            <w:pPr>
              <w:pStyle w:val="001"/>
              <w:spacing w:line="320" w:lineRule="exact"/>
              <w:jc w:val="center"/>
            </w:pPr>
            <w:r w:rsidRPr="00655BBE">
              <w:t>51</w:t>
            </w:r>
            <w:r w:rsidRPr="00655BBE">
              <w:t>億</w:t>
            </w:r>
            <w:r w:rsidRPr="00655BBE">
              <w:t>4,798</w:t>
            </w:r>
            <w:r w:rsidRPr="00655BBE">
              <w:t>萬元</w:t>
            </w:r>
          </w:p>
        </w:tc>
        <w:tc>
          <w:tcPr>
            <w:tcW w:w="543" w:type="pct"/>
            <w:vAlign w:val="center"/>
          </w:tcPr>
          <w:p w:rsidR="00AA4F3D" w:rsidRPr="00655BBE" w:rsidRDefault="00AA4F3D" w:rsidP="00A64ADC">
            <w:pPr>
              <w:pStyle w:val="001"/>
              <w:spacing w:line="320" w:lineRule="exact"/>
              <w:jc w:val="center"/>
            </w:pPr>
            <w:r w:rsidRPr="00655BBE">
              <w:t>817,406</w:t>
            </w:r>
          </w:p>
        </w:tc>
        <w:tc>
          <w:tcPr>
            <w:tcW w:w="1205" w:type="pct"/>
            <w:vAlign w:val="center"/>
          </w:tcPr>
          <w:p w:rsidR="00AA4F3D" w:rsidRPr="00655BBE" w:rsidRDefault="00AA4F3D" w:rsidP="00A64ADC">
            <w:pPr>
              <w:pStyle w:val="001"/>
              <w:spacing w:line="320" w:lineRule="exact"/>
              <w:jc w:val="center"/>
            </w:pPr>
            <w:r w:rsidRPr="00655BBE">
              <w:t>56</w:t>
            </w:r>
            <w:r w:rsidRPr="00655BBE">
              <w:t>億</w:t>
            </w:r>
            <w:r w:rsidRPr="00655BBE">
              <w:t>5,041</w:t>
            </w:r>
            <w:r w:rsidRPr="00655BBE">
              <w:t>萬元</w:t>
            </w:r>
          </w:p>
        </w:tc>
        <w:tc>
          <w:tcPr>
            <w:tcW w:w="1504" w:type="pct"/>
            <w:gridSpan w:val="2"/>
            <w:vAlign w:val="center"/>
          </w:tcPr>
          <w:p w:rsidR="00AA4F3D" w:rsidRPr="00655BBE" w:rsidRDefault="00AA4F3D" w:rsidP="00A64ADC">
            <w:pPr>
              <w:pStyle w:val="001"/>
              <w:spacing w:line="320" w:lineRule="exact"/>
            </w:pPr>
            <w:r w:rsidRPr="00655BBE">
              <w:t>刻正統計中。</w:t>
            </w:r>
          </w:p>
        </w:tc>
      </w:tr>
    </w:tbl>
    <w:p w:rsidR="00F61A52" w:rsidRDefault="00F61A52" w:rsidP="00F61A52">
      <w:pPr>
        <w:pStyle w:val="001"/>
        <w:rPr>
          <w:rFonts w:hint="eastAsia"/>
        </w:rPr>
      </w:pPr>
      <w:r>
        <w:rPr>
          <w:rFonts w:hint="eastAsia"/>
        </w:rPr>
        <w:t>資料來源：教育部</w:t>
      </w:r>
    </w:p>
    <w:p w:rsidR="005019A5" w:rsidRPr="00655BBE" w:rsidRDefault="005019A5" w:rsidP="001C6E75">
      <w:pPr>
        <w:pStyle w:val="000"/>
      </w:pPr>
      <w:r w:rsidRPr="00655BBE">
        <w:t>糧食供給與安全</w:t>
      </w:r>
    </w:p>
    <w:p w:rsidR="00AA4F3D" w:rsidRPr="001C6E75" w:rsidRDefault="00AA4F3D" w:rsidP="009A30B0">
      <w:pPr>
        <w:pStyle w:val="00-100"/>
      </w:pPr>
      <w:r w:rsidRPr="001C6E75">
        <w:t>公平員會</w:t>
      </w:r>
      <w:r w:rsidRPr="001C6E75">
        <w:rPr>
          <w:kern w:val="0"/>
        </w:rPr>
        <w:t>成立</w:t>
      </w:r>
      <w:r w:rsidR="00D22BC8" w:rsidRPr="001C6E75">
        <w:rPr>
          <w:kern w:val="0"/>
        </w:rPr>
        <w:t>防制人為操縱物價專案小組</w:t>
      </w:r>
      <w:r w:rsidRPr="001C6E75">
        <w:rPr>
          <w:kern w:val="0"/>
        </w:rPr>
        <w:t>，密切掌控市場狀況，監測多項重要民生物資產品價格變化情形；</w:t>
      </w:r>
      <w:r w:rsidR="00B8535B" w:rsidRPr="001C6E75">
        <w:t>農委會</w:t>
      </w:r>
      <w:r w:rsidRPr="001C6E75">
        <w:t>建立農產品產銷價格之監控、預警及穩定機制，建立畜產品價格異常漲跌風險管理計畫，分為調查、預警、監控及採取對策四大方向。</w:t>
      </w:r>
    </w:p>
    <w:p w:rsidR="00AA4F3D" w:rsidRPr="001C6E75" w:rsidRDefault="00AA4F3D" w:rsidP="009A30B0">
      <w:pPr>
        <w:pStyle w:val="00-100"/>
      </w:pPr>
      <w:r w:rsidRPr="001C6E75">
        <w:t>為確保國內糧食供應無虞，政府多年來採取儲備安全存糧、辦理稻穀保價收購等各項措施。在安全存糧方面，於</w:t>
      </w:r>
      <w:r w:rsidRPr="001C6E75">
        <w:t>2006</w:t>
      </w:r>
      <w:r w:rsidRPr="001C6E75">
        <w:t>年訂定發布國內稻米安全存量標準，明定應儲備不低於</w:t>
      </w:r>
      <w:r w:rsidRPr="001C6E75">
        <w:t>3</w:t>
      </w:r>
      <w:r w:rsidRPr="001C6E75">
        <w:t>個月稻米消費量之安全存量（約</w:t>
      </w:r>
      <w:r w:rsidRPr="001C6E75">
        <w:t>30</w:t>
      </w:r>
      <w:r w:rsidRPr="001C6E75">
        <w:t>萬公噸糙米）。</w:t>
      </w:r>
    </w:p>
    <w:p w:rsidR="00AA4F3D" w:rsidRPr="001C6E75" w:rsidRDefault="00AA4F3D" w:rsidP="009A30B0">
      <w:pPr>
        <w:pStyle w:val="00-100"/>
      </w:pPr>
      <w:r w:rsidRPr="001C6E75">
        <w:t>為完備</w:t>
      </w:r>
      <w:r w:rsidR="005B753E" w:rsidRPr="001C6E75">
        <w:t>中華民國</w:t>
      </w:r>
      <w:r w:rsidRPr="001C6E75">
        <w:t>未來糧食安全對策，於</w:t>
      </w:r>
      <w:r w:rsidRPr="001C6E75">
        <w:t>2011</w:t>
      </w:r>
      <w:r w:rsidRPr="001C6E75">
        <w:t>年召開全國糧食安全會議。</w:t>
      </w:r>
      <w:r w:rsidRPr="001C6E75">
        <w:rPr>
          <w:kern w:val="0"/>
        </w:rPr>
        <w:t>為確保國產稻米衛生安全，建立稻米生產安全管理體系，辦理工作說明及安全用藥宣導會宣導水稻栽培安全用藥，進行稻米農藥殘留量檢驗。抽檢國產稻米計</w:t>
      </w:r>
      <w:r w:rsidRPr="001C6E75">
        <w:rPr>
          <w:kern w:val="0"/>
        </w:rPr>
        <w:t>296</w:t>
      </w:r>
      <w:r w:rsidRPr="001C6E75">
        <w:rPr>
          <w:kern w:val="0"/>
        </w:rPr>
        <w:t>件，合格率為</w:t>
      </w:r>
      <w:r w:rsidRPr="001C6E75">
        <w:rPr>
          <w:kern w:val="0"/>
        </w:rPr>
        <w:t>94.2</w:t>
      </w:r>
      <w:r w:rsidRPr="001C6E75">
        <w:rPr>
          <w:kern w:val="0"/>
        </w:rPr>
        <w:t>％。另對檢驗不合格之稻穀，均予以個別專案控管。為維護消費者安全，對於未符合規定者，依據糧食管理法規定開具限期改正通知書，屆期未改正者處罰鍰。</w:t>
      </w:r>
      <w:r w:rsidRPr="001C6E75">
        <w:rPr>
          <w:kern w:val="0"/>
        </w:rPr>
        <w:t>2009</w:t>
      </w:r>
      <w:r w:rsidRPr="001C6E75">
        <w:t>年至</w:t>
      </w:r>
      <w:r w:rsidRPr="001C6E75">
        <w:t>2011</w:t>
      </w:r>
      <w:r w:rsidRPr="001C6E75">
        <w:t>年</w:t>
      </w:r>
      <w:r w:rsidRPr="001C6E75">
        <w:t>6</w:t>
      </w:r>
      <w:r w:rsidRPr="001C6E75">
        <w:t>月共完成</w:t>
      </w:r>
      <w:r w:rsidRPr="001C6E75">
        <w:t>2,788</w:t>
      </w:r>
      <w:r w:rsidRPr="001C6E75">
        <w:t>件市售食米抽檢工作，對於檢查不合格之產品，依法開具限期改正通知書</w:t>
      </w:r>
      <w:r w:rsidRPr="001C6E75">
        <w:t>317</w:t>
      </w:r>
      <w:r w:rsidRPr="001C6E75">
        <w:t>張、裁處書</w:t>
      </w:r>
      <w:r w:rsidRPr="001C6E75">
        <w:t>64</w:t>
      </w:r>
      <w:r w:rsidRPr="001C6E75">
        <w:t>張，累計罰鍰</w:t>
      </w:r>
      <w:r w:rsidRPr="001C6E75">
        <w:t>143.5</w:t>
      </w:r>
      <w:r w:rsidRPr="001C6E75">
        <w:t>萬元。</w:t>
      </w:r>
    </w:p>
    <w:p w:rsidR="00AA4F3D" w:rsidRPr="001C6E75" w:rsidRDefault="00AA4F3D" w:rsidP="009A30B0">
      <w:pPr>
        <w:pStyle w:val="00-100"/>
        <w:rPr>
          <w:rStyle w:val="longtext"/>
        </w:rPr>
      </w:pPr>
      <w:r w:rsidRPr="001C6E75">
        <w:t>為預防土壤及地下水污染，避免環境及食物遭受污染，環保</w:t>
      </w:r>
      <w:r w:rsidRPr="001C6E75">
        <w:rPr>
          <w:rStyle w:val="longtext"/>
          <w:bCs/>
        </w:rPr>
        <w:t>署於土壤及地下水污染整治法規定高污染潛勢事業或事業設立、歇業於土地移轉時，應提送評估調查及檢測資料備查，</w:t>
      </w:r>
      <w:r w:rsidRPr="001C6E75">
        <w:rPr>
          <w:rStyle w:val="longtext"/>
        </w:rPr>
        <w:t>截至</w:t>
      </w:r>
      <w:r w:rsidRPr="001C6E75">
        <w:rPr>
          <w:rStyle w:val="longtext"/>
        </w:rPr>
        <w:t>2011</w:t>
      </w:r>
      <w:r w:rsidRPr="001C6E75">
        <w:rPr>
          <w:rStyle w:val="longtext"/>
        </w:rPr>
        <w:t>年累積公告農地污染控制場址計</w:t>
      </w:r>
      <w:r w:rsidRPr="001C6E75">
        <w:rPr>
          <w:rStyle w:val="longtext"/>
        </w:rPr>
        <w:t>2,099</w:t>
      </w:r>
      <w:r w:rsidRPr="001C6E75">
        <w:rPr>
          <w:rStyle w:val="longtext"/>
        </w:rPr>
        <w:t>筆，約</w:t>
      </w:r>
      <w:smartTag w:uri="urn:schemas-microsoft-com:office:smarttags" w:element="chmetcnv">
        <w:smartTagPr>
          <w:attr w:name="TCSC" w:val="0"/>
          <w:attr w:name="NumberType" w:val="1"/>
          <w:attr w:name="Negative" w:val="False"/>
          <w:attr w:name="HasSpace" w:val="False"/>
          <w:attr w:name="SourceValue" w:val="471.7"/>
          <w:attr w:name="UnitName" w:val="公頃"/>
        </w:smartTagPr>
        <w:r w:rsidRPr="001C6E75">
          <w:rPr>
            <w:rStyle w:val="longtext"/>
          </w:rPr>
          <w:t>471.7</w:t>
        </w:r>
        <w:r w:rsidRPr="001C6E75">
          <w:rPr>
            <w:rStyle w:val="longtext"/>
          </w:rPr>
          <w:t>公頃</w:t>
        </w:r>
      </w:smartTag>
      <w:r w:rsidRPr="001C6E75">
        <w:rPr>
          <w:rStyle w:val="longtext"/>
        </w:rPr>
        <w:t>，污染改善完成公告解除列管計</w:t>
      </w:r>
      <w:r w:rsidRPr="001C6E75">
        <w:rPr>
          <w:rStyle w:val="longtext"/>
        </w:rPr>
        <w:t>1,607</w:t>
      </w:r>
      <w:r w:rsidRPr="001C6E75">
        <w:rPr>
          <w:rStyle w:val="longtext"/>
        </w:rPr>
        <w:t>筆，約</w:t>
      </w:r>
      <w:smartTag w:uri="urn:schemas-microsoft-com:office:smarttags" w:element="chmetcnv">
        <w:smartTagPr>
          <w:attr w:name="TCSC" w:val="0"/>
          <w:attr w:name="NumberType" w:val="1"/>
          <w:attr w:name="Negative" w:val="False"/>
          <w:attr w:name="HasSpace" w:val="False"/>
          <w:attr w:name="SourceValue" w:val="380.1"/>
          <w:attr w:name="UnitName" w:val="公頃"/>
        </w:smartTagPr>
        <w:r w:rsidRPr="001C6E75">
          <w:rPr>
            <w:rStyle w:val="longtext"/>
          </w:rPr>
          <w:t>380.1</w:t>
        </w:r>
        <w:r w:rsidRPr="001C6E75">
          <w:rPr>
            <w:rStyle w:val="longtext"/>
          </w:rPr>
          <w:t>公頃</w:t>
        </w:r>
      </w:smartTag>
      <w:r w:rsidRPr="001C6E75">
        <w:rPr>
          <w:rStyle w:val="longtext"/>
        </w:rPr>
        <w:t>，目前列管中</w:t>
      </w:r>
      <w:r w:rsidRPr="001C6E75">
        <w:rPr>
          <w:rStyle w:val="longtext"/>
        </w:rPr>
        <w:t>492</w:t>
      </w:r>
      <w:r w:rsidRPr="001C6E75">
        <w:rPr>
          <w:rStyle w:val="longtext"/>
        </w:rPr>
        <w:t>筆，約</w:t>
      </w:r>
      <w:smartTag w:uri="urn:schemas-microsoft-com:office:smarttags" w:element="chmetcnv">
        <w:smartTagPr>
          <w:attr w:name="TCSC" w:val="0"/>
          <w:attr w:name="NumberType" w:val="1"/>
          <w:attr w:name="Negative" w:val="False"/>
          <w:attr w:name="HasSpace" w:val="False"/>
          <w:attr w:name="SourceValue" w:val="91.6"/>
          <w:attr w:name="UnitName" w:val="公頃"/>
        </w:smartTagPr>
        <w:r w:rsidRPr="001C6E75">
          <w:rPr>
            <w:rStyle w:val="longtext"/>
          </w:rPr>
          <w:t>91.6</w:t>
        </w:r>
        <w:r w:rsidRPr="001C6E75">
          <w:rPr>
            <w:rStyle w:val="longtext"/>
          </w:rPr>
          <w:t>公頃</w:t>
        </w:r>
      </w:smartTag>
      <w:r w:rsidRPr="001C6E75">
        <w:rPr>
          <w:rStyle w:val="longtext"/>
        </w:rPr>
        <w:t>，將持續監督農地污染改善工作。</w:t>
      </w:r>
      <w:r w:rsidRPr="001C6E75">
        <w:rPr>
          <w:rStyle w:val="longtext"/>
          <w:bCs/>
        </w:rPr>
        <w:t>並於</w:t>
      </w:r>
      <w:r w:rsidRPr="001C6E75">
        <w:rPr>
          <w:rStyle w:val="longtext"/>
        </w:rPr>
        <w:t>土壤及地下水污染管制標準</w:t>
      </w:r>
      <w:r w:rsidRPr="001C6E75">
        <w:rPr>
          <w:rStyle w:val="longtext"/>
          <w:bCs/>
        </w:rPr>
        <w:t>將</w:t>
      </w:r>
      <w:r w:rsidRPr="001C6E75">
        <w:rPr>
          <w:rStyle w:val="longtext"/>
        </w:rPr>
        <w:t>農藥、有機氯化物及重金屬等予以管制；另訂定處理農地污染事件標準作業原則，於發生農地污染事件時，環保機關立即依法查證採樣，於污染事實未確認前，農業機關針對即將採收之農地食用作物協助收存，必要時視個案收購及補償，並限制農民任意收穫販售，若污染已達土壤及地下水污染管制標準者，則依法剷除銷燬。</w:t>
      </w:r>
    </w:p>
    <w:p w:rsidR="00AA4F3D" w:rsidRPr="001C6E75" w:rsidRDefault="00AA4F3D" w:rsidP="009A30B0">
      <w:pPr>
        <w:pStyle w:val="00-100"/>
        <w:rPr>
          <w:rStyle w:val="longtext"/>
        </w:rPr>
      </w:pPr>
      <w:r w:rsidRPr="001C6E75">
        <w:rPr>
          <w:rStyle w:val="longtext"/>
        </w:rPr>
        <w:t>為建構安全無虞之居住環境，政府執行環境荷爾蒙管理計畫，對於國內用品、產品、食品及環境等進行抽測及監控，以確保食品安全與環境保護。惟對於環境荷爾蒙物質分布廣泛，在毒理及環境流布報告資料不足，且替代品發展無法因應的情況下，無法由單一法令或單一機關妥善管制，亦為一大挑戰與限制。近期新聞熱烈報導之食品中含塑化劑問題，係廠商蓄意違法添加塑化劑至食品添加劑中，除由政府嚴加稽查外，亦須加強教育宣導及喚起廠商之覺醒。</w:t>
      </w:r>
    </w:p>
    <w:p w:rsidR="005019A5" w:rsidRPr="00F61A52" w:rsidRDefault="005019A5" w:rsidP="001C6E75">
      <w:pPr>
        <w:pStyle w:val="000"/>
      </w:pPr>
      <w:r w:rsidRPr="00F61A52">
        <w:t>食品衛生安全管理</w:t>
      </w:r>
    </w:p>
    <w:p w:rsidR="00AA4F3D" w:rsidRPr="001C6E75" w:rsidRDefault="00AA4F3D" w:rsidP="009A30B0">
      <w:pPr>
        <w:pStyle w:val="00-100"/>
        <w:rPr>
          <w:rStyle w:val="longtext"/>
        </w:rPr>
      </w:pPr>
      <w:r w:rsidRPr="001C6E75">
        <w:t>為確保國人飲食的衛生安全，於</w:t>
      </w:r>
      <w:r w:rsidRPr="001C6E75">
        <w:t>1975</w:t>
      </w:r>
      <w:r w:rsidRPr="001C6E75">
        <w:t>年及</w:t>
      </w:r>
      <w:r w:rsidRPr="001C6E75">
        <w:t>1999</w:t>
      </w:r>
      <w:r w:rsidRPr="001C6E75">
        <w:t>年分別制定食品衛生管理法及健康食品管理法</w:t>
      </w:r>
      <w:r w:rsidRPr="001C6E75">
        <w:rPr>
          <w:rStyle w:val="longtext"/>
        </w:rPr>
        <w:t>，並定期召開</w:t>
      </w:r>
      <w:r w:rsidR="00D22BC8" w:rsidRPr="001C6E75">
        <w:rPr>
          <w:rStyle w:val="longtext"/>
        </w:rPr>
        <w:t>食品安全會報會議，針對食品安全管理工作進行討論，並成立落實產地源頭管理工作小組及加強食品產銷鏈之監測把關工作小組</w:t>
      </w:r>
      <w:r w:rsidRPr="001C6E75">
        <w:rPr>
          <w:rStyle w:val="longtext"/>
        </w:rPr>
        <w:t>，每個月密集研商及規劃執行措施，以加強食品安全之把關工作。同時為強化食品源頭管理，確保食品及其原</w:t>
      </w:r>
      <w:r w:rsidR="00D22BC8" w:rsidRPr="001C6E75">
        <w:rPr>
          <w:rStyle w:val="longtext"/>
        </w:rPr>
        <w:t>物料由生產至產製、運輸等階段均能有效控管，環保署、農委</w:t>
      </w:r>
      <w:r w:rsidRPr="001C6E75">
        <w:rPr>
          <w:rStyle w:val="longtext"/>
        </w:rPr>
        <w:t>會及衛生署三個部會定期召開副首長會議。</w:t>
      </w:r>
    </w:p>
    <w:p w:rsidR="00AA4F3D" w:rsidRPr="001C6E75" w:rsidRDefault="00AA4F3D" w:rsidP="009A30B0">
      <w:pPr>
        <w:pStyle w:val="00-100"/>
        <w:rPr>
          <w:rStyle w:val="longtext"/>
        </w:rPr>
      </w:pPr>
      <w:r w:rsidRPr="001C6E75">
        <w:rPr>
          <w:rStyle w:val="longtext"/>
        </w:rPr>
        <w:t>2010</w:t>
      </w:r>
      <w:r w:rsidRPr="001C6E75">
        <w:rPr>
          <w:rStyle w:val="longtext"/>
        </w:rPr>
        <w:t>年成立衛生署食品藥物管理局，訂定食品衛生安全管理之六大施政目標及其策略，包括：健全法規標準、落實源頭管理、加強食品產製流通之監管、強化食品安全風險評估能力、加強消費者教育及風險溝通及促進食品安全國際合作。</w:t>
      </w:r>
    </w:p>
    <w:p w:rsidR="00AA4F3D" w:rsidRPr="001C6E75" w:rsidRDefault="00AA4F3D" w:rsidP="009A30B0">
      <w:pPr>
        <w:pStyle w:val="00-100"/>
      </w:pPr>
      <w:r w:rsidRPr="001C6E75">
        <w:rPr>
          <w:kern w:val="0"/>
          <w:lang w:bidi="hi-IN"/>
        </w:rPr>
        <w:t>依游離輻射防護法之授權訂定商品輻射限量標準，其中針對食品、飲用水等，均訂有嚴謹明確之法規限值，以維民眾之輻射安全。原能會輻射偵測中心除定期採取臺灣地區</w:t>
      </w:r>
      <w:r w:rsidRPr="001C6E75">
        <w:rPr>
          <w:kern w:val="0"/>
          <w:lang w:bidi="hi-IN"/>
        </w:rPr>
        <w:t>36</w:t>
      </w:r>
      <w:r w:rsidRPr="001C6E75">
        <w:rPr>
          <w:kern w:val="0"/>
          <w:lang w:bidi="hi-IN"/>
        </w:rPr>
        <w:t>個給水廠之飲用水（自來水）進行放射性含量分析；同時也至消費市場購買進口及國產礦泉水進行放射性含量分析。</w:t>
      </w:r>
    </w:p>
    <w:p w:rsidR="00AA4F3D" w:rsidRPr="001C6E75" w:rsidRDefault="00D22BC8" w:rsidP="009A30B0">
      <w:pPr>
        <w:pStyle w:val="00-100"/>
      </w:pPr>
      <w:r w:rsidRPr="001C6E75">
        <w:rPr>
          <w:kern w:val="0"/>
          <w:lang w:bidi="hi-IN"/>
        </w:rPr>
        <w:t>每半年完成臺灣地區放射性落塵與食品調查報告</w:t>
      </w:r>
      <w:r w:rsidR="00AA4F3D" w:rsidRPr="001C6E75">
        <w:rPr>
          <w:kern w:val="0"/>
          <w:lang w:bidi="hi-IN"/>
        </w:rPr>
        <w:t>乙份，並上網公告，</w:t>
      </w:r>
      <w:r w:rsidR="00AA4F3D" w:rsidRPr="001C6E75">
        <w:rPr>
          <w:kern w:val="0"/>
          <w:lang w:bidi="hi-IN"/>
        </w:rPr>
        <w:t>2010</w:t>
      </w:r>
      <w:r w:rsidR="00AA4F3D" w:rsidRPr="001C6E75">
        <w:rPr>
          <w:kern w:val="0"/>
          <w:lang w:bidi="hi-IN"/>
        </w:rPr>
        <w:t>年計完成</w:t>
      </w:r>
      <w:r w:rsidR="00AA4F3D" w:rsidRPr="001C6E75">
        <w:rPr>
          <w:kern w:val="0"/>
          <w:lang w:bidi="hi-IN"/>
        </w:rPr>
        <w:t>70</w:t>
      </w:r>
      <w:r w:rsidR="00AA4F3D" w:rsidRPr="001C6E75">
        <w:rPr>
          <w:kern w:val="0"/>
          <w:lang w:bidi="hi-IN"/>
        </w:rPr>
        <w:t>個樣品之分析，分析結果均符合商品輻射限量標準規定，其中加馬能譜分析結果均小於最低可測活度（</w:t>
      </w:r>
      <w:r w:rsidR="00AA4F3D" w:rsidRPr="001C6E75">
        <w:rPr>
          <w:kern w:val="0"/>
          <w:lang w:bidi="hi-IN"/>
        </w:rPr>
        <w:t>MDA</w:t>
      </w:r>
      <w:r w:rsidR="00AA4F3D" w:rsidRPr="001C6E75">
        <w:rPr>
          <w:kern w:val="0"/>
          <w:lang w:bidi="hi-IN"/>
        </w:rPr>
        <w:t>），評估國人飲用水造成之約定有效劑量為</w:t>
      </w:r>
      <w:r w:rsidR="00AA4F3D" w:rsidRPr="001C6E75">
        <w:rPr>
          <w:kern w:val="0"/>
          <w:lang w:bidi="hi-IN"/>
        </w:rPr>
        <w:t>0</w:t>
      </w:r>
      <w:r w:rsidR="00AA4F3D" w:rsidRPr="001C6E75">
        <w:rPr>
          <w:kern w:val="0"/>
          <w:lang w:bidi="hi-IN"/>
        </w:rPr>
        <w:t>微西弗</w:t>
      </w:r>
      <w:r w:rsidR="00AA4F3D" w:rsidRPr="001C6E75">
        <w:rPr>
          <w:kern w:val="0"/>
          <w:lang w:bidi="hi-IN"/>
        </w:rPr>
        <w:t>/</w:t>
      </w:r>
      <w:r w:rsidR="00AA4F3D" w:rsidRPr="001C6E75">
        <w:rPr>
          <w:kern w:val="0"/>
          <w:lang w:bidi="hi-IN"/>
        </w:rPr>
        <w:t>年。</w:t>
      </w:r>
    </w:p>
    <w:p w:rsidR="005019A5" w:rsidRPr="00655BBE" w:rsidRDefault="005019A5" w:rsidP="001C6E75">
      <w:pPr>
        <w:pStyle w:val="000"/>
      </w:pPr>
      <w:r w:rsidRPr="00655BBE">
        <w:rPr>
          <w:lang w:bidi="hi-IN"/>
        </w:rPr>
        <w:t>足夠的食物供給</w:t>
      </w:r>
    </w:p>
    <w:p w:rsidR="00AA4F3D" w:rsidRPr="001C6E75" w:rsidRDefault="00AA4F3D" w:rsidP="009A30B0">
      <w:pPr>
        <w:pStyle w:val="00-100"/>
        <w:rPr>
          <w:rStyle w:val="longtext"/>
        </w:rPr>
      </w:pPr>
      <w:r w:rsidRPr="001C6E75">
        <w:t>政府持續宣導健康飲食概念，並針對孕哺婦女、體重過重或肥胖及慢性疾病者等標的人口辦理營養教育宣導。依據</w:t>
      </w:r>
      <w:r w:rsidRPr="001C6E75">
        <w:t>2004</w:t>
      </w:r>
      <w:r w:rsidR="00F61A52">
        <w:rPr>
          <w:rFonts w:hint="eastAsia"/>
        </w:rPr>
        <w:t>至</w:t>
      </w:r>
      <w:r w:rsidRPr="001C6E75">
        <w:t>2008</w:t>
      </w:r>
      <w:r w:rsidR="00D22BC8" w:rsidRPr="001C6E75">
        <w:t>年度國民營養健康狀況變遷調查</w:t>
      </w:r>
      <w:r w:rsidRPr="001C6E75">
        <w:t>計畫結果顯示，</w:t>
      </w:r>
      <w:r w:rsidRPr="001C6E75">
        <w:t>19</w:t>
      </w:r>
      <w:r w:rsidRPr="001C6E75">
        <w:t>歲至</w:t>
      </w:r>
      <w:r w:rsidRPr="001C6E75">
        <w:t>64</w:t>
      </w:r>
      <w:r w:rsidRPr="001C6E75">
        <w:t>歲男性及</w:t>
      </w:r>
      <w:r w:rsidRPr="001C6E75">
        <w:t>19</w:t>
      </w:r>
      <w:r w:rsidRPr="001C6E75">
        <w:t>歲至</w:t>
      </w:r>
      <w:r w:rsidRPr="001C6E75">
        <w:t>30</w:t>
      </w:r>
      <w:r w:rsidRPr="001C6E75">
        <w:t>歲女性所攝取的熱量高於國人營養素攝取參考量（</w:t>
      </w:r>
      <w:r w:rsidRPr="001C6E75">
        <w:t>DRIs</w:t>
      </w:r>
      <w:r w:rsidRPr="001C6E75">
        <w:t>）對稍低活動度者的建議攝取量。若與</w:t>
      </w:r>
      <w:r w:rsidRPr="001C6E75">
        <w:t>1993</w:t>
      </w:r>
      <w:r w:rsidR="00F61A52">
        <w:rPr>
          <w:rFonts w:hint="eastAsia"/>
        </w:rPr>
        <w:t>至</w:t>
      </w:r>
      <w:r w:rsidRPr="001C6E75">
        <w:t>1996</w:t>
      </w:r>
      <w:r w:rsidRPr="001C6E75">
        <w:t>年的調查結果相較，其中</w:t>
      </w:r>
      <w:r w:rsidRPr="001C6E75">
        <w:t>31</w:t>
      </w:r>
      <w:r w:rsidR="00F61A52">
        <w:rPr>
          <w:rFonts w:hint="eastAsia"/>
        </w:rPr>
        <w:t>至</w:t>
      </w:r>
      <w:r w:rsidRPr="001C6E75">
        <w:t>64</w:t>
      </w:r>
      <w:r w:rsidRPr="001C6E75">
        <w:t>歲男性所攝取的熱量平均增加</w:t>
      </w:r>
      <w:r w:rsidRPr="001C6E75">
        <w:t>250</w:t>
      </w:r>
      <w:r w:rsidR="00F61A52">
        <w:rPr>
          <w:rFonts w:hint="eastAsia"/>
        </w:rPr>
        <w:t xml:space="preserve"> </w:t>
      </w:r>
      <w:r w:rsidRPr="001C6E75">
        <w:t>Kcal</w:t>
      </w:r>
      <w:r w:rsidRPr="001C6E75">
        <w:t>，</w:t>
      </w:r>
      <w:r w:rsidRPr="001C6E75">
        <w:t>19</w:t>
      </w:r>
      <w:r w:rsidR="00F61A52">
        <w:rPr>
          <w:rFonts w:hint="eastAsia"/>
        </w:rPr>
        <w:t>至</w:t>
      </w:r>
      <w:r w:rsidRPr="001C6E75">
        <w:t>30</w:t>
      </w:r>
      <w:r w:rsidRPr="001C6E75">
        <w:t>歲女性在此次調查中所攝取之熱量也大幅度上升，平均增加</w:t>
      </w:r>
      <w:r w:rsidRPr="001C6E75">
        <w:t xml:space="preserve">387 </w:t>
      </w:r>
      <w:r w:rsidRPr="001C6E75">
        <w:rPr>
          <w:rStyle w:val="longtext"/>
        </w:rPr>
        <w:t>Kcal</w:t>
      </w:r>
      <w:r w:rsidRPr="001C6E75">
        <w:rPr>
          <w:rStyle w:val="longtext"/>
        </w:rPr>
        <w:t>。</w:t>
      </w:r>
    </w:p>
    <w:p w:rsidR="00AA4F3D" w:rsidRPr="001C6E75" w:rsidRDefault="00AA4F3D" w:rsidP="009A30B0">
      <w:pPr>
        <w:pStyle w:val="00-100"/>
        <w:rPr>
          <w:rStyle w:val="longtext"/>
        </w:rPr>
      </w:pPr>
      <w:r w:rsidRPr="001C6E75">
        <w:rPr>
          <w:rStyle w:val="longtext"/>
        </w:rPr>
        <w:t>為養成國人正確飲食習慣、營造健康飲食環境、改善國人營養狀況，於</w:t>
      </w:r>
      <w:r w:rsidRPr="001C6E75">
        <w:rPr>
          <w:rStyle w:val="longtext"/>
        </w:rPr>
        <w:t>2004</w:t>
      </w:r>
      <w:r w:rsidRPr="001C6E75">
        <w:rPr>
          <w:rStyle w:val="longtext"/>
        </w:rPr>
        <w:t>年修正公布營養師法，</w:t>
      </w:r>
      <w:r w:rsidRPr="001C6E75">
        <w:rPr>
          <w:rStyle w:val="longtext"/>
        </w:rPr>
        <w:t>2011</w:t>
      </w:r>
      <w:r w:rsidRPr="001C6E75">
        <w:rPr>
          <w:rStyle w:val="longtext"/>
        </w:rPr>
        <w:t>年提出國民營養法草案，定期公布國民營養基準，提供民眾正確營養資訊，包括國人膳食營養素參考攝取量、國民飲食指標、每日飲食指南、各生命期營養飲食建議、健康體位</w:t>
      </w:r>
      <w:r w:rsidR="004D6B85">
        <w:rPr>
          <w:rStyle w:val="longtext"/>
        </w:rPr>
        <w:t>（</w:t>
      </w:r>
      <w:r w:rsidRPr="001C6E75">
        <w:rPr>
          <w:rStyle w:val="longtext"/>
        </w:rPr>
        <w:t>BMI</w:t>
      </w:r>
      <w:r w:rsidR="004D6B85">
        <w:rPr>
          <w:rStyle w:val="longtext"/>
        </w:rPr>
        <w:t>）</w:t>
      </w:r>
      <w:r w:rsidRPr="001C6E75">
        <w:rPr>
          <w:rStyle w:val="longtext"/>
        </w:rPr>
        <w:t>、及臨床營養等。</w:t>
      </w:r>
      <w:r w:rsidRPr="001C6E75">
        <w:rPr>
          <w:rStyle w:val="longtext"/>
        </w:rPr>
        <w:t>2001</w:t>
      </w:r>
      <w:r w:rsidRPr="001C6E75">
        <w:rPr>
          <w:rStyle w:val="longtext"/>
        </w:rPr>
        <w:t>年公告市售包裝食品營養標示規範及市售包裝食品營養宣稱規範，</w:t>
      </w:r>
      <w:r w:rsidRPr="001C6E75">
        <w:rPr>
          <w:rStyle w:val="longtext"/>
        </w:rPr>
        <w:t>2006</w:t>
      </w:r>
      <w:r w:rsidRPr="001C6E75">
        <w:rPr>
          <w:rStyle w:val="longtext"/>
        </w:rPr>
        <w:t>年公布臨床營養工作手冊。</w:t>
      </w:r>
    </w:p>
    <w:p w:rsidR="00AA4F3D" w:rsidRPr="001C6E75" w:rsidRDefault="00054A17" w:rsidP="009A30B0">
      <w:pPr>
        <w:pStyle w:val="00-100"/>
      </w:pPr>
      <w:r w:rsidRPr="001C6E75">
        <w:t>推動小地主大佃農</w:t>
      </w:r>
      <w:r w:rsidR="00AA4F3D" w:rsidRPr="001C6E75">
        <w:t>政策，協助大佃農降低土地租金成本及獎勵大佃農之承租獎勵，鼓勵有意從農者，投入農業生產，擴大經營規模。為協助地方政府辦理糧食救助，政府於</w:t>
      </w:r>
      <w:r w:rsidR="00AA4F3D" w:rsidRPr="001C6E75">
        <w:t>2003</w:t>
      </w:r>
      <w:r w:rsidR="00AA4F3D" w:rsidRPr="001C6E75">
        <w:t>年訂定國內糧食救助要點，地方政府倘有辦理糧食救助需要，得申請公糧白米，救助對象有低收入戶、領取中低收入老人生活津貼者、符合領取兒童及少年或身心障礙等福利補助者、特殊境遇家庭、獨居老人、原住民族、經濟弱勢家庭、社會福利機構公費收容安置對象及其他符合救助之對象。近年來之發放數量如下表：</w:t>
      </w:r>
    </w:p>
    <w:p w:rsidR="00AA4F3D" w:rsidRPr="001C6E75" w:rsidRDefault="00AA4F3D" w:rsidP="001C6E75">
      <w:pPr>
        <w:spacing w:line="240" w:lineRule="auto"/>
        <w:jc w:val="center"/>
        <w:rPr>
          <w:rStyle w:val="longtext"/>
          <w:b/>
        </w:rPr>
      </w:pPr>
      <w:bookmarkStart w:id="78" w:name="_Toc306372144"/>
      <w:r w:rsidRPr="001C6E75">
        <w:rPr>
          <w:rFonts w:hAnsi="標楷體"/>
          <w:b/>
        </w:rPr>
        <w:t>表</w:t>
      </w:r>
      <w:r w:rsidRPr="001C6E75">
        <w:rPr>
          <w:b/>
        </w:rPr>
        <w:t xml:space="preserve"> </w:t>
      </w:r>
      <w:r w:rsidRPr="001C6E75">
        <w:rPr>
          <w:b/>
        </w:rPr>
        <w:fldChar w:fldCharType="begin"/>
      </w:r>
      <w:r w:rsidRPr="001C6E75">
        <w:rPr>
          <w:b/>
        </w:rPr>
        <w:instrText xml:space="preserve"> SEQ </w:instrText>
      </w:r>
      <w:r w:rsidRPr="001C6E75">
        <w:rPr>
          <w:rFonts w:hAnsi="標楷體"/>
          <w:b/>
        </w:rPr>
        <w:instrText>表</w:instrText>
      </w:r>
      <w:r w:rsidRPr="001C6E75">
        <w:rPr>
          <w:b/>
        </w:rPr>
        <w:instrText xml:space="preserve"> \* ARABIC </w:instrText>
      </w:r>
      <w:r w:rsidRPr="001C6E75">
        <w:rPr>
          <w:b/>
        </w:rPr>
        <w:fldChar w:fldCharType="separate"/>
      </w:r>
      <w:r w:rsidR="004B5437">
        <w:rPr>
          <w:b/>
          <w:noProof/>
        </w:rPr>
        <w:t>44</w:t>
      </w:r>
      <w:r w:rsidRPr="001C6E75">
        <w:rPr>
          <w:b/>
        </w:rPr>
        <w:fldChar w:fldCharType="end"/>
      </w:r>
      <w:r w:rsidRPr="001C6E75">
        <w:rPr>
          <w:rFonts w:hAnsi="標楷體"/>
          <w:b/>
        </w:rPr>
        <w:t xml:space="preserve">　社會救助糧發放數量</w:t>
      </w:r>
      <w:bookmarkEnd w:id="78"/>
    </w:p>
    <w:tbl>
      <w:tblPr>
        <w:tblStyle w:val="a7"/>
        <w:tblW w:w="4862" w:type="pct"/>
        <w:tblInd w:w="122" w:type="dxa"/>
        <w:tblLook w:val="01E0"/>
      </w:tblPr>
      <w:tblGrid>
        <w:gridCol w:w="2636"/>
        <w:gridCol w:w="1884"/>
        <w:gridCol w:w="1884"/>
        <w:gridCol w:w="1883"/>
      </w:tblGrid>
      <w:tr w:rsidR="00AA4F3D" w:rsidRPr="00655BBE">
        <w:tc>
          <w:tcPr>
            <w:tcW w:w="1590" w:type="pct"/>
            <w:tcBorders>
              <w:tl2br w:val="single" w:sz="4" w:space="0" w:color="auto"/>
            </w:tcBorders>
            <w:vAlign w:val="center"/>
          </w:tcPr>
          <w:p w:rsidR="00AA4F3D" w:rsidRPr="00655BBE" w:rsidRDefault="00AA4F3D" w:rsidP="00A64ADC">
            <w:pPr>
              <w:pStyle w:val="001"/>
              <w:snapToGrid w:val="0"/>
              <w:spacing w:line="320" w:lineRule="exact"/>
            </w:pPr>
            <w:r w:rsidRPr="00655BBE">
              <w:t xml:space="preserve">                    </w:t>
            </w:r>
            <w:r w:rsidRPr="00655BBE">
              <w:t>年度</w:t>
            </w:r>
          </w:p>
          <w:p w:rsidR="00AA4F3D" w:rsidRPr="00655BBE" w:rsidRDefault="00AA4F3D" w:rsidP="00A64ADC">
            <w:pPr>
              <w:pStyle w:val="001"/>
              <w:snapToGrid w:val="0"/>
              <w:spacing w:line="320" w:lineRule="exact"/>
            </w:pPr>
            <w:r w:rsidRPr="00655BBE">
              <w:t>項目</w:t>
            </w:r>
          </w:p>
        </w:tc>
        <w:tc>
          <w:tcPr>
            <w:tcW w:w="1137" w:type="pct"/>
            <w:vAlign w:val="center"/>
          </w:tcPr>
          <w:p w:rsidR="00AA4F3D" w:rsidRPr="00655BBE" w:rsidRDefault="00AA4F3D" w:rsidP="00A64ADC">
            <w:pPr>
              <w:pStyle w:val="001"/>
              <w:snapToGrid w:val="0"/>
              <w:spacing w:line="320" w:lineRule="exact"/>
              <w:jc w:val="center"/>
            </w:pPr>
            <w:r w:rsidRPr="00655BBE">
              <w:t>2009</w:t>
            </w:r>
          </w:p>
        </w:tc>
        <w:tc>
          <w:tcPr>
            <w:tcW w:w="1137" w:type="pct"/>
            <w:vAlign w:val="center"/>
          </w:tcPr>
          <w:p w:rsidR="00AA4F3D" w:rsidRPr="00655BBE" w:rsidRDefault="00AA4F3D" w:rsidP="00A64ADC">
            <w:pPr>
              <w:pStyle w:val="001"/>
              <w:snapToGrid w:val="0"/>
              <w:spacing w:line="320" w:lineRule="exact"/>
              <w:jc w:val="center"/>
            </w:pPr>
            <w:r w:rsidRPr="00655BBE">
              <w:t>2010</w:t>
            </w:r>
          </w:p>
        </w:tc>
        <w:tc>
          <w:tcPr>
            <w:tcW w:w="1137" w:type="pct"/>
            <w:vAlign w:val="center"/>
          </w:tcPr>
          <w:p w:rsidR="00AA4F3D" w:rsidRPr="00655BBE" w:rsidRDefault="00AA4F3D" w:rsidP="00A64ADC">
            <w:pPr>
              <w:pStyle w:val="001"/>
              <w:snapToGrid w:val="0"/>
              <w:spacing w:line="320" w:lineRule="exact"/>
              <w:jc w:val="center"/>
            </w:pPr>
            <w:r w:rsidRPr="00655BBE">
              <w:t>2011</w:t>
            </w:r>
          </w:p>
          <w:p w:rsidR="00AA4F3D" w:rsidRPr="001C6E75" w:rsidRDefault="00AA4F3D" w:rsidP="00A64ADC">
            <w:pPr>
              <w:pStyle w:val="001"/>
              <w:snapToGrid w:val="0"/>
              <w:spacing w:line="320" w:lineRule="exact"/>
              <w:jc w:val="center"/>
            </w:pPr>
            <w:r w:rsidRPr="001C6E75">
              <w:t>（截至</w:t>
            </w:r>
            <w:r w:rsidRPr="001C6E75">
              <w:t>9</w:t>
            </w:r>
            <w:r w:rsidRPr="001C6E75">
              <w:t>月中旬）</w:t>
            </w:r>
          </w:p>
        </w:tc>
      </w:tr>
      <w:tr w:rsidR="00AA4F3D" w:rsidRPr="00655BBE">
        <w:tc>
          <w:tcPr>
            <w:tcW w:w="1590" w:type="pct"/>
            <w:vAlign w:val="center"/>
          </w:tcPr>
          <w:p w:rsidR="00AA4F3D" w:rsidRPr="00655BBE" w:rsidRDefault="00AA4F3D" w:rsidP="006D10FD">
            <w:pPr>
              <w:pStyle w:val="001"/>
              <w:snapToGrid w:val="0"/>
              <w:spacing w:line="280" w:lineRule="exact"/>
              <w:jc w:val="center"/>
            </w:pPr>
            <w:r w:rsidRPr="00655BBE">
              <w:t>社會救助糧發放數量</w:t>
            </w:r>
          </w:p>
          <w:p w:rsidR="00AA4F3D" w:rsidRPr="00655BBE" w:rsidRDefault="00AA4F3D" w:rsidP="006D10FD">
            <w:pPr>
              <w:pStyle w:val="001"/>
              <w:snapToGrid w:val="0"/>
              <w:spacing w:line="280" w:lineRule="exact"/>
              <w:jc w:val="center"/>
            </w:pPr>
            <w:r w:rsidRPr="00655BBE">
              <w:t>（公噸白米）</w:t>
            </w:r>
          </w:p>
        </w:tc>
        <w:tc>
          <w:tcPr>
            <w:tcW w:w="1137" w:type="pct"/>
            <w:vAlign w:val="center"/>
          </w:tcPr>
          <w:p w:rsidR="00AA4F3D" w:rsidRPr="00655BBE" w:rsidRDefault="00AA4F3D" w:rsidP="006D10FD">
            <w:pPr>
              <w:pStyle w:val="001"/>
              <w:snapToGrid w:val="0"/>
              <w:spacing w:line="280" w:lineRule="exact"/>
              <w:jc w:val="center"/>
            </w:pPr>
            <w:r w:rsidRPr="00655BBE">
              <w:t>1,610</w:t>
            </w:r>
          </w:p>
        </w:tc>
        <w:tc>
          <w:tcPr>
            <w:tcW w:w="1137" w:type="pct"/>
            <w:vAlign w:val="center"/>
          </w:tcPr>
          <w:p w:rsidR="00AA4F3D" w:rsidRPr="00655BBE" w:rsidRDefault="00AA4F3D" w:rsidP="006D10FD">
            <w:pPr>
              <w:pStyle w:val="001"/>
              <w:snapToGrid w:val="0"/>
              <w:spacing w:line="280" w:lineRule="exact"/>
              <w:jc w:val="center"/>
            </w:pPr>
            <w:r w:rsidRPr="00655BBE">
              <w:t>1,856</w:t>
            </w:r>
          </w:p>
        </w:tc>
        <w:tc>
          <w:tcPr>
            <w:tcW w:w="1137" w:type="pct"/>
            <w:vAlign w:val="center"/>
          </w:tcPr>
          <w:p w:rsidR="00AA4F3D" w:rsidRPr="00655BBE" w:rsidRDefault="00AA4F3D" w:rsidP="006D10FD">
            <w:pPr>
              <w:pStyle w:val="001"/>
              <w:snapToGrid w:val="0"/>
              <w:spacing w:line="280" w:lineRule="exact"/>
              <w:jc w:val="center"/>
            </w:pPr>
            <w:r w:rsidRPr="00655BBE">
              <w:t>1,600</w:t>
            </w:r>
          </w:p>
        </w:tc>
      </w:tr>
    </w:tbl>
    <w:p w:rsidR="00F61A52" w:rsidRDefault="00F61A52" w:rsidP="00F61A52">
      <w:pPr>
        <w:pStyle w:val="001"/>
        <w:rPr>
          <w:rFonts w:hint="eastAsia"/>
        </w:rPr>
      </w:pPr>
      <w:r>
        <w:rPr>
          <w:rFonts w:hint="eastAsia"/>
        </w:rPr>
        <w:t>資料來源：農委會</w:t>
      </w:r>
    </w:p>
    <w:p w:rsidR="00A64ADC" w:rsidRDefault="00A64ADC" w:rsidP="00F61A52">
      <w:pPr>
        <w:pStyle w:val="001"/>
        <w:rPr>
          <w:rFonts w:hint="eastAsia"/>
        </w:rPr>
      </w:pPr>
    </w:p>
    <w:p w:rsidR="00AA4F3D" w:rsidRPr="001C6E75" w:rsidRDefault="00AA4F3D" w:rsidP="009A30B0">
      <w:pPr>
        <w:pStyle w:val="00-100"/>
      </w:pPr>
      <w:r w:rsidRPr="001C6E75">
        <w:t>原住民保留地開發管理辦法規定，原住民取得原住民保留地之耕作權及地上權並繼續經營管理滿</w:t>
      </w:r>
      <w:r w:rsidRPr="001C6E75">
        <w:t>5</w:t>
      </w:r>
      <w:r w:rsidRPr="001C6E75">
        <w:t>年，即取得土地所有權。溫泉法、森林法及野生動物保育法規定原住民經營溫泉、依傳統慣俗於傳統領域採取林產物及獵捕野生動物之權利，並發布原住民族地區資源共同管理辦法。</w:t>
      </w:r>
    </w:p>
    <w:p w:rsidR="00AA4F3D" w:rsidRPr="001C6E75" w:rsidRDefault="00AA4F3D" w:rsidP="009A30B0">
      <w:pPr>
        <w:pStyle w:val="00-100"/>
      </w:pPr>
      <w:r w:rsidRPr="001C6E75">
        <w:rPr>
          <w:bCs/>
        </w:rPr>
        <w:t>為照顧經濟弱勢學生午餐問題，補助國民中小學低收入戶、中低收入戶、家庭突發因素及經導師家庭訪視認定等</w:t>
      </w:r>
      <w:r w:rsidR="00F61A52">
        <w:rPr>
          <w:rFonts w:hint="eastAsia"/>
          <w:bCs/>
        </w:rPr>
        <w:t>四</w:t>
      </w:r>
      <w:r w:rsidRPr="001C6E75">
        <w:rPr>
          <w:bCs/>
        </w:rPr>
        <w:t>類學生之午餐費</w:t>
      </w:r>
      <w:r w:rsidR="004D6B85">
        <w:rPr>
          <w:bCs/>
        </w:rPr>
        <w:t>（</w:t>
      </w:r>
      <w:r w:rsidRPr="001C6E75">
        <w:t>歷年</w:t>
      </w:r>
      <w:r w:rsidRPr="001C6E75">
        <w:rPr>
          <w:rStyle w:val="a9"/>
          <w:rFonts w:ascii="Times New Roman"/>
          <w:b w:val="0"/>
          <w:color w:val="auto"/>
          <w:sz w:val="24"/>
          <w:szCs w:val="24"/>
        </w:rPr>
        <w:t>學校午餐補助受惠學生人次</w:t>
      </w:r>
      <w:r w:rsidRPr="001C6E75">
        <w:t>如下表</w:t>
      </w:r>
      <w:r w:rsidR="004D6B85">
        <w:rPr>
          <w:bCs/>
        </w:rPr>
        <w:t>）</w:t>
      </w:r>
      <w:r w:rsidRPr="001C6E75">
        <w:rPr>
          <w:bCs/>
        </w:rPr>
        <w:t>。且為確保學校午餐品質及校園食品安全，於</w:t>
      </w:r>
      <w:r w:rsidRPr="001C6E75">
        <w:rPr>
          <w:bCs/>
        </w:rPr>
        <w:t>2010</w:t>
      </w:r>
      <w:r w:rsidRPr="001C6E75">
        <w:rPr>
          <w:bCs/>
        </w:rPr>
        <w:t>年度完成</w:t>
      </w:r>
      <w:r w:rsidRPr="001C6E75">
        <w:rPr>
          <w:bCs/>
        </w:rPr>
        <w:t>25</w:t>
      </w:r>
      <w:r w:rsidRPr="001C6E75">
        <w:rPr>
          <w:bCs/>
        </w:rPr>
        <w:t>縣市</w:t>
      </w:r>
      <w:r w:rsidRPr="001C6E75">
        <w:rPr>
          <w:bCs/>
        </w:rPr>
        <w:t>101</w:t>
      </w:r>
      <w:r w:rsidRPr="001C6E75">
        <w:rPr>
          <w:bCs/>
        </w:rPr>
        <w:t>校訪視輔導工作。</w:t>
      </w:r>
    </w:p>
    <w:p w:rsidR="00AA4F3D" w:rsidRPr="001C6E75" w:rsidRDefault="00AA4F3D" w:rsidP="001C6E75">
      <w:pPr>
        <w:spacing w:line="240" w:lineRule="auto"/>
        <w:jc w:val="center"/>
        <w:rPr>
          <w:rFonts w:hAnsi="標楷體"/>
          <w:b/>
        </w:rPr>
      </w:pPr>
      <w:bookmarkStart w:id="79" w:name="_Toc306372145"/>
      <w:r w:rsidRPr="001C6E75">
        <w:rPr>
          <w:rFonts w:hAnsi="標楷體"/>
          <w:b/>
        </w:rPr>
        <w:t>表</w:t>
      </w:r>
      <w:r w:rsidRPr="001C6E75">
        <w:rPr>
          <w:rFonts w:hAnsi="標楷體"/>
          <w:b/>
        </w:rPr>
        <w:t xml:space="preserve"> </w:t>
      </w:r>
      <w:r w:rsidRPr="001C6E75">
        <w:rPr>
          <w:rFonts w:hAnsi="標楷體"/>
          <w:b/>
        </w:rPr>
        <w:fldChar w:fldCharType="begin"/>
      </w:r>
      <w:r w:rsidRPr="001C6E75">
        <w:rPr>
          <w:rFonts w:hAnsi="標楷體"/>
          <w:b/>
        </w:rPr>
        <w:instrText xml:space="preserve"> SEQ </w:instrText>
      </w:r>
      <w:r w:rsidRPr="001C6E75">
        <w:rPr>
          <w:rFonts w:hAnsi="標楷體"/>
          <w:b/>
        </w:rPr>
        <w:instrText>表</w:instrText>
      </w:r>
      <w:r w:rsidRPr="001C6E75">
        <w:rPr>
          <w:rFonts w:hAnsi="標楷體"/>
          <w:b/>
        </w:rPr>
        <w:instrText xml:space="preserve"> \* ARABIC </w:instrText>
      </w:r>
      <w:r w:rsidRPr="001C6E75">
        <w:rPr>
          <w:rFonts w:hAnsi="標楷體"/>
          <w:b/>
        </w:rPr>
        <w:fldChar w:fldCharType="separate"/>
      </w:r>
      <w:r w:rsidR="004B5437">
        <w:rPr>
          <w:rFonts w:hAnsi="標楷體"/>
          <w:b/>
          <w:noProof/>
        </w:rPr>
        <w:t>45</w:t>
      </w:r>
      <w:r w:rsidRPr="001C6E75">
        <w:rPr>
          <w:rFonts w:hAnsi="標楷體"/>
          <w:b/>
        </w:rPr>
        <w:fldChar w:fldCharType="end"/>
      </w:r>
      <w:r w:rsidRPr="001C6E75">
        <w:rPr>
          <w:rFonts w:hAnsi="標楷體"/>
          <w:b/>
        </w:rPr>
        <w:t xml:space="preserve">　</w:t>
      </w:r>
      <w:r w:rsidRPr="001C6E75">
        <w:t>學校午餐補助受惠學生人次</w:t>
      </w:r>
      <w:bookmarkEnd w:id="79"/>
    </w:p>
    <w:tbl>
      <w:tblPr>
        <w:tblStyle w:val="a7"/>
        <w:tblW w:w="4862" w:type="pct"/>
        <w:tblInd w:w="122" w:type="dxa"/>
        <w:tblLook w:val="01E0"/>
      </w:tblPr>
      <w:tblGrid>
        <w:gridCol w:w="1456"/>
        <w:gridCol w:w="1366"/>
        <w:gridCol w:w="1366"/>
        <w:gridCol w:w="1366"/>
        <w:gridCol w:w="1366"/>
        <w:gridCol w:w="1367"/>
      </w:tblGrid>
      <w:tr w:rsidR="00AA4F3D" w:rsidRPr="00655BBE">
        <w:tc>
          <w:tcPr>
            <w:tcW w:w="878"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年度</w:t>
            </w:r>
          </w:p>
        </w:tc>
        <w:tc>
          <w:tcPr>
            <w:tcW w:w="824"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2006</w:t>
            </w:r>
          </w:p>
        </w:tc>
        <w:tc>
          <w:tcPr>
            <w:tcW w:w="824"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2007</w:t>
            </w:r>
          </w:p>
        </w:tc>
        <w:tc>
          <w:tcPr>
            <w:tcW w:w="824"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2008</w:t>
            </w:r>
          </w:p>
        </w:tc>
        <w:tc>
          <w:tcPr>
            <w:tcW w:w="824"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2009</w:t>
            </w:r>
          </w:p>
        </w:tc>
        <w:tc>
          <w:tcPr>
            <w:tcW w:w="825" w:type="pct"/>
            <w:vAlign w:val="center"/>
          </w:tcPr>
          <w:p w:rsidR="00AA4F3D" w:rsidRPr="00655BBE" w:rsidRDefault="00AA4F3D" w:rsidP="00876675">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2010</w:t>
            </w:r>
          </w:p>
        </w:tc>
      </w:tr>
      <w:tr w:rsidR="00AA4F3D" w:rsidRPr="00655BBE">
        <w:tc>
          <w:tcPr>
            <w:tcW w:w="878" w:type="pct"/>
            <w:vAlign w:val="center"/>
          </w:tcPr>
          <w:p w:rsidR="00AA4F3D" w:rsidRPr="00655BBE" w:rsidRDefault="00AA4F3D" w:rsidP="006D10FD">
            <w:pPr>
              <w:pStyle w:val="001"/>
              <w:spacing w:line="280" w:lineRule="exact"/>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學校午餐補助受惠學生人次</w:t>
            </w:r>
          </w:p>
        </w:tc>
        <w:tc>
          <w:tcPr>
            <w:tcW w:w="824" w:type="pct"/>
            <w:vAlign w:val="center"/>
          </w:tcPr>
          <w:p w:rsidR="00AA4F3D" w:rsidRPr="00655BBE" w:rsidRDefault="00AA4F3D" w:rsidP="006D10FD">
            <w:pPr>
              <w:pStyle w:val="001"/>
              <w:spacing w:line="280" w:lineRule="exact"/>
              <w:jc w:val="center"/>
            </w:pPr>
            <w:r w:rsidRPr="00655BBE">
              <w:t>289,838</w:t>
            </w:r>
          </w:p>
        </w:tc>
        <w:tc>
          <w:tcPr>
            <w:tcW w:w="824" w:type="pct"/>
            <w:vAlign w:val="center"/>
          </w:tcPr>
          <w:p w:rsidR="00AA4F3D" w:rsidRPr="00655BBE" w:rsidRDefault="00AA4F3D" w:rsidP="006D10FD">
            <w:pPr>
              <w:pStyle w:val="001"/>
              <w:spacing w:line="280" w:lineRule="exact"/>
              <w:jc w:val="center"/>
            </w:pPr>
            <w:r w:rsidRPr="00655BBE">
              <w:t>298,308</w:t>
            </w:r>
          </w:p>
        </w:tc>
        <w:tc>
          <w:tcPr>
            <w:tcW w:w="824" w:type="pct"/>
            <w:vAlign w:val="center"/>
          </w:tcPr>
          <w:p w:rsidR="00AA4F3D" w:rsidRPr="00655BBE" w:rsidRDefault="00AA4F3D" w:rsidP="006D10FD">
            <w:pPr>
              <w:pStyle w:val="001"/>
              <w:spacing w:line="280" w:lineRule="exact"/>
              <w:jc w:val="center"/>
            </w:pPr>
            <w:r w:rsidRPr="00655BBE">
              <w:t>351,342</w:t>
            </w:r>
          </w:p>
        </w:tc>
        <w:tc>
          <w:tcPr>
            <w:tcW w:w="824" w:type="pct"/>
            <w:vAlign w:val="center"/>
          </w:tcPr>
          <w:p w:rsidR="00AA4F3D" w:rsidRPr="00655BBE" w:rsidRDefault="00AA4F3D" w:rsidP="006D10FD">
            <w:pPr>
              <w:pStyle w:val="001"/>
              <w:spacing w:line="280" w:lineRule="exact"/>
              <w:jc w:val="center"/>
            </w:pPr>
            <w:r w:rsidRPr="00655BBE">
              <w:t>494,610</w:t>
            </w:r>
          </w:p>
        </w:tc>
        <w:tc>
          <w:tcPr>
            <w:tcW w:w="825" w:type="pct"/>
            <w:vAlign w:val="center"/>
          </w:tcPr>
          <w:p w:rsidR="00AA4F3D" w:rsidRPr="00655BBE" w:rsidRDefault="00AA4F3D" w:rsidP="006D10FD">
            <w:pPr>
              <w:pStyle w:val="001"/>
              <w:spacing w:line="280" w:lineRule="exact"/>
              <w:jc w:val="center"/>
            </w:pPr>
            <w:r w:rsidRPr="00655BBE">
              <w:t>524,803</w:t>
            </w:r>
          </w:p>
        </w:tc>
      </w:tr>
    </w:tbl>
    <w:p w:rsidR="00F61A52" w:rsidRDefault="00F61A52" w:rsidP="00F61A52">
      <w:pPr>
        <w:pStyle w:val="001"/>
        <w:rPr>
          <w:rFonts w:hint="eastAsia"/>
        </w:rPr>
      </w:pPr>
      <w:r>
        <w:rPr>
          <w:rFonts w:hint="eastAsia"/>
        </w:rPr>
        <w:t>資料來源：教育部</w:t>
      </w:r>
    </w:p>
    <w:p w:rsidR="003B5B54" w:rsidRDefault="003B5B54" w:rsidP="00F61A52">
      <w:pPr>
        <w:pStyle w:val="001"/>
        <w:rPr>
          <w:rFonts w:hint="eastAsia"/>
        </w:rPr>
      </w:pPr>
    </w:p>
    <w:p w:rsidR="00AA4F3D" w:rsidRPr="001C6E75" w:rsidRDefault="003C70B7" w:rsidP="009A30B0">
      <w:pPr>
        <w:pStyle w:val="00-100"/>
      </w:pPr>
      <w:r w:rsidRPr="001C6E75">
        <w:t>部份地方政府結合民間資源設置實（食）物銀行</w:t>
      </w:r>
      <w:r w:rsidR="00AA4F3D" w:rsidRPr="001C6E75">
        <w:t>或食物券，對未符合低收入戶資格，但經濟陷於貧窮的邊緣戶，提供飲食、衣物等相關扶助，計有</w:t>
      </w:r>
      <w:r w:rsidR="00AA4F3D" w:rsidRPr="001C6E75">
        <w:t>18</w:t>
      </w:r>
      <w:r w:rsidR="00AA4F3D" w:rsidRPr="001C6E75">
        <w:t>個地方政府辦理</w:t>
      </w:r>
      <w:r w:rsidR="00AA4F3D" w:rsidRPr="001C6E75">
        <w:t>21</w:t>
      </w:r>
      <w:r w:rsidR="00AA4F3D" w:rsidRPr="001C6E75">
        <w:t>項方案計畫，設立共計</w:t>
      </w:r>
      <w:r w:rsidR="00AA4F3D" w:rsidRPr="001C6E75">
        <w:t>164</w:t>
      </w:r>
      <w:r w:rsidR="00AA4F3D" w:rsidRPr="001C6E75">
        <w:t>處據點，儲放民間捐贈物資，並有</w:t>
      </w:r>
      <w:r w:rsidR="00AA4F3D" w:rsidRPr="001C6E75">
        <w:t>5</w:t>
      </w:r>
      <w:r w:rsidR="00AA4F3D" w:rsidRPr="001C6E75">
        <w:t>個地方政府與便利商店或餐廳合作，印製「食物兌換券」，做為弱勢族群兌換食物餐點等限定商品之憑證。</w:t>
      </w:r>
    </w:p>
    <w:p w:rsidR="00AA4F3D" w:rsidRPr="001C6E75" w:rsidRDefault="00AA4F3D" w:rsidP="009A30B0">
      <w:pPr>
        <w:pStyle w:val="00-100"/>
      </w:pPr>
      <w:r w:rsidRPr="001C6E75">
        <w:t>臺灣</w:t>
      </w:r>
      <w:r w:rsidR="003C70B7" w:rsidRPr="001C6E75">
        <w:t>地區</w:t>
      </w:r>
      <w:r w:rsidRPr="001C6E75">
        <w:t>的主食為稻米，年消費量約</w:t>
      </w:r>
      <w:r w:rsidRPr="001C6E75">
        <w:t>132</w:t>
      </w:r>
      <w:r w:rsidRPr="001C6E75">
        <w:t>萬公噸糙米，自給率約</w:t>
      </w:r>
      <w:r w:rsidRPr="001C6E75">
        <w:t>9</w:t>
      </w:r>
      <w:r w:rsidRPr="001C6E75">
        <w:t>成；其餘</w:t>
      </w:r>
      <w:r w:rsidRPr="001C6E75">
        <w:t>1</w:t>
      </w:r>
      <w:r w:rsidRPr="001C6E75">
        <w:t>成則依</w:t>
      </w:r>
      <w:r w:rsidR="005B753E" w:rsidRPr="001C6E75">
        <w:t>中華民國</w:t>
      </w:r>
      <w:r w:rsidRPr="001C6E75">
        <w:t>加入</w:t>
      </w:r>
      <w:r w:rsidRPr="001C6E75">
        <w:t>WTO</w:t>
      </w:r>
      <w:r w:rsidRPr="001C6E75">
        <w:t>開放稻米進口之承諾，每年進口</w:t>
      </w:r>
      <w:r w:rsidRPr="001C6E75">
        <w:t>14</w:t>
      </w:r>
      <w:r w:rsidRPr="001C6E75">
        <w:t>萬餘公噸。至於小麥年消費量約</w:t>
      </w:r>
      <w:r w:rsidRPr="001C6E75">
        <w:t>124</w:t>
      </w:r>
      <w:r w:rsidRPr="001C6E75">
        <w:t>萬公噸，幾乎全賴進口。</w:t>
      </w:r>
      <w:r w:rsidRPr="001C6E75">
        <w:t>2011</w:t>
      </w:r>
      <w:r w:rsidRPr="001C6E75">
        <w:t>年全國糧食安全會議就</w:t>
      </w:r>
      <w:r w:rsidR="005B753E" w:rsidRPr="001C6E75">
        <w:t>中華民國</w:t>
      </w:r>
      <w:r w:rsidRPr="001C6E75">
        <w:t>糧食自給率、掌握進口糧源、糧食安全風險管理、農業用地及用水管理等</w:t>
      </w:r>
      <w:r w:rsidR="00F61A52">
        <w:rPr>
          <w:rFonts w:hint="eastAsia"/>
        </w:rPr>
        <w:t>五</w:t>
      </w:r>
      <w:r w:rsidRPr="001C6E75">
        <w:t>大議題進行研討，獲致相關結論：訂定糧食自給率，用以調整國內生產結構，以及將農地與水資源作最有效利用，並設定</w:t>
      </w:r>
      <w:r w:rsidRPr="001C6E75">
        <w:t>2020</w:t>
      </w:r>
      <w:r w:rsidRPr="001C6E75">
        <w:t>年達</w:t>
      </w:r>
      <w:r w:rsidRPr="001C6E75">
        <w:t>40%</w:t>
      </w:r>
      <w:r w:rsidRPr="001C6E75">
        <w:t>之目標。</w:t>
      </w:r>
    </w:p>
    <w:p w:rsidR="004F0AD3" w:rsidRPr="00655BBE" w:rsidRDefault="004F0AD3" w:rsidP="001C6E75">
      <w:pPr>
        <w:pStyle w:val="000"/>
      </w:pPr>
      <w:r w:rsidRPr="00655BBE">
        <w:t>水源安全與資源</w:t>
      </w:r>
    </w:p>
    <w:p w:rsidR="00AA4F3D" w:rsidRPr="001C6E75" w:rsidRDefault="00AA4F3D" w:rsidP="009A30B0">
      <w:pPr>
        <w:pStyle w:val="00-100"/>
      </w:pPr>
      <w:r w:rsidRPr="001C6E75">
        <w:t>2010</w:t>
      </w:r>
      <w:r w:rsidRPr="001C6E75">
        <w:t>年平均售水價</w:t>
      </w:r>
      <w:r w:rsidRPr="001C6E75">
        <w:t>10.25</w:t>
      </w:r>
      <w:r w:rsidRPr="001C6E75">
        <w:t>元</w:t>
      </w:r>
      <w:r w:rsidRPr="001C6E75">
        <w:t>/</w:t>
      </w:r>
      <w:r w:rsidRPr="001C6E75">
        <w:t>度，較鄰近國家低廉。水利法規定，民生用水優於農業用水，農業用水復優於工業用水，所有水資源之分配係以民生用水為最優先，且必須經常供水以滿足個人與家庭使用。以地面水水權而言，農業用水佔</w:t>
      </w:r>
      <w:r w:rsidRPr="001C6E75">
        <w:t>72.67%</w:t>
      </w:r>
      <w:r w:rsidRPr="001C6E75">
        <w:t>（其中農田水利會佔</w:t>
      </w:r>
      <w:r w:rsidRPr="001C6E75">
        <w:t>52.26%</w:t>
      </w:r>
      <w:r w:rsidRPr="001C6E75">
        <w:t>）、家用及公共給水佔</w:t>
      </w:r>
      <w:r w:rsidRPr="001C6E75">
        <w:t>21.07%</w:t>
      </w:r>
      <w:r w:rsidRPr="001C6E75">
        <w:t>、工業用水僅佔</w:t>
      </w:r>
      <w:r w:rsidRPr="001C6E75">
        <w:t>6.06%</w:t>
      </w:r>
      <w:r w:rsidRPr="001C6E75">
        <w:t>、其他用途佔</w:t>
      </w:r>
      <w:r w:rsidRPr="001C6E75">
        <w:t>0.20%</w:t>
      </w:r>
      <w:r w:rsidRPr="001C6E75">
        <w:t>。以地下水水權而言，農業用水佔</w:t>
      </w:r>
      <w:r w:rsidRPr="001C6E75">
        <w:t>68.22%</w:t>
      </w:r>
      <w:r w:rsidRPr="001C6E75">
        <w:t>（其中農田水利會佔</w:t>
      </w:r>
      <w:r w:rsidRPr="001C6E75">
        <w:t>29.39%</w:t>
      </w:r>
      <w:r w:rsidRPr="001C6E75">
        <w:t>）、家用及公共給水佔</w:t>
      </w:r>
      <w:r w:rsidRPr="001C6E75">
        <w:t>16.29%</w:t>
      </w:r>
      <w:r w:rsidRPr="001C6E75">
        <w:t>、工業用水僅佔</w:t>
      </w:r>
      <w:r w:rsidRPr="001C6E75">
        <w:t>13.18%</w:t>
      </w:r>
      <w:r w:rsidRPr="001C6E75">
        <w:t>、其他用途佔</w:t>
      </w:r>
      <w:r w:rsidRPr="001C6E75">
        <w:t>2.32%</w:t>
      </w:r>
      <w:r w:rsidRPr="001C6E75">
        <w:t>。</w:t>
      </w:r>
    </w:p>
    <w:p w:rsidR="00AA4F3D" w:rsidRPr="001C6E75" w:rsidRDefault="00AA4F3D" w:rsidP="009A30B0">
      <w:pPr>
        <w:pStyle w:val="00-100"/>
      </w:pPr>
      <w:r w:rsidRPr="001C6E75">
        <w:t>自來水法規定自來水事業在其供水區域內，對於請求供水者，非有正當理由，不得拒絕，以確保人人能享用公、私營自來水事業之供水服務。依據</w:t>
      </w:r>
      <w:r w:rsidRPr="001C6E75">
        <w:t>2010</w:t>
      </w:r>
      <w:r w:rsidRPr="001C6E75">
        <w:t>年</w:t>
      </w:r>
      <w:r w:rsidRPr="001C6E75">
        <w:t>6</w:t>
      </w:r>
      <w:r w:rsidRPr="001C6E75">
        <w:t>月底統計資料，估計仍約有</w:t>
      </w:r>
      <w:r w:rsidRPr="001C6E75">
        <w:t>55.6</w:t>
      </w:r>
      <w:r w:rsidRPr="001C6E75">
        <w:t>萬戶尚無自來水。依</w:t>
      </w:r>
      <w:r w:rsidR="00F81C8A" w:rsidRPr="001C6E75">
        <w:t>臺灣</w:t>
      </w:r>
      <w:r w:rsidRPr="001C6E75">
        <w:t>自來水股份有限公司</w:t>
      </w:r>
      <w:r w:rsidRPr="001C6E75">
        <w:t>2010</w:t>
      </w:r>
      <w:r w:rsidRPr="001C6E75">
        <w:t>年</w:t>
      </w:r>
      <w:r w:rsidRPr="001C6E75">
        <w:t>12</w:t>
      </w:r>
      <w:r w:rsidRPr="001C6E75">
        <w:t>月底統計顯示，未達全國自來水平均接管普及率之縣市計有屏東縣、苗栗縣、南投縣、臺東縣、新竹縣、花蓮縣、臺中縣</w:t>
      </w:r>
      <w:r w:rsidR="004D6B85">
        <w:t>（</w:t>
      </w:r>
      <w:r w:rsidRPr="001C6E75">
        <w:t>目前已合併為臺中市</w:t>
      </w:r>
      <w:r w:rsidR="004D6B85">
        <w:t>）</w:t>
      </w:r>
      <w:r w:rsidRPr="001C6E75">
        <w:t>及嘉義縣等</w:t>
      </w:r>
      <w:r w:rsidRPr="001C6E75">
        <w:t>8</w:t>
      </w:r>
      <w:r w:rsidRPr="001C6E75">
        <w:t>縣市。為提高</w:t>
      </w:r>
      <w:r w:rsidR="003C70B7" w:rsidRPr="001C6E75">
        <w:t>自來水供水普及率，經濟部提出加強辦理無自來水地區供水改善計畫</w:t>
      </w:r>
      <w:r w:rsidRPr="001C6E75">
        <w:t>，辦理自來水延管工程或簡易自來水工程，以改善偏遠地區供水環境；為保障離島地區居民用水，並辦理售水成本與售水價差額差價補貼；部分水源缺乏或水質不佳地區，則辦理海水淡化廠或高級淨水廠等設施，俾利改善供水質量，俾達物質上及經濟上的可獲取性。</w:t>
      </w:r>
    </w:p>
    <w:p w:rsidR="00AA4F3D" w:rsidRPr="001C6E75" w:rsidRDefault="00AA4F3D" w:rsidP="009A30B0">
      <w:pPr>
        <w:pStyle w:val="00-100"/>
      </w:pPr>
      <w:r w:rsidRPr="001C6E75">
        <w:t>為確保人人能充分獲得用水，臺灣自來水股份有限公司採取之措施包括：</w:t>
      </w:r>
      <w:r w:rsidRPr="001C6E75">
        <w:rPr>
          <w:bCs/>
          <w:kern w:val="0"/>
        </w:rPr>
        <w:t>推動自來水公共建設</w:t>
      </w:r>
      <w:r w:rsidR="004D6B85">
        <w:rPr>
          <w:bCs/>
          <w:kern w:val="0"/>
        </w:rPr>
        <w:t>（</w:t>
      </w:r>
      <w:r w:rsidRPr="001C6E75">
        <w:rPr>
          <w:bCs/>
          <w:kern w:val="0"/>
        </w:rPr>
        <w:t>包含</w:t>
      </w:r>
      <w:r w:rsidRPr="001C6E75">
        <w:t>供水管線連通及更新、淨水設備現代化、自來水系統監控整合工程計畫</w:t>
      </w:r>
      <w:r w:rsidR="004D6B85">
        <w:rPr>
          <w:bCs/>
          <w:kern w:val="0"/>
        </w:rPr>
        <w:t>）</w:t>
      </w:r>
      <w:r w:rsidRPr="001C6E75">
        <w:rPr>
          <w:bCs/>
          <w:kern w:val="0"/>
        </w:rPr>
        <w:t>，</w:t>
      </w:r>
      <w:r w:rsidRPr="001C6E75">
        <w:t>進行</w:t>
      </w:r>
      <w:r w:rsidRPr="001C6E75">
        <w:rPr>
          <w:bCs/>
          <w:kern w:val="0"/>
        </w:rPr>
        <w:t>新、擴建自來水工程投資及維護、改善計劃。</w:t>
      </w:r>
    </w:p>
    <w:p w:rsidR="00AA4F3D" w:rsidRPr="001C6E75" w:rsidRDefault="00AA4F3D" w:rsidP="009A30B0">
      <w:pPr>
        <w:pStyle w:val="00-100"/>
      </w:pPr>
      <w:r w:rsidRPr="001C6E75">
        <w:t>臺灣自來水股份有限公司採取下列各項措施，確保飲用水質安全，並訂定水質檢驗規範：</w:t>
      </w:r>
      <w:r w:rsidRPr="001C6E75">
        <w:rPr>
          <w:bCs/>
          <w:kern w:val="0"/>
        </w:rPr>
        <w:t>設置原水生物養魚監測系統、現代化自動生物監測系統及毒性監測儀器；設置原水、淨水處理單元、配水管網等各階段水質監測儀器，即時監測水質變化狀況，適時採取適當處理模式與緊急應變處理措施；針對飲用水水質未規範之污染候選清單項目做背景調查，因應未來可能增訂之飲用水水質標準。</w:t>
      </w:r>
    </w:p>
    <w:p w:rsidR="00AA4F3D" w:rsidRPr="001C6E75" w:rsidRDefault="00AA4F3D" w:rsidP="009A30B0">
      <w:pPr>
        <w:pStyle w:val="00-100"/>
        <w:rPr>
          <w:rStyle w:val="longtext"/>
        </w:rPr>
      </w:pPr>
      <w:r w:rsidRPr="001C6E75">
        <w:rPr>
          <w:rStyle w:val="longtext"/>
        </w:rPr>
        <w:t>為提升公眾飲用水安全，維護民眾健康，於</w:t>
      </w:r>
      <w:r w:rsidRPr="001C6E75">
        <w:rPr>
          <w:rStyle w:val="longtext"/>
        </w:rPr>
        <w:t xml:space="preserve"> 2009</w:t>
      </w:r>
      <w:r w:rsidRPr="001C6E75">
        <w:rPr>
          <w:rStyle w:val="longtext"/>
        </w:rPr>
        <w:t>年發布違反飲用水管理條例處罰鍰額度裁量基準，修正發布飲用水水質標準，編制衛生用水宣導手冊，並置於飲用水管理網站。</w:t>
      </w:r>
      <w:r w:rsidRPr="001C6E75">
        <w:rPr>
          <w:rStyle w:val="longtext"/>
        </w:rPr>
        <w:t>2010</w:t>
      </w:r>
      <w:r w:rsidRPr="001C6E75">
        <w:rPr>
          <w:rStyle w:val="longtext"/>
        </w:rPr>
        <w:t>年公告修正飲用水水質處理藥劑一覽表，並增列聚矽酸鐵為飲用水水質處理藥劑，作為自來水事業單位在低濁度原水情況下選用藥劑之參考，並加強飲用水水質抽驗，確保飲用水安全：</w:t>
      </w:r>
    </w:p>
    <w:p w:rsidR="00AA4F3D" w:rsidRPr="001C6E75" w:rsidRDefault="00AA4F3D" w:rsidP="00876675">
      <w:pPr>
        <w:numPr>
          <w:ilvl w:val="0"/>
          <w:numId w:val="11"/>
        </w:numPr>
        <w:ind w:left="0" w:firstLineChars="200" w:firstLine="480"/>
        <w:rPr>
          <w:rStyle w:val="longtext"/>
        </w:rPr>
      </w:pPr>
      <w:r w:rsidRPr="001C6E75">
        <w:rPr>
          <w:rStyle w:val="longtext"/>
          <w:rFonts w:hAnsi="標楷體"/>
        </w:rPr>
        <w:t>訂定飲用水重點稽查管制計畫，督導各環保局加強執行自來水直接供水水質抽驗。</w:t>
      </w:r>
    </w:p>
    <w:p w:rsidR="00AA4F3D" w:rsidRPr="001C6E75" w:rsidRDefault="00AA4F3D" w:rsidP="00876675">
      <w:pPr>
        <w:numPr>
          <w:ilvl w:val="0"/>
          <w:numId w:val="11"/>
        </w:numPr>
        <w:ind w:left="0" w:firstLineChars="200" w:firstLine="480"/>
        <w:rPr>
          <w:rStyle w:val="longtext"/>
        </w:rPr>
      </w:pPr>
      <w:r w:rsidRPr="001C6E75">
        <w:rPr>
          <w:rStyle w:val="longtext"/>
        </w:rPr>
        <w:t>2009</w:t>
      </w:r>
      <w:r w:rsidRPr="001C6E75">
        <w:rPr>
          <w:rStyle w:val="longtext"/>
          <w:rFonts w:hAnsi="標楷體"/>
        </w:rPr>
        <w:t>年至</w:t>
      </w:r>
      <w:r w:rsidRPr="001C6E75">
        <w:rPr>
          <w:rStyle w:val="longtext"/>
        </w:rPr>
        <w:t>2010</w:t>
      </w:r>
      <w:r w:rsidRPr="001C6E75">
        <w:rPr>
          <w:rStyle w:val="longtext"/>
          <w:rFonts w:hAnsi="標楷體"/>
        </w:rPr>
        <w:t>年全國自來水直接供水水質計抽驗</w:t>
      </w:r>
      <w:r w:rsidRPr="001C6E75">
        <w:rPr>
          <w:rStyle w:val="longtext"/>
        </w:rPr>
        <w:t>22,221</w:t>
      </w:r>
      <w:r w:rsidRPr="001C6E75">
        <w:rPr>
          <w:rStyle w:val="longtext"/>
          <w:rFonts w:hAnsi="標楷體"/>
        </w:rPr>
        <w:t>件，水質不合格</w:t>
      </w:r>
      <w:r w:rsidRPr="001C6E75">
        <w:rPr>
          <w:rStyle w:val="longtext"/>
        </w:rPr>
        <w:t>72</w:t>
      </w:r>
      <w:r w:rsidRPr="001C6E75">
        <w:rPr>
          <w:rStyle w:val="longtext"/>
          <w:rFonts w:hAnsi="標楷體"/>
        </w:rPr>
        <w:t>件，合格率達</w:t>
      </w:r>
      <w:r w:rsidRPr="001C6E75">
        <w:rPr>
          <w:rStyle w:val="longtext"/>
        </w:rPr>
        <w:t>99.68%</w:t>
      </w:r>
      <w:r w:rsidRPr="001C6E75">
        <w:rPr>
          <w:rStyle w:val="longtext"/>
          <w:rFonts w:hAnsi="標楷體"/>
        </w:rPr>
        <w:t>，水質不合格者經限期改善後，稽查結果均合格。</w:t>
      </w:r>
    </w:p>
    <w:p w:rsidR="00AA4F3D" w:rsidRPr="001C6E75" w:rsidRDefault="00AA4F3D" w:rsidP="00876675">
      <w:pPr>
        <w:numPr>
          <w:ilvl w:val="0"/>
          <w:numId w:val="11"/>
        </w:numPr>
        <w:ind w:left="0" w:firstLineChars="200" w:firstLine="480"/>
        <w:rPr>
          <w:rStyle w:val="longtext"/>
        </w:rPr>
      </w:pPr>
      <w:r w:rsidRPr="001C6E75">
        <w:rPr>
          <w:rStyle w:val="longtext"/>
        </w:rPr>
        <w:t>2009</w:t>
      </w:r>
      <w:r w:rsidRPr="001C6E75">
        <w:rPr>
          <w:rStyle w:val="longtext"/>
          <w:rFonts w:hAnsi="標楷體"/>
        </w:rPr>
        <w:t>年至</w:t>
      </w:r>
      <w:r w:rsidRPr="001C6E75">
        <w:rPr>
          <w:rStyle w:val="longtext"/>
        </w:rPr>
        <w:t>2010</w:t>
      </w:r>
      <w:r w:rsidRPr="001C6E75">
        <w:rPr>
          <w:rStyle w:val="longtext"/>
          <w:rFonts w:hAnsi="標楷體"/>
        </w:rPr>
        <w:t>年各級環保機關執行自來水淨水場水源水質稽查總計</w:t>
      </w:r>
      <w:r w:rsidRPr="001C6E75">
        <w:rPr>
          <w:rStyle w:val="longtext"/>
        </w:rPr>
        <w:t>1304</w:t>
      </w:r>
      <w:r w:rsidRPr="001C6E75">
        <w:rPr>
          <w:rStyle w:val="longtext"/>
          <w:rFonts w:hAnsi="標楷體"/>
        </w:rPr>
        <w:t>場次，不合格</w:t>
      </w:r>
      <w:r w:rsidRPr="001C6E75">
        <w:rPr>
          <w:rStyle w:val="longtext"/>
        </w:rPr>
        <w:t>35</w:t>
      </w:r>
      <w:r w:rsidRPr="001C6E75">
        <w:rPr>
          <w:rStyle w:val="longtext"/>
          <w:rFonts w:hAnsi="標楷體"/>
        </w:rPr>
        <w:t>件，合格率為</w:t>
      </w:r>
      <w:r w:rsidRPr="001C6E75">
        <w:rPr>
          <w:rStyle w:val="longtext"/>
        </w:rPr>
        <w:t>97.32</w:t>
      </w:r>
      <w:r w:rsidRPr="001C6E75">
        <w:rPr>
          <w:rStyle w:val="longtext"/>
          <w:rFonts w:hAnsi="標楷體"/>
        </w:rPr>
        <w:t>％。</w:t>
      </w:r>
    </w:p>
    <w:p w:rsidR="00AA4F3D" w:rsidRPr="001C6E75" w:rsidRDefault="00AA4F3D" w:rsidP="00876675">
      <w:pPr>
        <w:numPr>
          <w:ilvl w:val="0"/>
          <w:numId w:val="11"/>
        </w:numPr>
        <w:ind w:left="0" w:firstLineChars="200" w:firstLine="480"/>
        <w:rPr>
          <w:rStyle w:val="longtext"/>
        </w:rPr>
      </w:pPr>
      <w:r w:rsidRPr="001C6E75">
        <w:rPr>
          <w:rStyle w:val="longtext"/>
          <w:rFonts w:hAnsi="標楷體"/>
        </w:rPr>
        <w:t>督導各縣（市）環保局加強執行公私場所飲用水連續供水固定設備水質抽驗，</w:t>
      </w:r>
      <w:r w:rsidRPr="001C6E75">
        <w:rPr>
          <w:rStyle w:val="longtext"/>
        </w:rPr>
        <w:t>2009</w:t>
      </w:r>
      <w:r w:rsidRPr="001C6E75">
        <w:rPr>
          <w:rStyle w:val="longtext"/>
          <w:rFonts w:hAnsi="標楷體"/>
        </w:rPr>
        <w:t>年至</w:t>
      </w:r>
      <w:r w:rsidRPr="001C6E75">
        <w:rPr>
          <w:rStyle w:val="longtext"/>
        </w:rPr>
        <w:t>2010</w:t>
      </w:r>
      <w:r w:rsidRPr="001C6E75">
        <w:rPr>
          <w:rStyle w:val="longtext"/>
          <w:rFonts w:hAnsi="標楷體"/>
        </w:rPr>
        <w:t>年度飲用水連續供水固定設備共稽查</w:t>
      </w:r>
      <w:r w:rsidRPr="001C6E75">
        <w:rPr>
          <w:rStyle w:val="longtext"/>
        </w:rPr>
        <w:t>13,161</w:t>
      </w:r>
      <w:r w:rsidRPr="001C6E75">
        <w:rPr>
          <w:rStyle w:val="longtext"/>
          <w:rFonts w:hAnsi="標楷體"/>
        </w:rPr>
        <w:t>件，其中有</w:t>
      </w:r>
      <w:r w:rsidRPr="001C6E75">
        <w:rPr>
          <w:rStyle w:val="longtext"/>
        </w:rPr>
        <w:t>9</w:t>
      </w:r>
      <w:r w:rsidRPr="001C6E75">
        <w:rPr>
          <w:rStyle w:val="longtext"/>
          <w:rFonts w:hAnsi="標楷體"/>
        </w:rPr>
        <w:t>處場所因設備維護管理違反規定依法查處，經複查均符合規定，另水質抽驗</w:t>
      </w:r>
      <w:r w:rsidRPr="001C6E75">
        <w:rPr>
          <w:rStyle w:val="longtext"/>
        </w:rPr>
        <w:t>12,398</w:t>
      </w:r>
      <w:r w:rsidRPr="001C6E75">
        <w:rPr>
          <w:rStyle w:val="longtext"/>
          <w:rFonts w:hAnsi="標楷體"/>
        </w:rPr>
        <w:t>件，結果全部合格，使飲用水安全有保障。</w:t>
      </w:r>
    </w:p>
    <w:p w:rsidR="00AA4F3D" w:rsidRPr="001C6E75" w:rsidRDefault="00AA4F3D" w:rsidP="00876675">
      <w:pPr>
        <w:numPr>
          <w:ilvl w:val="0"/>
          <w:numId w:val="11"/>
        </w:numPr>
        <w:ind w:left="0" w:firstLineChars="200" w:firstLine="480"/>
        <w:rPr>
          <w:rStyle w:val="longtext"/>
        </w:rPr>
      </w:pPr>
      <w:r w:rsidRPr="001C6E75">
        <w:rPr>
          <w:rStyle w:val="longtext"/>
          <w:rFonts w:hAnsi="標楷體"/>
        </w:rPr>
        <w:t>協助全國地方環保機關辦理飲用水中影響健康物質抽驗：協助地方辦理自來水及簡易自來水中重金屬、揮發性有機物、氟鹽、總三鹵甲烷、溴酸鹽及農藥等水質項目抽驗計畫，如</w:t>
      </w:r>
      <w:r w:rsidRPr="001C6E75">
        <w:rPr>
          <w:rStyle w:val="longtext"/>
        </w:rPr>
        <w:t>2010</w:t>
      </w:r>
      <w:r w:rsidRPr="001C6E75">
        <w:rPr>
          <w:rStyle w:val="longtext"/>
          <w:rFonts w:hAnsi="標楷體"/>
        </w:rPr>
        <w:t>年度共抽驗</w:t>
      </w:r>
      <w:r w:rsidRPr="001C6E75">
        <w:rPr>
          <w:rStyle w:val="longtext"/>
        </w:rPr>
        <w:t>164</w:t>
      </w:r>
      <w:r w:rsidRPr="001C6E75">
        <w:rPr>
          <w:rStyle w:val="longtext"/>
          <w:rFonts w:hAnsi="標楷體"/>
        </w:rPr>
        <w:t>處自來水供水系統及</w:t>
      </w:r>
      <w:r w:rsidRPr="001C6E75">
        <w:rPr>
          <w:rStyle w:val="longtext"/>
        </w:rPr>
        <w:t>36</w:t>
      </w:r>
      <w:r w:rsidRPr="001C6E75">
        <w:rPr>
          <w:rStyle w:val="longtext"/>
          <w:rFonts w:hAnsi="標楷體"/>
        </w:rPr>
        <w:t>處簡易自來水供水系統，共計完成</w:t>
      </w:r>
      <w:r w:rsidRPr="001C6E75">
        <w:rPr>
          <w:rStyle w:val="longtext"/>
        </w:rPr>
        <w:t>6,673</w:t>
      </w:r>
      <w:r w:rsidRPr="001C6E75">
        <w:rPr>
          <w:rStyle w:val="longtext"/>
          <w:rFonts w:hAnsi="標楷體"/>
        </w:rPr>
        <w:t>項次水質檢驗工作，確保</w:t>
      </w:r>
      <w:r w:rsidRPr="001C6E75">
        <w:rPr>
          <w:rStyle w:val="longtext"/>
        </w:rPr>
        <w:t>2,300</w:t>
      </w:r>
      <w:r w:rsidRPr="001C6E75">
        <w:rPr>
          <w:rStyle w:val="longtext"/>
          <w:rFonts w:hAnsi="標楷體"/>
        </w:rPr>
        <w:t>萬國人飲用水安全。</w:t>
      </w:r>
    </w:p>
    <w:p w:rsidR="00AA4F3D" w:rsidRPr="001C6E75" w:rsidRDefault="00F81C8A" w:rsidP="009A30B0">
      <w:pPr>
        <w:pStyle w:val="00-100"/>
      </w:pPr>
      <w:r w:rsidRPr="001C6E75">
        <w:t>臺灣</w:t>
      </w:r>
      <w:r w:rsidR="000D2369" w:rsidRPr="001C6E75">
        <w:t>地區</w:t>
      </w:r>
      <w:r w:rsidR="00AA4F3D" w:rsidRPr="001C6E75">
        <w:t>年平均降雨量約</w:t>
      </w:r>
      <w:smartTag w:uri="urn:schemas-microsoft-com:office:smarttags" w:element="chmetcnv">
        <w:smartTagPr>
          <w:attr w:name="UnitName" w:val="公釐"/>
          <w:attr w:name="SourceValue" w:val="2467"/>
          <w:attr w:name="HasSpace" w:val="False"/>
          <w:attr w:name="Negative" w:val="False"/>
          <w:attr w:name="NumberType" w:val="1"/>
          <w:attr w:name="TCSC" w:val="0"/>
        </w:smartTagPr>
        <w:r w:rsidR="00AA4F3D" w:rsidRPr="001C6E75">
          <w:t>2,467</w:t>
        </w:r>
        <w:r w:rsidR="00AA4F3D" w:rsidRPr="001C6E75">
          <w:t>公釐</w:t>
        </w:r>
      </w:smartTag>
      <w:r w:rsidR="00AA4F3D" w:rsidRPr="001C6E75">
        <w:t>，雖為世界平均值</w:t>
      </w:r>
      <w:smartTag w:uri="urn:schemas-microsoft-com:office:smarttags" w:element="chmetcnv">
        <w:smartTagPr>
          <w:attr w:name="UnitName" w:val="公釐"/>
          <w:attr w:name="SourceValue" w:val="973"/>
          <w:attr w:name="HasSpace" w:val="False"/>
          <w:attr w:name="Negative" w:val="False"/>
          <w:attr w:name="NumberType" w:val="1"/>
          <w:attr w:name="TCSC" w:val="0"/>
        </w:smartTagPr>
        <w:r w:rsidR="00AA4F3D" w:rsidRPr="001C6E75">
          <w:t>973</w:t>
        </w:r>
        <w:r w:rsidR="00AA4F3D" w:rsidRPr="001C6E75">
          <w:t>公釐</w:t>
        </w:r>
      </w:smartTag>
      <w:r w:rsidR="00AA4F3D" w:rsidRPr="001C6E75">
        <w:t>的</w:t>
      </w:r>
      <w:r w:rsidR="00AA4F3D" w:rsidRPr="001C6E75">
        <w:t>2.6</w:t>
      </w:r>
      <w:r w:rsidR="00AA4F3D" w:rsidRPr="001C6E75">
        <w:t>倍，但因地狹人稠，每人每年可分配雨量僅約</w:t>
      </w:r>
      <w:r w:rsidR="00AA4F3D" w:rsidRPr="001C6E75">
        <w:t>4,074</w:t>
      </w:r>
      <w:r w:rsidR="00AA4F3D" w:rsidRPr="001C6E75">
        <w:t>噸，不及世界平均值</w:t>
      </w:r>
      <w:r w:rsidR="00AA4F3D" w:rsidRPr="001C6E75">
        <w:t>21,796</w:t>
      </w:r>
      <w:r w:rsidR="00AA4F3D" w:rsidRPr="001C6E75">
        <w:t>噸的五分之一，顯示臺灣為水資源匱乏地區；近</w:t>
      </w:r>
      <w:r w:rsidR="00AA4F3D" w:rsidRPr="001C6E75">
        <w:t>10</w:t>
      </w:r>
      <w:r w:rsidR="00AA4F3D" w:rsidRPr="001C6E75">
        <w:t>年</w:t>
      </w:r>
      <w:r w:rsidRPr="001C6E75">
        <w:t>臺灣</w:t>
      </w:r>
      <w:r w:rsidR="00AA4F3D" w:rsidRPr="001C6E75">
        <w:t>年總用水量約</w:t>
      </w:r>
      <w:r w:rsidR="00AA4F3D" w:rsidRPr="001C6E75">
        <w:t>180</w:t>
      </w:r>
      <w:r w:rsidR="00AA4F3D" w:rsidRPr="001C6E75">
        <w:t>億噸，由水庫供水量約</w:t>
      </w:r>
      <w:r w:rsidR="00AA4F3D" w:rsidRPr="001C6E75">
        <w:t>43</w:t>
      </w:r>
      <w:r w:rsidR="00AA4F3D" w:rsidRPr="001C6E75">
        <w:t>億噸，目前水庫有效容量僅</w:t>
      </w:r>
      <w:r w:rsidR="00AA4F3D" w:rsidRPr="001C6E75">
        <w:t>19</w:t>
      </w:r>
      <w:r w:rsidR="00AA4F3D" w:rsidRPr="001C6E75">
        <w:t>億噸</w:t>
      </w:r>
      <w:r w:rsidR="004D6B85">
        <w:t>（</w:t>
      </w:r>
      <w:r w:rsidR="00AA4F3D" w:rsidRPr="001C6E75">
        <w:t>亦即水庫年運用次數需達</w:t>
      </w:r>
      <w:r w:rsidR="00AA4F3D" w:rsidRPr="001C6E75">
        <w:t>2</w:t>
      </w:r>
      <w:r w:rsidR="00AA4F3D" w:rsidRPr="001C6E75">
        <w:t>次以上</w:t>
      </w:r>
      <w:r w:rsidR="004D6B85">
        <w:t>）</w:t>
      </w:r>
      <w:r w:rsidR="00AA4F3D" w:rsidRPr="001C6E75">
        <w:t>，水庫容量僅佔全年用水量的</w:t>
      </w:r>
      <w:r w:rsidR="00AA4F3D" w:rsidRPr="001C6E75">
        <w:t>11</w:t>
      </w:r>
      <w:r w:rsidR="00AA4F3D" w:rsidRPr="001C6E75">
        <w:t>％。</w:t>
      </w:r>
    </w:p>
    <w:p w:rsidR="00AA4F3D" w:rsidRPr="001C6E75" w:rsidRDefault="00AA4F3D" w:rsidP="009A30B0">
      <w:pPr>
        <w:pStyle w:val="00-100"/>
      </w:pPr>
      <w:r w:rsidRPr="001C6E75">
        <w:t>在水質監測方面，定期進行河川水質監測及水庫水質監測，對上游水源及水庫蓄水範圍均設有水質監測設備，隨時掌握水質情況，如發現水質異常情形，則依程序通報環保機關及水利署，並採取相關應變作為，確保下游用水安全。另加強上游集水區整治、土地使用管理、污染源管理、人員進出管制及違規查報取締等，以避免水源水質污染情形發生。</w:t>
      </w:r>
    </w:p>
    <w:p w:rsidR="00AA4F3D" w:rsidRPr="001C6E75" w:rsidRDefault="00AA4F3D" w:rsidP="009A30B0">
      <w:pPr>
        <w:pStyle w:val="00-100"/>
        <w:rPr>
          <w:rStyle w:val="longtext"/>
        </w:rPr>
      </w:pPr>
      <w:r w:rsidRPr="001C6E75">
        <w:rPr>
          <w:rStyle w:val="longtext"/>
        </w:rPr>
        <w:t>針對河川、水庫、地下水及海洋等</w:t>
      </w:r>
      <w:r w:rsidR="00F61A52">
        <w:rPr>
          <w:rStyle w:val="longtext"/>
          <w:rFonts w:hint="eastAsia"/>
        </w:rPr>
        <w:t>四</w:t>
      </w:r>
      <w:r w:rsidRPr="001C6E75">
        <w:rPr>
          <w:rStyle w:val="longtext"/>
        </w:rPr>
        <w:t>類水體之監測機制，分別規定於水污染防治法、土壤及地下水污染整治法、海洋污染防治法，賦予各級政府執行環境水質監測之權利與義務。</w:t>
      </w:r>
    </w:p>
    <w:p w:rsidR="00AA4F3D" w:rsidRPr="001C6E75" w:rsidRDefault="00AA4F3D" w:rsidP="00876675">
      <w:pPr>
        <w:numPr>
          <w:ilvl w:val="0"/>
          <w:numId w:val="12"/>
        </w:numPr>
        <w:ind w:left="0" w:firstLineChars="200" w:firstLine="480"/>
        <w:rPr>
          <w:rStyle w:val="longtext"/>
        </w:rPr>
      </w:pPr>
      <w:r w:rsidRPr="001C6E75">
        <w:rPr>
          <w:rStyle w:val="longtext"/>
          <w:rFonts w:hAnsi="標楷體"/>
        </w:rPr>
        <w:t>河川與湖泊</w:t>
      </w:r>
      <w:r w:rsidRPr="001C6E75">
        <w:rPr>
          <w:rFonts w:hAnsi="標楷體"/>
        </w:rPr>
        <w:t>水庫</w:t>
      </w:r>
      <w:r w:rsidRPr="001C6E75">
        <w:rPr>
          <w:rStyle w:val="longtext"/>
          <w:rFonts w:hAnsi="標楷體"/>
        </w:rPr>
        <w:t>監測：</w:t>
      </w:r>
      <w:r w:rsidR="00F81C8A" w:rsidRPr="001C6E75">
        <w:rPr>
          <w:rStyle w:val="longtext"/>
          <w:rFonts w:hAnsi="標楷體"/>
        </w:rPr>
        <w:t>臺灣</w:t>
      </w:r>
      <w:r w:rsidRPr="001C6E75">
        <w:rPr>
          <w:rStyle w:val="longtext"/>
          <w:rFonts w:hAnsi="標楷體"/>
        </w:rPr>
        <w:t>河川合計</w:t>
      </w:r>
      <w:r w:rsidRPr="001C6E75">
        <w:rPr>
          <w:rStyle w:val="longtext"/>
        </w:rPr>
        <w:t>118</w:t>
      </w:r>
      <w:r w:rsidRPr="001C6E75">
        <w:rPr>
          <w:rStyle w:val="longtext"/>
          <w:rFonts w:hAnsi="標楷體"/>
        </w:rPr>
        <w:t>條，環保署選取</w:t>
      </w:r>
      <w:r w:rsidRPr="001C6E75">
        <w:rPr>
          <w:rStyle w:val="longtext"/>
        </w:rPr>
        <w:t>57</w:t>
      </w:r>
      <w:r w:rsidRPr="001C6E75">
        <w:rPr>
          <w:rStyle w:val="longtext"/>
          <w:rFonts w:hAnsi="標楷體"/>
        </w:rPr>
        <w:t>條河川執行水質監測，設置水質監測站共</w:t>
      </w:r>
      <w:r w:rsidRPr="001C6E75">
        <w:rPr>
          <w:rStyle w:val="longtext"/>
        </w:rPr>
        <w:t>316</w:t>
      </w:r>
      <w:r w:rsidRPr="001C6E75">
        <w:rPr>
          <w:rStyle w:val="longtext"/>
          <w:rFonts w:hAnsi="標楷體"/>
        </w:rPr>
        <w:t>站，其餘河川則由地方政府視需求監測。環保署每月執行</w:t>
      </w:r>
      <w:r w:rsidRPr="001C6E75">
        <w:rPr>
          <w:rStyle w:val="longtext"/>
        </w:rPr>
        <w:t>9</w:t>
      </w:r>
      <w:r w:rsidRPr="001C6E75">
        <w:rPr>
          <w:rStyle w:val="longtext"/>
          <w:rFonts w:hAnsi="標楷體"/>
        </w:rPr>
        <w:t>項水質測項監測，每季執行</w:t>
      </w:r>
      <w:r w:rsidR="00F61A52">
        <w:rPr>
          <w:rStyle w:val="longtext"/>
          <w:rFonts w:hint="eastAsia"/>
        </w:rPr>
        <w:t>十四</w:t>
      </w:r>
      <w:r w:rsidRPr="001C6E75">
        <w:rPr>
          <w:rStyle w:val="longtext"/>
          <w:rFonts w:hAnsi="標楷體"/>
        </w:rPr>
        <w:t>項水質測項監測，每</w:t>
      </w:r>
      <w:r w:rsidRPr="001C6E75">
        <w:rPr>
          <w:rStyle w:val="longtext"/>
        </w:rPr>
        <w:t>3</w:t>
      </w:r>
      <w:r w:rsidRPr="001C6E75">
        <w:rPr>
          <w:rStyle w:val="longtext"/>
          <w:rFonts w:hAnsi="標楷體"/>
        </w:rPr>
        <w:t>年執行</w:t>
      </w:r>
      <w:r w:rsidRPr="001C6E75">
        <w:rPr>
          <w:rStyle w:val="longtext"/>
        </w:rPr>
        <w:t>1</w:t>
      </w:r>
      <w:r w:rsidRPr="001C6E75">
        <w:rPr>
          <w:rStyle w:val="longtext"/>
          <w:rFonts w:hAnsi="標楷體"/>
        </w:rPr>
        <w:t>次持久性有機污染物</w:t>
      </w:r>
      <w:r w:rsidR="004D6B85">
        <w:rPr>
          <w:rStyle w:val="longtext"/>
        </w:rPr>
        <w:t>（</w:t>
      </w:r>
      <w:r w:rsidRPr="001C6E75">
        <w:rPr>
          <w:rStyle w:val="longtext"/>
          <w:rFonts w:hAnsi="標楷體"/>
        </w:rPr>
        <w:t>主要物種為農藥類物質</w:t>
      </w:r>
      <w:r w:rsidR="004D6B85">
        <w:rPr>
          <w:rStyle w:val="longtext"/>
        </w:rPr>
        <w:t>）</w:t>
      </w:r>
      <w:r w:rsidRPr="001C6E75">
        <w:rPr>
          <w:rStyle w:val="longtext"/>
          <w:rFonts w:hAnsi="標楷體"/>
        </w:rPr>
        <w:t>檢測。</w:t>
      </w:r>
      <w:r w:rsidR="00F81C8A" w:rsidRPr="001C6E75">
        <w:rPr>
          <w:rStyle w:val="longtext"/>
          <w:rFonts w:hAnsi="標楷體"/>
        </w:rPr>
        <w:t>臺灣</w:t>
      </w:r>
      <w:r w:rsidRPr="001C6E75">
        <w:rPr>
          <w:rStyle w:val="longtext"/>
          <w:rFonts w:hAnsi="標楷體"/>
        </w:rPr>
        <w:t>與各離島共有水庫</w:t>
      </w:r>
      <w:r w:rsidRPr="001C6E75">
        <w:rPr>
          <w:rStyle w:val="longtext"/>
        </w:rPr>
        <w:t>89</w:t>
      </w:r>
      <w:r w:rsidRPr="001C6E75">
        <w:rPr>
          <w:rStyle w:val="longtext"/>
          <w:rFonts w:hAnsi="標楷體"/>
        </w:rPr>
        <w:t>座，環保署選取</w:t>
      </w:r>
      <w:r w:rsidRPr="001C6E75">
        <w:rPr>
          <w:rStyle w:val="longtext"/>
        </w:rPr>
        <w:t>60</w:t>
      </w:r>
      <w:r w:rsidRPr="001C6E75">
        <w:rPr>
          <w:rStyle w:val="longtext"/>
          <w:rFonts w:hAnsi="標楷體"/>
        </w:rPr>
        <w:t>座主要水庫執行每季監測，受測水庫涵蓋</w:t>
      </w:r>
      <w:r w:rsidR="00F81C8A" w:rsidRPr="001C6E75">
        <w:rPr>
          <w:rStyle w:val="longtext"/>
          <w:rFonts w:hAnsi="標楷體"/>
        </w:rPr>
        <w:t>臺灣</w:t>
      </w:r>
      <w:r w:rsidRPr="001C6E75">
        <w:rPr>
          <w:rStyle w:val="longtext"/>
          <w:rFonts w:hAnsi="標楷體"/>
        </w:rPr>
        <w:t>及各離島，監測</w:t>
      </w:r>
      <w:r w:rsidRPr="001C6E75">
        <w:rPr>
          <w:rStyle w:val="longtext"/>
        </w:rPr>
        <w:t>17</w:t>
      </w:r>
      <w:r w:rsidRPr="001C6E75">
        <w:rPr>
          <w:rStyle w:val="longtext"/>
          <w:rFonts w:hAnsi="標楷體"/>
        </w:rPr>
        <w:t>種測項，每</w:t>
      </w:r>
      <w:r w:rsidRPr="001C6E75">
        <w:rPr>
          <w:rStyle w:val="longtext"/>
        </w:rPr>
        <w:t>3</w:t>
      </w:r>
      <w:r w:rsidRPr="001C6E75">
        <w:rPr>
          <w:rStyle w:val="longtext"/>
          <w:rFonts w:hAnsi="標楷體"/>
        </w:rPr>
        <w:t>年執行</w:t>
      </w:r>
      <w:r w:rsidRPr="001C6E75">
        <w:rPr>
          <w:rStyle w:val="longtext"/>
        </w:rPr>
        <w:t>1</w:t>
      </w:r>
      <w:r w:rsidRPr="001C6E75">
        <w:rPr>
          <w:rStyle w:val="longtext"/>
          <w:rFonts w:hAnsi="標楷體"/>
        </w:rPr>
        <w:t>次持久性有機污染物</w:t>
      </w:r>
      <w:r w:rsidR="004D6B85">
        <w:rPr>
          <w:rStyle w:val="longtext"/>
        </w:rPr>
        <w:t>（</w:t>
      </w:r>
      <w:r w:rsidRPr="001C6E75">
        <w:rPr>
          <w:rStyle w:val="longtext"/>
          <w:rFonts w:hAnsi="標楷體"/>
        </w:rPr>
        <w:t>主要物種為農藥類物質</w:t>
      </w:r>
      <w:r w:rsidR="004D6B85">
        <w:rPr>
          <w:rStyle w:val="longtext"/>
        </w:rPr>
        <w:t>）</w:t>
      </w:r>
      <w:r w:rsidRPr="001C6E75">
        <w:rPr>
          <w:rStyle w:val="longtext"/>
          <w:rFonts w:hAnsi="標楷體"/>
        </w:rPr>
        <w:t>檢測。</w:t>
      </w:r>
    </w:p>
    <w:p w:rsidR="00AA4F3D" w:rsidRPr="001C6E75" w:rsidRDefault="00AA4F3D" w:rsidP="00876675">
      <w:pPr>
        <w:numPr>
          <w:ilvl w:val="0"/>
          <w:numId w:val="12"/>
        </w:numPr>
        <w:ind w:left="0" w:firstLineChars="200" w:firstLine="480"/>
        <w:rPr>
          <w:rStyle w:val="longtext"/>
        </w:rPr>
      </w:pPr>
      <w:r w:rsidRPr="001C6E75">
        <w:rPr>
          <w:rStyle w:val="longtext"/>
          <w:rFonts w:hAnsi="標楷體"/>
        </w:rPr>
        <w:t>地下水監測：環保署於</w:t>
      </w:r>
      <w:r w:rsidRPr="001C6E75">
        <w:rPr>
          <w:rStyle w:val="longtext"/>
        </w:rPr>
        <w:t>1995</w:t>
      </w:r>
      <w:r w:rsidRPr="001C6E75">
        <w:rPr>
          <w:rStyle w:val="longtext"/>
          <w:rFonts w:hAnsi="標楷體"/>
        </w:rPr>
        <w:t>年完成</w:t>
      </w:r>
      <w:r w:rsidR="00F81C8A" w:rsidRPr="001C6E75">
        <w:rPr>
          <w:rStyle w:val="longtext"/>
          <w:rFonts w:hAnsi="標楷體"/>
        </w:rPr>
        <w:t>臺灣</w:t>
      </w:r>
      <w:r w:rsidRPr="001C6E75">
        <w:rPr>
          <w:rStyle w:val="longtext"/>
          <w:rFonts w:hAnsi="標楷體"/>
        </w:rPr>
        <w:t>省地下水質監測站網整體規劃，著手設置區域性監測井，共完成</w:t>
      </w:r>
      <w:r w:rsidRPr="001C6E75">
        <w:rPr>
          <w:rStyle w:val="longtext"/>
        </w:rPr>
        <w:t>431</w:t>
      </w:r>
      <w:r w:rsidRPr="001C6E75">
        <w:rPr>
          <w:rStyle w:val="longtext"/>
          <w:rFonts w:hAnsi="標楷體"/>
        </w:rPr>
        <w:t>口區域性監測井設置，每季或每半年執行</w:t>
      </w:r>
      <w:r w:rsidRPr="001C6E75">
        <w:rPr>
          <w:rStyle w:val="longtext"/>
        </w:rPr>
        <w:t>1</w:t>
      </w:r>
      <w:r w:rsidRPr="001C6E75">
        <w:rPr>
          <w:rStyle w:val="longtext"/>
          <w:rFonts w:hAnsi="標楷體"/>
        </w:rPr>
        <w:t>次地下水水質監測，監測</w:t>
      </w:r>
      <w:r w:rsidR="00F61A52">
        <w:rPr>
          <w:rStyle w:val="longtext"/>
          <w:rFonts w:hint="eastAsia"/>
        </w:rPr>
        <w:t>十八</w:t>
      </w:r>
      <w:r w:rsidRPr="001C6E75">
        <w:rPr>
          <w:rStyle w:val="longtext"/>
          <w:rFonts w:hAnsi="標楷體"/>
        </w:rPr>
        <w:t>項基本測項，每半年監測</w:t>
      </w:r>
      <w:r w:rsidR="00F61A52">
        <w:rPr>
          <w:rStyle w:val="longtext"/>
          <w:rFonts w:hAnsi="標楷體" w:hint="eastAsia"/>
        </w:rPr>
        <w:t>五</w:t>
      </w:r>
      <w:r w:rsidRPr="001C6E75">
        <w:rPr>
          <w:rStyle w:val="longtext"/>
          <w:rFonts w:hAnsi="標楷體"/>
        </w:rPr>
        <w:t>項測項，每年監測地下水中揮發性有機物</w:t>
      </w:r>
      <w:r w:rsidRPr="001C6E75">
        <w:rPr>
          <w:rStyle w:val="longtext"/>
        </w:rPr>
        <w:t>1</w:t>
      </w:r>
      <w:r w:rsidRPr="001C6E75">
        <w:rPr>
          <w:rStyle w:val="longtext"/>
          <w:rFonts w:hAnsi="標楷體"/>
        </w:rPr>
        <w:t>次。</w:t>
      </w:r>
    </w:p>
    <w:p w:rsidR="00AA4F3D" w:rsidRPr="001C6E75" w:rsidRDefault="00AA4F3D" w:rsidP="00876675">
      <w:pPr>
        <w:numPr>
          <w:ilvl w:val="0"/>
          <w:numId w:val="12"/>
        </w:numPr>
        <w:ind w:left="0" w:firstLineChars="200" w:firstLine="480"/>
        <w:rPr>
          <w:rStyle w:val="longtext"/>
        </w:rPr>
      </w:pPr>
      <w:r w:rsidRPr="001C6E75">
        <w:rPr>
          <w:rStyle w:val="longtext"/>
          <w:rFonts w:hAnsi="標楷體"/>
        </w:rPr>
        <w:t>近岸海域監測及南海監測：環保署將臺灣及離島沿海劃分為</w:t>
      </w:r>
      <w:r w:rsidRPr="001C6E75">
        <w:rPr>
          <w:rStyle w:val="longtext"/>
        </w:rPr>
        <w:t>19</w:t>
      </w:r>
      <w:r w:rsidRPr="001C6E75">
        <w:rPr>
          <w:rStyle w:val="longtext"/>
          <w:rFonts w:hAnsi="標楷體"/>
        </w:rPr>
        <w:t>處海域，</w:t>
      </w:r>
      <w:r w:rsidRPr="001C6E75">
        <w:rPr>
          <w:rStyle w:val="longtext"/>
        </w:rPr>
        <w:t>104</w:t>
      </w:r>
      <w:r w:rsidRPr="001C6E75">
        <w:rPr>
          <w:rStyle w:val="longtext"/>
          <w:rFonts w:hAnsi="標楷體"/>
        </w:rPr>
        <w:t>處水質測站，每季</w:t>
      </w:r>
      <w:r w:rsidR="00F61A52">
        <w:rPr>
          <w:rStyle w:val="longtext"/>
          <w:rFonts w:hAnsi="標楷體" w:hint="eastAsia"/>
        </w:rPr>
        <w:t>十七</w:t>
      </w:r>
      <w:r w:rsidRPr="001C6E75">
        <w:rPr>
          <w:rStyle w:val="longtext"/>
          <w:rFonts w:hAnsi="標楷體"/>
        </w:rPr>
        <w:t>項水質項目監測，每年執行</w:t>
      </w:r>
      <w:r w:rsidRPr="001C6E75">
        <w:rPr>
          <w:rStyle w:val="longtext"/>
        </w:rPr>
        <w:t>1</w:t>
      </w:r>
      <w:r w:rsidRPr="001C6E75">
        <w:rPr>
          <w:rStyle w:val="longtext"/>
          <w:rFonts w:hAnsi="標楷體"/>
        </w:rPr>
        <w:t>次持久性有機污染物</w:t>
      </w:r>
      <w:r w:rsidR="004D6B85">
        <w:rPr>
          <w:rStyle w:val="longtext"/>
        </w:rPr>
        <w:t>（</w:t>
      </w:r>
      <w:r w:rsidRPr="001C6E75">
        <w:rPr>
          <w:rStyle w:val="longtext"/>
          <w:rFonts w:hAnsi="標楷體"/>
        </w:rPr>
        <w:t>主要物種為農藥類物質</w:t>
      </w:r>
      <w:r w:rsidR="004D6B85">
        <w:rPr>
          <w:rStyle w:val="longtext"/>
        </w:rPr>
        <w:t>）</w:t>
      </w:r>
      <w:r w:rsidRPr="001C6E75">
        <w:rPr>
          <w:rStyle w:val="longtext"/>
          <w:rFonts w:hAnsi="標楷體"/>
        </w:rPr>
        <w:t>監測。</w:t>
      </w:r>
    </w:p>
    <w:p w:rsidR="00AA4F3D" w:rsidRPr="001C6E75" w:rsidRDefault="00AA4F3D" w:rsidP="00876675">
      <w:pPr>
        <w:numPr>
          <w:ilvl w:val="0"/>
          <w:numId w:val="12"/>
        </w:numPr>
        <w:ind w:left="0" w:firstLineChars="200" w:firstLine="480"/>
      </w:pPr>
      <w:r w:rsidRPr="001C6E75">
        <w:rPr>
          <w:rStyle w:val="longtext"/>
          <w:rFonts w:hAnsi="標楷體"/>
        </w:rPr>
        <w:t>監測資訊公開與應用：監測數據完成品保審查程序後即公布於環保署網頁，供各界免費查詢，並作為相關水體使用及污染管控及改善策略研擬等參考。</w:t>
      </w:r>
    </w:p>
    <w:p w:rsidR="00AA4F3D" w:rsidRPr="001C6E75" w:rsidRDefault="00AA4F3D" w:rsidP="009A30B0">
      <w:pPr>
        <w:pStyle w:val="00-100"/>
      </w:pPr>
      <w:r w:rsidRPr="001C6E75">
        <w:t>為落實節約用水，提高用水效率，水利署積極推廣省水標章，普及省水器材，推廣雨水貯留及生活雜排水回收再利用，辦理大用水戶節水輔導，加強節約用水教育宣導等</w:t>
      </w:r>
      <w:r w:rsidR="00F61A52">
        <w:rPr>
          <w:rFonts w:hint="eastAsia"/>
        </w:rPr>
        <w:t>。</w:t>
      </w:r>
      <w:r w:rsidRPr="001C6E75">
        <w:t>近年來</w:t>
      </w:r>
      <w:r w:rsidR="005B753E" w:rsidRPr="001C6E75">
        <w:t>中華民國</w:t>
      </w:r>
      <w:r w:rsidRPr="001C6E75">
        <w:t>之每人每日生活用水量已有逐年降低趨勢，由</w:t>
      </w:r>
      <w:r w:rsidRPr="001C6E75">
        <w:t>2001</w:t>
      </w:r>
      <w:r w:rsidRPr="001C6E75">
        <w:t>年之</w:t>
      </w:r>
      <w:smartTag w:uri="urn:schemas-microsoft-com:office:smarttags" w:element="chmetcnv">
        <w:smartTagPr>
          <w:attr w:name="TCSC" w:val="0"/>
          <w:attr w:name="NumberType" w:val="1"/>
          <w:attr w:name="Negative" w:val="False"/>
          <w:attr w:name="HasSpace" w:val="False"/>
          <w:attr w:name="SourceValue" w:val="285"/>
          <w:attr w:name="UnitName" w:val="公升"/>
        </w:smartTagPr>
        <w:r w:rsidRPr="001C6E75">
          <w:t>285</w:t>
        </w:r>
        <w:r w:rsidRPr="001C6E75">
          <w:t>公升</w:t>
        </w:r>
      </w:smartTag>
      <w:r w:rsidRPr="001C6E75">
        <w:t>降至</w:t>
      </w:r>
      <w:r w:rsidRPr="001C6E75">
        <w:t>2010</w:t>
      </w:r>
      <w:r w:rsidRPr="001C6E75">
        <w:t>年之</w:t>
      </w:r>
      <w:smartTag w:uri="urn:schemas-microsoft-com:office:smarttags" w:element="chmetcnv">
        <w:smartTagPr>
          <w:attr w:name="TCSC" w:val="0"/>
          <w:attr w:name="NumberType" w:val="1"/>
          <w:attr w:name="Negative" w:val="False"/>
          <w:attr w:name="HasSpace" w:val="False"/>
          <w:attr w:name="SourceValue" w:val="271"/>
          <w:attr w:name="UnitName" w:val="公升"/>
        </w:smartTagPr>
        <w:r w:rsidRPr="001C6E75">
          <w:t>271</w:t>
        </w:r>
        <w:r w:rsidRPr="001C6E75">
          <w:t>公升</w:t>
        </w:r>
      </w:smartTag>
      <w:r w:rsidRPr="001C6E75">
        <w:t>，未來將以每人每日生活用水量</w:t>
      </w:r>
      <w:smartTag w:uri="urn:schemas-microsoft-com:office:smarttags" w:element="chmetcnv">
        <w:smartTagPr>
          <w:attr w:name="TCSC" w:val="0"/>
          <w:attr w:name="NumberType" w:val="1"/>
          <w:attr w:name="Negative" w:val="False"/>
          <w:attr w:name="HasSpace" w:val="False"/>
          <w:attr w:name="SourceValue" w:val="250"/>
          <w:attr w:name="UnitName" w:val="公升"/>
        </w:smartTagPr>
        <w:r w:rsidRPr="001C6E75">
          <w:t>250</w:t>
        </w:r>
        <w:r w:rsidRPr="001C6E75">
          <w:t>公升</w:t>
        </w:r>
      </w:smartTag>
      <w:r w:rsidRPr="001C6E75">
        <w:t>為目標，持續推動節約用水工作。工業用水方面，國科會及經濟部工業局、加工出口區管理處等工業管理部門，積極辦理工業用水節水輔導，逐年提高工業用水回收率，</w:t>
      </w:r>
      <w:r w:rsidR="005B753E" w:rsidRPr="001C6E75">
        <w:t>中華民國</w:t>
      </w:r>
      <w:r w:rsidRPr="001C6E75">
        <w:t>整體工業用水回收率已自</w:t>
      </w:r>
      <w:r w:rsidRPr="001C6E75">
        <w:t>2002</w:t>
      </w:r>
      <w:r w:rsidRPr="001C6E75">
        <w:t>年之</w:t>
      </w:r>
      <w:r w:rsidRPr="001C6E75">
        <w:t>46%</w:t>
      </w:r>
      <w:r w:rsidRPr="001C6E75">
        <w:t>提升至</w:t>
      </w:r>
      <w:r w:rsidRPr="001C6E75">
        <w:t>2010</w:t>
      </w:r>
      <w:r w:rsidRPr="001C6E75">
        <w:t>年之</w:t>
      </w:r>
      <w:r w:rsidRPr="001C6E75">
        <w:t>65.2%</w:t>
      </w:r>
      <w:r w:rsidRPr="001C6E75">
        <w:t>。</w:t>
      </w:r>
    </w:p>
    <w:p w:rsidR="00AA4F3D" w:rsidRPr="001C6E75" w:rsidRDefault="00AA4F3D" w:rsidP="009A30B0">
      <w:pPr>
        <w:pStyle w:val="00-100"/>
      </w:pPr>
      <w:r w:rsidRPr="001C6E75">
        <w:t>水庫政策分為既有水庫設施永續經營管理及多元水資源開發</w:t>
      </w:r>
      <w:r w:rsidR="00F61A52">
        <w:rPr>
          <w:rFonts w:hint="eastAsia"/>
        </w:rPr>
        <w:t>兩</w:t>
      </w:r>
      <w:r w:rsidRPr="001C6E75">
        <w:t>部分：既有水庫設施永續經營部分，就其相關設施進行更新改善、積極治理保育水庫集水區，並持續執行水庫清淤浚渫；多元水資源開發部分，經濟部水利署除以傳統水資源水庫及攔河堰、越域引水等形式開發外，並以多元開發方式推動節約用水提高用水效率、推廣雨水收集貯留、地下水補注與回用、海水淡化、水回收再生利用或強化跨區域地面、地下水資源聯合運用等以增加可利用之水資源，俾分散供水風險並提供安全穩定用水。</w:t>
      </w:r>
      <w:r w:rsidRPr="001C6E75">
        <w:t>2007</w:t>
      </w:r>
      <w:r w:rsidRPr="001C6E75">
        <w:t>年起推動</w:t>
      </w:r>
      <w:r w:rsidR="000D2369" w:rsidRPr="001C6E75">
        <w:t>水再生利用產業發展科技計畫</w:t>
      </w:r>
      <w:r w:rsidRPr="001C6E75">
        <w:t>，進行水再生技術及模廠之研究。</w:t>
      </w:r>
    </w:p>
    <w:p w:rsidR="004F0AD3" w:rsidRPr="00655BBE" w:rsidRDefault="004F0AD3" w:rsidP="001C6E75">
      <w:pPr>
        <w:pStyle w:val="000"/>
      </w:pPr>
      <w:r w:rsidRPr="00655BBE">
        <w:t>住屋供給與房價</w:t>
      </w:r>
    </w:p>
    <w:p w:rsidR="00AA4F3D" w:rsidRPr="001C6E75" w:rsidRDefault="00AA4F3D" w:rsidP="009A30B0">
      <w:pPr>
        <w:pStyle w:val="00-100"/>
      </w:pPr>
      <w:r w:rsidRPr="001C6E75">
        <w:t>針對無家可歸者、無適當住居者及居住於過度擁擠或結構不完全之房屋者，政府並無進行全國性調查。</w:t>
      </w:r>
    </w:p>
    <w:p w:rsidR="00AA4F3D" w:rsidRPr="001C6E75" w:rsidRDefault="00AA4F3D" w:rsidP="009A30B0">
      <w:pPr>
        <w:pStyle w:val="00-100"/>
      </w:pPr>
      <w:r w:rsidRPr="001C6E75">
        <w:t>依據</w:t>
      </w:r>
      <w:r w:rsidRPr="001C6E75">
        <w:t>2011</w:t>
      </w:r>
      <w:r w:rsidRPr="001C6E75">
        <w:t>年第</w:t>
      </w:r>
      <w:r w:rsidRPr="001C6E75">
        <w:t>1</w:t>
      </w:r>
      <w:r w:rsidRPr="001C6E75">
        <w:t>季</w:t>
      </w:r>
      <w:r w:rsidR="000D2369" w:rsidRPr="001C6E75">
        <w:t>住宅資訊統計季報</w:t>
      </w:r>
      <w:r w:rsidRPr="001C6E75">
        <w:t>，本季家戶數為</w:t>
      </w:r>
      <w:r w:rsidRPr="001C6E75">
        <w:t>795</w:t>
      </w:r>
      <w:r w:rsidRPr="001C6E75">
        <w:t>萬</w:t>
      </w:r>
      <w:r w:rsidRPr="001C6E75">
        <w:t>9,795</w:t>
      </w:r>
      <w:r w:rsidRPr="001C6E75">
        <w:t>戶，住宅存量為</w:t>
      </w:r>
      <w:r w:rsidRPr="001C6E75">
        <w:t>791</w:t>
      </w:r>
      <w:r w:rsidRPr="001C6E75">
        <w:t>萬</w:t>
      </w:r>
      <w:r w:rsidRPr="001C6E75">
        <w:t>8,621</w:t>
      </w:r>
      <w:r w:rsidRPr="001C6E75">
        <w:t>宅，故全國住宅供給率（住宅存量相對家戶數之比率）為</w:t>
      </w:r>
      <w:r w:rsidRPr="001C6E75">
        <w:t>99.49%</w:t>
      </w:r>
      <w:r w:rsidRPr="001C6E75">
        <w:t>。另依據</w:t>
      </w:r>
      <w:r w:rsidRPr="001C6E75">
        <w:t>2011</w:t>
      </w:r>
      <w:r w:rsidRPr="001C6E75">
        <w:t>年第</w:t>
      </w:r>
      <w:r w:rsidRPr="001C6E75">
        <w:t>2</w:t>
      </w:r>
      <w:r w:rsidRPr="001C6E75">
        <w:t>季</w:t>
      </w:r>
      <w:r w:rsidR="000D2369" w:rsidRPr="001C6E75">
        <w:t>住宅需求動向調查</w:t>
      </w:r>
      <w:r w:rsidRPr="001C6E75">
        <w:t>，本季新購置住宅者之購屋價格，</w:t>
      </w:r>
      <w:bookmarkStart w:id="80" w:name="OLE_LINK1"/>
      <w:bookmarkStart w:id="81" w:name="OLE_LINK2"/>
      <w:r w:rsidRPr="001C6E75">
        <w:t>整體調查地區平均購屋總價</w:t>
      </w:r>
      <w:bookmarkEnd w:id="80"/>
      <w:bookmarkEnd w:id="81"/>
      <w:r w:rsidRPr="001C6E75">
        <w:t>約為</w:t>
      </w:r>
      <w:r w:rsidRPr="001C6E75">
        <w:t>1,043</w:t>
      </w:r>
      <w:r w:rsidRPr="001C6E75">
        <w:t>萬元；購屋單價約為</w:t>
      </w:r>
      <w:r w:rsidRPr="001C6E75">
        <w:t>24</w:t>
      </w:r>
      <w:r w:rsidRPr="001C6E75">
        <w:t>萬元</w:t>
      </w:r>
      <w:r w:rsidRPr="001C6E75">
        <w:t>/</w:t>
      </w:r>
      <w:r w:rsidRPr="001C6E75">
        <w:t>坪。在地區分布部分，平均購屋總價與單價最高之地區為</w:t>
      </w:r>
      <w:r w:rsidR="00CD66B8" w:rsidRPr="001C6E75">
        <w:t>臺</w:t>
      </w:r>
      <w:r w:rsidRPr="001C6E75">
        <w:t>北市（分別約為</w:t>
      </w:r>
      <w:r w:rsidRPr="001C6E75">
        <w:t>2,778</w:t>
      </w:r>
      <w:r w:rsidRPr="001C6E75">
        <w:t>萬元、</w:t>
      </w:r>
      <w:r w:rsidRPr="001C6E75">
        <w:t>57</w:t>
      </w:r>
      <w:r w:rsidRPr="001C6E75">
        <w:t>萬元</w:t>
      </w:r>
      <w:r w:rsidRPr="001C6E75">
        <w:t>/</w:t>
      </w:r>
      <w:r w:rsidRPr="001C6E75">
        <w:t>坪），最低之地區則為</w:t>
      </w:r>
      <w:r w:rsidR="000D2369" w:rsidRPr="001C6E75">
        <w:t>臺南</w:t>
      </w:r>
      <w:r w:rsidRPr="001C6E75">
        <w:t>市（分別約為</w:t>
      </w:r>
      <w:r w:rsidRPr="001C6E75">
        <w:t>541</w:t>
      </w:r>
      <w:r w:rsidRPr="001C6E75">
        <w:t>萬元、</w:t>
      </w:r>
      <w:r w:rsidRPr="001C6E75">
        <w:t>11</w:t>
      </w:r>
      <w:r w:rsidRPr="001C6E75">
        <w:t>萬元</w:t>
      </w:r>
      <w:r w:rsidRPr="001C6E75">
        <w:t>/</w:t>
      </w:r>
      <w:r w:rsidRPr="001C6E75">
        <w:t>坪）（詳如下表</w:t>
      </w:r>
      <w:r w:rsidR="004F0AD3" w:rsidRPr="001C6E75">
        <w:t>46</w:t>
      </w:r>
      <w:r w:rsidRPr="001C6E75">
        <w:t>）。且整體調查地區購屋價格集中在</w:t>
      </w:r>
      <w:r w:rsidRPr="001C6E75">
        <w:t>300</w:t>
      </w:r>
      <w:r w:rsidRPr="001C6E75">
        <w:t>萬至未滿</w:t>
      </w:r>
      <w:r w:rsidRPr="001C6E75">
        <w:t>600</w:t>
      </w:r>
      <w:r w:rsidRPr="001C6E75">
        <w:t>萬元（占</w:t>
      </w:r>
      <w:r w:rsidRPr="001C6E75">
        <w:t>30.1%</w:t>
      </w:r>
      <w:r w:rsidRPr="001C6E75">
        <w:t>），其次為</w:t>
      </w:r>
      <w:r w:rsidRPr="001C6E75">
        <w:t>600</w:t>
      </w:r>
      <w:r w:rsidRPr="001C6E75">
        <w:t>萬至未滿</w:t>
      </w:r>
      <w:r w:rsidRPr="001C6E75">
        <w:t>900</w:t>
      </w:r>
      <w:r w:rsidRPr="001C6E75">
        <w:t>萬元（占</w:t>
      </w:r>
      <w:r w:rsidRPr="001C6E75">
        <w:t>25.7%</w:t>
      </w:r>
      <w:r w:rsidRPr="001C6E75">
        <w:t>）。在地區分布部分，</w:t>
      </w:r>
      <w:r w:rsidR="00CD66B8" w:rsidRPr="001C6E75">
        <w:t>臺北</w:t>
      </w:r>
      <w:r w:rsidRPr="001C6E75">
        <w:t>市購屋價格多集中在</w:t>
      </w:r>
      <w:r w:rsidRPr="001C6E75">
        <w:t>1,200</w:t>
      </w:r>
      <w:r w:rsidRPr="001C6E75">
        <w:t>萬元以上（占</w:t>
      </w:r>
      <w:r w:rsidRPr="001C6E75">
        <w:t>59.2</w:t>
      </w:r>
      <w:r w:rsidRPr="001C6E75">
        <w:t>％）；</w:t>
      </w:r>
      <w:r w:rsidR="000D2369" w:rsidRPr="001C6E75">
        <w:t>臺</w:t>
      </w:r>
      <w:r w:rsidRPr="001C6E75">
        <w:t>南市則多集中在未滿</w:t>
      </w:r>
      <w:r w:rsidRPr="001C6E75">
        <w:t>300</w:t>
      </w:r>
      <w:r w:rsidRPr="001C6E75">
        <w:t>萬元（占</w:t>
      </w:r>
      <w:r w:rsidRPr="001C6E75">
        <w:t>7.2</w:t>
      </w:r>
      <w:r w:rsidRPr="001C6E75">
        <w:t>％）（詳如下表</w:t>
      </w:r>
      <w:r w:rsidR="004F0AD3" w:rsidRPr="001C6E75">
        <w:t>47</w:t>
      </w:r>
      <w:r w:rsidRPr="001C6E75">
        <w:t>）。且長期而言，整體調查地區平均購屋總價、單價、房價所得比與貸款負擔率從</w:t>
      </w:r>
      <w:r w:rsidRPr="001C6E75">
        <w:t>2009</w:t>
      </w:r>
      <w:r w:rsidRPr="001C6E75">
        <w:t>年上半年度起，呈現較為明顯之增長趨勢（詳如下表</w:t>
      </w:r>
      <w:r w:rsidR="004F0AD3" w:rsidRPr="001C6E75">
        <w:t>48</w:t>
      </w:r>
      <w:r w:rsidRPr="001C6E75">
        <w:t>）。</w:t>
      </w:r>
    </w:p>
    <w:p w:rsidR="00AA4F3D" w:rsidRPr="001C6E75" w:rsidRDefault="00AA4F3D" w:rsidP="001C6E75">
      <w:pPr>
        <w:pStyle w:val="ab"/>
        <w:spacing w:line="240" w:lineRule="auto"/>
        <w:jc w:val="center"/>
        <w:rPr>
          <w:b/>
          <w:sz w:val="24"/>
          <w:szCs w:val="24"/>
        </w:rPr>
      </w:pPr>
      <w:bookmarkStart w:id="82" w:name="_Toc306372146"/>
      <w:r w:rsidRPr="001C6E75">
        <w:rPr>
          <w:rFonts w:hAnsi="標楷體"/>
          <w:b/>
          <w:sz w:val="24"/>
          <w:szCs w:val="24"/>
        </w:rPr>
        <w:t>表</w:t>
      </w:r>
      <w:r w:rsidRPr="001C6E75">
        <w:rPr>
          <w:b/>
          <w:sz w:val="24"/>
          <w:szCs w:val="24"/>
        </w:rPr>
        <w:t xml:space="preserve"> </w:t>
      </w:r>
      <w:r w:rsidRPr="001C6E75">
        <w:rPr>
          <w:b/>
          <w:sz w:val="24"/>
          <w:szCs w:val="24"/>
        </w:rPr>
        <w:fldChar w:fldCharType="begin"/>
      </w:r>
      <w:r w:rsidRPr="001C6E75">
        <w:rPr>
          <w:b/>
          <w:sz w:val="24"/>
          <w:szCs w:val="24"/>
        </w:rPr>
        <w:instrText xml:space="preserve"> SEQ </w:instrText>
      </w:r>
      <w:r w:rsidRPr="001C6E75">
        <w:rPr>
          <w:rFonts w:hAnsi="標楷體"/>
          <w:b/>
          <w:sz w:val="24"/>
          <w:szCs w:val="24"/>
        </w:rPr>
        <w:instrText>表</w:instrText>
      </w:r>
      <w:r w:rsidRPr="001C6E75">
        <w:rPr>
          <w:b/>
          <w:sz w:val="24"/>
          <w:szCs w:val="24"/>
        </w:rPr>
        <w:instrText xml:space="preserve"> \* ARABIC </w:instrText>
      </w:r>
      <w:r w:rsidRPr="001C6E75">
        <w:rPr>
          <w:b/>
          <w:sz w:val="24"/>
          <w:szCs w:val="24"/>
        </w:rPr>
        <w:fldChar w:fldCharType="separate"/>
      </w:r>
      <w:r w:rsidR="004B5437">
        <w:rPr>
          <w:b/>
          <w:noProof/>
          <w:sz w:val="24"/>
          <w:szCs w:val="24"/>
        </w:rPr>
        <w:t>46</w:t>
      </w:r>
      <w:r w:rsidRPr="001C6E75">
        <w:rPr>
          <w:b/>
          <w:sz w:val="24"/>
          <w:szCs w:val="24"/>
        </w:rPr>
        <w:fldChar w:fldCharType="end"/>
      </w:r>
      <w:r w:rsidRPr="001C6E75">
        <w:rPr>
          <w:rFonts w:hAnsi="標楷體"/>
          <w:b/>
          <w:sz w:val="24"/>
          <w:szCs w:val="24"/>
        </w:rPr>
        <w:t xml:space="preserve">　</w:t>
      </w:r>
      <w:r w:rsidRPr="001C6E75">
        <w:rPr>
          <w:b/>
          <w:sz w:val="24"/>
          <w:szCs w:val="24"/>
        </w:rPr>
        <w:t>2011</w:t>
      </w:r>
      <w:r w:rsidRPr="001C6E75">
        <w:rPr>
          <w:rFonts w:hAnsi="標楷體"/>
          <w:b/>
          <w:sz w:val="24"/>
          <w:szCs w:val="24"/>
        </w:rPr>
        <w:t>年第</w:t>
      </w:r>
      <w:r w:rsidRPr="001C6E75">
        <w:rPr>
          <w:b/>
          <w:sz w:val="24"/>
          <w:szCs w:val="24"/>
        </w:rPr>
        <w:t>2</w:t>
      </w:r>
      <w:r w:rsidRPr="001C6E75">
        <w:rPr>
          <w:rFonts w:hAnsi="標楷體"/>
          <w:b/>
          <w:sz w:val="24"/>
          <w:szCs w:val="24"/>
        </w:rPr>
        <w:t>季新購置住宅者購屋價格情形（一）</w:t>
      </w:r>
      <w:bookmarkEnd w:id="82"/>
    </w:p>
    <w:p w:rsidR="00AA4F3D" w:rsidRPr="00655BBE" w:rsidRDefault="00AA4F3D" w:rsidP="001C6E75">
      <w:pPr>
        <w:pStyle w:val="001"/>
        <w:jc w:val="right"/>
      </w:pPr>
      <w:r w:rsidRPr="00655BBE">
        <w:t>單位：萬元</w:t>
      </w:r>
    </w:p>
    <w:tbl>
      <w:tblPr>
        <w:tblStyle w:val="a7"/>
        <w:tblW w:w="4870" w:type="pct"/>
        <w:tblInd w:w="108" w:type="dxa"/>
        <w:tblLook w:val="0000"/>
      </w:tblPr>
      <w:tblGrid>
        <w:gridCol w:w="1430"/>
        <w:gridCol w:w="839"/>
        <w:gridCol w:w="1004"/>
        <w:gridCol w:w="1006"/>
        <w:gridCol w:w="1097"/>
        <w:gridCol w:w="911"/>
        <w:gridCol w:w="1004"/>
        <w:gridCol w:w="1009"/>
      </w:tblGrid>
      <w:tr w:rsidR="00AA4F3D" w:rsidRPr="00655BBE">
        <w:tc>
          <w:tcPr>
            <w:tcW w:w="861" w:type="pct"/>
            <w:vMerge w:val="restart"/>
            <w:vAlign w:val="center"/>
          </w:tcPr>
          <w:p w:rsidR="00AA4F3D" w:rsidRPr="00655BBE" w:rsidRDefault="00AA4F3D" w:rsidP="001C6E75">
            <w:pPr>
              <w:pStyle w:val="001"/>
            </w:pPr>
          </w:p>
        </w:tc>
        <w:tc>
          <w:tcPr>
            <w:tcW w:w="505" w:type="pct"/>
            <w:vMerge w:val="restart"/>
            <w:vAlign w:val="center"/>
          </w:tcPr>
          <w:p w:rsidR="00AA4F3D" w:rsidRPr="00655BBE" w:rsidRDefault="00AA4F3D" w:rsidP="001C6E75">
            <w:pPr>
              <w:pStyle w:val="001"/>
            </w:pPr>
            <w:r w:rsidRPr="00655BBE">
              <w:rPr>
                <w:bCs/>
              </w:rPr>
              <w:t>整體調查地區</w:t>
            </w:r>
          </w:p>
        </w:tc>
        <w:tc>
          <w:tcPr>
            <w:tcW w:w="3634" w:type="pct"/>
            <w:gridSpan w:val="6"/>
            <w:vAlign w:val="center"/>
          </w:tcPr>
          <w:p w:rsidR="00AA4F3D" w:rsidRPr="00655BBE" w:rsidRDefault="00AA4F3D" w:rsidP="00E049AB">
            <w:pPr>
              <w:pStyle w:val="001"/>
              <w:jc w:val="center"/>
            </w:pPr>
            <w:r w:rsidRPr="00655BBE">
              <w:rPr>
                <w:bCs/>
              </w:rPr>
              <w:t>各地區</w:t>
            </w:r>
          </w:p>
        </w:tc>
      </w:tr>
      <w:tr w:rsidR="00E049AB" w:rsidRPr="00655BBE">
        <w:tc>
          <w:tcPr>
            <w:tcW w:w="861" w:type="pct"/>
            <w:vMerge/>
            <w:tcBorders>
              <w:bottom w:val="single" w:sz="4" w:space="0" w:color="auto"/>
            </w:tcBorders>
            <w:vAlign w:val="center"/>
          </w:tcPr>
          <w:p w:rsidR="00AA4F3D" w:rsidRPr="00655BBE" w:rsidRDefault="00AA4F3D" w:rsidP="001C6E75">
            <w:pPr>
              <w:pStyle w:val="001"/>
            </w:pPr>
          </w:p>
        </w:tc>
        <w:tc>
          <w:tcPr>
            <w:tcW w:w="505" w:type="pct"/>
            <w:vMerge/>
            <w:tcBorders>
              <w:bottom w:val="single" w:sz="4" w:space="0" w:color="auto"/>
            </w:tcBorders>
            <w:vAlign w:val="center"/>
          </w:tcPr>
          <w:p w:rsidR="00AA4F3D" w:rsidRPr="00655BBE" w:rsidRDefault="00AA4F3D" w:rsidP="001C6E75">
            <w:pPr>
              <w:pStyle w:val="001"/>
            </w:pPr>
          </w:p>
        </w:tc>
        <w:tc>
          <w:tcPr>
            <w:tcW w:w="605" w:type="pct"/>
            <w:tcBorders>
              <w:bottom w:val="single" w:sz="4" w:space="0" w:color="auto"/>
            </w:tcBorders>
            <w:vAlign w:val="center"/>
          </w:tcPr>
          <w:p w:rsidR="00AA4F3D" w:rsidRPr="00655BBE" w:rsidRDefault="00CD66B8" w:rsidP="00E049AB">
            <w:pPr>
              <w:pStyle w:val="001"/>
              <w:jc w:val="center"/>
            </w:pPr>
            <w:r w:rsidRPr="00655BBE">
              <w:rPr>
                <w:bCs/>
              </w:rPr>
              <w:t>臺北</w:t>
            </w:r>
            <w:r w:rsidR="00AA4F3D" w:rsidRPr="00655BBE">
              <w:rPr>
                <w:bCs/>
              </w:rPr>
              <w:t>市</w:t>
            </w:r>
          </w:p>
        </w:tc>
        <w:tc>
          <w:tcPr>
            <w:tcW w:w="606" w:type="pct"/>
            <w:tcBorders>
              <w:bottom w:val="single" w:sz="4" w:space="0" w:color="auto"/>
            </w:tcBorders>
            <w:vAlign w:val="center"/>
          </w:tcPr>
          <w:p w:rsidR="00AA4F3D" w:rsidRPr="00655BBE" w:rsidRDefault="00AA4F3D" w:rsidP="00E049AB">
            <w:pPr>
              <w:pStyle w:val="001"/>
              <w:jc w:val="center"/>
            </w:pPr>
            <w:r w:rsidRPr="00655BBE">
              <w:rPr>
                <w:bCs/>
              </w:rPr>
              <w:t>新北市</w:t>
            </w:r>
          </w:p>
        </w:tc>
        <w:tc>
          <w:tcPr>
            <w:tcW w:w="661" w:type="pct"/>
            <w:tcBorders>
              <w:bottom w:val="single" w:sz="4" w:space="0" w:color="auto"/>
            </w:tcBorders>
            <w:vAlign w:val="center"/>
          </w:tcPr>
          <w:p w:rsidR="00AA4F3D" w:rsidRPr="00655BBE" w:rsidRDefault="00AA4F3D" w:rsidP="00E049AB">
            <w:pPr>
              <w:pStyle w:val="001"/>
              <w:jc w:val="center"/>
            </w:pPr>
            <w:r w:rsidRPr="00655BBE">
              <w:rPr>
                <w:bCs/>
              </w:rPr>
              <w:t>桃竹縣市</w:t>
            </w:r>
          </w:p>
        </w:tc>
        <w:tc>
          <w:tcPr>
            <w:tcW w:w="549" w:type="pct"/>
            <w:tcBorders>
              <w:bottom w:val="single" w:sz="4" w:space="0" w:color="auto"/>
            </w:tcBorders>
            <w:vAlign w:val="center"/>
          </w:tcPr>
          <w:p w:rsidR="00AA4F3D" w:rsidRPr="00655BBE" w:rsidRDefault="000D2369" w:rsidP="00E049AB">
            <w:pPr>
              <w:pStyle w:val="001"/>
              <w:jc w:val="center"/>
            </w:pPr>
            <w:r w:rsidRPr="00655BBE">
              <w:rPr>
                <w:rFonts w:hint="eastAsia"/>
                <w:bCs/>
              </w:rPr>
              <w:t>臺</w:t>
            </w:r>
            <w:r w:rsidR="00AA4F3D" w:rsidRPr="00655BBE">
              <w:rPr>
                <w:bCs/>
              </w:rPr>
              <w:t>中市</w:t>
            </w:r>
          </w:p>
        </w:tc>
        <w:tc>
          <w:tcPr>
            <w:tcW w:w="605" w:type="pct"/>
            <w:tcBorders>
              <w:bottom w:val="single" w:sz="4" w:space="0" w:color="auto"/>
            </w:tcBorders>
            <w:vAlign w:val="center"/>
          </w:tcPr>
          <w:p w:rsidR="00AA4F3D" w:rsidRPr="00655BBE" w:rsidRDefault="000D2369" w:rsidP="00E049AB">
            <w:pPr>
              <w:pStyle w:val="001"/>
              <w:jc w:val="center"/>
              <w:rPr>
                <w:bCs/>
              </w:rPr>
            </w:pPr>
            <w:r w:rsidRPr="00655BBE">
              <w:rPr>
                <w:rFonts w:hint="eastAsia"/>
                <w:bCs/>
              </w:rPr>
              <w:t>臺</w:t>
            </w:r>
            <w:r w:rsidR="00AA4F3D" w:rsidRPr="00655BBE">
              <w:rPr>
                <w:bCs/>
              </w:rPr>
              <w:t>南市</w:t>
            </w:r>
          </w:p>
        </w:tc>
        <w:tc>
          <w:tcPr>
            <w:tcW w:w="607" w:type="pct"/>
            <w:tcBorders>
              <w:bottom w:val="single" w:sz="4" w:space="0" w:color="auto"/>
            </w:tcBorders>
            <w:vAlign w:val="center"/>
          </w:tcPr>
          <w:p w:rsidR="00AA4F3D" w:rsidRPr="00655BBE" w:rsidRDefault="00AA4F3D" w:rsidP="00E049AB">
            <w:pPr>
              <w:pStyle w:val="001"/>
              <w:jc w:val="center"/>
            </w:pPr>
            <w:r w:rsidRPr="00655BBE">
              <w:rPr>
                <w:bCs/>
              </w:rPr>
              <w:t>高雄市</w:t>
            </w:r>
          </w:p>
        </w:tc>
      </w:tr>
      <w:tr w:rsidR="00E049AB" w:rsidRPr="00655BBE">
        <w:tc>
          <w:tcPr>
            <w:tcW w:w="861" w:type="pct"/>
            <w:shd w:val="clear" w:color="auto" w:fill="auto"/>
            <w:vAlign w:val="center"/>
          </w:tcPr>
          <w:p w:rsidR="00AA4F3D" w:rsidRPr="00655BBE" w:rsidRDefault="00AA4F3D" w:rsidP="001C6E75">
            <w:pPr>
              <w:pStyle w:val="001"/>
            </w:pPr>
            <w:r w:rsidRPr="00655BBE">
              <w:rPr>
                <w:bCs/>
              </w:rPr>
              <w:t>平均購屋總價</w:t>
            </w:r>
          </w:p>
        </w:tc>
        <w:tc>
          <w:tcPr>
            <w:tcW w:w="505" w:type="pct"/>
            <w:shd w:val="clear" w:color="auto" w:fill="auto"/>
            <w:vAlign w:val="center"/>
          </w:tcPr>
          <w:p w:rsidR="00AA4F3D" w:rsidRPr="00655BBE" w:rsidRDefault="00AA4F3D" w:rsidP="00E049AB">
            <w:pPr>
              <w:pStyle w:val="001"/>
              <w:jc w:val="center"/>
            </w:pPr>
            <w:r w:rsidRPr="00655BBE">
              <w:rPr>
                <w:bCs/>
              </w:rPr>
              <w:t>1043.1</w:t>
            </w:r>
          </w:p>
        </w:tc>
        <w:tc>
          <w:tcPr>
            <w:tcW w:w="605" w:type="pct"/>
            <w:shd w:val="clear" w:color="auto" w:fill="auto"/>
            <w:vAlign w:val="center"/>
          </w:tcPr>
          <w:p w:rsidR="00AA4F3D" w:rsidRPr="00655BBE" w:rsidRDefault="00AA4F3D" w:rsidP="00E049AB">
            <w:pPr>
              <w:pStyle w:val="001"/>
              <w:jc w:val="center"/>
            </w:pPr>
            <w:r w:rsidRPr="00655BBE">
              <w:rPr>
                <w:bCs/>
              </w:rPr>
              <w:t>2778.4</w:t>
            </w:r>
          </w:p>
        </w:tc>
        <w:tc>
          <w:tcPr>
            <w:tcW w:w="606" w:type="pct"/>
            <w:shd w:val="clear" w:color="auto" w:fill="auto"/>
            <w:vAlign w:val="center"/>
          </w:tcPr>
          <w:p w:rsidR="00AA4F3D" w:rsidRPr="00655BBE" w:rsidRDefault="00AA4F3D" w:rsidP="00E049AB">
            <w:pPr>
              <w:pStyle w:val="001"/>
              <w:jc w:val="center"/>
            </w:pPr>
            <w:r w:rsidRPr="00655BBE">
              <w:rPr>
                <w:bCs/>
              </w:rPr>
              <w:t>991.4</w:t>
            </w:r>
          </w:p>
        </w:tc>
        <w:tc>
          <w:tcPr>
            <w:tcW w:w="661" w:type="pct"/>
            <w:shd w:val="clear" w:color="auto" w:fill="auto"/>
            <w:vAlign w:val="center"/>
          </w:tcPr>
          <w:p w:rsidR="00AA4F3D" w:rsidRPr="00655BBE" w:rsidRDefault="00AA4F3D" w:rsidP="00E049AB">
            <w:pPr>
              <w:pStyle w:val="001"/>
              <w:jc w:val="center"/>
            </w:pPr>
            <w:r w:rsidRPr="00655BBE">
              <w:rPr>
                <w:bCs/>
              </w:rPr>
              <w:t>613.5</w:t>
            </w:r>
          </w:p>
        </w:tc>
        <w:tc>
          <w:tcPr>
            <w:tcW w:w="549" w:type="pct"/>
            <w:shd w:val="clear" w:color="auto" w:fill="auto"/>
            <w:vAlign w:val="center"/>
          </w:tcPr>
          <w:p w:rsidR="00AA4F3D" w:rsidRPr="00655BBE" w:rsidRDefault="00AA4F3D" w:rsidP="00E049AB">
            <w:pPr>
              <w:pStyle w:val="001"/>
              <w:jc w:val="center"/>
            </w:pPr>
            <w:r w:rsidRPr="00655BBE">
              <w:rPr>
                <w:bCs/>
              </w:rPr>
              <w:t>651.6</w:t>
            </w:r>
          </w:p>
        </w:tc>
        <w:tc>
          <w:tcPr>
            <w:tcW w:w="605" w:type="pct"/>
            <w:shd w:val="clear" w:color="auto" w:fill="auto"/>
            <w:vAlign w:val="center"/>
          </w:tcPr>
          <w:p w:rsidR="00AA4F3D" w:rsidRPr="00655BBE" w:rsidRDefault="00AA4F3D" w:rsidP="00E049AB">
            <w:pPr>
              <w:pStyle w:val="001"/>
              <w:jc w:val="center"/>
            </w:pPr>
            <w:r w:rsidRPr="00655BBE">
              <w:rPr>
                <w:bCs/>
              </w:rPr>
              <w:t>540.8</w:t>
            </w:r>
          </w:p>
        </w:tc>
        <w:tc>
          <w:tcPr>
            <w:tcW w:w="607" w:type="pct"/>
            <w:shd w:val="clear" w:color="auto" w:fill="auto"/>
            <w:vAlign w:val="center"/>
          </w:tcPr>
          <w:p w:rsidR="00AA4F3D" w:rsidRPr="00655BBE" w:rsidRDefault="00AA4F3D" w:rsidP="00E049AB">
            <w:pPr>
              <w:pStyle w:val="001"/>
              <w:jc w:val="center"/>
            </w:pPr>
            <w:r w:rsidRPr="00655BBE">
              <w:rPr>
                <w:bCs/>
              </w:rPr>
              <w:t>620.6</w:t>
            </w:r>
          </w:p>
        </w:tc>
      </w:tr>
      <w:tr w:rsidR="00E049AB" w:rsidRPr="00655BBE">
        <w:tc>
          <w:tcPr>
            <w:tcW w:w="861" w:type="pct"/>
            <w:shd w:val="clear" w:color="auto" w:fill="auto"/>
            <w:vAlign w:val="center"/>
          </w:tcPr>
          <w:p w:rsidR="00AA4F3D" w:rsidRPr="00655BBE" w:rsidRDefault="00AA4F3D" w:rsidP="001C6E75">
            <w:pPr>
              <w:pStyle w:val="001"/>
            </w:pPr>
            <w:r w:rsidRPr="00655BBE">
              <w:rPr>
                <w:bCs/>
              </w:rPr>
              <w:t>平均購屋單價</w:t>
            </w:r>
          </w:p>
        </w:tc>
        <w:tc>
          <w:tcPr>
            <w:tcW w:w="505" w:type="pct"/>
            <w:shd w:val="clear" w:color="auto" w:fill="auto"/>
            <w:vAlign w:val="center"/>
          </w:tcPr>
          <w:p w:rsidR="00AA4F3D" w:rsidRPr="00655BBE" w:rsidRDefault="00AA4F3D" w:rsidP="00E049AB">
            <w:pPr>
              <w:pStyle w:val="001"/>
              <w:jc w:val="center"/>
            </w:pPr>
            <w:r w:rsidRPr="00655BBE">
              <w:rPr>
                <w:bCs/>
              </w:rPr>
              <w:t>24.4</w:t>
            </w:r>
          </w:p>
        </w:tc>
        <w:tc>
          <w:tcPr>
            <w:tcW w:w="605" w:type="pct"/>
            <w:shd w:val="clear" w:color="auto" w:fill="auto"/>
            <w:vAlign w:val="center"/>
          </w:tcPr>
          <w:p w:rsidR="00AA4F3D" w:rsidRPr="00655BBE" w:rsidRDefault="00AA4F3D" w:rsidP="00E049AB">
            <w:pPr>
              <w:pStyle w:val="001"/>
              <w:jc w:val="center"/>
            </w:pPr>
            <w:r w:rsidRPr="00655BBE">
              <w:rPr>
                <w:bCs/>
              </w:rPr>
              <w:t>57.1</w:t>
            </w:r>
          </w:p>
        </w:tc>
        <w:tc>
          <w:tcPr>
            <w:tcW w:w="606" w:type="pct"/>
            <w:shd w:val="clear" w:color="auto" w:fill="auto"/>
            <w:vAlign w:val="center"/>
          </w:tcPr>
          <w:p w:rsidR="00AA4F3D" w:rsidRPr="00655BBE" w:rsidRDefault="00AA4F3D" w:rsidP="00E049AB">
            <w:pPr>
              <w:pStyle w:val="001"/>
              <w:jc w:val="center"/>
            </w:pPr>
            <w:r w:rsidRPr="00655BBE">
              <w:rPr>
                <w:bCs/>
              </w:rPr>
              <w:t>29.0</w:t>
            </w:r>
          </w:p>
        </w:tc>
        <w:tc>
          <w:tcPr>
            <w:tcW w:w="661" w:type="pct"/>
            <w:shd w:val="clear" w:color="auto" w:fill="auto"/>
            <w:vAlign w:val="center"/>
          </w:tcPr>
          <w:p w:rsidR="00AA4F3D" w:rsidRPr="00655BBE" w:rsidRDefault="00AA4F3D" w:rsidP="00E049AB">
            <w:pPr>
              <w:pStyle w:val="001"/>
              <w:jc w:val="center"/>
            </w:pPr>
            <w:r w:rsidRPr="00655BBE">
              <w:rPr>
                <w:bCs/>
              </w:rPr>
              <w:t>15.1</w:t>
            </w:r>
          </w:p>
        </w:tc>
        <w:tc>
          <w:tcPr>
            <w:tcW w:w="549" w:type="pct"/>
            <w:shd w:val="clear" w:color="auto" w:fill="auto"/>
            <w:vAlign w:val="center"/>
          </w:tcPr>
          <w:p w:rsidR="00AA4F3D" w:rsidRPr="00655BBE" w:rsidRDefault="00AA4F3D" w:rsidP="00E049AB">
            <w:pPr>
              <w:pStyle w:val="001"/>
              <w:jc w:val="center"/>
            </w:pPr>
            <w:r w:rsidRPr="00655BBE">
              <w:rPr>
                <w:bCs/>
              </w:rPr>
              <w:t>13.5</w:t>
            </w:r>
          </w:p>
        </w:tc>
        <w:tc>
          <w:tcPr>
            <w:tcW w:w="605" w:type="pct"/>
            <w:shd w:val="clear" w:color="auto" w:fill="auto"/>
            <w:vAlign w:val="center"/>
          </w:tcPr>
          <w:p w:rsidR="00AA4F3D" w:rsidRPr="00655BBE" w:rsidRDefault="00AA4F3D" w:rsidP="00E049AB">
            <w:pPr>
              <w:pStyle w:val="001"/>
              <w:jc w:val="center"/>
            </w:pPr>
            <w:r w:rsidRPr="00655BBE">
              <w:rPr>
                <w:bCs/>
              </w:rPr>
              <w:t>11.1</w:t>
            </w:r>
          </w:p>
        </w:tc>
        <w:tc>
          <w:tcPr>
            <w:tcW w:w="607" w:type="pct"/>
            <w:shd w:val="clear" w:color="auto" w:fill="auto"/>
            <w:vAlign w:val="center"/>
          </w:tcPr>
          <w:p w:rsidR="00AA4F3D" w:rsidRPr="00655BBE" w:rsidRDefault="00AA4F3D" w:rsidP="00E049AB">
            <w:pPr>
              <w:pStyle w:val="001"/>
              <w:jc w:val="center"/>
            </w:pPr>
            <w:r w:rsidRPr="00655BBE">
              <w:rPr>
                <w:bCs/>
              </w:rPr>
              <w:t>12.9</w:t>
            </w:r>
          </w:p>
        </w:tc>
      </w:tr>
    </w:tbl>
    <w:p w:rsidR="00F21431" w:rsidRDefault="00F21431" w:rsidP="003B5B54">
      <w:pPr>
        <w:spacing w:line="240" w:lineRule="auto"/>
        <w:rPr>
          <w:rFonts w:hint="eastAsia"/>
        </w:rPr>
      </w:pPr>
      <w:bookmarkStart w:id="83" w:name="_Toc306372147"/>
    </w:p>
    <w:p w:rsidR="00AA4F3D" w:rsidRPr="001C6E75" w:rsidRDefault="00AA4F3D" w:rsidP="001C6E75">
      <w:pPr>
        <w:pStyle w:val="ab"/>
        <w:spacing w:line="240" w:lineRule="auto"/>
        <w:jc w:val="center"/>
        <w:rPr>
          <w:rFonts w:hAnsi="標楷體"/>
          <w:b/>
          <w:sz w:val="24"/>
          <w:szCs w:val="24"/>
        </w:rPr>
      </w:pPr>
      <w:r w:rsidRPr="001C6E75">
        <w:rPr>
          <w:rFonts w:hAnsi="標楷體"/>
          <w:b/>
          <w:sz w:val="24"/>
          <w:szCs w:val="24"/>
        </w:rPr>
        <w:t>表</w:t>
      </w:r>
      <w:r w:rsidRPr="001C6E75">
        <w:rPr>
          <w:rFonts w:hAnsi="標楷體"/>
          <w:b/>
          <w:sz w:val="24"/>
          <w:szCs w:val="24"/>
        </w:rPr>
        <w:t xml:space="preserve"> </w:t>
      </w:r>
      <w:r w:rsidRPr="001C6E75">
        <w:rPr>
          <w:rFonts w:hAnsi="標楷體"/>
          <w:b/>
          <w:sz w:val="24"/>
          <w:szCs w:val="24"/>
        </w:rPr>
        <w:fldChar w:fldCharType="begin"/>
      </w:r>
      <w:r w:rsidRPr="001C6E75">
        <w:rPr>
          <w:rFonts w:hAnsi="標楷體"/>
          <w:b/>
          <w:sz w:val="24"/>
          <w:szCs w:val="24"/>
        </w:rPr>
        <w:instrText xml:space="preserve"> SEQ </w:instrText>
      </w:r>
      <w:r w:rsidRPr="001C6E75">
        <w:rPr>
          <w:rFonts w:hAnsi="標楷體"/>
          <w:b/>
          <w:sz w:val="24"/>
          <w:szCs w:val="24"/>
        </w:rPr>
        <w:instrText>表</w:instrText>
      </w:r>
      <w:r w:rsidRPr="001C6E75">
        <w:rPr>
          <w:rFonts w:hAnsi="標楷體"/>
          <w:b/>
          <w:sz w:val="24"/>
          <w:szCs w:val="24"/>
        </w:rPr>
        <w:instrText xml:space="preserve"> \* ARABIC </w:instrText>
      </w:r>
      <w:r w:rsidRPr="001C6E75">
        <w:rPr>
          <w:rFonts w:hAnsi="標楷體"/>
          <w:b/>
          <w:sz w:val="24"/>
          <w:szCs w:val="24"/>
        </w:rPr>
        <w:fldChar w:fldCharType="separate"/>
      </w:r>
      <w:r w:rsidR="004B5437">
        <w:rPr>
          <w:rFonts w:hAnsi="標楷體"/>
          <w:b/>
          <w:noProof/>
          <w:sz w:val="24"/>
          <w:szCs w:val="24"/>
        </w:rPr>
        <w:t>47</w:t>
      </w:r>
      <w:r w:rsidRPr="001C6E75">
        <w:rPr>
          <w:rFonts w:hAnsi="標楷體"/>
          <w:b/>
          <w:sz w:val="24"/>
          <w:szCs w:val="24"/>
        </w:rPr>
        <w:fldChar w:fldCharType="end"/>
      </w:r>
      <w:r w:rsidRPr="001C6E75">
        <w:rPr>
          <w:rFonts w:hAnsi="標楷體"/>
          <w:b/>
          <w:sz w:val="24"/>
          <w:szCs w:val="24"/>
        </w:rPr>
        <w:t xml:space="preserve">　</w:t>
      </w:r>
      <w:r w:rsidRPr="001C6E75">
        <w:rPr>
          <w:rFonts w:hAnsi="標楷體"/>
          <w:b/>
          <w:sz w:val="24"/>
          <w:szCs w:val="24"/>
        </w:rPr>
        <w:t>2011</w:t>
      </w:r>
      <w:r w:rsidRPr="001C6E75">
        <w:rPr>
          <w:rFonts w:hAnsi="標楷體"/>
          <w:b/>
          <w:sz w:val="24"/>
          <w:szCs w:val="24"/>
        </w:rPr>
        <w:t>年第</w:t>
      </w:r>
      <w:r w:rsidRPr="001C6E75">
        <w:rPr>
          <w:rFonts w:hAnsi="標楷體"/>
          <w:b/>
          <w:sz w:val="24"/>
          <w:szCs w:val="24"/>
        </w:rPr>
        <w:t>2</w:t>
      </w:r>
      <w:r w:rsidRPr="001C6E75">
        <w:rPr>
          <w:rFonts w:hAnsi="標楷體"/>
          <w:b/>
          <w:sz w:val="24"/>
          <w:szCs w:val="24"/>
        </w:rPr>
        <w:t>季新購置住宅者購屋價格情形（二）</w:t>
      </w:r>
      <w:bookmarkEnd w:id="83"/>
    </w:p>
    <w:p w:rsidR="00AA4F3D" w:rsidRPr="00655BBE" w:rsidRDefault="00AA4F3D" w:rsidP="00E049AB">
      <w:pPr>
        <w:pStyle w:val="001"/>
        <w:jc w:val="right"/>
      </w:pPr>
      <w:r w:rsidRPr="00655BBE">
        <w:t>單位：％</w:t>
      </w:r>
    </w:p>
    <w:tbl>
      <w:tblPr>
        <w:tblStyle w:val="a7"/>
        <w:tblW w:w="4862" w:type="pct"/>
        <w:tblInd w:w="122" w:type="dxa"/>
        <w:tblLook w:val="0000"/>
      </w:tblPr>
      <w:tblGrid>
        <w:gridCol w:w="2184"/>
        <w:gridCol w:w="882"/>
        <w:gridCol w:w="834"/>
        <w:gridCol w:w="834"/>
        <w:gridCol w:w="1089"/>
        <w:gridCol w:w="820"/>
        <w:gridCol w:w="820"/>
        <w:gridCol w:w="824"/>
      </w:tblGrid>
      <w:tr w:rsidR="00E049AB" w:rsidRPr="00655BBE">
        <w:tc>
          <w:tcPr>
            <w:tcW w:w="1318" w:type="pct"/>
            <w:vMerge w:val="restart"/>
            <w:vAlign w:val="center"/>
          </w:tcPr>
          <w:p w:rsidR="00AA4F3D" w:rsidRPr="00655BBE" w:rsidRDefault="00AA4F3D" w:rsidP="001C6E75">
            <w:pPr>
              <w:pStyle w:val="001"/>
            </w:pPr>
          </w:p>
        </w:tc>
        <w:tc>
          <w:tcPr>
            <w:tcW w:w="532" w:type="pct"/>
            <w:vMerge w:val="restart"/>
            <w:vAlign w:val="center"/>
          </w:tcPr>
          <w:p w:rsidR="00AA4F3D" w:rsidRPr="00655BBE" w:rsidRDefault="00AA4F3D" w:rsidP="001C6E75">
            <w:pPr>
              <w:pStyle w:val="001"/>
            </w:pPr>
            <w:r w:rsidRPr="00655BBE">
              <w:rPr>
                <w:bCs/>
              </w:rPr>
              <w:t>整體調查地區</w:t>
            </w:r>
          </w:p>
        </w:tc>
        <w:tc>
          <w:tcPr>
            <w:tcW w:w="3150" w:type="pct"/>
            <w:gridSpan w:val="6"/>
            <w:vAlign w:val="center"/>
          </w:tcPr>
          <w:p w:rsidR="00AA4F3D" w:rsidRPr="00655BBE" w:rsidRDefault="00AA4F3D" w:rsidP="001C6E75">
            <w:pPr>
              <w:pStyle w:val="001"/>
            </w:pPr>
            <w:r w:rsidRPr="00655BBE">
              <w:rPr>
                <w:bCs/>
              </w:rPr>
              <w:t>各地區</w:t>
            </w:r>
          </w:p>
        </w:tc>
      </w:tr>
      <w:tr w:rsidR="00DA0B46" w:rsidRPr="00655BBE">
        <w:tc>
          <w:tcPr>
            <w:tcW w:w="1318" w:type="pct"/>
            <w:vMerge/>
            <w:vAlign w:val="center"/>
          </w:tcPr>
          <w:p w:rsidR="00AA4F3D" w:rsidRPr="00655BBE" w:rsidRDefault="00AA4F3D" w:rsidP="001C6E75">
            <w:pPr>
              <w:pStyle w:val="001"/>
            </w:pPr>
          </w:p>
        </w:tc>
        <w:tc>
          <w:tcPr>
            <w:tcW w:w="532" w:type="pct"/>
            <w:vMerge/>
            <w:vAlign w:val="center"/>
          </w:tcPr>
          <w:p w:rsidR="00AA4F3D" w:rsidRPr="00655BBE" w:rsidRDefault="00AA4F3D" w:rsidP="001C6E75">
            <w:pPr>
              <w:pStyle w:val="001"/>
            </w:pPr>
          </w:p>
        </w:tc>
        <w:tc>
          <w:tcPr>
            <w:tcW w:w="503" w:type="pct"/>
            <w:vAlign w:val="center"/>
          </w:tcPr>
          <w:p w:rsidR="00AA4F3D" w:rsidRPr="00655BBE" w:rsidRDefault="00CD66B8" w:rsidP="00E049AB">
            <w:pPr>
              <w:pStyle w:val="001"/>
              <w:jc w:val="center"/>
            </w:pPr>
            <w:r w:rsidRPr="00655BBE">
              <w:rPr>
                <w:bCs/>
              </w:rPr>
              <w:t>臺北</w:t>
            </w:r>
            <w:r w:rsidR="00AA4F3D" w:rsidRPr="00655BBE">
              <w:rPr>
                <w:bCs/>
              </w:rPr>
              <w:t>市</w:t>
            </w:r>
          </w:p>
        </w:tc>
        <w:tc>
          <w:tcPr>
            <w:tcW w:w="503" w:type="pct"/>
            <w:vAlign w:val="center"/>
          </w:tcPr>
          <w:p w:rsidR="00AA4F3D" w:rsidRPr="00655BBE" w:rsidRDefault="00AA4F3D" w:rsidP="00E049AB">
            <w:pPr>
              <w:pStyle w:val="001"/>
              <w:jc w:val="center"/>
            </w:pPr>
            <w:r w:rsidRPr="00655BBE">
              <w:rPr>
                <w:bCs/>
              </w:rPr>
              <w:t>新北市</w:t>
            </w:r>
          </w:p>
        </w:tc>
        <w:tc>
          <w:tcPr>
            <w:tcW w:w="657" w:type="pct"/>
            <w:vAlign w:val="center"/>
          </w:tcPr>
          <w:p w:rsidR="00AA4F3D" w:rsidRPr="00655BBE" w:rsidRDefault="00AA4F3D" w:rsidP="00E049AB">
            <w:pPr>
              <w:pStyle w:val="001"/>
              <w:jc w:val="center"/>
            </w:pPr>
            <w:r w:rsidRPr="00655BBE">
              <w:rPr>
                <w:bCs/>
              </w:rPr>
              <w:t>桃竹縣市</w:t>
            </w:r>
          </w:p>
        </w:tc>
        <w:tc>
          <w:tcPr>
            <w:tcW w:w="495" w:type="pct"/>
            <w:vAlign w:val="center"/>
          </w:tcPr>
          <w:p w:rsidR="00AA4F3D" w:rsidRPr="00655BBE" w:rsidRDefault="000D2369" w:rsidP="00E049AB">
            <w:pPr>
              <w:pStyle w:val="001"/>
              <w:jc w:val="center"/>
            </w:pPr>
            <w:r w:rsidRPr="00655BBE">
              <w:rPr>
                <w:rFonts w:hint="eastAsia"/>
                <w:bCs/>
              </w:rPr>
              <w:t>臺</w:t>
            </w:r>
            <w:r w:rsidR="00AA4F3D" w:rsidRPr="00655BBE">
              <w:rPr>
                <w:bCs/>
              </w:rPr>
              <w:t>中市</w:t>
            </w:r>
          </w:p>
        </w:tc>
        <w:tc>
          <w:tcPr>
            <w:tcW w:w="495" w:type="pct"/>
            <w:vAlign w:val="center"/>
          </w:tcPr>
          <w:p w:rsidR="00AA4F3D" w:rsidRPr="00655BBE" w:rsidRDefault="000D2369" w:rsidP="00E049AB">
            <w:pPr>
              <w:pStyle w:val="001"/>
              <w:jc w:val="center"/>
            </w:pPr>
            <w:r w:rsidRPr="00655BBE">
              <w:rPr>
                <w:rFonts w:hint="eastAsia"/>
                <w:bCs/>
              </w:rPr>
              <w:t>臺</w:t>
            </w:r>
            <w:r w:rsidR="00AA4F3D" w:rsidRPr="00655BBE">
              <w:rPr>
                <w:bCs/>
              </w:rPr>
              <w:t>南市</w:t>
            </w:r>
          </w:p>
        </w:tc>
        <w:tc>
          <w:tcPr>
            <w:tcW w:w="496" w:type="pct"/>
            <w:vAlign w:val="center"/>
          </w:tcPr>
          <w:p w:rsidR="00AA4F3D" w:rsidRPr="00655BBE" w:rsidRDefault="00AA4F3D" w:rsidP="00E049AB">
            <w:pPr>
              <w:pStyle w:val="001"/>
              <w:jc w:val="center"/>
            </w:pPr>
            <w:r w:rsidRPr="00655BBE">
              <w:rPr>
                <w:bCs/>
              </w:rPr>
              <w:t>高雄市</w:t>
            </w:r>
          </w:p>
        </w:tc>
      </w:tr>
      <w:tr w:rsidR="00DA0B46" w:rsidRPr="00655BBE">
        <w:tc>
          <w:tcPr>
            <w:tcW w:w="1318" w:type="pct"/>
            <w:vAlign w:val="center"/>
          </w:tcPr>
          <w:p w:rsidR="00AA4F3D" w:rsidRPr="00655BBE" w:rsidRDefault="00AA4F3D" w:rsidP="001C6E75">
            <w:pPr>
              <w:pStyle w:val="001"/>
            </w:pPr>
            <w:bookmarkStart w:id="84" w:name="_Hlk304381820"/>
            <w:r w:rsidRPr="00655BBE">
              <w:rPr>
                <w:bCs/>
              </w:rPr>
              <w:t>未滿</w:t>
            </w:r>
            <w:r w:rsidRPr="00655BBE">
              <w:rPr>
                <w:bCs/>
              </w:rPr>
              <w:t>300</w:t>
            </w:r>
            <w:r w:rsidRPr="00655BBE">
              <w:rPr>
                <w:bCs/>
              </w:rPr>
              <w:t>萬元</w:t>
            </w:r>
          </w:p>
        </w:tc>
        <w:tc>
          <w:tcPr>
            <w:tcW w:w="532" w:type="pct"/>
            <w:vAlign w:val="center"/>
          </w:tcPr>
          <w:p w:rsidR="00AA4F3D" w:rsidRPr="00655BBE" w:rsidRDefault="00AA4F3D" w:rsidP="00E049AB">
            <w:pPr>
              <w:pStyle w:val="001"/>
              <w:jc w:val="center"/>
            </w:pPr>
            <w:r w:rsidRPr="00655BBE">
              <w:rPr>
                <w:bCs/>
              </w:rPr>
              <w:t>13.6</w:t>
            </w:r>
          </w:p>
        </w:tc>
        <w:tc>
          <w:tcPr>
            <w:tcW w:w="503" w:type="pct"/>
            <w:vAlign w:val="center"/>
          </w:tcPr>
          <w:p w:rsidR="00AA4F3D" w:rsidRPr="00655BBE" w:rsidRDefault="00AA4F3D" w:rsidP="00E049AB">
            <w:pPr>
              <w:pStyle w:val="001"/>
              <w:jc w:val="center"/>
            </w:pPr>
            <w:r w:rsidRPr="00655BBE">
              <w:rPr>
                <w:bCs/>
              </w:rPr>
              <w:t>0.0</w:t>
            </w:r>
          </w:p>
        </w:tc>
        <w:tc>
          <w:tcPr>
            <w:tcW w:w="503" w:type="pct"/>
            <w:vAlign w:val="center"/>
          </w:tcPr>
          <w:p w:rsidR="00AA4F3D" w:rsidRPr="00655BBE" w:rsidRDefault="00AA4F3D" w:rsidP="00E049AB">
            <w:pPr>
              <w:pStyle w:val="001"/>
              <w:jc w:val="center"/>
            </w:pPr>
            <w:r w:rsidRPr="00655BBE">
              <w:rPr>
                <w:bCs/>
              </w:rPr>
              <w:t>2.3</w:t>
            </w:r>
          </w:p>
        </w:tc>
        <w:tc>
          <w:tcPr>
            <w:tcW w:w="657" w:type="pct"/>
            <w:vAlign w:val="center"/>
          </w:tcPr>
          <w:p w:rsidR="00AA4F3D" w:rsidRPr="00655BBE" w:rsidRDefault="00AA4F3D" w:rsidP="00E049AB">
            <w:pPr>
              <w:pStyle w:val="001"/>
              <w:jc w:val="center"/>
            </w:pPr>
            <w:r w:rsidRPr="00655BBE">
              <w:rPr>
                <w:bCs/>
              </w:rPr>
              <w:t>20.3</w:t>
            </w:r>
          </w:p>
        </w:tc>
        <w:tc>
          <w:tcPr>
            <w:tcW w:w="495" w:type="pct"/>
            <w:vAlign w:val="center"/>
          </w:tcPr>
          <w:p w:rsidR="00AA4F3D" w:rsidRPr="00655BBE" w:rsidRDefault="00AA4F3D" w:rsidP="00E049AB">
            <w:pPr>
              <w:pStyle w:val="001"/>
              <w:jc w:val="center"/>
            </w:pPr>
            <w:r w:rsidRPr="00655BBE">
              <w:rPr>
                <w:bCs/>
              </w:rPr>
              <w:t>12.7</w:t>
            </w:r>
          </w:p>
        </w:tc>
        <w:tc>
          <w:tcPr>
            <w:tcW w:w="495" w:type="pct"/>
            <w:vAlign w:val="center"/>
          </w:tcPr>
          <w:p w:rsidR="00AA4F3D" w:rsidRPr="00655BBE" w:rsidRDefault="00AA4F3D" w:rsidP="00E049AB">
            <w:pPr>
              <w:pStyle w:val="001"/>
              <w:jc w:val="center"/>
            </w:pPr>
            <w:r w:rsidRPr="00655BBE">
              <w:rPr>
                <w:bCs/>
              </w:rPr>
              <w:t>40.5</w:t>
            </w:r>
          </w:p>
        </w:tc>
        <w:tc>
          <w:tcPr>
            <w:tcW w:w="496" w:type="pct"/>
            <w:vAlign w:val="center"/>
          </w:tcPr>
          <w:p w:rsidR="00AA4F3D" w:rsidRPr="00655BBE" w:rsidRDefault="00AA4F3D" w:rsidP="00E049AB">
            <w:pPr>
              <w:pStyle w:val="001"/>
              <w:jc w:val="center"/>
            </w:pPr>
            <w:r w:rsidRPr="00655BBE">
              <w:rPr>
                <w:bCs/>
              </w:rPr>
              <w:t>27.7</w:t>
            </w:r>
          </w:p>
        </w:tc>
      </w:tr>
      <w:tr w:rsidR="00DA0B46" w:rsidRPr="00655BBE">
        <w:tc>
          <w:tcPr>
            <w:tcW w:w="1318" w:type="pct"/>
            <w:vAlign w:val="center"/>
          </w:tcPr>
          <w:p w:rsidR="00AA4F3D" w:rsidRPr="00655BBE" w:rsidRDefault="00AA4F3D" w:rsidP="001C6E75">
            <w:pPr>
              <w:pStyle w:val="001"/>
            </w:pPr>
            <w:r w:rsidRPr="00655BBE">
              <w:rPr>
                <w:bCs/>
              </w:rPr>
              <w:t>300</w:t>
            </w:r>
            <w:r w:rsidRPr="00655BBE">
              <w:rPr>
                <w:bCs/>
              </w:rPr>
              <w:t>萬</w:t>
            </w:r>
            <w:r w:rsidRPr="00655BBE">
              <w:rPr>
                <w:bCs/>
              </w:rPr>
              <w:t>~</w:t>
            </w:r>
            <w:r w:rsidRPr="00655BBE">
              <w:rPr>
                <w:bCs/>
              </w:rPr>
              <w:t>未滿</w:t>
            </w:r>
            <w:r w:rsidRPr="00655BBE">
              <w:rPr>
                <w:bCs/>
              </w:rPr>
              <w:t>600</w:t>
            </w:r>
            <w:r w:rsidRPr="00655BBE">
              <w:rPr>
                <w:bCs/>
              </w:rPr>
              <w:t>萬元</w:t>
            </w:r>
          </w:p>
        </w:tc>
        <w:tc>
          <w:tcPr>
            <w:tcW w:w="532" w:type="pct"/>
            <w:vAlign w:val="center"/>
          </w:tcPr>
          <w:p w:rsidR="00AA4F3D" w:rsidRPr="00655BBE" w:rsidRDefault="00AA4F3D" w:rsidP="00E049AB">
            <w:pPr>
              <w:pStyle w:val="001"/>
              <w:jc w:val="center"/>
            </w:pPr>
            <w:r w:rsidRPr="00655BBE">
              <w:rPr>
                <w:bCs/>
              </w:rPr>
              <w:t>30.1</w:t>
            </w:r>
          </w:p>
        </w:tc>
        <w:tc>
          <w:tcPr>
            <w:tcW w:w="503" w:type="pct"/>
            <w:vAlign w:val="center"/>
          </w:tcPr>
          <w:p w:rsidR="00AA4F3D" w:rsidRPr="00655BBE" w:rsidRDefault="00AA4F3D" w:rsidP="00E049AB">
            <w:pPr>
              <w:pStyle w:val="001"/>
              <w:jc w:val="center"/>
            </w:pPr>
            <w:r w:rsidRPr="00655BBE">
              <w:rPr>
                <w:bCs/>
              </w:rPr>
              <w:t>5.9</w:t>
            </w:r>
          </w:p>
        </w:tc>
        <w:tc>
          <w:tcPr>
            <w:tcW w:w="503" w:type="pct"/>
            <w:vAlign w:val="center"/>
          </w:tcPr>
          <w:p w:rsidR="00AA4F3D" w:rsidRPr="00655BBE" w:rsidRDefault="00AA4F3D" w:rsidP="00E049AB">
            <w:pPr>
              <w:pStyle w:val="001"/>
              <w:jc w:val="center"/>
            </w:pPr>
            <w:r w:rsidRPr="00655BBE">
              <w:rPr>
                <w:bCs/>
              </w:rPr>
              <w:t>23.7</w:t>
            </w:r>
          </w:p>
        </w:tc>
        <w:tc>
          <w:tcPr>
            <w:tcW w:w="657" w:type="pct"/>
            <w:vAlign w:val="center"/>
          </w:tcPr>
          <w:p w:rsidR="00AA4F3D" w:rsidRPr="00655BBE" w:rsidRDefault="00AA4F3D" w:rsidP="00E049AB">
            <w:pPr>
              <w:pStyle w:val="001"/>
              <w:jc w:val="center"/>
            </w:pPr>
            <w:r w:rsidRPr="00655BBE">
              <w:rPr>
                <w:bCs/>
              </w:rPr>
              <w:t>45.2</w:t>
            </w:r>
          </w:p>
        </w:tc>
        <w:tc>
          <w:tcPr>
            <w:tcW w:w="495" w:type="pct"/>
            <w:vAlign w:val="center"/>
          </w:tcPr>
          <w:p w:rsidR="00AA4F3D" w:rsidRPr="00655BBE" w:rsidRDefault="00AA4F3D" w:rsidP="00E049AB">
            <w:pPr>
              <w:pStyle w:val="001"/>
              <w:jc w:val="center"/>
            </w:pPr>
            <w:r w:rsidRPr="00655BBE">
              <w:rPr>
                <w:bCs/>
              </w:rPr>
              <w:t>40.2</w:t>
            </w:r>
          </w:p>
        </w:tc>
        <w:tc>
          <w:tcPr>
            <w:tcW w:w="495" w:type="pct"/>
            <w:vAlign w:val="center"/>
          </w:tcPr>
          <w:p w:rsidR="00AA4F3D" w:rsidRPr="00655BBE" w:rsidRDefault="00AA4F3D" w:rsidP="00E049AB">
            <w:pPr>
              <w:pStyle w:val="001"/>
              <w:jc w:val="center"/>
            </w:pPr>
            <w:r w:rsidRPr="00655BBE">
              <w:rPr>
                <w:bCs/>
              </w:rPr>
              <w:t>30.5</w:t>
            </w:r>
          </w:p>
        </w:tc>
        <w:tc>
          <w:tcPr>
            <w:tcW w:w="496" w:type="pct"/>
            <w:vAlign w:val="center"/>
          </w:tcPr>
          <w:p w:rsidR="00AA4F3D" w:rsidRPr="00655BBE" w:rsidRDefault="00AA4F3D" w:rsidP="00E049AB">
            <w:pPr>
              <w:pStyle w:val="001"/>
              <w:jc w:val="center"/>
            </w:pPr>
            <w:r w:rsidRPr="00655BBE">
              <w:rPr>
                <w:bCs/>
              </w:rPr>
              <w:t>35.4</w:t>
            </w:r>
          </w:p>
        </w:tc>
      </w:tr>
      <w:tr w:rsidR="00DA0B46" w:rsidRPr="00655BBE">
        <w:tc>
          <w:tcPr>
            <w:tcW w:w="1318" w:type="pct"/>
            <w:vAlign w:val="center"/>
          </w:tcPr>
          <w:p w:rsidR="00AA4F3D" w:rsidRPr="00655BBE" w:rsidRDefault="00AA4F3D" w:rsidP="001C6E75">
            <w:pPr>
              <w:pStyle w:val="001"/>
            </w:pPr>
            <w:r w:rsidRPr="00655BBE">
              <w:rPr>
                <w:bCs/>
              </w:rPr>
              <w:t>600</w:t>
            </w:r>
            <w:r w:rsidRPr="00655BBE">
              <w:rPr>
                <w:bCs/>
              </w:rPr>
              <w:t>萬</w:t>
            </w:r>
            <w:r w:rsidRPr="00655BBE">
              <w:rPr>
                <w:bCs/>
              </w:rPr>
              <w:t>~</w:t>
            </w:r>
            <w:r w:rsidRPr="00655BBE">
              <w:rPr>
                <w:bCs/>
              </w:rPr>
              <w:t>未滿</w:t>
            </w:r>
            <w:r w:rsidRPr="00655BBE">
              <w:rPr>
                <w:bCs/>
              </w:rPr>
              <w:t>900</w:t>
            </w:r>
            <w:r w:rsidRPr="00655BBE">
              <w:rPr>
                <w:bCs/>
              </w:rPr>
              <w:t>萬元</w:t>
            </w:r>
          </w:p>
        </w:tc>
        <w:tc>
          <w:tcPr>
            <w:tcW w:w="532" w:type="pct"/>
            <w:vAlign w:val="center"/>
          </w:tcPr>
          <w:p w:rsidR="00AA4F3D" w:rsidRPr="00655BBE" w:rsidRDefault="00AA4F3D" w:rsidP="00E049AB">
            <w:pPr>
              <w:pStyle w:val="001"/>
              <w:jc w:val="center"/>
            </w:pPr>
            <w:r w:rsidRPr="00655BBE">
              <w:rPr>
                <w:bCs/>
              </w:rPr>
              <w:t>25.7</w:t>
            </w:r>
          </w:p>
        </w:tc>
        <w:tc>
          <w:tcPr>
            <w:tcW w:w="503" w:type="pct"/>
            <w:vAlign w:val="center"/>
          </w:tcPr>
          <w:p w:rsidR="00AA4F3D" w:rsidRPr="00655BBE" w:rsidRDefault="00AA4F3D" w:rsidP="00E049AB">
            <w:pPr>
              <w:pStyle w:val="001"/>
              <w:jc w:val="center"/>
            </w:pPr>
            <w:r w:rsidRPr="00655BBE">
              <w:rPr>
                <w:bCs/>
              </w:rPr>
              <w:t>19.8</w:t>
            </w:r>
          </w:p>
        </w:tc>
        <w:tc>
          <w:tcPr>
            <w:tcW w:w="503" w:type="pct"/>
            <w:vAlign w:val="center"/>
          </w:tcPr>
          <w:p w:rsidR="00AA4F3D" w:rsidRPr="00655BBE" w:rsidRDefault="00AA4F3D" w:rsidP="00E049AB">
            <w:pPr>
              <w:pStyle w:val="001"/>
              <w:jc w:val="center"/>
            </w:pPr>
            <w:r w:rsidRPr="00655BBE">
              <w:rPr>
                <w:bCs/>
              </w:rPr>
              <w:t>35.2</w:t>
            </w:r>
          </w:p>
        </w:tc>
        <w:tc>
          <w:tcPr>
            <w:tcW w:w="657" w:type="pct"/>
            <w:vAlign w:val="center"/>
          </w:tcPr>
          <w:p w:rsidR="00AA4F3D" w:rsidRPr="00655BBE" w:rsidRDefault="00AA4F3D" w:rsidP="00E049AB">
            <w:pPr>
              <w:pStyle w:val="001"/>
              <w:jc w:val="center"/>
            </w:pPr>
            <w:r w:rsidRPr="00655BBE">
              <w:rPr>
                <w:bCs/>
              </w:rPr>
              <w:t>19.3</w:t>
            </w:r>
          </w:p>
        </w:tc>
        <w:tc>
          <w:tcPr>
            <w:tcW w:w="495" w:type="pct"/>
            <w:vAlign w:val="center"/>
          </w:tcPr>
          <w:p w:rsidR="00AA4F3D" w:rsidRPr="00655BBE" w:rsidRDefault="00AA4F3D" w:rsidP="00E049AB">
            <w:pPr>
              <w:pStyle w:val="001"/>
              <w:jc w:val="center"/>
            </w:pPr>
            <w:r w:rsidRPr="00655BBE">
              <w:rPr>
                <w:bCs/>
              </w:rPr>
              <w:t>31.6</w:t>
            </w:r>
          </w:p>
        </w:tc>
        <w:tc>
          <w:tcPr>
            <w:tcW w:w="495" w:type="pct"/>
            <w:vAlign w:val="center"/>
          </w:tcPr>
          <w:p w:rsidR="00AA4F3D" w:rsidRPr="00655BBE" w:rsidRDefault="00AA4F3D" w:rsidP="00E049AB">
            <w:pPr>
              <w:pStyle w:val="001"/>
              <w:jc w:val="center"/>
            </w:pPr>
            <w:r w:rsidRPr="00655BBE">
              <w:rPr>
                <w:bCs/>
              </w:rPr>
              <w:t>14.2</w:t>
            </w:r>
          </w:p>
        </w:tc>
        <w:tc>
          <w:tcPr>
            <w:tcW w:w="496" w:type="pct"/>
            <w:vAlign w:val="center"/>
          </w:tcPr>
          <w:p w:rsidR="00AA4F3D" w:rsidRPr="00655BBE" w:rsidRDefault="00AA4F3D" w:rsidP="00E049AB">
            <w:pPr>
              <w:pStyle w:val="001"/>
              <w:jc w:val="center"/>
            </w:pPr>
            <w:r w:rsidRPr="00655BBE">
              <w:rPr>
                <w:bCs/>
              </w:rPr>
              <w:t>22.5</w:t>
            </w:r>
          </w:p>
        </w:tc>
      </w:tr>
      <w:tr w:rsidR="00DA0B46" w:rsidRPr="00655BBE">
        <w:tc>
          <w:tcPr>
            <w:tcW w:w="1318" w:type="pct"/>
            <w:vAlign w:val="center"/>
          </w:tcPr>
          <w:p w:rsidR="00AA4F3D" w:rsidRPr="00655BBE" w:rsidRDefault="00AA4F3D" w:rsidP="001C6E75">
            <w:pPr>
              <w:pStyle w:val="001"/>
            </w:pPr>
            <w:r w:rsidRPr="00655BBE">
              <w:rPr>
                <w:bCs/>
              </w:rPr>
              <w:t>900</w:t>
            </w:r>
            <w:r w:rsidRPr="00655BBE">
              <w:rPr>
                <w:bCs/>
              </w:rPr>
              <w:t>萬</w:t>
            </w:r>
            <w:r w:rsidRPr="00655BBE">
              <w:rPr>
                <w:bCs/>
              </w:rPr>
              <w:t>~</w:t>
            </w:r>
            <w:r w:rsidRPr="00655BBE">
              <w:rPr>
                <w:bCs/>
              </w:rPr>
              <w:t>未滿</w:t>
            </w:r>
            <w:r w:rsidRPr="00655BBE">
              <w:rPr>
                <w:bCs/>
              </w:rPr>
              <w:t>1,200</w:t>
            </w:r>
            <w:r w:rsidRPr="00655BBE">
              <w:rPr>
                <w:bCs/>
              </w:rPr>
              <w:t>萬元</w:t>
            </w:r>
          </w:p>
        </w:tc>
        <w:tc>
          <w:tcPr>
            <w:tcW w:w="532" w:type="pct"/>
            <w:vAlign w:val="center"/>
          </w:tcPr>
          <w:p w:rsidR="00AA4F3D" w:rsidRPr="00655BBE" w:rsidRDefault="00AA4F3D" w:rsidP="00E049AB">
            <w:pPr>
              <w:pStyle w:val="001"/>
              <w:jc w:val="center"/>
            </w:pPr>
            <w:r w:rsidRPr="00655BBE">
              <w:rPr>
                <w:bCs/>
              </w:rPr>
              <w:t>11.7</w:t>
            </w:r>
          </w:p>
        </w:tc>
        <w:tc>
          <w:tcPr>
            <w:tcW w:w="503" w:type="pct"/>
            <w:vAlign w:val="center"/>
          </w:tcPr>
          <w:p w:rsidR="00AA4F3D" w:rsidRPr="00655BBE" w:rsidRDefault="00AA4F3D" w:rsidP="00E049AB">
            <w:pPr>
              <w:pStyle w:val="001"/>
              <w:jc w:val="center"/>
            </w:pPr>
            <w:r w:rsidRPr="00655BBE">
              <w:rPr>
                <w:bCs/>
              </w:rPr>
              <w:t>15.0</w:t>
            </w:r>
          </w:p>
        </w:tc>
        <w:tc>
          <w:tcPr>
            <w:tcW w:w="503" w:type="pct"/>
            <w:vAlign w:val="center"/>
          </w:tcPr>
          <w:p w:rsidR="00AA4F3D" w:rsidRPr="00655BBE" w:rsidRDefault="00AA4F3D" w:rsidP="00E049AB">
            <w:pPr>
              <w:pStyle w:val="001"/>
              <w:jc w:val="center"/>
            </w:pPr>
            <w:r w:rsidRPr="00655BBE">
              <w:rPr>
                <w:bCs/>
              </w:rPr>
              <w:t>17.3</w:t>
            </w:r>
          </w:p>
        </w:tc>
        <w:tc>
          <w:tcPr>
            <w:tcW w:w="657" w:type="pct"/>
            <w:vAlign w:val="center"/>
          </w:tcPr>
          <w:p w:rsidR="00AA4F3D" w:rsidRPr="00655BBE" w:rsidRDefault="00AA4F3D" w:rsidP="00E049AB">
            <w:pPr>
              <w:pStyle w:val="001"/>
              <w:jc w:val="center"/>
            </w:pPr>
            <w:r w:rsidRPr="00655BBE">
              <w:rPr>
                <w:bCs/>
              </w:rPr>
              <w:t>9.4</w:t>
            </w:r>
          </w:p>
        </w:tc>
        <w:tc>
          <w:tcPr>
            <w:tcW w:w="495" w:type="pct"/>
            <w:vAlign w:val="center"/>
          </w:tcPr>
          <w:p w:rsidR="00AA4F3D" w:rsidRPr="00655BBE" w:rsidRDefault="00AA4F3D" w:rsidP="00E049AB">
            <w:pPr>
              <w:pStyle w:val="001"/>
              <w:jc w:val="center"/>
            </w:pPr>
            <w:r w:rsidRPr="00655BBE">
              <w:rPr>
                <w:bCs/>
              </w:rPr>
              <w:t>6.8</w:t>
            </w:r>
          </w:p>
        </w:tc>
        <w:tc>
          <w:tcPr>
            <w:tcW w:w="495" w:type="pct"/>
            <w:vAlign w:val="center"/>
          </w:tcPr>
          <w:p w:rsidR="00AA4F3D" w:rsidRPr="00655BBE" w:rsidRDefault="00AA4F3D" w:rsidP="00E049AB">
            <w:pPr>
              <w:pStyle w:val="001"/>
              <w:jc w:val="center"/>
            </w:pPr>
            <w:r w:rsidRPr="00655BBE">
              <w:rPr>
                <w:bCs/>
              </w:rPr>
              <w:t>7.2</w:t>
            </w:r>
          </w:p>
        </w:tc>
        <w:tc>
          <w:tcPr>
            <w:tcW w:w="496" w:type="pct"/>
            <w:vAlign w:val="center"/>
          </w:tcPr>
          <w:p w:rsidR="00AA4F3D" w:rsidRPr="00655BBE" w:rsidRDefault="00AA4F3D" w:rsidP="00E049AB">
            <w:pPr>
              <w:pStyle w:val="001"/>
              <w:jc w:val="center"/>
            </w:pPr>
            <w:r w:rsidRPr="00655BBE">
              <w:rPr>
                <w:bCs/>
              </w:rPr>
              <w:t>7.7</w:t>
            </w:r>
          </w:p>
        </w:tc>
      </w:tr>
      <w:tr w:rsidR="00DA0B46" w:rsidRPr="00655BBE">
        <w:tc>
          <w:tcPr>
            <w:tcW w:w="1318" w:type="pct"/>
            <w:vAlign w:val="center"/>
          </w:tcPr>
          <w:p w:rsidR="00AA4F3D" w:rsidRPr="00655BBE" w:rsidRDefault="00AA4F3D" w:rsidP="001C6E75">
            <w:pPr>
              <w:pStyle w:val="001"/>
            </w:pPr>
            <w:r w:rsidRPr="00655BBE">
              <w:rPr>
                <w:bCs/>
              </w:rPr>
              <w:t>1,200</w:t>
            </w:r>
            <w:r w:rsidRPr="00655BBE">
              <w:rPr>
                <w:bCs/>
              </w:rPr>
              <w:t>萬元以上</w:t>
            </w:r>
          </w:p>
        </w:tc>
        <w:tc>
          <w:tcPr>
            <w:tcW w:w="532" w:type="pct"/>
            <w:vAlign w:val="center"/>
          </w:tcPr>
          <w:p w:rsidR="00AA4F3D" w:rsidRPr="00655BBE" w:rsidRDefault="00AA4F3D" w:rsidP="00E049AB">
            <w:pPr>
              <w:pStyle w:val="001"/>
              <w:jc w:val="center"/>
            </w:pPr>
            <w:r w:rsidRPr="00655BBE">
              <w:rPr>
                <w:bCs/>
              </w:rPr>
              <w:t>18.9</w:t>
            </w:r>
          </w:p>
        </w:tc>
        <w:tc>
          <w:tcPr>
            <w:tcW w:w="503" w:type="pct"/>
            <w:vAlign w:val="center"/>
          </w:tcPr>
          <w:p w:rsidR="00AA4F3D" w:rsidRPr="00655BBE" w:rsidRDefault="00AA4F3D" w:rsidP="00E049AB">
            <w:pPr>
              <w:pStyle w:val="001"/>
              <w:jc w:val="center"/>
            </w:pPr>
            <w:r w:rsidRPr="00655BBE">
              <w:rPr>
                <w:bCs/>
              </w:rPr>
              <w:t>59.2</w:t>
            </w:r>
          </w:p>
        </w:tc>
        <w:tc>
          <w:tcPr>
            <w:tcW w:w="503" w:type="pct"/>
            <w:vAlign w:val="center"/>
          </w:tcPr>
          <w:p w:rsidR="00AA4F3D" w:rsidRPr="00655BBE" w:rsidRDefault="00AA4F3D" w:rsidP="00E049AB">
            <w:pPr>
              <w:pStyle w:val="001"/>
              <w:jc w:val="center"/>
            </w:pPr>
            <w:r w:rsidRPr="00655BBE">
              <w:rPr>
                <w:bCs/>
              </w:rPr>
              <w:t>21.4</w:t>
            </w:r>
          </w:p>
        </w:tc>
        <w:tc>
          <w:tcPr>
            <w:tcW w:w="657" w:type="pct"/>
            <w:vAlign w:val="center"/>
          </w:tcPr>
          <w:p w:rsidR="00AA4F3D" w:rsidRPr="00655BBE" w:rsidRDefault="00AA4F3D" w:rsidP="00E049AB">
            <w:pPr>
              <w:pStyle w:val="001"/>
              <w:jc w:val="center"/>
            </w:pPr>
            <w:r w:rsidRPr="00655BBE">
              <w:rPr>
                <w:bCs/>
              </w:rPr>
              <w:t>5.9</w:t>
            </w:r>
          </w:p>
        </w:tc>
        <w:tc>
          <w:tcPr>
            <w:tcW w:w="495" w:type="pct"/>
            <w:vAlign w:val="center"/>
          </w:tcPr>
          <w:p w:rsidR="00AA4F3D" w:rsidRPr="00655BBE" w:rsidRDefault="00AA4F3D" w:rsidP="00E049AB">
            <w:pPr>
              <w:pStyle w:val="001"/>
              <w:jc w:val="center"/>
            </w:pPr>
            <w:r w:rsidRPr="00655BBE">
              <w:rPr>
                <w:bCs/>
              </w:rPr>
              <w:t>8.8</w:t>
            </w:r>
          </w:p>
        </w:tc>
        <w:tc>
          <w:tcPr>
            <w:tcW w:w="495" w:type="pct"/>
            <w:vAlign w:val="center"/>
          </w:tcPr>
          <w:p w:rsidR="00AA4F3D" w:rsidRPr="00655BBE" w:rsidRDefault="00AA4F3D" w:rsidP="00E049AB">
            <w:pPr>
              <w:pStyle w:val="001"/>
              <w:jc w:val="center"/>
            </w:pPr>
            <w:r w:rsidRPr="00655BBE">
              <w:rPr>
                <w:bCs/>
              </w:rPr>
              <w:t>7.6</w:t>
            </w:r>
          </w:p>
        </w:tc>
        <w:tc>
          <w:tcPr>
            <w:tcW w:w="496" w:type="pct"/>
            <w:vAlign w:val="center"/>
          </w:tcPr>
          <w:p w:rsidR="00AA4F3D" w:rsidRPr="00655BBE" w:rsidRDefault="00AA4F3D" w:rsidP="00E049AB">
            <w:pPr>
              <w:pStyle w:val="001"/>
              <w:jc w:val="center"/>
            </w:pPr>
            <w:r w:rsidRPr="00655BBE">
              <w:rPr>
                <w:bCs/>
              </w:rPr>
              <w:t>6.8</w:t>
            </w:r>
          </w:p>
        </w:tc>
      </w:tr>
      <w:bookmarkEnd w:id="84"/>
      <w:tr w:rsidR="00DA0B46" w:rsidRPr="00655BBE">
        <w:tc>
          <w:tcPr>
            <w:tcW w:w="1318" w:type="pct"/>
            <w:tcBorders>
              <w:bottom w:val="single" w:sz="4" w:space="0" w:color="auto"/>
            </w:tcBorders>
            <w:vAlign w:val="center"/>
          </w:tcPr>
          <w:p w:rsidR="00AA4F3D" w:rsidRPr="00655BBE" w:rsidRDefault="00AA4F3D" w:rsidP="001C6E75">
            <w:pPr>
              <w:pStyle w:val="001"/>
              <w:rPr>
                <w:bCs/>
              </w:rPr>
            </w:pPr>
            <w:r w:rsidRPr="00655BBE">
              <w:rPr>
                <w:bCs/>
              </w:rPr>
              <w:t>小計</w:t>
            </w:r>
          </w:p>
        </w:tc>
        <w:tc>
          <w:tcPr>
            <w:tcW w:w="532"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503"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503"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657"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495"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495"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c>
          <w:tcPr>
            <w:tcW w:w="496" w:type="pct"/>
            <w:tcBorders>
              <w:bottom w:val="single" w:sz="4" w:space="0" w:color="auto"/>
            </w:tcBorders>
            <w:vAlign w:val="center"/>
          </w:tcPr>
          <w:p w:rsidR="00AA4F3D" w:rsidRPr="00655BBE" w:rsidRDefault="00AA4F3D" w:rsidP="00E049AB">
            <w:pPr>
              <w:pStyle w:val="001"/>
              <w:jc w:val="center"/>
              <w:rPr>
                <w:bCs/>
              </w:rPr>
            </w:pPr>
            <w:r w:rsidRPr="00655BBE">
              <w:rPr>
                <w:bCs/>
              </w:rPr>
              <w:t>100</w:t>
            </w:r>
          </w:p>
        </w:tc>
      </w:tr>
    </w:tbl>
    <w:p w:rsidR="00F21431" w:rsidRPr="00F21431" w:rsidRDefault="00F21431" w:rsidP="003B5B54">
      <w:pPr>
        <w:spacing w:line="240" w:lineRule="auto"/>
        <w:rPr>
          <w:rFonts w:hint="eastAsia"/>
        </w:rPr>
      </w:pPr>
      <w:bookmarkStart w:id="85" w:name="_Toc306372148"/>
    </w:p>
    <w:p w:rsidR="00AA4F3D" w:rsidRPr="001C6E75" w:rsidRDefault="00AA4F3D" w:rsidP="001C6E75">
      <w:pPr>
        <w:pStyle w:val="ab"/>
        <w:spacing w:line="240" w:lineRule="auto"/>
        <w:jc w:val="center"/>
        <w:rPr>
          <w:rFonts w:hAnsi="標楷體"/>
          <w:b/>
          <w:sz w:val="24"/>
          <w:szCs w:val="24"/>
        </w:rPr>
      </w:pPr>
      <w:r w:rsidRPr="001C6E75">
        <w:rPr>
          <w:rFonts w:hAnsi="標楷體"/>
          <w:b/>
          <w:sz w:val="24"/>
          <w:szCs w:val="24"/>
        </w:rPr>
        <w:t>表</w:t>
      </w:r>
      <w:r w:rsidRPr="001C6E75">
        <w:rPr>
          <w:rFonts w:hAnsi="標楷體"/>
          <w:b/>
          <w:sz w:val="24"/>
          <w:szCs w:val="24"/>
        </w:rPr>
        <w:t xml:space="preserve"> </w:t>
      </w:r>
      <w:r w:rsidRPr="001C6E75">
        <w:rPr>
          <w:rFonts w:hAnsi="標楷體"/>
          <w:b/>
          <w:sz w:val="24"/>
          <w:szCs w:val="24"/>
        </w:rPr>
        <w:fldChar w:fldCharType="begin"/>
      </w:r>
      <w:r w:rsidRPr="001C6E75">
        <w:rPr>
          <w:rFonts w:hAnsi="標楷體"/>
          <w:b/>
          <w:sz w:val="24"/>
          <w:szCs w:val="24"/>
        </w:rPr>
        <w:instrText xml:space="preserve"> SEQ </w:instrText>
      </w:r>
      <w:r w:rsidRPr="001C6E75">
        <w:rPr>
          <w:rFonts w:hAnsi="標楷體"/>
          <w:b/>
          <w:sz w:val="24"/>
          <w:szCs w:val="24"/>
        </w:rPr>
        <w:instrText>表</w:instrText>
      </w:r>
      <w:r w:rsidRPr="001C6E75">
        <w:rPr>
          <w:rFonts w:hAnsi="標楷體"/>
          <w:b/>
          <w:sz w:val="24"/>
          <w:szCs w:val="24"/>
        </w:rPr>
        <w:instrText xml:space="preserve"> \* ARABIC </w:instrText>
      </w:r>
      <w:r w:rsidRPr="001C6E75">
        <w:rPr>
          <w:rFonts w:hAnsi="標楷體"/>
          <w:b/>
          <w:sz w:val="24"/>
          <w:szCs w:val="24"/>
        </w:rPr>
        <w:fldChar w:fldCharType="separate"/>
      </w:r>
      <w:r w:rsidR="004B5437">
        <w:rPr>
          <w:rFonts w:hAnsi="標楷體"/>
          <w:b/>
          <w:noProof/>
          <w:sz w:val="24"/>
          <w:szCs w:val="24"/>
        </w:rPr>
        <w:t>48</w:t>
      </w:r>
      <w:r w:rsidRPr="001C6E75">
        <w:rPr>
          <w:rFonts w:hAnsi="標楷體"/>
          <w:b/>
          <w:sz w:val="24"/>
          <w:szCs w:val="24"/>
        </w:rPr>
        <w:fldChar w:fldCharType="end"/>
      </w:r>
      <w:r w:rsidRPr="001C6E75">
        <w:rPr>
          <w:rFonts w:hAnsi="標楷體"/>
          <w:b/>
          <w:sz w:val="24"/>
          <w:szCs w:val="24"/>
        </w:rPr>
        <w:t xml:space="preserve">　整體調查地區新購置住宅者價格與購屋負擔比較</w:t>
      </w:r>
      <w:bookmarkEnd w:id="85"/>
    </w:p>
    <w:p w:rsidR="00AA4F3D" w:rsidRPr="00655BBE" w:rsidRDefault="001D758A" w:rsidP="00DA0B46">
      <w:pPr>
        <w:pStyle w:val="001"/>
        <w:jc w:val="right"/>
      </w:pPr>
      <w:r w:rsidRPr="00655BBE">
        <w:rPr>
          <w:rFonts w:hint="eastAsia"/>
        </w:rPr>
        <w:t xml:space="preserve"> </w:t>
      </w:r>
      <w:r w:rsidR="00AA4F3D" w:rsidRPr="00655BBE">
        <w:t>單位：萬元、萬元</w:t>
      </w:r>
      <w:r w:rsidR="00AA4F3D" w:rsidRPr="00655BBE">
        <w:t>/</w:t>
      </w:r>
      <w:r w:rsidR="00AA4F3D" w:rsidRPr="00655BBE">
        <w:t>坪、倍、百分比</w:t>
      </w:r>
    </w:p>
    <w:tbl>
      <w:tblPr>
        <w:tblW w:w="4955" w:type="pct"/>
        <w:tblInd w:w="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75"/>
        <w:gridCol w:w="597"/>
        <w:gridCol w:w="602"/>
        <w:gridCol w:w="602"/>
        <w:gridCol w:w="602"/>
        <w:gridCol w:w="602"/>
        <w:gridCol w:w="602"/>
        <w:gridCol w:w="602"/>
        <w:gridCol w:w="602"/>
        <w:gridCol w:w="602"/>
        <w:gridCol w:w="602"/>
        <w:gridCol w:w="602"/>
        <w:gridCol w:w="550"/>
        <w:gridCol w:w="645"/>
      </w:tblGrid>
      <w:tr w:rsidR="00F55ACE" w:rsidRPr="00F55ACE">
        <w:tc>
          <w:tcPr>
            <w:tcW w:w="287" w:type="pct"/>
            <w:shd w:val="clear" w:color="auto" w:fill="auto"/>
            <w:vAlign w:val="center"/>
          </w:tcPr>
          <w:p w:rsidR="00AA4F3D" w:rsidRPr="00F55ACE" w:rsidRDefault="00AA4F3D" w:rsidP="001C6E75">
            <w:pPr>
              <w:pStyle w:val="001"/>
            </w:pPr>
            <w:r w:rsidRPr="00F55ACE">
              <w:t>年度</w:t>
            </w:r>
          </w:p>
        </w:tc>
        <w:tc>
          <w:tcPr>
            <w:tcW w:w="361" w:type="pct"/>
            <w:vAlign w:val="center"/>
          </w:tcPr>
          <w:p w:rsidR="00AA4F3D" w:rsidRPr="00F55ACE" w:rsidRDefault="00AA4F3D" w:rsidP="00F55ACE">
            <w:pPr>
              <w:pStyle w:val="001"/>
              <w:jc w:val="center"/>
            </w:pPr>
            <w:r w:rsidRPr="00F55ACE">
              <w:t>2007Q3</w:t>
            </w:r>
          </w:p>
        </w:tc>
        <w:tc>
          <w:tcPr>
            <w:tcW w:w="363" w:type="pct"/>
            <w:vAlign w:val="center"/>
          </w:tcPr>
          <w:p w:rsidR="00F55ACE" w:rsidRDefault="00AA4F3D" w:rsidP="00F55ACE">
            <w:pPr>
              <w:pStyle w:val="001"/>
              <w:jc w:val="center"/>
              <w:rPr>
                <w:rFonts w:hint="eastAsia"/>
              </w:rPr>
            </w:pPr>
            <w:r w:rsidRPr="00F55ACE">
              <w:t>2007</w:t>
            </w:r>
          </w:p>
          <w:p w:rsidR="00AA4F3D" w:rsidRPr="00F55ACE" w:rsidRDefault="00AA4F3D" w:rsidP="00F55ACE">
            <w:pPr>
              <w:pStyle w:val="001"/>
              <w:jc w:val="center"/>
            </w:pPr>
            <w:r w:rsidRPr="00F55ACE">
              <w:t>Q4</w:t>
            </w:r>
          </w:p>
        </w:tc>
        <w:tc>
          <w:tcPr>
            <w:tcW w:w="363" w:type="pct"/>
            <w:vAlign w:val="center"/>
          </w:tcPr>
          <w:p w:rsidR="00F55ACE" w:rsidRDefault="00AA4F3D" w:rsidP="00F55ACE">
            <w:pPr>
              <w:pStyle w:val="001"/>
              <w:jc w:val="center"/>
              <w:rPr>
                <w:rFonts w:hint="eastAsia"/>
              </w:rPr>
            </w:pPr>
            <w:r w:rsidRPr="00F55ACE">
              <w:t>2008</w:t>
            </w:r>
          </w:p>
          <w:p w:rsidR="00AA4F3D" w:rsidRPr="00F55ACE" w:rsidRDefault="00AA4F3D" w:rsidP="00F55ACE">
            <w:pPr>
              <w:pStyle w:val="001"/>
              <w:jc w:val="center"/>
            </w:pPr>
            <w:r w:rsidRPr="00F55ACE">
              <w:t>Q1</w:t>
            </w:r>
          </w:p>
        </w:tc>
        <w:tc>
          <w:tcPr>
            <w:tcW w:w="363" w:type="pct"/>
            <w:vAlign w:val="center"/>
          </w:tcPr>
          <w:p w:rsidR="00F55ACE" w:rsidRDefault="00AA4F3D" w:rsidP="00F55ACE">
            <w:pPr>
              <w:pStyle w:val="001"/>
              <w:jc w:val="center"/>
              <w:rPr>
                <w:rFonts w:hint="eastAsia"/>
              </w:rPr>
            </w:pPr>
            <w:r w:rsidRPr="00F55ACE">
              <w:t>2008</w:t>
            </w:r>
          </w:p>
          <w:p w:rsidR="00AA4F3D" w:rsidRPr="00F55ACE" w:rsidRDefault="00AA4F3D" w:rsidP="00F55ACE">
            <w:pPr>
              <w:pStyle w:val="001"/>
              <w:jc w:val="center"/>
            </w:pPr>
            <w:r w:rsidRPr="00F55ACE">
              <w:t>Q2</w:t>
            </w:r>
          </w:p>
        </w:tc>
        <w:tc>
          <w:tcPr>
            <w:tcW w:w="363" w:type="pct"/>
            <w:vAlign w:val="center"/>
          </w:tcPr>
          <w:p w:rsidR="00F55ACE" w:rsidRDefault="00AA4F3D" w:rsidP="00F55ACE">
            <w:pPr>
              <w:pStyle w:val="001"/>
              <w:jc w:val="center"/>
              <w:rPr>
                <w:rFonts w:hint="eastAsia"/>
              </w:rPr>
            </w:pPr>
            <w:r w:rsidRPr="00F55ACE">
              <w:t>2008</w:t>
            </w:r>
          </w:p>
          <w:p w:rsidR="00AA4F3D" w:rsidRPr="00F55ACE" w:rsidRDefault="00AA4F3D" w:rsidP="00F55ACE">
            <w:pPr>
              <w:pStyle w:val="001"/>
              <w:jc w:val="center"/>
            </w:pPr>
            <w:r w:rsidRPr="00F55ACE">
              <w:t>Q3</w:t>
            </w:r>
          </w:p>
        </w:tc>
        <w:tc>
          <w:tcPr>
            <w:tcW w:w="363" w:type="pct"/>
            <w:vAlign w:val="center"/>
          </w:tcPr>
          <w:p w:rsidR="00F55ACE" w:rsidRDefault="00AA4F3D" w:rsidP="00F55ACE">
            <w:pPr>
              <w:pStyle w:val="001"/>
              <w:jc w:val="center"/>
              <w:rPr>
                <w:rFonts w:hint="eastAsia"/>
              </w:rPr>
            </w:pPr>
            <w:r w:rsidRPr="00F55ACE">
              <w:t>2008</w:t>
            </w:r>
          </w:p>
          <w:p w:rsidR="00AA4F3D" w:rsidRPr="00F55ACE" w:rsidRDefault="00AA4F3D" w:rsidP="00F55ACE">
            <w:pPr>
              <w:pStyle w:val="001"/>
              <w:jc w:val="center"/>
            </w:pPr>
            <w:r w:rsidRPr="00F55ACE">
              <w:t>Q4</w:t>
            </w:r>
          </w:p>
        </w:tc>
        <w:tc>
          <w:tcPr>
            <w:tcW w:w="363" w:type="pct"/>
            <w:vAlign w:val="center"/>
          </w:tcPr>
          <w:p w:rsidR="00AA4F3D" w:rsidRPr="00F55ACE" w:rsidRDefault="00AA4F3D" w:rsidP="00F55ACE">
            <w:pPr>
              <w:pStyle w:val="001"/>
              <w:jc w:val="center"/>
            </w:pPr>
            <w:r w:rsidRPr="00F55ACE">
              <w:t>2009</w:t>
            </w:r>
          </w:p>
          <w:p w:rsidR="00AA4F3D" w:rsidRPr="00F55ACE" w:rsidRDefault="00AA4F3D" w:rsidP="00F55ACE">
            <w:pPr>
              <w:pStyle w:val="001"/>
              <w:jc w:val="center"/>
            </w:pPr>
            <w:r w:rsidRPr="00F55ACE">
              <w:t>HY1</w:t>
            </w:r>
          </w:p>
        </w:tc>
        <w:tc>
          <w:tcPr>
            <w:tcW w:w="363" w:type="pct"/>
            <w:vAlign w:val="center"/>
          </w:tcPr>
          <w:p w:rsidR="00AA4F3D" w:rsidRPr="00F55ACE" w:rsidRDefault="00AA4F3D" w:rsidP="00F55ACE">
            <w:pPr>
              <w:pStyle w:val="001"/>
              <w:jc w:val="center"/>
            </w:pPr>
            <w:r w:rsidRPr="00F55ACE">
              <w:t>2009</w:t>
            </w:r>
          </w:p>
          <w:p w:rsidR="00AA4F3D" w:rsidRPr="00F55ACE" w:rsidRDefault="00AA4F3D" w:rsidP="00F55ACE">
            <w:pPr>
              <w:pStyle w:val="001"/>
              <w:jc w:val="center"/>
            </w:pPr>
            <w:r w:rsidRPr="00F55ACE">
              <w:t>HY2</w:t>
            </w:r>
          </w:p>
        </w:tc>
        <w:tc>
          <w:tcPr>
            <w:tcW w:w="363" w:type="pct"/>
            <w:vAlign w:val="center"/>
          </w:tcPr>
          <w:p w:rsidR="00AA4F3D" w:rsidRPr="00F55ACE" w:rsidRDefault="00AA4F3D" w:rsidP="00F55ACE">
            <w:pPr>
              <w:pStyle w:val="001"/>
              <w:jc w:val="center"/>
            </w:pPr>
            <w:r w:rsidRPr="00F55ACE">
              <w:t>2010</w:t>
            </w:r>
          </w:p>
          <w:p w:rsidR="00AA4F3D" w:rsidRPr="00F55ACE" w:rsidRDefault="00AA4F3D" w:rsidP="00F55ACE">
            <w:pPr>
              <w:pStyle w:val="001"/>
              <w:jc w:val="center"/>
            </w:pPr>
            <w:r w:rsidRPr="00F55ACE">
              <w:t>HY1</w:t>
            </w:r>
          </w:p>
        </w:tc>
        <w:tc>
          <w:tcPr>
            <w:tcW w:w="363" w:type="pct"/>
            <w:vAlign w:val="center"/>
          </w:tcPr>
          <w:p w:rsidR="00F55ACE" w:rsidRDefault="00AA4F3D" w:rsidP="00F55ACE">
            <w:pPr>
              <w:pStyle w:val="001"/>
              <w:jc w:val="center"/>
              <w:rPr>
                <w:rFonts w:hint="eastAsia"/>
              </w:rPr>
            </w:pPr>
            <w:r w:rsidRPr="00F55ACE">
              <w:t>2010</w:t>
            </w:r>
          </w:p>
          <w:p w:rsidR="00AA4F3D" w:rsidRPr="00F55ACE" w:rsidRDefault="00AA4F3D" w:rsidP="00F55ACE">
            <w:pPr>
              <w:pStyle w:val="001"/>
              <w:jc w:val="center"/>
            </w:pPr>
            <w:r w:rsidRPr="00F55ACE">
              <w:t>Q3</w:t>
            </w:r>
          </w:p>
        </w:tc>
        <w:tc>
          <w:tcPr>
            <w:tcW w:w="363" w:type="pct"/>
            <w:vAlign w:val="center"/>
          </w:tcPr>
          <w:p w:rsidR="00F55ACE" w:rsidRDefault="00AA4F3D" w:rsidP="00F55ACE">
            <w:pPr>
              <w:pStyle w:val="001"/>
              <w:jc w:val="center"/>
              <w:rPr>
                <w:rFonts w:hint="eastAsia"/>
              </w:rPr>
            </w:pPr>
            <w:r w:rsidRPr="00F55ACE">
              <w:t>2010</w:t>
            </w:r>
          </w:p>
          <w:p w:rsidR="00AA4F3D" w:rsidRPr="00F55ACE" w:rsidRDefault="00AA4F3D" w:rsidP="00F55ACE">
            <w:pPr>
              <w:pStyle w:val="001"/>
              <w:jc w:val="center"/>
            </w:pPr>
            <w:r w:rsidRPr="00F55ACE">
              <w:t>Q4</w:t>
            </w:r>
          </w:p>
        </w:tc>
        <w:tc>
          <w:tcPr>
            <w:tcW w:w="332" w:type="pct"/>
            <w:vAlign w:val="center"/>
          </w:tcPr>
          <w:p w:rsidR="00F55ACE" w:rsidRDefault="00AA4F3D" w:rsidP="00F55ACE">
            <w:pPr>
              <w:pStyle w:val="001"/>
              <w:jc w:val="center"/>
              <w:rPr>
                <w:rFonts w:hint="eastAsia"/>
              </w:rPr>
            </w:pPr>
            <w:r w:rsidRPr="00F55ACE">
              <w:t>2011</w:t>
            </w:r>
          </w:p>
          <w:p w:rsidR="00AA4F3D" w:rsidRPr="00F55ACE" w:rsidRDefault="00AA4F3D" w:rsidP="00F55ACE">
            <w:pPr>
              <w:pStyle w:val="001"/>
              <w:jc w:val="center"/>
            </w:pPr>
            <w:r w:rsidRPr="00F55ACE">
              <w:t>Q1</w:t>
            </w:r>
          </w:p>
        </w:tc>
        <w:tc>
          <w:tcPr>
            <w:tcW w:w="389" w:type="pct"/>
            <w:vAlign w:val="center"/>
          </w:tcPr>
          <w:p w:rsidR="00AA4F3D" w:rsidRPr="00F55ACE" w:rsidRDefault="00AA4F3D" w:rsidP="00F55ACE">
            <w:pPr>
              <w:pStyle w:val="001"/>
              <w:jc w:val="center"/>
            </w:pPr>
            <w:r w:rsidRPr="00F55ACE">
              <w:t>2011Q2</w:t>
            </w:r>
          </w:p>
        </w:tc>
      </w:tr>
      <w:tr w:rsidR="00F55ACE" w:rsidRPr="00F55ACE">
        <w:tc>
          <w:tcPr>
            <w:tcW w:w="287" w:type="pct"/>
            <w:shd w:val="clear" w:color="auto" w:fill="auto"/>
            <w:vAlign w:val="center"/>
          </w:tcPr>
          <w:p w:rsidR="00AA4F3D" w:rsidRPr="00F55ACE" w:rsidRDefault="00AA4F3D" w:rsidP="001C6E75">
            <w:pPr>
              <w:pStyle w:val="001"/>
            </w:pPr>
            <w:r w:rsidRPr="00F55ACE">
              <w:t>總價</w:t>
            </w:r>
          </w:p>
        </w:tc>
        <w:tc>
          <w:tcPr>
            <w:tcW w:w="361" w:type="pct"/>
            <w:vAlign w:val="center"/>
          </w:tcPr>
          <w:p w:rsidR="00AA4F3D" w:rsidRPr="00F55ACE" w:rsidRDefault="00AA4F3D" w:rsidP="00F55ACE">
            <w:pPr>
              <w:pStyle w:val="001"/>
              <w:jc w:val="center"/>
            </w:pPr>
            <w:r w:rsidRPr="00F55ACE">
              <w:t>620.4</w:t>
            </w:r>
          </w:p>
        </w:tc>
        <w:tc>
          <w:tcPr>
            <w:tcW w:w="363" w:type="pct"/>
            <w:vAlign w:val="center"/>
          </w:tcPr>
          <w:p w:rsidR="00AA4F3D" w:rsidRPr="00F55ACE" w:rsidRDefault="00AA4F3D" w:rsidP="00F55ACE">
            <w:pPr>
              <w:pStyle w:val="001"/>
              <w:jc w:val="center"/>
            </w:pPr>
            <w:r w:rsidRPr="00F55ACE">
              <w:t>606.7</w:t>
            </w:r>
          </w:p>
        </w:tc>
        <w:tc>
          <w:tcPr>
            <w:tcW w:w="363" w:type="pct"/>
            <w:vAlign w:val="center"/>
          </w:tcPr>
          <w:p w:rsidR="00AA4F3D" w:rsidRPr="00F55ACE" w:rsidRDefault="00AA4F3D" w:rsidP="00F55ACE">
            <w:pPr>
              <w:pStyle w:val="001"/>
              <w:jc w:val="center"/>
            </w:pPr>
            <w:r w:rsidRPr="00F55ACE">
              <w:t>711.0</w:t>
            </w:r>
          </w:p>
        </w:tc>
        <w:tc>
          <w:tcPr>
            <w:tcW w:w="363" w:type="pct"/>
            <w:vAlign w:val="center"/>
          </w:tcPr>
          <w:p w:rsidR="00AA4F3D" w:rsidRPr="00F55ACE" w:rsidRDefault="00AA4F3D" w:rsidP="00F55ACE">
            <w:pPr>
              <w:pStyle w:val="001"/>
              <w:jc w:val="center"/>
            </w:pPr>
            <w:r w:rsidRPr="00F55ACE">
              <w:t>625.8</w:t>
            </w:r>
          </w:p>
        </w:tc>
        <w:tc>
          <w:tcPr>
            <w:tcW w:w="363" w:type="pct"/>
            <w:vAlign w:val="center"/>
          </w:tcPr>
          <w:p w:rsidR="00AA4F3D" w:rsidRPr="00F55ACE" w:rsidRDefault="00AA4F3D" w:rsidP="00F55ACE">
            <w:pPr>
              <w:pStyle w:val="001"/>
              <w:jc w:val="center"/>
            </w:pPr>
            <w:r w:rsidRPr="00F55ACE">
              <w:t>636.1</w:t>
            </w:r>
          </w:p>
        </w:tc>
        <w:tc>
          <w:tcPr>
            <w:tcW w:w="363" w:type="pct"/>
            <w:vAlign w:val="center"/>
          </w:tcPr>
          <w:p w:rsidR="00AA4F3D" w:rsidRPr="00F55ACE" w:rsidRDefault="00AA4F3D" w:rsidP="00F55ACE">
            <w:pPr>
              <w:pStyle w:val="001"/>
              <w:jc w:val="center"/>
            </w:pPr>
            <w:r w:rsidRPr="00F55ACE">
              <w:t>623.0</w:t>
            </w:r>
          </w:p>
        </w:tc>
        <w:tc>
          <w:tcPr>
            <w:tcW w:w="363" w:type="pct"/>
            <w:vAlign w:val="center"/>
          </w:tcPr>
          <w:p w:rsidR="00AA4F3D" w:rsidRPr="00F55ACE" w:rsidRDefault="00AA4F3D" w:rsidP="00F55ACE">
            <w:pPr>
              <w:pStyle w:val="001"/>
              <w:jc w:val="center"/>
            </w:pPr>
            <w:r w:rsidRPr="00F55ACE">
              <w:t>599.6</w:t>
            </w:r>
          </w:p>
        </w:tc>
        <w:tc>
          <w:tcPr>
            <w:tcW w:w="363" w:type="pct"/>
            <w:vAlign w:val="center"/>
          </w:tcPr>
          <w:p w:rsidR="00AA4F3D" w:rsidRPr="00F55ACE" w:rsidRDefault="00AA4F3D" w:rsidP="00F55ACE">
            <w:pPr>
              <w:pStyle w:val="001"/>
              <w:jc w:val="center"/>
            </w:pPr>
            <w:r w:rsidRPr="00F55ACE">
              <w:t>656.1</w:t>
            </w:r>
          </w:p>
        </w:tc>
        <w:tc>
          <w:tcPr>
            <w:tcW w:w="363" w:type="pct"/>
            <w:vAlign w:val="center"/>
          </w:tcPr>
          <w:p w:rsidR="00AA4F3D" w:rsidRPr="00F55ACE" w:rsidRDefault="00AA4F3D" w:rsidP="00F55ACE">
            <w:pPr>
              <w:pStyle w:val="001"/>
              <w:jc w:val="center"/>
            </w:pPr>
            <w:r w:rsidRPr="00F55ACE">
              <w:t>714.4</w:t>
            </w:r>
          </w:p>
        </w:tc>
        <w:tc>
          <w:tcPr>
            <w:tcW w:w="363" w:type="pct"/>
            <w:vAlign w:val="center"/>
          </w:tcPr>
          <w:p w:rsidR="00AA4F3D" w:rsidRPr="00F55ACE" w:rsidRDefault="00AA4F3D" w:rsidP="00F55ACE">
            <w:pPr>
              <w:pStyle w:val="001"/>
              <w:jc w:val="center"/>
            </w:pPr>
            <w:r w:rsidRPr="00F55ACE">
              <w:t>718.6</w:t>
            </w:r>
          </w:p>
        </w:tc>
        <w:tc>
          <w:tcPr>
            <w:tcW w:w="363" w:type="pct"/>
            <w:vAlign w:val="center"/>
          </w:tcPr>
          <w:p w:rsidR="00AA4F3D" w:rsidRPr="00F55ACE" w:rsidRDefault="00AA4F3D" w:rsidP="00F55ACE">
            <w:pPr>
              <w:pStyle w:val="001"/>
              <w:jc w:val="center"/>
            </w:pPr>
            <w:r w:rsidRPr="00F55ACE">
              <w:t>800.1</w:t>
            </w:r>
          </w:p>
        </w:tc>
        <w:tc>
          <w:tcPr>
            <w:tcW w:w="332" w:type="pct"/>
            <w:vAlign w:val="center"/>
          </w:tcPr>
          <w:p w:rsidR="00AA4F3D" w:rsidRPr="00F55ACE" w:rsidRDefault="00AA4F3D" w:rsidP="00F55ACE">
            <w:pPr>
              <w:pStyle w:val="001"/>
              <w:jc w:val="center"/>
            </w:pPr>
            <w:r w:rsidRPr="00F55ACE">
              <w:t>925.6</w:t>
            </w:r>
          </w:p>
        </w:tc>
        <w:tc>
          <w:tcPr>
            <w:tcW w:w="389" w:type="pct"/>
            <w:vAlign w:val="center"/>
          </w:tcPr>
          <w:p w:rsidR="00AA4F3D" w:rsidRPr="00F55ACE" w:rsidRDefault="00AA4F3D" w:rsidP="00F55ACE">
            <w:pPr>
              <w:pStyle w:val="001"/>
              <w:jc w:val="center"/>
              <w:rPr>
                <w:bCs/>
              </w:rPr>
            </w:pPr>
            <w:r w:rsidRPr="00F55ACE">
              <w:rPr>
                <w:bCs/>
              </w:rPr>
              <w:t>1043.1</w:t>
            </w:r>
          </w:p>
        </w:tc>
      </w:tr>
      <w:tr w:rsidR="00F55ACE" w:rsidRPr="00F55ACE">
        <w:tc>
          <w:tcPr>
            <w:tcW w:w="287" w:type="pct"/>
            <w:shd w:val="clear" w:color="auto" w:fill="auto"/>
            <w:vAlign w:val="center"/>
          </w:tcPr>
          <w:p w:rsidR="00AA4F3D" w:rsidRPr="00F55ACE" w:rsidRDefault="00AA4F3D" w:rsidP="001C6E75">
            <w:pPr>
              <w:pStyle w:val="001"/>
            </w:pPr>
            <w:r w:rsidRPr="00F55ACE">
              <w:t>單價</w:t>
            </w:r>
          </w:p>
        </w:tc>
        <w:tc>
          <w:tcPr>
            <w:tcW w:w="361" w:type="pct"/>
            <w:vAlign w:val="center"/>
          </w:tcPr>
          <w:p w:rsidR="00AA4F3D" w:rsidRPr="00F55ACE" w:rsidRDefault="00AA4F3D" w:rsidP="00F55ACE">
            <w:pPr>
              <w:pStyle w:val="001"/>
              <w:jc w:val="center"/>
            </w:pPr>
            <w:r w:rsidRPr="00F55ACE">
              <w:t>18.0</w:t>
            </w:r>
          </w:p>
        </w:tc>
        <w:tc>
          <w:tcPr>
            <w:tcW w:w="363" w:type="pct"/>
            <w:vAlign w:val="center"/>
          </w:tcPr>
          <w:p w:rsidR="00AA4F3D" w:rsidRPr="00F55ACE" w:rsidRDefault="00AA4F3D" w:rsidP="00F55ACE">
            <w:pPr>
              <w:pStyle w:val="001"/>
              <w:jc w:val="center"/>
            </w:pPr>
            <w:r w:rsidRPr="00F55ACE">
              <w:t>17.8</w:t>
            </w:r>
          </w:p>
        </w:tc>
        <w:tc>
          <w:tcPr>
            <w:tcW w:w="363" w:type="pct"/>
            <w:vAlign w:val="center"/>
          </w:tcPr>
          <w:p w:rsidR="00AA4F3D" w:rsidRPr="00F55ACE" w:rsidRDefault="00AA4F3D" w:rsidP="00F55ACE">
            <w:pPr>
              <w:pStyle w:val="001"/>
              <w:jc w:val="center"/>
            </w:pPr>
            <w:r w:rsidRPr="00F55ACE">
              <w:t>18.9</w:t>
            </w:r>
          </w:p>
        </w:tc>
        <w:tc>
          <w:tcPr>
            <w:tcW w:w="363" w:type="pct"/>
            <w:vAlign w:val="center"/>
          </w:tcPr>
          <w:p w:rsidR="00AA4F3D" w:rsidRPr="00F55ACE" w:rsidRDefault="00AA4F3D" w:rsidP="00F55ACE">
            <w:pPr>
              <w:pStyle w:val="001"/>
              <w:jc w:val="center"/>
            </w:pPr>
            <w:r w:rsidRPr="00F55ACE">
              <w:t>18.2</w:t>
            </w:r>
          </w:p>
        </w:tc>
        <w:tc>
          <w:tcPr>
            <w:tcW w:w="363" w:type="pct"/>
            <w:vAlign w:val="center"/>
          </w:tcPr>
          <w:p w:rsidR="00AA4F3D" w:rsidRPr="00F55ACE" w:rsidRDefault="00AA4F3D" w:rsidP="00F55ACE">
            <w:pPr>
              <w:pStyle w:val="001"/>
              <w:jc w:val="center"/>
            </w:pPr>
            <w:r w:rsidRPr="00F55ACE">
              <w:t>18.5</w:t>
            </w:r>
          </w:p>
        </w:tc>
        <w:tc>
          <w:tcPr>
            <w:tcW w:w="363" w:type="pct"/>
            <w:vAlign w:val="center"/>
          </w:tcPr>
          <w:p w:rsidR="00AA4F3D" w:rsidRPr="00F55ACE" w:rsidRDefault="00AA4F3D" w:rsidP="00F55ACE">
            <w:pPr>
              <w:pStyle w:val="001"/>
              <w:jc w:val="center"/>
            </w:pPr>
            <w:r w:rsidRPr="00F55ACE">
              <w:t>17.5</w:t>
            </w:r>
          </w:p>
        </w:tc>
        <w:tc>
          <w:tcPr>
            <w:tcW w:w="363" w:type="pct"/>
            <w:vAlign w:val="center"/>
          </w:tcPr>
          <w:p w:rsidR="00AA4F3D" w:rsidRPr="00F55ACE" w:rsidRDefault="00AA4F3D" w:rsidP="00F55ACE">
            <w:pPr>
              <w:pStyle w:val="001"/>
              <w:jc w:val="center"/>
            </w:pPr>
            <w:r w:rsidRPr="00F55ACE">
              <w:t>17.5</w:t>
            </w:r>
          </w:p>
        </w:tc>
        <w:tc>
          <w:tcPr>
            <w:tcW w:w="363" w:type="pct"/>
            <w:vAlign w:val="center"/>
          </w:tcPr>
          <w:p w:rsidR="00AA4F3D" w:rsidRPr="00F55ACE" w:rsidRDefault="00AA4F3D" w:rsidP="00F55ACE">
            <w:pPr>
              <w:pStyle w:val="001"/>
              <w:jc w:val="center"/>
            </w:pPr>
            <w:r w:rsidRPr="00F55ACE">
              <w:t>18.8</w:t>
            </w:r>
          </w:p>
        </w:tc>
        <w:tc>
          <w:tcPr>
            <w:tcW w:w="363" w:type="pct"/>
            <w:vAlign w:val="center"/>
          </w:tcPr>
          <w:p w:rsidR="00AA4F3D" w:rsidRPr="00F55ACE" w:rsidRDefault="00AA4F3D" w:rsidP="00F55ACE">
            <w:pPr>
              <w:pStyle w:val="001"/>
              <w:jc w:val="center"/>
            </w:pPr>
            <w:r w:rsidRPr="00F55ACE">
              <w:t>20.4</w:t>
            </w:r>
          </w:p>
        </w:tc>
        <w:tc>
          <w:tcPr>
            <w:tcW w:w="363" w:type="pct"/>
            <w:vAlign w:val="center"/>
          </w:tcPr>
          <w:p w:rsidR="00AA4F3D" w:rsidRPr="00F55ACE" w:rsidRDefault="00AA4F3D" w:rsidP="00F55ACE">
            <w:pPr>
              <w:pStyle w:val="001"/>
              <w:jc w:val="center"/>
            </w:pPr>
            <w:r w:rsidRPr="00F55ACE">
              <w:t>20.7</w:t>
            </w:r>
          </w:p>
        </w:tc>
        <w:tc>
          <w:tcPr>
            <w:tcW w:w="363" w:type="pct"/>
            <w:vAlign w:val="center"/>
          </w:tcPr>
          <w:p w:rsidR="00AA4F3D" w:rsidRPr="00F55ACE" w:rsidRDefault="00AA4F3D" w:rsidP="00F55ACE">
            <w:pPr>
              <w:pStyle w:val="001"/>
              <w:jc w:val="center"/>
            </w:pPr>
            <w:r w:rsidRPr="00F55ACE">
              <w:t>22.8</w:t>
            </w:r>
          </w:p>
        </w:tc>
        <w:tc>
          <w:tcPr>
            <w:tcW w:w="332" w:type="pct"/>
            <w:vAlign w:val="center"/>
          </w:tcPr>
          <w:p w:rsidR="00AA4F3D" w:rsidRPr="00F55ACE" w:rsidRDefault="00AA4F3D" w:rsidP="00F55ACE">
            <w:pPr>
              <w:pStyle w:val="001"/>
              <w:jc w:val="center"/>
            </w:pPr>
            <w:r w:rsidRPr="00F55ACE">
              <w:t>22.6</w:t>
            </w:r>
          </w:p>
        </w:tc>
        <w:tc>
          <w:tcPr>
            <w:tcW w:w="389" w:type="pct"/>
            <w:vAlign w:val="center"/>
          </w:tcPr>
          <w:p w:rsidR="00AA4F3D" w:rsidRPr="00F55ACE" w:rsidRDefault="00AA4F3D" w:rsidP="00F55ACE">
            <w:pPr>
              <w:pStyle w:val="001"/>
              <w:jc w:val="center"/>
              <w:rPr>
                <w:bCs/>
              </w:rPr>
            </w:pPr>
            <w:r w:rsidRPr="00F55ACE">
              <w:rPr>
                <w:bCs/>
              </w:rPr>
              <w:t>24.4</w:t>
            </w:r>
          </w:p>
        </w:tc>
      </w:tr>
      <w:tr w:rsidR="00F55ACE" w:rsidRPr="00F55ACE">
        <w:tc>
          <w:tcPr>
            <w:tcW w:w="287" w:type="pct"/>
            <w:shd w:val="clear" w:color="auto" w:fill="auto"/>
            <w:vAlign w:val="center"/>
          </w:tcPr>
          <w:p w:rsidR="00AA4F3D" w:rsidRPr="00F55ACE" w:rsidRDefault="00AA4F3D" w:rsidP="006D10FD">
            <w:pPr>
              <w:pStyle w:val="001"/>
              <w:spacing w:line="280" w:lineRule="exact"/>
            </w:pPr>
            <w:r w:rsidRPr="00F55ACE">
              <w:t>房價所得比</w:t>
            </w:r>
          </w:p>
        </w:tc>
        <w:tc>
          <w:tcPr>
            <w:tcW w:w="361" w:type="pct"/>
            <w:vAlign w:val="center"/>
          </w:tcPr>
          <w:p w:rsidR="00AA4F3D" w:rsidRPr="00F55ACE" w:rsidRDefault="00AA4F3D" w:rsidP="006D10FD">
            <w:pPr>
              <w:pStyle w:val="001"/>
              <w:spacing w:line="280" w:lineRule="exact"/>
              <w:jc w:val="center"/>
            </w:pPr>
            <w:r w:rsidRPr="00F55ACE">
              <w:t>7.2</w:t>
            </w:r>
          </w:p>
        </w:tc>
        <w:tc>
          <w:tcPr>
            <w:tcW w:w="363" w:type="pct"/>
            <w:vAlign w:val="center"/>
          </w:tcPr>
          <w:p w:rsidR="00AA4F3D" w:rsidRPr="00F55ACE" w:rsidRDefault="00AA4F3D" w:rsidP="006D10FD">
            <w:pPr>
              <w:pStyle w:val="001"/>
              <w:spacing w:line="280" w:lineRule="exact"/>
              <w:jc w:val="center"/>
            </w:pPr>
            <w:r w:rsidRPr="00F55ACE">
              <w:t>7.1</w:t>
            </w:r>
          </w:p>
        </w:tc>
        <w:tc>
          <w:tcPr>
            <w:tcW w:w="363" w:type="pct"/>
            <w:vAlign w:val="center"/>
          </w:tcPr>
          <w:p w:rsidR="00AA4F3D" w:rsidRPr="00F55ACE" w:rsidRDefault="00AA4F3D" w:rsidP="006D10FD">
            <w:pPr>
              <w:pStyle w:val="001"/>
              <w:spacing w:line="280" w:lineRule="exact"/>
              <w:jc w:val="center"/>
            </w:pPr>
            <w:r w:rsidRPr="00F55ACE">
              <w:t>7.5</w:t>
            </w:r>
          </w:p>
        </w:tc>
        <w:tc>
          <w:tcPr>
            <w:tcW w:w="363" w:type="pct"/>
            <w:vAlign w:val="center"/>
          </w:tcPr>
          <w:p w:rsidR="00AA4F3D" w:rsidRPr="00F55ACE" w:rsidRDefault="00AA4F3D" w:rsidP="006D10FD">
            <w:pPr>
              <w:pStyle w:val="001"/>
              <w:spacing w:line="280" w:lineRule="exact"/>
              <w:jc w:val="center"/>
            </w:pPr>
            <w:r w:rsidRPr="00F55ACE">
              <w:t>7.3</w:t>
            </w:r>
          </w:p>
        </w:tc>
        <w:tc>
          <w:tcPr>
            <w:tcW w:w="363" w:type="pct"/>
            <w:vAlign w:val="center"/>
          </w:tcPr>
          <w:p w:rsidR="00AA4F3D" w:rsidRPr="00F55ACE" w:rsidRDefault="00AA4F3D" w:rsidP="006D10FD">
            <w:pPr>
              <w:pStyle w:val="001"/>
              <w:spacing w:line="280" w:lineRule="exact"/>
              <w:jc w:val="center"/>
            </w:pPr>
            <w:r w:rsidRPr="00F55ACE">
              <w:t>7.4</w:t>
            </w:r>
          </w:p>
        </w:tc>
        <w:tc>
          <w:tcPr>
            <w:tcW w:w="363" w:type="pct"/>
            <w:vAlign w:val="center"/>
          </w:tcPr>
          <w:p w:rsidR="00AA4F3D" w:rsidRPr="00F55ACE" w:rsidRDefault="00AA4F3D" w:rsidP="006D10FD">
            <w:pPr>
              <w:pStyle w:val="001"/>
              <w:spacing w:line="280" w:lineRule="exact"/>
              <w:jc w:val="center"/>
            </w:pPr>
            <w:r w:rsidRPr="00F55ACE">
              <w:t>7.1</w:t>
            </w:r>
          </w:p>
        </w:tc>
        <w:tc>
          <w:tcPr>
            <w:tcW w:w="363" w:type="pct"/>
            <w:vAlign w:val="center"/>
          </w:tcPr>
          <w:p w:rsidR="00AA4F3D" w:rsidRPr="00F55ACE" w:rsidRDefault="00AA4F3D" w:rsidP="006D10FD">
            <w:pPr>
              <w:pStyle w:val="001"/>
              <w:spacing w:line="280" w:lineRule="exact"/>
              <w:jc w:val="center"/>
            </w:pPr>
            <w:r w:rsidRPr="00F55ACE">
              <w:t>6.6</w:t>
            </w:r>
          </w:p>
        </w:tc>
        <w:tc>
          <w:tcPr>
            <w:tcW w:w="363" w:type="pct"/>
            <w:vAlign w:val="center"/>
          </w:tcPr>
          <w:p w:rsidR="00AA4F3D" w:rsidRPr="00F55ACE" w:rsidRDefault="00AA4F3D" w:rsidP="006D10FD">
            <w:pPr>
              <w:pStyle w:val="001"/>
              <w:spacing w:line="280" w:lineRule="exact"/>
              <w:jc w:val="center"/>
            </w:pPr>
            <w:r w:rsidRPr="00F55ACE">
              <w:t>7.1</w:t>
            </w:r>
          </w:p>
        </w:tc>
        <w:tc>
          <w:tcPr>
            <w:tcW w:w="363" w:type="pct"/>
            <w:vAlign w:val="center"/>
          </w:tcPr>
          <w:p w:rsidR="00AA4F3D" w:rsidRPr="00F55ACE" w:rsidRDefault="00AA4F3D" w:rsidP="006D10FD">
            <w:pPr>
              <w:pStyle w:val="001"/>
              <w:spacing w:line="280" w:lineRule="exact"/>
              <w:jc w:val="center"/>
            </w:pPr>
            <w:r w:rsidRPr="00F55ACE">
              <w:t>7.7</w:t>
            </w:r>
          </w:p>
        </w:tc>
        <w:tc>
          <w:tcPr>
            <w:tcW w:w="363" w:type="pct"/>
            <w:vAlign w:val="center"/>
          </w:tcPr>
          <w:p w:rsidR="00AA4F3D" w:rsidRPr="00F55ACE" w:rsidRDefault="00AA4F3D" w:rsidP="006D10FD">
            <w:pPr>
              <w:pStyle w:val="001"/>
              <w:spacing w:line="280" w:lineRule="exact"/>
              <w:jc w:val="center"/>
            </w:pPr>
            <w:r w:rsidRPr="00F55ACE">
              <w:t>8.0</w:t>
            </w:r>
          </w:p>
        </w:tc>
        <w:tc>
          <w:tcPr>
            <w:tcW w:w="363" w:type="pct"/>
            <w:vAlign w:val="center"/>
          </w:tcPr>
          <w:p w:rsidR="00AA4F3D" w:rsidRPr="00F55ACE" w:rsidRDefault="00AA4F3D" w:rsidP="006D10FD">
            <w:pPr>
              <w:pStyle w:val="001"/>
              <w:spacing w:line="280" w:lineRule="exact"/>
              <w:jc w:val="center"/>
            </w:pPr>
            <w:r w:rsidRPr="00F55ACE">
              <w:t>8.9</w:t>
            </w:r>
          </w:p>
        </w:tc>
        <w:tc>
          <w:tcPr>
            <w:tcW w:w="332" w:type="pct"/>
            <w:vAlign w:val="center"/>
          </w:tcPr>
          <w:p w:rsidR="00AA4F3D" w:rsidRPr="00F55ACE" w:rsidRDefault="00AA4F3D" w:rsidP="006D10FD">
            <w:pPr>
              <w:pStyle w:val="001"/>
              <w:spacing w:line="280" w:lineRule="exact"/>
              <w:jc w:val="center"/>
            </w:pPr>
            <w:r w:rsidRPr="00F55ACE">
              <w:t>8.3</w:t>
            </w:r>
          </w:p>
        </w:tc>
        <w:tc>
          <w:tcPr>
            <w:tcW w:w="389" w:type="pct"/>
            <w:vAlign w:val="center"/>
          </w:tcPr>
          <w:p w:rsidR="00AA4F3D" w:rsidRPr="00F55ACE" w:rsidRDefault="00AA4F3D" w:rsidP="006D10FD">
            <w:pPr>
              <w:pStyle w:val="001"/>
              <w:spacing w:line="280" w:lineRule="exact"/>
              <w:jc w:val="center"/>
              <w:rPr>
                <w:bCs/>
              </w:rPr>
            </w:pPr>
            <w:r w:rsidRPr="00F55ACE">
              <w:rPr>
                <w:bCs/>
              </w:rPr>
              <w:t>9.0</w:t>
            </w:r>
          </w:p>
        </w:tc>
      </w:tr>
      <w:tr w:rsidR="00F55ACE" w:rsidRPr="00F55ACE">
        <w:tc>
          <w:tcPr>
            <w:tcW w:w="287" w:type="pct"/>
            <w:shd w:val="clear" w:color="auto" w:fill="auto"/>
            <w:vAlign w:val="center"/>
          </w:tcPr>
          <w:p w:rsidR="00AA4F3D" w:rsidRPr="00F55ACE" w:rsidRDefault="00AA4F3D" w:rsidP="006D10FD">
            <w:pPr>
              <w:pStyle w:val="001"/>
              <w:spacing w:line="280" w:lineRule="exact"/>
            </w:pPr>
            <w:r w:rsidRPr="00F55ACE">
              <w:t>貸款負擔率</w:t>
            </w:r>
          </w:p>
        </w:tc>
        <w:tc>
          <w:tcPr>
            <w:tcW w:w="361" w:type="pct"/>
            <w:vAlign w:val="center"/>
          </w:tcPr>
          <w:p w:rsidR="00AA4F3D" w:rsidRPr="00F55ACE" w:rsidRDefault="00AA4F3D" w:rsidP="006D10FD">
            <w:pPr>
              <w:pStyle w:val="001"/>
              <w:spacing w:line="280" w:lineRule="exact"/>
              <w:jc w:val="center"/>
            </w:pPr>
            <w:r w:rsidRPr="00F55ACE">
              <w:t>32.0</w:t>
            </w:r>
          </w:p>
        </w:tc>
        <w:tc>
          <w:tcPr>
            <w:tcW w:w="363" w:type="pct"/>
            <w:vAlign w:val="center"/>
          </w:tcPr>
          <w:p w:rsidR="00AA4F3D" w:rsidRPr="00F55ACE" w:rsidRDefault="00AA4F3D" w:rsidP="006D10FD">
            <w:pPr>
              <w:pStyle w:val="001"/>
              <w:spacing w:line="280" w:lineRule="exact"/>
              <w:jc w:val="center"/>
            </w:pPr>
            <w:r w:rsidRPr="00F55ACE">
              <w:t>30.8</w:t>
            </w:r>
          </w:p>
        </w:tc>
        <w:tc>
          <w:tcPr>
            <w:tcW w:w="363" w:type="pct"/>
            <w:vAlign w:val="center"/>
          </w:tcPr>
          <w:p w:rsidR="00AA4F3D" w:rsidRPr="00F55ACE" w:rsidRDefault="00AA4F3D" w:rsidP="006D10FD">
            <w:pPr>
              <w:pStyle w:val="001"/>
              <w:spacing w:line="280" w:lineRule="exact"/>
              <w:jc w:val="center"/>
            </w:pPr>
            <w:r w:rsidRPr="00F55ACE">
              <w:t>33.1</w:t>
            </w:r>
          </w:p>
        </w:tc>
        <w:tc>
          <w:tcPr>
            <w:tcW w:w="363" w:type="pct"/>
            <w:vAlign w:val="center"/>
          </w:tcPr>
          <w:p w:rsidR="00AA4F3D" w:rsidRPr="00F55ACE" w:rsidRDefault="00AA4F3D" w:rsidP="006D10FD">
            <w:pPr>
              <w:pStyle w:val="001"/>
              <w:spacing w:line="280" w:lineRule="exact"/>
              <w:jc w:val="center"/>
            </w:pPr>
            <w:r w:rsidRPr="00F55ACE">
              <w:t>33.5</w:t>
            </w:r>
          </w:p>
        </w:tc>
        <w:tc>
          <w:tcPr>
            <w:tcW w:w="363" w:type="pct"/>
            <w:vAlign w:val="center"/>
          </w:tcPr>
          <w:p w:rsidR="00AA4F3D" w:rsidRPr="00F55ACE" w:rsidRDefault="00AA4F3D" w:rsidP="006D10FD">
            <w:pPr>
              <w:pStyle w:val="001"/>
              <w:spacing w:line="280" w:lineRule="exact"/>
              <w:jc w:val="center"/>
            </w:pPr>
            <w:r w:rsidRPr="00F55ACE">
              <w:t>33.6</w:t>
            </w:r>
          </w:p>
        </w:tc>
        <w:tc>
          <w:tcPr>
            <w:tcW w:w="363" w:type="pct"/>
            <w:vAlign w:val="center"/>
          </w:tcPr>
          <w:p w:rsidR="00AA4F3D" w:rsidRPr="00F55ACE" w:rsidRDefault="00AA4F3D" w:rsidP="006D10FD">
            <w:pPr>
              <w:pStyle w:val="001"/>
              <w:spacing w:line="280" w:lineRule="exact"/>
              <w:jc w:val="center"/>
            </w:pPr>
            <w:r w:rsidRPr="00F55ACE">
              <w:t>29.6</w:t>
            </w:r>
          </w:p>
        </w:tc>
        <w:tc>
          <w:tcPr>
            <w:tcW w:w="363" w:type="pct"/>
            <w:vAlign w:val="center"/>
          </w:tcPr>
          <w:p w:rsidR="00AA4F3D" w:rsidRPr="00F55ACE" w:rsidRDefault="00AA4F3D" w:rsidP="006D10FD">
            <w:pPr>
              <w:pStyle w:val="001"/>
              <w:spacing w:line="280" w:lineRule="exact"/>
              <w:jc w:val="center"/>
            </w:pPr>
            <w:r w:rsidRPr="00F55ACE">
              <w:t>27.7</w:t>
            </w:r>
          </w:p>
        </w:tc>
        <w:tc>
          <w:tcPr>
            <w:tcW w:w="363" w:type="pct"/>
            <w:vAlign w:val="center"/>
          </w:tcPr>
          <w:p w:rsidR="00AA4F3D" w:rsidRPr="00F55ACE" w:rsidRDefault="00AA4F3D" w:rsidP="006D10FD">
            <w:pPr>
              <w:pStyle w:val="001"/>
              <w:spacing w:line="280" w:lineRule="exact"/>
              <w:jc w:val="center"/>
            </w:pPr>
            <w:r w:rsidRPr="00F55ACE">
              <w:t>28.2</w:t>
            </w:r>
          </w:p>
        </w:tc>
        <w:tc>
          <w:tcPr>
            <w:tcW w:w="363" w:type="pct"/>
            <w:vAlign w:val="center"/>
          </w:tcPr>
          <w:p w:rsidR="00AA4F3D" w:rsidRPr="00F55ACE" w:rsidRDefault="00AA4F3D" w:rsidP="006D10FD">
            <w:pPr>
              <w:pStyle w:val="001"/>
              <w:spacing w:line="280" w:lineRule="exact"/>
              <w:jc w:val="center"/>
            </w:pPr>
            <w:r w:rsidRPr="00F55ACE">
              <w:t>31.6</w:t>
            </w:r>
          </w:p>
        </w:tc>
        <w:tc>
          <w:tcPr>
            <w:tcW w:w="363" w:type="pct"/>
            <w:vAlign w:val="center"/>
          </w:tcPr>
          <w:p w:rsidR="00AA4F3D" w:rsidRPr="00F55ACE" w:rsidRDefault="00AA4F3D" w:rsidP="006D10FD">
            <w:pPr>
              <w:pStyle w:val="001"/>
              <w:spacing w:line="280" w:lineRule="exact"/>
              <w:jc w:val="center"/>
            </w:pPr>
            <w:r w:rsidRPr="00F55ACE">
              <w:t>32.2</w:t>
            </w:r>
          </w:p>
        </w:tc>
        <w:tc>
          <w:tcPr>
            <w:tcW w:w="363" w:type="pct"/>
            <w:vAlign w:val="center"/>
          </w:tcPr>
          <w:p w:rsidR="00AA4F3D" w:rsidRPr="00F55ACE" w:rsidRDefault="00AA4F3D" w:rsidP="006D10FD">
            <w:pPr>
              <w:pStyle w:val="001"/>
              <w:spacing w:line="280" w:lineRule="exact"/>
              <w:jc w:val="center"/>
            </w:pPr>
            <w:r w:rsidRPr="00F55ACE">
              <w:t>36.0</w:t>
            </w:r>
          </w:p>
        </w:tc>
        <w:tc>
          <w:tcPr>
            <w:tcW w:w="332" w:type="pct"/>
            <w:vAlign w:val="center"/>
          </w:tcPr>
          <w:p w:rsidR="00AA4F3D" w:rsidRPr="00F55ACE" w:rsidRDefault="00AA4F3D" w:rsidP="006D10FD">
            <w:pPr>
              <w:pStyle w:val="001"/>
              <w:spacing w:line="280" w:lineRule="exact"/>
              <w:jc w:val="center"/>
            </w:pPr>
            <w:r w:rsidRPr="00F55ACE">
              <w:t>31.6</w:t>
            </w:r>
          </w:p>
        </w:tc>
        <w:tc>
          <w:tcPr>
            <w:tcW w:w="389" w:type="pct"/>
            <w:vAlign w:val="center"/>
          </w:tcPr>
          <w:p w:rsidR="00AA4F3D" w:rsidRPr="00F55ACE" w:rsidRDefault="00AA4F3D" w:rsidP="006D10FD">
            <w:pPr>
              <w:pStyle w:val="001"/>
              <w:spacing w:line="280" w:lineRule="exact"/>
              <w:jc w:val="center"/>
              <w:rPr>
                <w:bCs/>
              </w:rPr>
            </w:pPr>
            <w:r w:rsidRPr="00F55ACE">
              <w:rPr>
                <w:bCs/>
              </w:rPr>
              <w:t>34.0</w:t>
            </w:r>
          </w:p>
        </w:tc>
      </w:tr>
    </w:tbl>
    <w:p w:rsidR="00AA4F3D" w:rsidRPr="00A64ADC" w:rsidRDefault="00AA4F3D" w:rsidP="009A30B0">
      <w:pPr>
        <w:pStyle w:val="00-100"/>
        <w:rPr>
          <w:rStyle w:val="00-10"/>
        </w:rPr>
      </w:pPr>
      <w:r w:rsidRPr="00F55ACE">
        <w:t>政府的近程住宅政策總目標為國民居住於適宜之住宅且享有尊嚴的居住環境，並從提升居住品質與創造無障礙住宅及社區環境、提供中低收入、弱勢、相對弱勢及受薪階級居住需求協助及創造公平的租、購屋機會等三方面著手。臺灣的住</w:t>
      </w:r>
      <w:r w:rsidRPr="00A64ADC">
        <w:rPr>
          <w:rStyle w:val="00-10"/>
        </w:rPr>
        <w:t>宅自有率達</w:t>
      </w:r>
      <w:r w:rsidRPr="00A64ADC">
        <w:rPr>
          <w:rStyle w:val="00-10"/>
        </w:rPr>
        <w:t>88</w:t>
      </w:r>
      <w:r w:rsidRPr="00A64ADC">
        <w:rPr>
          <w:rStyle w:val="00-10"/>
        </w:rPr>
        <w:t>％，為協助財務基礎未穩固之國民滿足基本居住需求，內政部分別訂定住宅補貼作業規定及青年安心成家作業規定等行政規則，分別自</w:t>
      </w:r>
      <w:r w:rsidRPr="00A64ADC">
        <w:rPr>
          <w:rStyle w:val="00-10"/>
        </w:rPr>
        <w:t>2007</w:t>
      </w:r>
      <w:r w:rsidRPr="00A64ADC">
        <w:rPr>
          <w:rStyle w:val="00-10"/>
        </w:rPr>
        <w:t>年、</w:t>
      </w:r>
      <w:r w:rsidRPr="00A64ADC">
        <w:rPr>
          <w:rStyle w:val="00-10"/>
        </w:rPr>
        <w:t>2009</w:t>
      </w:r>
      <w:r w:rsidRPr="00A64ADC">
        <w:rPr>
          <w:rStyle w:val="00-10"/>
        </w:rPr>
        <w:t>年辦理整合住宅補貼資源實施方案及青年安心成家方案之購屋貸款利息補貼及租金補貼申請，另一方面結合民間力量興建合宜住宅，供一定收入以下無自有住宅家庭申請購買，並將保留部分戶數作為出租住宅。而對於部分無法透過租金補貼在市場上租到合適住宅的弱勢者或青年，則提供只租不售的混居式社會住宅，推動社會住宅短期實施方案，於臺北市和新北市計</w:t>
      </w:r>
      <w:r w:rsidRPr="00A64ADC">
        <w:rPr>
          <w:rStyle w:val="00-10"/>
        </w:rPr>
        <w:t>5</w:t>
      </w:r>
      <w:r w:rsidRPr="00A64ADC">
        <w:rPr>
          <w:rStyle w:val="00-10"/>
        </w:rPr>
        <w:t>處進行試辦。</w:t>
      </w:r>
    </w:p>
    <w:p w:rsidR="004F0AD3" w:rsidRPr="00655BBE" w:rsidRDefault="004F0AD3" w:rsidP="00F55ACE">
      <w:pPr>
        <w:pStyle w:val="000"/>
      </w:pPr>
      <w:r w:rsidRPr="00655BBE">
        <w:t>弱勢居住問題的協助</w:t>
      </w:r>
    </w:p>
    <w:p w:rsidR="00AA4F3D" w:rsidRPr="00F55ACE" w:rsidRDefault="00AA4F3D" w:rsidP="009A30B0">
      <w:pPr>
        <w:pStyle w:val="00-100"/>
      </w:pPr>
      <w:r w:rsidRPr="00F55ACE">
        <w:t>社會救助法規定，為照顧低收入戶得到適宜之居所及居住環境，各級住宅主管機關得提供下列住宅補貼措施：優先入住由政府興辦或獎勵民間興辦，用以出租予經濟或社會弱勢者居住之住宅；承租住宅租金費用；簡易修繕住宅費用；自購住宅貸款利息；自建住宅貸款利息及其他必要之住宅補貼。政府並於</w:t>
      </w:r>
      <w:r w:rsidRPr="00F55ACE">
        <w:t>2011</w:t>
      </w:r>
      <w:r w:rsidRPr="00F55ACE">
        <w:t>年實施低收入戶住宅補貼辦法，規定低收入戶住宅補助資格及基準等事項。整合住宅補貼資源實施方案與青年安心成家方案，於審查階段皆依據戶籍區位之家庭年收入上限先行排富，再按申請人及家庭成員具有列冊低收入戶、身心障礙、重大傷病、單親家庭、原住民及重大災害災民等弱勢條件辦理評點並加權計分，以保障弱勢族群優先獲得補貼。</w:t>
      </w:r>
    </w:p>
    <w:p w:rsidR="00AA4F3D" w:rsidRPr="00F55ACE" w:rsidRDefault="00AA4F3D" w:rsidP="009A30B0">
      <w:pPr>
        <w:pStyle w:val="00-100"/>
      </w:pPr>
      <w:r w:rsidRPr="00F55ACE">
        <w:t>合宜住宅由政府招商投資興建，以低於市場之價格，出售予一定收入以下之無自有住宅家庭，並將保留部分戶數作為出租住宅，預定於</w:t>
      </w:r>
      <w:r w:rsidRPr="00F55ACE">
        <w:t>2014</w:t>
      </w:r>
      <w:r w:rsidRPr="00F55ACE">
        <w:t>年完工之合宜住宅戶數估計為</w:t>
      </w:r>
      <w:r w:rsidRPr="00F55ACE">
        <w:t>8,260</w:t>
      </w:r>
      <w:r w:rsidRPr="00F55ACE">
        <w:t>戶。社會住宅則只租不售，將以混居方式，出租予青年族群、弱勢者或中低收入家庭，預估興建</w:t>
      </w:r>
      <w:r w:rsidRPr="00F55ACE">
        <w:t>1,661</w:t>
      </w:r>
      <w:r w:rsidRPr="00F55ACE">
        <w:t>戶，於</w:t>
      </w:r>
      <w:r w:rsidRPr="00F55ACE">
        <w:t>2013</w:t>
      </w:r>
      <w:r w:rsidRPr="00F55ACE">
        <w:t>至</w:t>
      </w:r>
      <w:r w:rsidRPr="00F55ACE">
        <w:t>2015</w:t>
      </w:r>
      <w:r w:rsidRPr="00F55ACE">
        <w:t>年陸續完工。</w:t>
      </w:r>
    </w:p>
    <w:p w:rsidR="00AA4F3D" w:rsidRPr="00F55ACE" w:rsidRDefault="00AA4F3D" w:rsidP="009A30B0">
      <w:pPr>
        <w:pStyle w:val="00-100"/>
      </w:pPr>
      <w:r w:rsidRPr="00F55ACE">
        <w:t>政府興建老人公寓，供老人承租居住之老人公寓共計</w:t>
      </w:r>
      <w:r w:rsidRPr="00F55ACE">
        <w:t>5</w:t>
      </w:r>
      <w:r w:rsidRPr="00F55ACE">
        <w:t>間，可容納</w:t>
      </w:r>
      <w:r w:rsidRPr="00F55ACE">
        <w:t>846</w:t>
      </w:r>
      <w:r w:rsidRPr="00F55ACE">
        <w:t>人。</w:t>
      </w:r>
    </w:p>
    <w:p w:rsidR="00AA4F3D" w:rsidRPr="00F55ACE" w:rsidRDefault="00AA4F3D" w:rsidP="009A30B0">
      <w:pPr>
        <w:pStyle w:val="00-100"/>
      </w:pPr>
      <w:r w:rsidRPr="00F55ACE">
        <w:t>過去國民住宅興建之經驗檢討，如因社區公共設施偏少致社區環境規劃不佳</w:t>
      </w:r>
      <w:r w:rsidR="00A365EF">
        <w:rPr>
          <w:rFonts w:hint="eastAsia"/>
        </w:rPr>
        <w:t>，</w:t>
      </w:r>
      <w:r w:rsidRPr="00F55ACE">
        <w:t>及採購制度實施前，施工品質無法完全掌控，衍生的後續修繕問題，抑或是欠缺無障礙空間需求相關設計，並欠缺社會輔導機制，衍生資金積壓、標籤化及社會問題集中化等問題。</w:t>
      </w:r>
    </w:p>
    <w:p w:rsidR="00AA4F3D" w:rsidRPr="00F55ACE" w:rsidRDefault="00AA4F3D" w:rsidP="009A30B0">
      <w:pPr>
        <w:pStyle w:val="00-100"/>
      </w:pPr>
      <w:r w:rsidRPr="00F55ACE">
        <w:t>經</w:t>
      </w:r>
      <w:r w:rsidRPr="00F55ACE">
        <w:rPr>
          <w:kern w:val="0"/>
          <w:lang w:bidi="hi-IN"/>
        </w:rPr>
        <w:t>規劃全國建築物輻射普查，</w:t>
      </w:r>
      <w:r w:rsidR="00FE7379" w:rsidRPr="00F55ACE">
        <w:rPr>
          <w:kern w:val="0"/>
          <w:lang w:bidi="hi-IN"/>
        </w:rPr>
        <w:t>對</w:t>
      </w:r>
      <w:r w:rsidR="00FE7379" w:rsidRPr="00F55ACE">
        <w:rPr>
          <w:kern w:val="0"/>
          <w:lang w:bidi="hi-IN"/>
        </w:rPr>
        <w:t>1661</w:t>
      </w:r>
      <w:r w:rsidR="00FE7379" w:rsidRPr="00F55ACE">
        <w:rPr>
          <w:kern w:val="0"/>
          <w:lang w:bidi="hi-IN"/>
        </w:rPr>
        <w:t>戶確認之</w:t>
      </w:r>
      <w:r w:rsidRPr="00F55ACE">
        <w:rPr>
          <w:kern w:val="0"/>
          <w:lang w:bidi="hi-IN"/>
        </w:rPr>
        <w:t>輻射屋，</w:t>
      </w:r>
      <w:r w:rsidR="00FE7379" w:rsidRPr="00F55ACE">
        <w:rPr>
          <w:kern w:val="0"/>
          <w:lang w:bidi="hi-IN"/>
        </w:rPr>
        <w:t>提供善後處理措施，</w:t>
      </w:r>
      <w:r w:rsidRPr="00F55ACE">
        <w:rPr>
          <w:kern w:val="0"/>
          <w:lang w:bidi="hi-IN"/>
        </w:rPr>
        <w:t>包括</w:t>
      </w:r>
      <w:r w:rsidR="00FE7379" w:rsidRPr="00F55ACE">
        <w:rPr>
          <w:kern w:val="0"/>
          <w:lang w:bidi="hi-IN"/>
        </w:rPr>
        <w:t>：</w:t>
      </w:r>
      <w:r w:rsidRPr="00F55ACE">
        <w:rPr>
          <w:kern w:val="0"/>
          <w:lang w:bidi="hi-IN"/>
        </w:rPr>
        <w:t>價購輻射屋、核發救濟金、核發輻射屋改善工程補助費、提供工程改善之技術協助、接收拆除之污染鋼筋、減免房屋稅及輻射屋居民免費健康檢查、長期追蹤及各項輻射防護之規劃與諮詢等項，迄今已完成</w:t>
      </w:r>
      <w:r w:rsidRPr="00F55ACE">
        <w:rPr>
          <w:kern w:val="0"/>
          <w:lang w:bidi="hi-IN"/>
        </w:rPr>
        <w:t xml:space="preserve">9,736 </w:t>
      </w:r>
      <w:r w:rsidRPr="00F55ACE">
        <w:rPr>
          <w:kern w:val="0"/>
          <w:lang w:bidi="hi-IN"/>
        </w:rPr>
        <w:t>人次輻射屋居民之健康檢查，並要求</w:t>
      </w:r>
      <w:r w:rsidR="00236D74" w:rsidRPr="00F55ACE">
        <w:rPr>
          <w:kern w:val="0"/>
          <w:lang w:bidi="hi-IN"/>
        </w:rPr>
        <w:t>建築</w:t>
      </w:r>
      <w:r w:rsidRPr="00F55ACE">
        <w:rPr>
          <w:kern w:val="0"/>
          <w:lang w:bidi="hi-IN"/>
        </w:rPr>
        <w:t>業者</w:t>
      </w:r>
      <w:r w:rsidR="00236D74" w:rsidRPr="00F55ACE">
        <w:rPr>
          <w:kern w:val="0"/>
          <w:lang w:bidi="hi-IN"/>
        </w:rPr>
        <w:t>對新的建築物均應</w:t>
      </w:r>
      <w:r w:rsidRPr="00F55ACE">
        <w:rPr>
          <w:kern w:val="0"/>
          <w:lang w:bidi="hi-IN"/>
        </w:rPr>
        <w:t>提出無放射性污染證明</w:t>
      </w:r>
      <w:r w:rsidRPr="00F55ACE">
        <w:t>。</w:t>
      </w:r>
    </w:p>
    <w:p w:rsidR="004F0AD3" w:rsidRPr="00A64ADC" w:rsidRDefault="004F0AD3" w:rsidP="00F55ACE">
      <w:pPr>
        <w:pStyle w:val="000"/>
      </w:pPr>
      <w:r w:rsidRPr="00A64ADC">
        <w:rPr>
          <w:rStyle w:val="longtext"/>
        </w:rPr>
        <w:t>住屋權保障</w:t>
      </w:r>
    </w:p>
    <w:p w:rsidR="00AA4F3D" w:rsidRPr="00F55ACE" w:rsidRDefault="00AA4F3D" w:rsidP="009A30B0">
      <w:pPr>
        <w:pStyle w:val="00-100"/>
      </w:pPr>
      <w:r w:rsidRPr="00F55ACE">
        <w:t>現有原住民保留地約</w:t>
      </w:r>
      <w:r w:rsidRPr="00F55ACE">
        <w:t>26.5</w:t>
      </w:r>
      <w:r w:rsidRPr="00F55ACE">
        <w:t>萬公頃，惟多位於邊遠山區，真正可利用的土地（耕地或建地）並不多，約有</w:t>
      </w:r>
      <w:r w:rsidRPr="00F55ACE">
        <w:t>13.3</w:t>
      </w:r>
      <w:r w:rsidRPr="00F55ACE">
        <w:t>萬公頃為原住民使用，佔原住民保留地面積</w:t>
      </w:r>
      <w:r w:rsidRPr="00F55ACE">
        <w:t>50</w:t>
      </w:r>
      <w:r w:rsidRPr="00F55ACE">
        <w:t>％。原住民保留地開發管理辦法規定，原住民保留地之移轉，以具原住民身分者為限，惟因經濟因素，私下以土地轉租、轉讓予平地人致使土地間接流失，也造成原住民保留地在輔導管理上無法解開的癥結所在。</w:t>
      </w:r>
    </w:p>
    <w:p w:rsidR="00AA4F3D" w:rsidRDefault="00AA4F3D" w:rsidP="009A30B0">
      <w:pPr>
        <w:pStyle w:val="00-100"/>
        <w:rPr>
          <w:rFonts w:hint="eastAsia"/>
        </w:rPr>
      </w:pPr>
      <w:r w:rsidRPr="00F55ACE">
        <w:t>政府於決定徵收計畫之前，應舉行</w:t>
      </w:r>
      <w:r w:rsidRPr="00F55ACE">
        <w:t>2</w:t>
      </w:r>
      <w:r w:rsidRPr="00F55ACE">
        <w:t>次以上公聽會，確實瞭解地主意見及踐行溝通程序，充分審酌必要性及公益性，故土地徵收條例修正草案規定徵收前必須就徵收計畫之社會因素、經濟因素、文化及生態因素及永續發展因素等個別情形，評估其興辦事業之公益性。需用土地人於陳報區段徵收計畫書時，應提供拆遷安置計畫供土地徵收審議委員會審議，</w:t>
      </w:r>
      <w:r w:rsidRPr="00F55ACE">
        <w:t xml:space="preserve"> 2006</w:t>
      </w:r>
      <w:r w:rsidRPr="00F55ACE">
        <w:t>至</w:t>
      </w:r>
      <w:r w:rsidRPr="00F55ACE">
        <w:t>2010</w:t>
      </w:r>
      <w:r w:rsidRPr="00F55ACE">
        <w:t>年相關統計如下。</w:t>
      </w:r>
    </w:p>
    <w:p w:rsidR="00AA4F3D" w:rsidRPr="00667274" w:rsidRDefault="00AA4F3D" w:rsidP="00667274">
      <w:pPr>
        <w:pStyle w:val="ab"/>
        <w:spacing w:line="240" w:lineRule="auto"/>
        <w:jc w:val="center"/>
        <w:rPr>
          <w:b/>
          <w:sz w:val="24"/>
          <w:szCs w:val="24"/>
        </w:rPr>
      </w:pPr>
      <w:bookmarkStart w:id="86" w:name="_Toc306372149"/>
      <w:r w:rsidRPr="00667274">
        <w:rPr>
          <w:rFonts w:hAnsi="標楷體"/>
          <w:b/>
          <w:sz w:val="24"/>
          <w:szCs w:val="24"/>
        </w:rPr>
        <w:t>表</w:t>
      </w:r>
      <w:r w:rsidRPr="00667274">
        <w:rPr>
          <w:b/>
          <w:sz w:val="24"/>
          <w:szCs w:val="24"/>
        </w:rPr>
        <w:t xml:space="preserve"> </w:t>
      </w:r>
      <w:r w:rsidRPr="00667274">
        <w:rPr>
          <w:b/>
          <w:sz w:val="24"/>
          <w:szCs w:val="24"/>
        </w:rPr>
        <w:fldChar w:fldCharType="begin"/>
      </w:r>
      <w:r w:rsidRPr="00667274">
        <w:rPr>
          <w:b/>
          <w:sz w:val="24"/>
          <w:szCs w:val="24"/>
        </w:rPr>
        <w:instrText xml:space="preserve"> SEQ </w:instrText>
      </w:r>
      <w:r w:rsidRPr="00667274">
        <w:rPr>
          <w:rFonts w:hAnsi="標楷體"/>
          <w:b/>
          <w:sz w:val="24"/>
          <w:szCs w:val="24"/>
        </w:rPr>
        <w:instrText>表</w:instrText>
      </w:r>
      <w:r w:rsidRPr="00667274">
        <w:rPr>
          <w:b/>
          <w:sz w:val="24"/>
          <w:szCs w:val="24"/>
        </w:rPr>
        <w:instrText xml:space="preserve"> \* ARABIC </w:instrText>
      </w:r>
      <w:r w:rsidRPr="00667274">
        <w:rPr>
          <w:b/>
          <w:sz w:val="24"/>
          <w:szCs w:val="24"/>
        </w:rPr>
        <w:fldChar w:fldCharType="separate"/>
      </w:r>
      <w:r w:rsidR="004B5437">
        <w:rPr>
          <w:b/>
          <w:noProof/>
          <w:sz w:val="24"/>
          <w:szCs w:val="24"/>
        </w:rPr>
        <w:t>49</w:t>
      </w:r>
      <w:r w:rsidRPr="00667274">
        <w:rPr>
          <w:b/>
          <w:sz w:val="24"/>
          <w:szCs w:val="24"/>
        </w:rPr>
        <w:fldChar w:fldCharType="end"/>
      </w:r>
      <w:r w:rsidRPr="00667274">
        <w:rPr>
          <w:rFonts w:hAnsi="標楷體"/>
          <w:b/>
          <w:sz w:val="24"/>
          <w:szCs w:val="24"/>
        </w:rPr>
        <w:t xml:space="preserve">　</w:t>
      </w:r>
      <w:r w:rsidRPr="00667274">
        <w:rPr>
          <w:b/>
          <w:sz w:val="24"/>
          <w:szCs w:val="24"/>
        </w:rPr>
        <w:t>2006</w:t>
      </w:r>
      <w:r w:rsidRPr="00667274">
        <w:rPr>
          <w:rFonts w:hAnsi="標楷體"/>
          <w:b/>
          <w:sz w:val="24"/>
          <w:szCs w:val="24"/>
        </w:rPr>
        <w:t>至</w:t>
      </w:r>
      <w:r w:rsidRPr="00667274">
        <w:rPr>
          <w:b/>
          <w:sz w:val="24"/>
          <w:szCs w:val="24"/>
        </w:rPr>
        <w:t>2010</w:t>
      </w:r>
      <w:r w:rsidRPr="00667274">
        <w:rPr>
          <w:rFonts w:hAnsi="標楷體"/>
          <w:b/>
          <w:sz w:val="24"/>
          <w:szCs w:val="24"/>
        </w:rPr>
        <w:t>年土地徵收筆數與面積統計表</w:t>
      </w:r>
      <w:bookmarkEnd w:id="86"/>
    </w:p>
    <w:tbl>
      <w:tblPr>
        <w:tblW w:w="4964" w:type="pct"/>
        <w:tblInd w:w="28" w:type="dxa"/>
        <w:tblCellMar>
          <w:left w:w="28" w:type="dxa"/>
          <w:right w:w="28" w:type="dxa"/>
        </w:tblCellMar>
        <w:tblLook w:val="0000"/>
      </w:tblPr>
      <w:tblGrid>
        <w:gridCol w:w="587"/>
        <w:gridCol w:w="617"/>
        <w:gridCol w:w="756"/>
        <w:gridCol w:w="617"/>
        <w:gridCol w:w="618"/>
        <w:gridCol w:w="618"/>
        <w:gridCol w:w="618"/>
        <w:gridCol w:w="618"/>
        <w:gridCol w:w="618"/>
        <w:gridCol w:w="618"/>
        <w:gridCol w:w="618"/>
        <w:gridCol w:w="619"/>
        <w:gridCol w:w="780"/>
      </w:tblGrid>
      <w:tr w:rsidR="00AA4F3D" w:rsidRPr="00655BBE">
        <w:tc>
          <w:tcPr>
            <w:tcW w:w="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4F3D" w:rsidRPr="00655BBE" w:rsidRDefault="00AA4F3D" w:rsidP="006D10FD">
            <w:pPr>
              <w:pStyle w:val="001"/>
              <w:spacing w:line="280" w:lineRule="exact"/>
              <w:jc w:val="center"/>
            </w:pPr>
            <w:r w:rsidRPr="00655BBE">
              <w:t>年度</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土地徵收筆數</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徵收面積</w:t>
            </w:r>
            <w:r w:rsidRPr="00655BBE">
              <w:t>/</w:t>
            </w:r>
            <w:r w:rsidRPr="00655BBE">
              <w:t>總計</w:t>
            </w:r>
            <w:r w:rsidRPr="00655BBE">
              <w:t>(</w:t>
            </w:r>
            <w:r w:rsidRPr="00655BBE">
              <w:t>公頃</w:t>
            </w:r>
            <w:r w:rsidRPr="00655BBE">
              <w:t>)</w:t>
            </w:r>
          </w:p>
        </w:tc>
        <w:tc>
          <w:tcPr>
            <w:tcW w:w="3819" w:type="pct"/>
            <w:gridSpan w:val="10"/>
            <w:tcBorders>
              <w:top w:val="single" w:sz="4" w:space="0" w:color="auto"/>
              <w:left w:val="nil"/>
              <w:bottom w:val="single" w:sz="4" w:space="0" w:color="auto"/>
              <w:right w:val="single" w:sz="4" w:space="0" w:color="000000"/>
            </w:tcBorders>
            <w:shd w:val="clear" w:color="auto" w:fill="auto"/>
            <w:noWrap/>
            <w:vAlign w:val="center"/>
          </w:tcPr>
          <w:p w:rsidR="00AA4F3D" w:rsidRPr="00655BBE" w:rsidRDefault="00AA4F3D" w:rsidP="006D10FD">
            <w:pPr>
              <w:pStyle w:val="001"/>
              <w:spacing w:line="280" w:lineRule="exact"/>
              <w:jc w:val="center"/>
            </w:pPr>
          </w:p>
        </w:tc>
      </w:tr>
      <w:tr w:rsidR="00AA4F3D" w:rsidRPr="00655BBE">
        <w:tc>
          <w:tcPr>
            <w:tcW w:w="354" w:type="pct"/>
            <w:vMerge/>
            <w:tcBorders>
              <w:top w:val="single" w:sz="4" w:space="0" w:color="auto"/>
              <w:left w:val="single" w:sz="4" w:space="0" w:color="auto"/>
              <w:bottom w:val="single" w:sz="4" w:space="0" w:color="auto"/>
              <w:right w:val="single" w:sz="4" w:space="0" w:color="auto"/>
            </w:tcBorders>
            <w:vAlign w:val="center"/>
          </w:tcPr>
          <w:p w:rsidR="00AA4F3D" w:rsidRPr="00655BBE" w:rsidRDefault="00AA4F3D" w:rsidP="006D10FD">
            <w:pPr>
              <w:pStyle w:val="001"/>
              <w:spacing w:line="280" w:lineRule="exact"/>
              <w:jc w:val="center"/>
            </w:pPr>
          </w:p>
        </w:tc>
        <w:tc>
          <w:tcPr>
            <w:tcW w:w="372" w:type="pct"/>
            <w:vMerge/>
            <w:tcBorders>
              <w:top w:val="single" w:sz="4" w:space="0" w:color="auto"/>
              <w:left w:val="single" w:sz="4" w:space="0" w:color="auto"/>
              <w:bottom w:val="single" w:sz="4" w:space="0" w:color="auto"/>
              <w:right w:val="single" w:sz="4" w:space="0" w:color="auto"/>
            </w:tcBorders>
            <w:vAlign w:val="center"/>
          </w:tcPr>
          <w:p w:rsidR="00AA4F3D" w:rsidRPr="00655BBE" w:rsidRDefault="00AA4F3D" w:rsidP="006D10FD">
            <w:pPr>
              <w:pStyle w:val="001"/>
              <w:spacing w:line="280" w:lineRule="exact"/>
              <w:jc w:val="center"/>
            </w:pPr>
          </w:p>
        </w:tc>
        <w:tc>
          <w:tcPr>
            <w:tcW w:w="455" w:type="pct"/>
            <w:vMerge/>
            <w:tcBorders>
              <w:top w:val="single" w:sz="4" w:space="0" w:color="auto"/>
              <w:left w:val="single" w:sz="4" w:space="0" w:color="auto"/>
              <w:bottom w:val="single" w:sz="4" w:space="0" w:color="auto"/>
              <w:right w:val="single" w:sz="4" w:space="0" w:color="auto"/>
            </w:tcBorders>
            <w:vAlign w:val="center"/>
          </w:tcPr>
          <w:p w:rsidR="00AA4F3D" w:rsidRPr="00655BBE" w:rsidRDefault="00AA4F3D" w:rsidP="006D10FD">
            <w:pPr>
              <w:pStyle w:val="001"/>
              <w:spacing w:line="280" w:lineRule="exact"/>
              <w:jc w:val="center"/>
            </w:pP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國防設備</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交通事業</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公用事業</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水利事業</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公共衛生</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公共建築</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教育慈善</w:t>
            </w:r>
          </w:p>
        </w:tc>
        <w:tc>
          <w:tcPr>
            <w:tcW w:w="372"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社會福利事業</w:t>
            </w:r>
          </w:p>
        </w:tc>
        <w:tc>
          <w:tcPr>
            <w:tcW w:w="373"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國營事業</w:t>
            </w:r>
          </w:p>
        </w:tc>
        <w:tc>
          <w:tcPr>
            <w:tcW w:w="469" w:type="pct"/>
            <w:tcBorders>
              <w:top w:val="nil"/>
              <w:left w:val="nil"/>
              <w:bottom w:val="single" w:sz="4" w:space="0" w:color="auto"/>
              <w:right w:val="single" w:sz="4" w:space="0" w:color="auto"/>
            </w:tcBorders>
            <w:shd w:val="clear" w:color="auto" w:fill="auto"/>
            <w:vAlign w:val="center"/>
          </w:tcPr>
          <w:p w:rsidR="00AA4F3D" w:rsidRPr="00655BBE" w:rsidRDefault="00AA4F3D" w:rsidP="006D10FD">
            <w:pPr>
              <w:pStyle w:val="001"/>
              <w:spacing w:line="280" w:lineRule="exact"/>
              <w:jc w:val="center"/>
            </w:pPr>
            <w:r w:rsidRPr="00655BBE">
              <w:t>其他</w:t>
            </w:r>
          </w:p>
        </w:tc>
      </w:tr>
      <w:tr w:rsidR="00AA4F3D" w:rsidRPr="00655BBE">
        <w:tc>
          <w:tcPr>
            <w:tcW w:w="354"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2006</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9,434</w:t>
            </w:r>
          </w:p>
        </w:tc>
        <w:tc>
          <w:tcPr>
            <w:tcW w:w="455"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704.80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100.54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193.71</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18.23</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133.60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0.33</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0.45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2.31</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p>
        </w:tc>
        <w:tc>
          <w:tcPr>
            <w:tcW w:w="373"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4.64</w:t>
            </w:r>
          </w:p>
        </w:tc>
        <w:tc>
          <w:tcPr>
            <w:tcW w:w="469"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250.97</w:t>
            </w:r>
          </w:p>
        </w:tc>
      </w:tr>
      <w:tr w:rsidR="00AA4F3D" w:rsidRPr="00655BBE">
        <w:tc>
          <w:tcPr>
            <w:tcW w:w="354"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2007</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14,620</w:t>
            </w:r>
          </w:p>
        </w:tc>
        <w:tc>
          <w:tcPr>
            <w:tcW w:w="455"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672.10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6.11</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286.81</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0.70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211.44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8.99</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0.76</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1.02</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p>
        </w:tc>
        <w:tc>
          <w:tcPr>
            <w:tcW w:w="373"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3.52</w:t>
            </w:r>
          </w:p>
        </w:tc>
        <w:tc>
          <w:tcPr>
            <w:tcW w:w="469"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152.76</w:t>
            </w:r>
          </w:p>
        </w:tc>
      </w:tr>
      <w:tr w:rsidR="00AA4F3D" w:rsidRPr="00655BBE">
        <w:tc>
          <w:tcPr>
            <w:tcW w:w="354"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2008</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11,967</w:t>
            </w:r>
          </w:p>
        </w:tc>
        <w:tc>
          <w:tcPr>
            <w:tcW w:w="455"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572.85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3.94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188.63</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27.64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221.36</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17.17</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2.65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4.75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0.18</w:t>
            </w:r>
          </w:p>
        </w:tc>
        <w:tc>
          <w:tcPr>
            <w:tcW w:w="373"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7.74</w:t>
            </w:r>
          </w:p>
        </w:tc>
        <w:tc>
          <w:tcPr>
            <w:tcW w:w="469"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98.80</w:t>
            </w:r>
          </w:p>
        </w:tc>
      </w:tr>
      <w:tr w:rsidR="00AA4F3D" w:rsidRPr="00655BBE">
        <w:tc>
          <w:tcPr>
            <w:tcW w:w="354"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2009</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20,283</w:t>
            </w:r>
          </w:p>
        </w:tc>
        <w:tc>
          <w:tcPr>
            <w:tcW w:w="455"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1,658.36</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0.63</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438.58</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16.92</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259.78</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3.60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0.55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1.04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0.08</w:t>
            </w:r>
          </w:p>
        </w:tc>
        <w:tc>
          <w:tcPr>
            <w:tcW w:w="373"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4.63</w:t>
            </w:r>
          </w:p>
        </w:tc>
        <w:tc>
          <w:tcPr>
            <w:tcW w:w="469"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932.56</w:t>
            </w:r>
          </w:p>
        </w:tc>
      </w:tr>
      <w:tr w:rsidR="00AA4F3D" w:rsidRPr="00655BBE">
        <w:tc>
          <w:tcPr>
            <w:tcW w:w="354"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2010</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18,970</w:t>
            </w:r>
          </w:p>
        </w:tc>
        <w:tc>
          <w:tcPr>
            <w:tcW w:w="455"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1,169.75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30.64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219.57</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3.48</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840.57</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6.61</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0.84</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1.05</w:t>
            </w:r>
          </w:p>
        </w:tc>
        <w:tc>
          <w:tcPr>
            <w:tcW w:w="372"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p>
        </w:tc>
        <w:tc>
          <w:tcPr>
            <w:tcW w:w="373"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2.47</w:t>
            </w:r>
          </w:p>
        </w:tc>
        <w:tc>
          <w:tcPr>
            <w:tcW w:w="469"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64.50</w:t>
            </w:r>
          </w:p>
        </w:tc>
      </w:tr>
    </w:tbl>
    <w:p w:rsidR="00AA4F3D" w:rsidRDefault="00AA4F3D" w:rsidP="00667274">
      <w:pPr>
        <w:pStyle w:val="001"/>
        <w:rPr>
          <w:rFonts w:hint="eastAsia"/>
        </w:rPr>
      </w:pPr>
      <w:r w:rsidRPr="00655BBE">
        <w:t>資料來源：內政部統計處</w:t>
      </w:r>
    </w:p>
    <w:p w:rsidR="00AA4F3D" w:rsidRPr="00667274" w:rsidRDefault="00AA4F3D" w:rsidP="00667274">
      <w:pPr>
        <w:pStyle w:val="ab"/>
        <w:spacing w:line="240" w:lineRule="auto"/>
        <w:jc w:val="center"/>
        <w:rPr>
          <w:rFonts w:hAnsi="標楷體"/>
          <w:b/>
          <w:sz w:val="24"/>
          <w:szCs w:val="24"/>
        </w:rPr>
      </w:pPr>
      <w:bookmarkStart w:id="87" w:name="_Toc306372150"/>
      <w:r w:rsidRPr="00667274">
        <w:rPr>
          <w:rFonts w:hAnsi="標楷體"/>
          <w:b/>
          <w:sz w:val="24"/>
          <w:szCs w:val="24"/>
        </w:rPr>
        <w:t>表</w:t>
      </w:r>
      <w:r w:rsidRPr="00667274">
        <w:rPr>
          <w:rFonts w:hAnsi="標楷體"/>
          <w:b/>
          <w:sz w:val="24"/>
          <w:szCs w:val="24"/>
        </w:rPr>
        <w:t xml:space="preserve"> </w:t>
      </w:r>
      <w:r w:rsidRPr="00667274">
        <w:rPr>
          <w:rFonts w:hAnsi="標楷體"/>
          <w:b/>
          <w:sz w:val="24"/>
          <w:szCs w:val="24"/>
        </w:rPr>
        <w:fldChar w:fldCharType="begin"/>
      </w:r>
      <w:r w:rsidRPr="00667274">
        <w:rPr>
          <w:rFonts w:hAnsi="標楷體"/>
          <w:b/>
          <w:sz w:val="24"/>
          <w:szCs w:val="24"/>
        </w:rPr>
        <w:instrText xml:space="preserve"> SEQ </w:instrText>
      </w:r>
      <w:r w:rsidRPr="00667274">
        <w:rPr>
          <w:rFonts w:hAnsi="標楷體"/>
          <w:b/>
          <w:sz w:val="24"/>
          <w:szCs w:val="24"/>
        </w:rPr>
        <w:instrText>表</w:instrText>
      </w:r>
      <w:r w:rsidRPr="00667274">
        <w:rPr>
          <w:rFonts w:hAnsi="標楷體"/>
          <w:b/>
          <w:sz w:val="24"/>
          <w:szCs w:val="24"/>
        </w:rPr>
        <w:instrText xml:space="preserve"> \* ARABIC </w:instrText>
      </w:r>
      <w:r w:rsidRPr="00667274">
        <w:rPr>
          <w:rFonts w:hAnsi="標楷體"/>
          <w:b/>
          <w:sz w:val="24"/>
          <w:szCs w:val="24"/>
        </w:rPr>
        <w:fldChar w:fldCharType="separate"/>
      </w:r>
      <w:r w:rsidR="004B5437">
        <w:rPr>
          <w:rFonts w:hAnsi="標楷體"/>
          <w:b/>
          <w:noProof/>
          <w:sz w:val="24"/>
          <w:szCs w:val="24"/>
        </w:rPr>
        <w:t>50</w:t>
      </w:r>
      <w:r w:rsidRPr="00667274">
        <w:rPr>
          <w:rFonts w:hAnsi="標楷體"/>
          <w:b/>
          <w:sz w:val="24"/>
          <w:szCs w:val="24"/>
        </w:rPr>
        <w:fldChar w:fldCharType="end"/>
      </w:r>
      <w:r w:rsidRPr="00667274">
        <w:rPr>
          <w:rFonts w:hAnsi="標楷體"/>
          <w:b/>
          <w:sz w:val="24"/>
          <w:szCs w:val="24"/>
        </w:rPr>
        <w:t xml:space="preserve">　</w:t>
      </w:r>
      <w:r w:rsidRPr="00667274">
        <w:rPr>
          <w:rFonts w:hAnsi="標楷體"/>
          <w:b/>
          <w:sz w:val="24"/>
          <w:szCs w:val="24"/>
        </w:rPr>
        <w:t>2006</w:t>
      </w:r>
      <w:r w:rsidRPr="00667274">
        <w:rPr>
          <w:rFonts w:hAnsi="標楷體"/>
          <w:b/>
          <w:sz w:val="24"/>
          <w:szCs w:val="24"/>
        </w:rPr>
        <w:t>至</w:t>
      </w:r>
      <w:r w:rsidRPr="00667274">
        <w:rPr>
          <w:rFonts w:hAnsi="標楷體"/>
          <w:b/>
          <w:sz w:val="24"/>
          <w:szCs w:val="24"/>
        </w:rPr>
        <w:t>2007</w:t>
      </w:r>
      <w:r w:rsidRPr="00667274">
        <w:rPr>
          <w:rFonts w:hAnsi="標楷體"/>
          <w:b/>
          <w:sz w:val="24"/>
          <w:szCs w:val="24"/>
        </w:rPr>
        <w:t>年土地徵收補償費用統計表</w:t>
      </w:r>
      <w:bookmarkEnd w:id="87"/>
    </w:p>
    <w:tbl>
      <w:tblPr>
        <w:tblW w:w="4947" w:type="pct"/>
        <w:tblInd w:w="42" w:type="dxa"/>
        <w:tblCellMar>
          <w:left w:w="28" w:type="dxa"/>
          <w:right w:w="28" w:type="dxa"/>
        </w:tblCellMar>
        <w:tblLook w:val="0000"/>
      </w:tblPr>
      <w:tblGrid>
        <w:gridCol w:w="966"/>
        <w:gridCol w:w="1656"/>
        <w:gridCol w:w="1909"/>
        <w:gridCol w:w="2091"/>
        <w:gridCol w:w="1651"/>
      </w:tblGrid>
      <w:tr w:rsidR="00AA4F3D" w:rsidRPr="00655BBE">
        <w:tc>
          <w:tcPr>
            <w:tcW w:w="5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年度</w:t>
            </w:r>
          </w:p>
        </w:tc>
        <w:tc>
          <w:tcPr>
            <w:tcW w:w="10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4F3D" w:rsidRPr="00655BBE" w:rsidRDefault="00AA4F3D" w:rsidP="00F21431">
            <w:pPr>
              <w:pStyle w:val="001"/>
              <w:jc w:val="center"/>
            </w:pPr>
            <w:r w:rsidRPr="00655BBE">
              <w:t>補償費用</w:t>
            </w:r>
            <w:r w:rsidRPr="00655BBE">
              <w:t>/</w:t>
            </w:r>
            <w:r w:rsidRPr="00655BBE">
              <w:t>計</w:t>
            </w:r>
          </w:p>
        </w:tc>
        <w:tc>
          <w:tcPr>
            <w:tcW w:w="3417" w:type="pct"/>
            <w:gridSpan w:val="3"/>
            <w:tcBorders>
              <w:top w:val="single" w:sz="4" w:space="0" w:color="auto"/>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p>
        </w:tc>
      </w:tr>
      <w:tr w:rsidR="00667274" w:rsidRPr="00655BBE">
        <w:tc>
          <w:tcPr>
            <w:tcW w:w="583" w:type="pct"/>
            <w:vMerge/>
            <w:tcBorders>
              <w:top w:val="single" w:sz="4" w:space="0" w:color="auto"/>
              <w:left w:val="single" w:sz="4" w:space="0" w:color="auto"/>
              <w:bottom w:val="single" w:sz="4" w:space="0" w:color="auto"/>
              <w:right w:val="single" w:sz="4" w:space="0" w:color="auto"/>
            </w:tcBorders>
            <w:vAlign w:val="center"/>
          </w:tcPr>
          <w:p w:rsidR="00AA4F3D" w:rsidRPr="00655BBE" w:rsidRDefault="00AA4F3D" w:rsidP="00F21431">
            <w:pPr>
              <w:pStyle w:val="001"/>
              <w:jc w:val="center"/>
            </w:pPr>
          </w:p>
        </w:tc>
        <w:tc>
          <w:tcPr>
            <w:tcW w:w="1001" w:type="pct"/>
            <w:vMerge/>
            <w:tcBorders>
              <w:top w:val="single" w:sz="4" w:space="0" w:color="auto"/>
              <w:left w:val="single" w:sz="4" w:space="0" w:color="auto"/>
              <w:bottom w:val="single" w:sz="4" w:space="0" w:color="auto"/>
              <w:right w:val="single" w:sz="4" w:space="0" w:color="auto"/>
            </w:tcBorders>
            <w:vAlign w:val="center"/>
          </w:tcPr>
          <w:p w:rsidR="00AA4F3D" w:rsidRPr="00655BBE" w:rsidRDefault="00AA4F3D" w:rsidP="00F21431">
            <w:pPr>
              <w:pStyle w:val="001"/>
              <w:jc w:val="center"/>
            </w:pPr>
          </w:p>
        </w:tc>
        <w:tc>
          <w:tcPr>
            <w:tcW w:w="1154" w:type="pct"/>
            <w:tcBorders>
              <w:top w:val="nil"/>
              <w:left w:val="nil"/>
              <w:bottom w:val="single" w:sz="4" w:space="0" w:color="auto"/>
              <w:right w:val="single" w:sz="4" w:space="0" w:color="auto"/>
            </w:tcBorders>
            <w:shd w:val="clear" w:color="auto" w:fill="auto"/>
            <w:vAlign w:val="center"/>
          </w:tcPr>
          <w:p w:rsidR="00AA4F3D" w:rsidRPr="00655BBE" w:rsidRDefault="00AA4F3D" w:rsidP="00F21431">
            <w:pPr>
              <w:pStyle w:val="001"/>
              <w:jc w:val="center"/>
            </w:pPr>
            <w:r w:rsidRPr="00655BBE">
              <w:t>地價補償</w:t>
            </w:r>
            <w:r w:rsidRPr="00655BBE">
              <w:t>(</w:t>
            </w:r>
            <w:r w:rsidRPr="00655BBE">
              <w:t>含加成</w:t>
            </w:r>
            <w:r w:rsidRPr="00655BBE">
              <w:t>)</w:t>
            </w:r>
          </w:p>
        </w:tc>
        <w:tc>
          <w:tcPr>
            <w:tcW w:w="1264" w:type="pct"/>
            <w:tcBorders>
              <w:top w:val="nil"/>
              <w:left w:val="nil"/>
              <w:bottom w:val="single" w:sz="4" w:space="0" w:color="auto"/>
              <w:right w:val="single" w:sz="4" w:space="0" w:color="auto"/>
            </w:tcBorders>
            <w:shd w:val="clear" w:color="auto" w:fill="auto"/>
            <w:vAlign w:val="center"/>
          </w:tcPr>
          <w:p w:rsidR="00AA4F3D" w:rsidRPr="00655BBE" w:rsidRDefault="00AA4F3D" w:rsidP="00F21431">
            <w:pPr>
              <w:pStyle w:val="001"/>
              <w:jc w:val="center"/>
            </w:pPr>
            <w:r w:rsidRPr="00655BBE">
              <w:t>改良物補償</w:t>
            </w:r>
            <w:r w:rsidRPr="00655BBE">
              <w:t>(</w:t>
            </w:r>
            <w:r w:rsidRPr="00655BBE">
              <w:t>含遷移費</w:t>
            </w:r>
            <w:r w:rsidRPr="00655BBE">
              <w:t>)</w:t>
            </w:r>
          </w:p>
        </w:tc>
        <w:tc>
          <w:tcPr>
            <w:tcW w:w="998" w:type="pct"/>
            <w:tcBorders>
              <w:top w:val="nil"/>
              <w:left w:val="nil"/>
              <w:bottom w:val="single" w:sz="4" w:space="0" w:color="auto"/>
              <w:right w:val="single" w:sz="4" w:space="0" w:color="auto"/>
            </w:tcBorders>
            <w:shd w:val="clear" w:color="auto" w:fill="auto"/>
            <w:vAlign w:val="center"/>
          </w:tcPr>
          <w:p w:rsidR="00AA4F3D" w:rsidRPr="00655BBE" w:rsidRDefault="00AA4F3D" w:rsidP="00F21431">
            <w:pPr>
              <w:pStyle w:val="001"/>
              <w:jc w:val="center"/>
            </w:pPr>
            <w:r w:rsidRPr="00655BBE">
              <w:t>其他</w:t>
            </w:r>
          </w:p>
        </w:tc>
      </w:tr>
      <w:tr w:rsidR="00667274" w:rsidRPr="00655BBE">
        <w:tc>
          <w:tcPr>
            <w:tcW w:w="583"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2006</w:t>
            </w:r>
          </w:p>
        </w:tc>
        <w:tc>
          <w:tcPr>
            <w:tcW w:w="1001"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24,344,323,146</w:t>
            </w:r>
          </w:p>
        </w:tc>
        <w:tc>
          <w:tcPr>
            <w:tcW w:w="1154"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22,489,037,445</w:t>
            </w:r>
          </w:p>
        </w:tc>
        <w:tc>
          <w:tcPr>
            <w:tcW w:w="1264"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1,735,681,307</w:t>
            </w:r>
          </w:p>
        </w:tc>
        <w:tc>
          <w:tcPr>
            <w:tcW w:w="998"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119,604,394</w:t>
            </w:r>
          </w:p>
        </w:tc>
      </w:tr>
      <w:tr w:rsidR="00667274" w:rsidRPr="00655BBE">
        <w:tc>
          <w:tcPr>
            <w:tcW w:w="583" w:type="pct"/>
            <w:tcBorders>
              <w:top w:val="nil"/>
              <w:left w:val="single" w:sz="4" w:space="0" w:color="auto"/>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2007</w:t>
            </w:r>
          </w:p>
        </w:tc>
        <w:tc>
          <w:tcPr>
            <w:tcW w:w="1001"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35,144,461,188</w:t>
            </w:r>
          </w:p>
        </w:tc>
        <w:tc>
          <w:tcPr>
            <w:tcW w:w="1154"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32,902,245,861</w:t>
            </w:r>
          </w:p>
        </w:tc>
        <w:tc>
          <w:tcPr>
            <w:tcW w:w="1264"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2,203,301,862</w:t>
            </w:r>
          </w:p>
        </w:tc>
        <w:tc>
          <w:tcPr>
            <w:tcW w:w="998" w:type="pct"/>
            <w:tcBorders>
              <w:top w:val="nil"/>
              <w:left w:val="nil"/>
              <w:bottom w:val="single" w:sz="4" w:space="0" w:color="auto"/>
              <w:right w:val="single" w:sz="4" w:space="0" w:color="auto"/>
            </w:tcBorders>
            <w:shd w:val="clear" w:color="auto" w:fill="auto"/>
            <w:noWrap/>
            <w:vAlign w:val="center"/>
          </w:tcPr>
          <w:p w:rsidR="00AA4F3D" w:rsidRPr="00655BBE" w:rsidRDefault="00AA4F3D" w:rsidP="00F21431">
            <w:pPr>
              <w:pStyle w:val="001"/>
              <w:jc w:val="center"/>
            </w:pPr>
            <w:r w:rsidRPr="00655BBE">
              <w:t>38,913,465</w:t>
            </w:r>
          </w:p>
        </w:tc>
      </w:tr>
    </w:tbl>
    <w:p w:rsidR="00AA4F3D" w:rsidRDefault="00AA4F3D" w:rsidP="00667274">
      <w:pPr>
        <w:pStyle w:val="001"/>
        <w:rPr>
          <w:rFonts w:hint="eastAsia"/>
        </w:rPr>
      </w:pPr>
      <w:r w:rsidRPr="00655BBE">
        <w:t>資料來源：內政部統計處</w:t>
      </w:r>
    </w:p>
    <w:p w:rsidR="00667274" w:rsidRPr="00655BBE" w:rsidRDefault="00667274" w:rsidP="00667274">
      <w:pPr>
        <w:pStyle w:val="001"/>
        <w:rPr>
          <w:rFonts w:hint="eastAsia"/>
        </w:rPr>
      </w:pPr>
    </w:p>
    <w:p w:rsidR="00AA4F3D" w:rsidRPr="00667274" w:rsidRDefault="00AA4F3D" w:rsidP="00667274">
      <w:pPr>
        <w:pStyle w:val="ab"/>
        <w:spacing w:line="240" w:lineRule="auto"/>
        <w:jc w:val="center"/>
        <w:rPr>
          <w:rFonts w:hAnsi="標楷體"/>
          <w:b/>
          <w:sz w:val="24"/>
          <w:szCs w:val="24"/>
        </w:rPr>
      </w:pPr>
      <w:bookmarkStart w:id="88" w:name="_Toc306372151"/>
      <w:r w:rsidRPr="00667274">
        <w:rPr>
          <w:rFonts w:hAnsi="標楷體"/>
          <w:b/>
          <w:sz w:val="24"/>
          <w:szCs w:val="24"/>
        </w:rPr>
        <w:t>表</w:t>
      </w:r>
      <w:r w:rsidRPr="00667274">
        <w:rPr>
          <w:rFonts w:hAnsi="標楷體"/>
          <w:b/>
          <w:sz w:val="24"/>
          <w:szCs w:val="24"/>
        </w:rPr>
        <w:t xml:space="preserve"> </w:t>
      </w:r>
      <w:r w:rsidRPr="00667274">
        <w:rPr>
          <w:rFonts w:hAnsi="標楷體"/>
          <w:b/>
          <w:sz w:val="24"/>
          <w:szCs w:val="24"/>
        </w:rPr>
        <w:fldChar w:fldCharType="begin"/>
      </w:r>
      <w:r w:rsidRPr="00667274">
        <w:rPr>
          <w:rFonts w:hAnsi="標楷體"/>
          <w:b/>
          <w:sz w:val="24"/>
          <w:szCs w:val="24"/>
        </w:rPr>
        <w:instrText xml:space="preserve"> SEQ </w:instrText>
      </w:r>
      <w:r w:rsidRPr="00667274">
        <w:rPr>
          <w:rFonts w:hAnsi="標楷體"/>
          <w:b/>
          <w:sz w:val="24"/>
          <w:szCs w:val="24"/>
        </w:rPr>
        <w:instrText>表</w:instrText>
      </w:r>
      <w:r w:rsidRPr="00667274">
        <w:rPr>
          <w:rFonts w:hAnsi="標楷體"/>
          <w:b/>
          <w:sz w:val="24"/>
          <w:szCs w:val="24"/>
        </w:rPr>
        <w:instrText xml:space="preserve"> \* ARABIC </w:instrText>
      </w:r>
      <w:r w:rsidRPr="00667274">
        <w:rPr>
          <w:rFonts w:hAnsi="標楷體"/>
          <w:b/>
          <w:sz w:val="24"/>
          <w:szCs w:val="24"/>
        </w:rPr>
        <w:fldChar w:fldCharType="separate"/>
      </w:r>
      <w:r w:rsidR="004B5437">
        <w:rPr>
          <w:rFonts w:hAnsi="標楷體"/>
          <w:b/>
          <w:noProof/>
          <w:sz w:val="24"/>
          <w:szCs w:val="24"/>
        </w:rPr>
        <w:t>51</w:t>
      </w:r>
      <w:r w:rsidRPr="00667274">
        <w:rPr>
          <w:rFonts w:hAnsi="標楷體"/>
          <w:b/>
          <w:sz w:val="24"/>
          <w:szCs w:val="24"/>
        </w:rPr>
        <w:fldChar w:fldCharType="end"/>
      </w:r>
      <w:r w:rsidRPr="00667274">
        <w:rPr>
          <w:rFonts w:hAnsi="標楷體"/>
          <w:b/>
          <w:sz w:val="24"/>
          <w:szCs w:val="24"/>
        </w:rPr>
        <w:t xml:space="preserve">　</w:t>
      </w:r>
      <w:r w:rsidRPr="00667274">
        <w:rPr>
          <w:rFonts w:hAnsi="標楷體"/>
          <w:b/>
          <w:sz w:val="24"/>
          <w:szCs w:val="24"/>
        </w:rPr>
        <w:t>2008</w:t>
      </w:r>
      <w:r w:rsidRPr="00667274">
        <w:rPr>
          <w:rFonts w:hAnsi="標楷體"/>
          <w:b/>
          <w:sz w:val="24"/>
          <w:szCs w:val="24"/>
        </w:rPr>
        <w:t>至</w:t>
      </w:r>
      <w:r w:rsidRPr="00667274">
        <w:rPr>
          <w:rFonts w:hAnsi="標楷體"/>
          <w:b/>
          <w:sz w:val="24"/>
          <w:szCs w:val="24"/>
        </w:rPr>
        <w:t>2010</w:t>
      </w:r>
      <w:r w:rsidRPr="00667274">
        <w:rPr>
          <w:rFonts w:hAnsi="標楷體"/>
          <w:b/>
          <w:sz w:val="24"/>
          <w:szCs w:val="24"/>
        </w:rPr>
        <w:t>年土地徵收補償費用統計表</w:t>
      </w:r>
      <w:bookmarkEnd w:id="88"/>
    </w:p>
    <w:tbl>
      <w:tblPr>
        <w:tblW w:w="4953" w:type="pct"/>
        <w:tblInd w:w="44" w:type="dxa"/>
        <w:tblLayout w:type="fixed"/>
        <w:tblCellMar>
          <w:left w:w="30" w:type="dxa"/>
          <w:right w:w="30" w:type="dxa"/>
        </w:tblCellMar>
        <w:tblLook w:val="0000"/>
      </w:tblPr>
      <w:tblGrid>
        <w:gridCol w:w="642"/>
        <w:gridCol w:w="1315"/>
        <w:gridCol w:w="1614"/>
        <w:gridCol w:w="1230"/>
        <w:gridCol w:w="1129"/>
        <w:gridCol w:w="1280"/>
        <w:gridCol w:w="1077"/>
      </w:tblGrid>
      <w:tr w:rsidR="00667274" w:rsidRPr="00655BBE">
        <w:tblPrEx>
          <w:tblCellMar>
            <w:top w:w="0" w:type="dxa"/>
            <w:bottom w:w="0" w:type="dxa"/>
          </w:tblCellMar>
        </w:tblPrEx>
        <w:tc>
          <w:tcPr>
            <w:tcW w:w="387" w:type="pct"/>
            <w:vMerge w:val="restart"/>
            <w:tcBorders>
              <w:top w:val="single" w:sz="6" w:space="0" w:color="auto"/>
              <w:left w:val="single" w:sz="6" w:space="0" w:color="auto"/>
              <w:right w:val="single" w:sz="6" w:space="0" w:color="auto"/>
            </w:tcBorders>
            <w:vAlign w:val="center"/>
          </w:tcPr>
          <w:p w:rsidR="00AA4F3D" w:rsidRPr="00655BBE" w:rsidRDefault="00AA4F3D" w:rsidP="00667274">
            <w:pPr>
              <w:pStyle w:val="001"/>
              <w:jc w:val="center"/>
            </w:pPr>
            <w:r w:rsidRPr="00655BBE">
              <w:t>年度</w:t>
            </w:r>
          </w:p>
        </w:tc>
        <w:tc>
          <w:tcPr>
            <w:tcW w:w="793" w:type="pct"/>
            <w:vMerge w:val="restart"/>
            <w:tcBorders>
              <w:top w:val="single" w:sz="6" w:space="0" w:color="auto"/>
              <w:left w:val="single" w:sz="6" w:space="0" w:color="auto"/>
              <w:right w:val="single" w:sz="6" w:space="0" w:color="auto"/>
            </w:tcBorders>
            <w:vAlign w:val="center"/>
          </w:tcPr>
          <w:p w:rsidR="00AA4F3D" w:rsidRPr="00655BBE" w:rsidRDefault="00AA4F3D" w:rsidP="00667274">
            <w:pPr>
              <w:pStyle w:val="001"/>
              <w:jc w:val="center"/>
            </w:pPr>
            <w:r w:rsidRPr="00655BBE">
              <w:t>補償費用</w:t>
            </w:r>
            <w:r w:rsidRPr="00655BBE">
              <w:t>/</w:t>
            </w:r>
            <w:r w:rsidRPr="00655BBE">
              <w:t>計</w:t>
            </w:r>
          </w:p>
        </w:tc>
        <w:tc>
          <w:tcPr>
            <w:tcW w:w="974" w:type="pct"/>
            <w:tcBorders>
              <w:top w:val="single" w:sz="6" w:space="0" w:color="auto"/>
              <w:left w:val="single" w:sz="6" w:space="0" w:color="auto"/>
              <w:bottom w:val="single" w:sz="6" w:space="0" w:color="auto"/>
              <w:right w:val="nil"/>
            </w:tcBorders>
            <w:vAlign w:val="center"/>
          </w:tcPr>
          <w:p w:rsidR="00AA4F3D" w:rsidRPr="00655BBE" w:rsidRDefault="00AA4F3D" w:rsidP="00667274">
            <w:pPr>
              <w:pStyle w:val="001"/>
              <w:jc w:val="center"/>
            </w:pPr>
          </w:p>
        </w:tc>
        <w:tc>
          <w:tcPr>
            <w:tcW w:w="742" w:type="pct"/>
            <w:tcBorders>
              <w:top w:val="single" w:sz="6" w:space="0" w:color="auto"/>
              <w:left w:val="nil"/>
              <w:bottom w:val="single" w:sz="6" w:space="0" w:color="auto"/>
              <w:right w:val="nil"/>
            </w:tcBorders>
            <w:vAlign w:val="center"/>
          </w:tcPr>
          <w:p w:rsidR="00AA4F3D" w:rsidRPr="00655BBE" w:rsidRDefault="00AA4F3D" w:rsidP="00667274">
            <w:pPr>
              <w:pStyle w:val="001"/>
              <w:jc w:val="center"/>
            </w:pPr>
          </w:p>
        </w:tc>
        <w:tc>
          <w:tcPr>
            <w:tcW w:w="681" w:type="pct"/>
            <w:tcBorders>
              <w:top w:val="single" w:sz="6" w:space="0" w:color="auto"/>
              <w:left w:val="nil"/>
              <w:bottom w:val="single" w:sz="6" w:space="0" w:color="auto"/>
              <w:right w:val="nil"/>
            </w:tcBorders>
            <w:vAlign w:val="center"/>
          </w:tcPr>
          <w:p w:rsidR="00AA4F3D" w:rsidRPr="00655BBE" w:rsidRDefault="00AA4F3D" w:rsidP="00667274">
            <w:pPr>
              <w:pStyle w:val="001"/>
              <w:jc w:val="center"/>
            </w:pPr>
          </w:p>
        </w:tc>
        <w:tc>
          <w:tcPr>
            <w:tcW w:w="772" w:type="pct"/>
            <w:tcBorders>
              <w:top w:val="single" w:sz="6" w:space="0" w:color="auto"/>
              <w:left w:val="nil"/>
              <w:bottom w:val="single" w:sz="6" w:space="0" w:color="auto"/>
              <w:right w:val="nil"/>
            </w:tcBorders>
            <w:vAlign w:val="center"/>
          </w:tcPr>
          <w:p w:rsidR="00AA4F3D" w:rsidRPr="00655BBE" w:rsidRDefault="00AA4F3D" w:rsidP="00667274">
            <w:pPr>
              <w:pStyle w:val="001"/>
              <w:jc w:val="center"/>
            </w:pPr>
          </w:p>
        </w:tc>
        <w:tc>
          <w:tcPr>
            <w:tcW w:w="650" w:type="pct"/>
            <w:tcBorders>
              <w:top w:val="single" w:sz="6" w:space="0" w:color="auto"/>
              <w:left w:val="nil"/>
              <w:bottom w:val="single" w:sz="6" w:space="0" w:color="auto"/>
              <w:right w:val="single" w:sz="6" w:space="0" w:color="auto"/>
            </w:tcBorders>
            <w:vAlign w:val="center"/>
          </w:tcPr>
          <w:p w:rsidR="00AA4F3D" w:rsidRPr="00655BBE" w:rsidRDefault="00AA4F3D" w:rsidP="00667274">
            <w:pPr>
              <w:pStyle w:val="001"/>
              <w:jc w:val="center"/>
            </w:pPr>
          </w:p>
        </w:tc>
      </w:tr>
      <w:tr w:rsidR="00667274" w:rsidRPr="00655BBE">
        <w:tblPrEx>
          <w:tblCellMar>
            <w:top w:w="0" w:type="dxa"/>
            <w:bottom w:w="0" w:type="dxa"/>
          </w:tblCellMar>
        </w:tblPrEx>
        <w:tc>
          <w:tcPr>
            <w:tcW w:w="387" w:type="pct"/>
            <w:vMerge/>
            <w:tcBorders>
              <w:left w:val="single" w:sz="6" w:space="0" w:color="auto"/>
              <w:bottom w:val="single" w:sz="6" w:space="0" w:color="auto"/>
              <w:right w:val="single" w:sz="6" w:space="0" w:color="auto"/>
            </w:tcBorders>
            <w:vAlign w:val="center"/>
          </w:tcPr>
          <w:p w:rsidR="00AA4F3D" w:rsidRPr="00655BBE" w:rsidRDefault="00AA4F3D" w:rsidP="00667274">
            <w:pPr>
              <w:pStyle w:val="001"/>
              <w:jc w:val="center"/>
            </w:pPr>
          </w:p>
        </w:tc>
        <w:tc>
          <w:tcPr>
            <w:tcW w:w="793" w:type="pct"/>
            <w:vMerge/>
            <w:tcBorders>
              <w:left w:val="single" w:sz="6" w:space="0" w:color="auto"/>
              <w:bottom w:val="single" w:sz="6" w:space="0" w:color="auto"/>
              <w:right w:val="single" w:sz="6" w:space="0" w:color="auto"/>
            </w:tcBorders>
            <w:vAlign w:val="center"/>
          </w:tcPr>
          <w:p w:rsidR="00AA4F3D" w:rsidRPr="00655BBE" w:rsidRDefault="00AA4F3D" w:rsidP="00667274">
            <w:pPr>
              <w:pStyle w:val="001"/>
              <w:jc w:val="center"/>
            </w:pPr>
          </w:p>
        </w:tc>
        <w:tc>
          <w:tcPr>
            <w:tcW w:w="974"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地價補償</w:t>
            </w:r>
            <w:r w:rsidRPr="00655BBE">
              <w:t>(</w:t>
            </w:r>
            <w:r w:rsidRPr="00655BBE">
              <w:t>含加成</w:t>
            </w:r>
            <w:r w:rsidRPr="00655BBE">
              <w:t>)</w:t>
            </w:r>
          </w:p>
        </w:tc>
        <w:tc>
          <w:tcPr>
            <w:tcW w:w="74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改良物補償</w:t>
            </w:r>
          </w:p>
        </w:tc>
        <w:tc>
          <w:tcPr>
            <w:tcW w:w="681"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土地改良費</w:t>
            </w:r>
          </w:p>
        </w:tc>
        <w:tc>
          <w:tcPr>
            <w:tcW w:w="77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營業損失補償</w:t>
            </w:r>
          </w:p>
        </w:tc>
        <w:tc>
          <w:tcPr>
            <w:tcW w:w="650"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遷移費</w:t>
            </w:r>
          </w:p>
        </w:tc>
      </w:tr>
      <w:tr w:rsidR="00667274" w:rsidRPr="00655BBE">
        <w:tblPrEx>
          <w:tblCellMar>
            <w:top w:w="0" w:type="dxa"/>
            <w:bottom w:w="0" w:type="dxa"/>
          </w:tblCellMar>
        </w:tblPrEx>
        <w:tc>
          <w:tcPr>
            <w:tcW w:w="387"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2008</w:t>
            </w:r>
          </w:p>
        </w:tc>
        <w:tc>
          <w:tcPr>
            <w:tcW w:w="793"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23,128,005,993</w:t>
            </w:r>
          </w:p>
        </w:tc>
        <w:tc>
          <w:tcPr>
            <w:tcW w:w="974"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21,701,844,689</w:t>
            </w:r>
          </w:p>
        </w:tc>
        <w:tc>
          <w:tcPr>
            <w:tcW w:w="74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1,310,600,828</w:t>
            </w:r>
          </w:p>
        </w:tc>
        <w:tc>
          <w:tcPr>
            <w:tcW w:w="681"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p>
        </w:tc>
        <w:tc>
          <w:tcPr>
            <w:tcW w:w="77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12,634,263</w:t>
            </w:r>
          </w:p>
        </w:tc>
        <w:tc>
          <w:tcPr>
            <w:tcW w:w="650"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102,926,213</w:t>
            </w:r>
          </w:p>
        </w:tc>
      </w:tr>
      <w:tr w:rsidR="00667274" w:rsidRPr="00655BBE">
        <w:tblPrEx>
          <w:tblCellMar>
            <w:top w:w="0" w:type="dxa"/>
            <w:bottom w:w="0" w:type="dxa"/>
          </w:tblCellMar>
        </w:tblPrEx>
        <w:tc>
          <w:tcPr>
            <w:tcW w:w="387"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2009</w:t>
            </w:r>
          </w:p>
        </w:tc>
        <w:tc>
          <w:tcPr>
            <w:tcW w:w="793"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51,480,191,144</w:t>
            </w:r>
          </w:p>
        </w:tc>
        <w:tc>
          <w:tcPr>
            <w:tcW w:w="974"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47,520,184,459</w:t>
            </w:r>
          </w:p>
        </w:tc>
        <w:tc>
          <w:tcPr>
            <w:tcW w:w="74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3,592,522,590</w:t>
            </w:r>
          </w:p>
        </w:tc>
        <w:tc>
          <w:tcPr>
            <w:tcW w:w="681"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147,917</w:t>
            </w:r>
          </w:p>
        </w:tc>
        <w:tc>
          <w:tcPr>
            <w:tcW w:w="77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190,275,265</w:t>
            </w:r>
          </w:p>
        </w:tc>
        <w:tc>
          <w:tcPr>
            <w:tcW w:w="650"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177,060,913</w:t>
            </w:r>
          </w:p>
        </w:tc>
      </w:tr>
      <w:tr w:rsidR="00667274" w:rsidRPr="00655BBE">
        <w:tblPrEx>
          <w:tblCellMar>
            <w:top w:w="0" w:type="dxa"/>
            <w:bottom w:w="0" w:type="dxa"/>
          </w:tblCellMar>
        </w:tblPrEx>
        <w:tc>
          <w:tcPr>
            <w:tcW w:w="387"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center"/>
            </w:pPr>
            <w:r w:rsidRPr="00655BBE">
              <w:t>2010</w:t>
            </w:r>
          </w:p>
        </w:tc>
        <w:tc>
          <w:tcPr>
            <w:tcW w:w="793"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27,172,595,580</w:t>
            </w:r>
          </w:p>
        </w:tc>
        <w:tc>
          <w:tcPr>
            <w:tcW w:w="974"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25,239,105,106</w:t>
            </w:r>
          </w:p>
        </w:tc>
        <w:tc>
          <w:tcPr>
            <w:tcW w:w="74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1,860,499,807</w:t>
            </w:r>
          </w:p>
        </w:tc>
        <w:tc>
          <w:tcPr>
            <w:tcW w:w="681"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p>
        </w:tc>
        <w:tc>
          <w:tcPr>
            <w:tcW w:w="772"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9,868,042</w:t>
            </w:r>
          </w:p>
        </w:tc>
        <w:tc>
          <w:tcPr>
            <w:tcW w:w="650" w:type="pct"/>
            <w:tcBorders>
              <w:top w:val="single" w:sz="6" w:space="0" w:color="auto"/>
              <w:left w:val="single" w:sz="6" w:space="0" w:color="auto"/>
              <w:bottom w:val="single" w:sz="6" w:space="0" w:color="auto"/>
              <w:right w:val="single" w:sz="6" w:space="0" w:color="auto"/>
            </w:tcBorders>
            <w:vAlign w:val="center"/>
          </w:tcPr>
          <w:p w:rsidR="00AA4F3D" w:rsidRPr="00655BBE" w:rsidRDefault="00AA4F3D" w:rsidP="00667274">
            <w:pPr>
              <w:pStyle w:val="001"/>
              <w:jc w:val="right"/>
            </w:pPr>
            <w:r w:rsidRPr="00655BBE">
              <w:t>63,122,625</w:t>
            </w:r>
          </w:p>
        </w:tc>
      </w:tr>
    </w:tbl>
    <w:p w:rsidR="00AA4F3D" w:rsidRDefault="00AA4F3D" w:rsidP="00667274">
      <w:pPr>
        <w:pStyle w:val="001"/>
        <w:rPr>
          <w:rFonts w:hint="eastAsia"/>
        </w:rPr>
      </w:pPr>
      <w:r w:rsidRPr="00667274">
        <w:t>資料來源：內政部統計處</w:t>
      </w:r>
    </w:p>
    <w:p w:rsidR="00F21431" w:rsidRDefault="00F21431" w:rsidP="00667274">
      <w:pPr>
        <w:pStyle w:val="001"/>
        <w:rPr>
          <w:rFonts w:hint="eastAsia"/>
        </w:rPr>
      </w:pPr>
    </w:p>
    <w:p w:rsidR="00AA4F3D" w:rsidRPr="00667274" w:rsidRDefault="00AA4F3D" w:rsidP="009A30B0">
      <w:pPr>
        <w:pStyle w:val="00-100"/>
      </w:pPr>
      <w:r w:rsidRPr="00667274">
        <w:t>當重大災害發生之際，基於保障人民生命及身體之安全，各級政府依據災害防救法第</w:t>
      </w:r>
      <w:r w:rsidRPr="00667274">
        <w:t>31</w:t>
      </w:r>
      <w:r w:rsidRPr="00667274">
        <w:t>條第</w:t>
      </w:r>
      <w:r w:rsidRPr="00667274">
        <w:t>1</w:t>
      </w:r>
      <w:r w:rsidRPr="00667274">
        <w:t>項第</w:t>
      </w:r>
      <w:r w:rsidRPr="00667274">
        <w:t>2</w:t>
      </w:r>
      <w:r w:rsidRPr="00667274">
        <w:t>款規定，有義務通知警戒區域內人民疏散至安全之處所。</w:t>
      </w:r>
      <w:r w:rsidRPr="00667274">
        <w:t>2006</w:t>
      </w:r>
      <w:r w:rsidRPr="00667274">
        <w:t>至</w:t>
      </w:r>
      <w:r w:rsidRPr="00667274">
        <w:t>2010</w:t>
      </w:r>
      <w:r w:rsidRPr="00667274">
        <w:t>年間，災害應變中心疏散之人數共計</w:t>
      </w:r>
      <w:r w:rsidRPr="00667274">
        <w:t>10</w:t>
      </w:r>
      <w:r w:rsidRPr="00667274">
        <w:t>萬</w:t>
      </w:r>
      <w:r w:rsidRPr="00667274">
        <w:t>2,660</w:t>
      </w:r>
      <w:r w:rsidRPr="00667274">
        <w:t>人。</w:t>
      </w:r>
      <w:r w:rsidRPr="00667274">
        <w:t>2008</w:t>
      </w:r>
      <w:r w:rsidRPr="00667274">
        <w:t>年已規劃臨時收容處所</w:t>
      </w:r>
      <w:r w:rsidRPr="00667274">
        <w:t>3,803</w:t>
      </w:r>
      <w:r w:rsidRPr="00667274">
        <w:t>處，總計可收容</w:t>
      </w:r>
      <w:r w:rsidRPr="00667274">
        <w:t>95</w:t>
      </w:r>
      <w:r w:rsidRPr="00667274">
        <w:t>萬</w:t>
      </w:r>
      <w:r w:rsidRPr="00667274">
        <w:t>5,806</w:t>
      </w:r>
      <w:r w:rsidRPr="00667274">
        <w:t>人；並設置民生物資儲備</w:t>
      </w:r>
      <w:r w:rsidRPr="00667274">
        <w:t>955</w:t>
      </w:r>
      <w:r w:rsidRPr="00667274">
        <w:t>處。</w:t>
      </w:r>
    </w:p>
    <w:p w:rsidR="00AA4F3D" w:rsidRPr="00667274" w:rsidRDefault="00AA4F3D" w:rsidP="009A30B0">
      <w:pPr>
        <w:pStyle w:val="00-100"/>
      </w:pPr>
      <w:r w:rsidRPr="00667274">
        <w:t>莫拉克風災：</w:t>
      </w:r>
      <w:smartTag w:uri="urn:schemas-microsoft-com:office:smarttags" w:element="chsdate">
        <w:smartTagPr>
          <w:attr w:name="Year" w:val="2009"/>
          <w:attr w:name="Month" w:val="8"/>
          <w:attr w:name="Day" w:val="8"/>
          <w:attr w:name="IsLunarDate" w:val="False"/>
          <w:attr w:name="IsROCDate" w:val="False"/>
        </w:smartTagPr>
        <w:r w:rsidRPr="00667274">
          <w:t>2009</w:t>
        </w:r>
        <w:r w:rsidRPr="00667274">
          <w:t>年</w:t>
        </w:r>
        <w:r w:rsidRPr="00667274">
          <w:t>8</w:t>
        </w:r>
        <w:r w:rsidRPr="00667274">
          <w:t>月</w:t>
        </w:r>
        <w:r w:rsidRPr="00667274">
          <w:t>8</w:t>
        </w:r>
        <w:r w:rsidRPr="00667274">
          <w:t>日</w:t>
        </w:r>
      </w:smartTag>
      <w:r w:rsidRPr="00667274">
        <w:t>莫拉克颱風造成南臺灣兩百年來最嚴重之災情，多處原住民村落房屋遭洪流及土石流沖毀，災民被迫棄守家園甚而流離失所。政府依據原住民族基本法：「政府除因立即而明顯危險外，不得強行將原住民遷出其土地區域。」；莫拉克颱風災後重建特別條例：「重建地區位於原住民族地區者，並應依原住民族基本法相關規定辦理。」</w:t>
      </w:r>
      <w:r w:rsidR="00A365EF">
        <w:rPr>
          <w:rFonts w:hint="eastAsia"/>
        </w:rPr>
        <w:t>；</w:t>
      </w:r>
      <w:r w:rsidRPr="00667274">
        <w:t>「災區重建應尊重該地區人民、社區</w:t>
      </w:r>
      <w:r w:rsidR="004D6B85">
        <w:t>（</w:t>
      </w:r>
      <w:r w:rsidRPr="00667274">
        <w:t>部落</w:t>
      </w:r>
      <w:r w:rsidR="004D6B85">
        <w:t>）</w:t>
      </w:r>
      <w:r w:rsidRPr="00667274">
        <w:t>組織、文化及生活方式。」</w:t>
      </w:r>
      <w:r w:rsidR="00A365EF">
        <w:rPr>
          <w:rFonts w:hint="eastAsia"/>
        </w:rPr>
        <w:t>；</w:t>
      </w:r>
      <w:r w:rsidRPr="00667274">
        <w:t>「中央政府、直轄市政府、縣</w:t>
      </w:r>
      <w:r w:rsidR="004D6B85">
        <w:t>（</w:t>
      </w:r>
      <w:r w:rsidRPr="00667274">
        <w:t>市</w:t>
      </w:r>
      <w:r w:rsidR="004D6B85">
        <w:t>）</w:t>
      </w:r>
      <w:r w:rsidRPr="00667274">
        <w:t>政府得就災區安全堪虞或違法濫建之土地，經與原住居者諮商取得共識，得劃定特定區域，限制居住或限期強制遷居、遷村，且</w:t>
      </w:r>
      <w:r w:rsidR="00FF4564" w:rsidRPr="00667274">
        <w:t>應予符合前項之適當安置。」之規定，為保護災民生命財產安全，制訂遷村或遷居</w:t>
      </w:r>
      <w:r w:rsidRPr="00667274">
        <w:t>之政策，惟須建立於尊重並取得災民意願之前提下，方得行使。核定為特定區域或安全堪虞地區者，經部落會議或村里民大會集體決議等機制表達遷村意願，且申請民間團體興建永久屋之戶數占上述區域</w:t>
      </w:r>
      <w:r w:rsidR="004D6B85">
        <w:t>（</w:t>
      </w:r>
      <w:r w:rsidRPr="00667274">
        <w:t>或聚落、村</w:t>
      </w:r>
      <w:r w:rsidR="004D6B85">
        <w:t>）</w:t>
      </w:r>
      <w:r w:rsidRPr="00667274">
        <w:t>總設籍戶數之</w:t>
      </w:r>
      <w:r w:rsidR="00A365EF">
        <w:rPr>
          <w:rFonts w:hint="eastAsia"/>
        </w:rPr>
        <w:t>80%</w:t>
      </w:r>
      <w:r w:rsidRPr="00667274">
        <w:t>以上者，即得依該方案辦理集體遷村事宜。截至目前業已核定</w:t>
      </w:r>
      <w:r w:rsidRPr="00667274">
        <w:t>8</w:t>
      </w:r>
      <w:r w:rsidRPr="00667274">
        <w:t>個部落集體遷村案。安置方案如下：</w:t>
      </w:r>
    </w:p>
    <w:p w:rsidR="00AA4F3D" w:rsidRPr="00667274" w:rsidRDefault="00AA4F3D" w:rsidP="00A64ADC">
      <w:pPr>
        <w:numPr>
          <w:ilvl w:val="0"/>
          <w:numId w:val="13"/>
        </w:numPr>
        <w:snapToGrid w:val="0"/>
        <w:ind w:left="0" w:firstLineChars="200" w:firstLine="480"/>
        <w:rPr>
          <w:b/>
        </w:rPr>
      </w:pPr>
      <w:r w:rsidRPr="00667274">
        <w:rPr>
          <w:rFonts w:hAnsi="標楷體"/>
        </w:rPr>
        <w:t>選擇遷村或遷居者：提供房屋租金、購屋自備款與貸款利息、搬遷費及其他安置之必要費用，且基於農耕活動係屬原住民族人生活的重要部分，故同意遷居者仍得返回原居住地進行農耕活動；另於社區內成立生活重建服務中心，協助其生活、就業及教育等面向之重建工作，並推動文化環境營造之工作。</w:t>
      </w:r>
    </w:p>
    <w:p w:rsidR="00AA4F3D" w:rsidRPr="00667274" w:rsidRDefault="00AA4F3D" w:rsidP="00A64ADC">
      <w:pPr>
        <w:numPr>
          <w:ilvl w:val="0"/>
          <w:numId w:val="13"/>
        </w:numPr>
        <w:snapToGrid w:val="0"/>
        <w:ind w:left="0" w:firstLineChars="200" w:firstLine="480"/>
        <w:rPr>
          <w:b/>
        </w:rPr>
      </w:pPr>
      <w:r w:rsidRPr="00667274">
        <w:rPr>
          <w:rFonts w:hAnsi="標楷體"/>
        </w:rPr>
        <w:t>選擇留在原居住地者：政府將持續維持該區基礎設施如道路、水、電等之基本功能，以保護其基本生存權利，惟應詳細告知未來颱風災害來臨前，將有災害預防人力進行暫時性之遷離作為，協助居住者至安全避難處所避災，以保護渠等生命及財產之安全。</w:t>
      </w:r>
    </w:p>
    <w:p w:rsidR="00D61322" w:rsidRPr="00655BBE" w:rsidRDefault="00D61322" w:rsidP="00667274">
      <w:pPr>
        <w:pStyle w:val="00"/>
      </w:pPr>
      <w:bookmarkStart w:id="89" w:name="_Toc306372097"/>
      <w:r w:rsidRPr="00655BBE">
        <w:t>第</w:t>
      </w:r>
      <w:r w:rsidRPr="00655BBE">
        <w:t>12</w:t>
      </w:r>
      <w:r w:rsidRPr="00655BBE">
        <w:t>條</w:t>
      </w:r>
      <w:bookmarkEnd w:id="89"/>
    </w:p>
    <w:p w:rsidR="00D61322" w:rsidRPr="00667274" w:rsidRDefault="00D61322" w:rsidP="009A30B0">
      <w:pPr>
        <w:pStyle w:val="00-100"/>
        <w:rPr>
          <w:kern w:val="0"/>
        </w:rPr>
      </w:pPr>
      <w:r w:rsidRPr="00667274">
        <w:rPr>
          <w:kern w:val="0"/>
        </w:rPr>
        <w:t>憲法關於人民健康</w:t>
      </w:r>
      <w:r w:rsidR="00781F4C" w:rsidRPr="00667274">
        <w:rPr>
          <w:kern w:val="0"/>
        </w:rPr>
        <w:t>權</w:t>
      </w:r>
      <w:r w:rsidRPr="00667274">
        <w:rPr>
          <w:kern w:val="0"/>
        </w:rPr>
        <w:t>規定如下</w:t>
      </w:r>
      <w:r w:rsidR="00A365EF">
        <w:rPr>
          <w:rFonts w:hint="eastAsia"/>
          <w:kern w:val="0"/>
        </w:rPr>
        <w:t>：</w:t>
      </w:r>
    </w:p>
    <w:p w:rsidR="00005864" w:rsidRPr="00667274" w:rsidRDefault="00D61322" w:rsidP="00A64ADC">
      <w:pPr>
        <w:numPr>
          <w:ilvl w:val="0"/>
          <w:numId w:val="14"/>
        </w:numPr>
        <w:snapToGrid w:val="0"/>
        <w:ind w:left="0" w:firstLineChars="200" w:firstLine="480"/>
      </w:pPr>
      <w:r w:rsidRPr="00667274">
        <w:rPr>
          <w:rFonts w:hAnsi="標楷體"/>
        </w:rPr>
        <w:t>憲法第</w:t>
      </w:r>
      <w:r w:rsidR="004F0AD3" w:rsidRPr="00667274">
        <w:t>1</w:t>
      </w:r>
      <w:r w:rsidRPr="00667274">
        <w:t>57</w:t>
      </w:r>
      <w:r w:rsidRPr="00667274">
        <w:rPr>
          <w:rFonts w:hAnsi="標楷體"/>
        </w:rPr>
        <w:t>條</w:t>
      </w:r>
      <w:r w:rsidR="00097A2B" w:rsidRPr="00667274">
        <w:rPr>
          <w:rFonts w:hAnsi="標楷體"/>
        </w:rPr>
        <w:t>規定：「國家為增進民族健康，應普遍推行衛生保健事業及公醫制度。」</w:t>
      </w:r>
    </w:p>
    <w:p w:rsidR="00005864" w:rsidRPr="00667274" w:rsidRDefault="00D61322" w:rsidP="00A64ADC">
      <w:pPr>
        <w:numPr>
          <w:ilvl w:val="0"/>
          <w:numId w:val="14"/>
        </w:numPr>
        <w:snapToGrid w:val="0"/>
        <w:ind w:left="0" w:firstLineChars="200" w:firstLine="480"/>
      </w:pPr>
      <w:r w:rsidRPr="00667274">
        <w:rPr>
          <w:rFonts w:hAnsi="標楷體"/>
        </w:rPr>
        <w:t>憲法增修條文第</w:t>
      </w:r>
      <w:r w:rsidRPr="00667274">
        <w:t>10</w:t>
      </w:r>
      <w:r w:rsidRPr="00667274">
        <w:rPr>
          <w:rFonts w:hAnsi="標楷體"/>
        </w:rPr>
        <w:t>條第</w:t>
      </w:r>
      <w:r w:rsidRPr="00667274">
        <w:t>5</w:t>
      </w:r>
      <w:r w:rsidRPr="00667274">
        <w:rPr>
          <w:rFonts w:hAnsi="標楷體"/>
        </w:rPr>
        <w:t>款、第</w:t>
      </w:r>
      <w:r w:rsidRPr="00667274">
        <w:t>7</w:t>
      </w:r>
      <w:r w:rsidRPr="00667274">
        <w:rPr>
          <w:rFonts w:hAnsi="標楷體"/>
        </w:rPr>
        <w:t>款、第</w:t>
      </w:r>
      <w:r w:rsidRPr="00667274">
        <w:t>8</w:t>
      </w:r>
      <w:r w:rsidRPr="00667274">
        <w:rPr>
          <w:rFonts w:hAnsi="標楷體"/>
        </w:rPr>
        <w:t>款、第</w:t>
      </w:r>
      <w:r w:rsidRPr="00667274">
        <w:t>9</w:t>
      </w:r>
      <w:r w:rsidRPr="00667274">
        <w:rPr>
          <w:rFonts w:hAnsi="標楷體"/>
        </w:rPr>
        <w:t>款、第</w:t>
      </w:r>
      <w:r w:rsidRPr="00667274">
        <w:t>12</w:t>
      </w:r>
      <w:r w:rsidRPr="00667274">
        <w:rPr>
          <w:rFonts w:hAnsi="標楷體"/>
        </w:rPr>
        <w:t>款</w:t>
      </w:r>
      <w:r w:rsidR="00005864" w:rsidRPr="00667274">
        <w:rPr>
          <w:rFonts w:hAnsi="標楷體"/>
        </w:rPr>
        <w:t>規定：「</w:t>
      </w:r>
      <w:r w:rsidR="00005864" w:rsidRPr="00667274">
        <w:rPr>
          <w:rFonts w:hAnsi="標楷體"/>
          <w:kern w:val="0"/>
        </w:rPr>
        <w:t>國家應推行全民健康保險，並促進現代和傳統醫藥之研究發展。</w:t>
      </w:r>
      <w:r w:rsidR="00005864" w:rsidRPr="00667274">
        <w:rPr>
          <w:rFonts w:hAnsi="標楷體"/>
        </w:rPr>
        <w:t>」</w:t>
      </w:r>
      <w:r w:rsidR="00A365EF">
        <w:rPr>
          <w:rFonts w:hAnsi="標楷體" w:hint="eastAsia"/>
        </w:rPr>
        <w:t>；</w:t>
      </w:r>
      <w:r w:rsidR="00005864" w:rsidRPr="00667274">
        <w:rPr>
          <w:rFonts w:hAnsi="標楷體"/>
        </w:rPr>
        <w:t>「</w:t>
      </w:r>
      <w:r w:rsidR="00005864" w:rsidRPr="00667274">
        <w:rPr>
          <w:rFonts w:hAnsi="標楷體"/>
          <w:kern w:val="0"/>
        </w:rPr>
        <w:t>國家對於身心障礙者之保險與就醫、無障礙環境之建構、教育訓練與就業輔導及生活維護與救助，應予保障，並扶助其自立與發展。」</w:t>
      </w:r>
      <w:r w:rsidR="00A365EF">
        <w:rPr>
          <w:rFonts w:hAnsi="標楷體" w:hint="eastAsia"/>
          <w:kern w:val="0"/>
        </w:rPr>
        <w:t>；</w:t>
      </w:r>
      <w:r w:rsidR="00005864" w:rsidRPr="00667274">
        <w:rPr>
          <w:rFonts w:hAnsi="標楷體"/>
          <w:kern w:val="0"/>
        </w:rPr>
        <w:t>「國家應重視社會救助、福利服務、國民就業、社會保險及醫療保健等社會福利工作，對於社會救助和國民就業等救濟性支出應優先編列。」</w:t>
      </w:r>
      <w:r w:rsidR="00A365EF">
        <w:rPr>
          <w:rFonts w:hAnsi="標楷體" w:hint="eastAsia"/>
          <w:kern w:val="0"/>
        </w:rPr>
        <w:t>；</w:t>
      </w:r>
      <w:r w:rsidR="00005864" w:rsidRPr="00667274">
        <w:rPr>
          <w:rFonts w:hAnsi="標楷體"/>
          <w:kern w:val="0"/>
        </w:rPr>
        <w:t>「國家應尊重軍人對社會之貢獻，並對其退役後之就學、就業、就醫、就養予以保障。」</w:t>
      </w:r>
      <w:r w:rsidR="00A365EF">
        <w:rPr>
          <w:rFonts w:hAnsi="標楷體" w:hint="eastAsia"/>
          <w:kern w:val="0"/>
        </w:rPr>
        <w:t>；</w:t>
      </w:r>
      <w:r w:rsidR="00005864" w:rsidRPr="00667274">
        <w:rPr>
          <w:rFonts w:hAnsi="標楷體"/>
          <w:kern w:val="0"/>
        </w:rPr>
        <w:t>「國家應依民族意願，保障原住民族之地位及政治參與，並對其教育文化、交通水利、衛生醫療、經濟土地及社會福利事業予以保障扶助並促其發展，其辦法另以法律定之。對於澎湖、金門及馬祖地區人民亦同。」</w:t>
      </w:r>
    </w:p>
    <w:p w:rsidR="00D61322" w:rsidRPr="00667274" w:rsidRDefault="00D61322" w:rsidP="009A30B0">
      <w:pPr>
        <w:pStyle w:val="00-100"/>
      </w:pPr>
      <w:r w:rsidRPr="00667274">
        <w:rPr>
          <w:kern w:val="0"/>
          <w:lang w:bidi="hi-IN"/>
        </w:rPr>
        <w:t>政府的健康政策如下：</w:t>
      </w:r>
    </w:p>
    <w:p w:rsidR="00D61322" w:rsidRPr="00667274" w:rsidRDefault="00D61322" w:rsidP="009A30B0">
      <w:pPr>
        <w:numPr>
          <w:ilvl w:val="0"/>
          <w:numId w:val="15"/>
        </w:numPr>
        <w:ind w:left="0" w:firstLineChars="200" w:firstLine="480"/>
        <w:rPr>
          <w:kern w:val="0"/>
          <w:lang w:bidi="hi-IN"/>
        </w:rPr>
      </w:pPr>
      <w:r w:rsidRPr="00667274">
        <w:rPr>
          <w:rFonts w:hAnsi="標楷體"/>
        </w:rPr>
        <w:t>強化</w:t>
      </w:r>
      <w:r w:rsidRPr="00667274">
        <w:rPr>
          <w:rFonts w:hAnsi="標楷體"/>
          <w:kern w:val="0"/>
          <w:lang w:bidi="hi-IN"/>
        </w:rPr>
        <w:t>民眾</w:t>
      </w:r>
      <w:r w:rsidRPr="00667274">
        <w:rPr>
          <w:rFonts w:hAnsi="標楷體"/>
        </w:rPr>
        <w:t>全面</w:t>
      </w:r>
      <w:r w:rsidRPr="00667274">
        <w:rPr>
          <w:rFonts w:hAnsi="標楷體"/>
          <w:kern w:val="0"/>
          <w:lang w:bidi="hi-IN"/>
        </w:rPr>
        <w:t>參與，實踐健康生活</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A64ADC">
        <w:rPr>
          <w:rFonts w:hint="eastAsia"/>
        </w:rPr>
        <w:t xml:space="preserve">　</w:t>
      </w:r>
      <w:r w:rsidR="00D61322" w:rsidRPr="00667274">
        <w:rPr>
          <w:kern w:val="0"/>
          <w:lang w:bidi="hi-IN"/>
        </w:rPr>
        <w:t>建置友善的生產及母乳哺育環境。</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A64ADC">
        <w:rPr>
          <w:rFonts w:hint="eastAsia"/>
        </w:rPr>
        <w:t xml:space="preserve">　</w:t>
      </w:r>
      <w:r w:rsidR="00D61322" w:rsidRPr="00667274">
        <w:rPr>
          <w:kern w:val="0"/>
          <w:lang w:bidi="hi-IN"/>
        </w:rPr>
        <w:t>推動兒童、青少年之健康促進工作。</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A64ADC">
        <w:rPr>
          <w:rFonts w:hint="eastAsia"/>
        </w:rPr>
        <w:t xml:space="preserve">　</w:t>
      </w:r>
      <w:r w:rsidR="00D61322" w:rsidRPr="00667274">
        <w:rPr>
          <w:kern w:val="0"/>
          <w:lang w:bidi="hi-IN"/>
        </w:rPr>
        <w:t>提供成人預防保健服務，營造支持性的高齡友善健康城市以及友善健康醫院。</w:t>
      </w:r>
    </w:p>
    <w:p w:rsidR="00D61322" w:rsidRPr="00667274" w:rsidRDefault="004267A3" w:rsidP="00CF54E9">
      <w:pPr>
        <w:pStyle w:val="00-11"/>
        <w:ind w:firstLine="1320"/>
        <w:rPr>
          <w:kern w:val="0"/>
        </w:rPr>
      </w:pPr>
      <w:r w:rsidRPr="00872652">
        <w:fldChar w:fldCharType="begin"/>
      </w:r>
      <w:r w:rsidRPr="00872652">
        <w:instrText xml:space="preserve"> eq \o\ac(○,</w:instrText>
      </w:r>
      <w:r w:rsidRPr="00872652">
        <w:rPr>
          <w:position w:val="3"/>
          <w:sz w:val="16"/>
        </w:rPr>
        <w:instrText>4</w:instrText>
      </w:r>
      <w:r w:rsidRPr="00872652">
        <w:instrText>)</w:instrText>
      </w:r>
      <w:r w:rsidRPr="00872652">
        <w:fldChar w:fldCharType="end"/>
      </w:r>
      <w:r w:rsidR="00A64ADC">
        <w:rPr>
          <w:rFonts w:hint="eastAsia"/>
        </w:rPr>
        <w:t xml:space="preserve">　</w:t>
      </w:r>
      <w:r w:rsidR="00D61322" w:rsidRPr="00667274">
        <w:rPr>
          <w:kern w:val="0"/>
        </w:rPr>
        <w:t>促進</w:t>
      </w:r>
      <w:r w:rsidR="00D61322" w:rsidRPr="00667274">
        <w:t>民眾</w:t>
      </w:r>
      <w:r w:rsidR="00D61322" w:rsidRPr="00667274">
        <w:rPr>
          <w:kern w:val="0"/>
        </w:rPr>
        <w:t>慢性疾病之防治。</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5</w:instrText>
      </w:r>
      <w:r w:rsidRPr="00872652">
        <w:instrText>)</w:instrText>
      </w:r>
      <w:r w:rsidRPr="00872652">
        <w:fldChar w:fldCharType="end"/>
      </w:r>
      <w:r w:rsidR="00A64ADC">
        <w:rPr>
          <w:rFonts w:hint="eastAsia"/>
        </w:rPr>
        <w:t xml:space="preserve">　</w:t>
      </w:r>
      <w:r w:rsidR="00D61322" w:rsidRPr="00667274">
        <w:rPr>
          <w:kern w:val="0"/>
          <w:lang w:bidi="hi-IN"/>
        </w:rPr>
        <w:t>落實</w:t>
      </w:r>
      <w:r w:rsidR="00D61322" w:rsidRPr="00667274">
        <w:t>健康</w:t>
      </w:r>
      <w:r w:rsidR="00D61322" w:rsidRPr="00667274">
        <w:rPr>
          <w:kern w:val="0"/>
          <w:lang w:bidi="hi-IN"/>
        </w:rPr>
        <w:t>飲食，培養健康生活型態。</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6</w:instrText>
      </w:r>
      <w:r w:rsidRPr="00872652">
        <w:instrText>)</w:instrText>
      </w:r>
      <w:r w:rsidRPr="00872652">
        <w:fldChar w:fldCharType="end"/>
      </w:r>
      <w:r w:rsidR="00A64ADC">
        <w:rPr>
          <w:rFonts w:hint="eastAsia"/>
        </w:rPr>
        <w:t xml:space="preserve">　</w:t>
      </w:r>
      <w:r w:rsidR="00D61322" w:rsidRPr="00667274">
        <w:rPr>
          <w:kern w:val="0"/>
          <w:lang w:bidi="hi-IN"/>
        </w:rPr>
        <w:t>防制煙害及酒害。</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7</w:instrText>
      </w:r>
      <w:r w:rsidRPr="00872652">
        <w:instrText>)</w:instrText>
      </w:r>
      <w:r w:rsidRPr="00872652">
        <w:fldChar w:fldCharType="end"/>
      </w:r>
      <w:r w:rsidR="00A64ADC">
        <w:rPr>
          <w:rFonts w:hint="eastAsia"/>
        </w:rPr>
        <w:t xml:space="preserve">　</w:t>
      </w:r>
      <w:r w:rsidR="00D61322" w:rsidRPr="00667274">
        <w:rPr>
          <w:kern w:val="0"/>
          <w:lang w:bidi="hi-IN"/>
        </w:rPr>
        <w:t>擴大</w:t>
      </w:r>
      <w:r w:rsidR="00D61322" w:rsidRPr="00667274">
        <w:t>辦理</w:t>
      </w:r>
      <w:r w:rsidR="00D61322" w:rsidRPr="00667274">
        <w:rPr>
          <w:kern w:val="0"/>
          <w:lang w:bidi="hi-IN"/>
        </w:rPr>
        <w:t>癌症篩檢。</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8</w:instrText>
      </w:r>
      <w:r w:rsidRPr="00872652">
        <w:instrText>)</w:instrText>
      </w:r>
      <w:r w:rsidRPr="00872652">
        <w:fldChar w:fldCharType="end"/>
      </w:r>
      <w:r w:rsidR="00A64ADC">
        <w:rPr>
          <w:rFonts w:hint="eastAsia"/>
        </w:rPr>
        <w:t xml:space="preserve">　</w:t>
      </w:r>
      <w:r w:rsidR="00D61322" w:rsidRPr="00667274">
        <w:t>建構完善</w:t>
      </w:r>
      <w:r w:rsidR="00560353" w:rsidRPr="00667274">
        <w:t>的長期</w:t>
      </w:r>
      <w:r w:rsidR="00D61322" w:rsidRPr="00667274">
        <w:t>照</w:t>
      </w:r>
      <w:r w:rsidR="00560353" w:rsidRPr="00667274">
        <w:t>護</w:t>
      </w:r>
      <w:r w:rsidR="00D61322" w:rsidRPr="00667274">
        <w:t>制度，保障失能民眾受照顧的權益。</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9</w:instrText>
      </w:r>
      <w:r w:rsidRPr="00872652">
        <w:instrText>)</w:instrText>
      </w:r>
      <w:r w:rsidRPr="00872652">
        <w:fldChar w:fldCharType="end"/>
      </w:r>
      <w:r w:rsidR="00A64ADC">
        <w:rPr>
          <w:rFonts w:hint="eastAsia"/>
        </w:rPr>
        <w:t xml:space="preserve">　</w:t>
      </w:r>
      <w:r w:rsidR="00D61322" w:rsidRPr="00667274">
        <w:rPr>
          <w:kern w:val="0"/>
          <w:lang w:bidi="hi-IN"/>
        </w:rPr>
        <w:t>建立</w:t>
      </w:r>
      <w:r w:rsidR="00D61322" w:rsidRPr="00667274">
        <w:t>健康</w:t>
      </w:r>
      <w:r w:rsidR="00D61322" w:rsidRPr="00667274">
        <w:rPr>
          <w:kern w:val="0"/>
          <w:lang w:bidi="hi-IN"/>
        </w:rPr>
        <w:t>資訊監測機制，掌握國人健康趨勢。</w:t>
      </w:r>
    </w:p>
    <w:p w:rsidR="00D61322" w:rsidRPr="00667274" w:rsidRDefault="00D61322" w:rsidP="009A30B0">
      <w:pPr>
        <w:numPr>
          <w:ilvl w:val="0"/>
          <w:numId w:val="15"/>
        </w:numPr>
        <w:ind w:left="0" w:firstLineChars="200" w:firstLine="480"/>
        <w:rPr>
          <w:kern w:val="0"/>
          <w:lang w:bidi="hi-IN"/>
        </w:rPr>
      </w:pPr>
      <w:r w:rsidRPr="00667274">
        <w:rPr>
          <w:rFonts w:hAnsi="標楷體"/>
          <w:kern w:val="0"/>
          <w:lang w:bidi="hi-IN"/>
        </w:rPr>
        <w:t>精進醫療照護體系，維護民眾健康</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A64ADC">
        <w:rPr>
          <w:rFonts w:hint="eastAsia"/>
        </w:rPr>
        <w:t xml:space="preserve">　</w:t>
      </w:r>
      <w:r w:rsidR="00D61322" w:rsidRPr="00667274">
        <w:rPr>
          <w:kern w:val="0"/>
          <w:lang w:bidi="hi-IN"/>
        </w:rPr>
        <w:t>促進醫療資源合理分布，營造以病人為中心之就醫安全環境。</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A64ADC">
        <w:rPr>
          <w:rFonts w:hint="eastAsia"/>
        </w:rPr>
        <w:t xml:space="preserve">　</w:t>
      </w:r>
      <w:r w:rsidR="00D61322" w:rsidRPr="00667274">
        <w:rPr>
          <w:kern w:val="0"/>
          <w:lang w:bidi="hi-IN"/>
        </w:rPr>
        <w:t>強化</w:t>
      </w:r>
      <w:r w:rsidR="00D61322" w:rsidRPr="00667274">
        <w:t>資源</w:t>
      </w:r>
      <w:r w:rsidR="00D61322" w:rsidRPr="00667274">
        <w:rPr>
          <w:kern w:val="0"/>
          <w:lang w:bidi="hi-IN"/>
        </w:rPr>
        <w:t>缺乏地區緊急醫療設備，建立優質緊急醫療救護體系。</w:t>
      </w:r>
    </w:p>
    <w:p w:rsidR="00D61322" w:rsidRPr="00667274" w:rsidRDefault="004267A3"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A64ADC">
        <w:rPr>
          <w:rFonts w:hint="eastAsia"/>
        </w:rPr>
        <w:t xml:space="preserve">　</w:t>
      </w:r>
      <w:r w:rsidR="00D61322" w:rsidRPr="00667274">
        <w:rPr>
          <w:kern w:val="0"/>
          <w:lang w:bidi="hi-IN"/>
        </w:rPr>
        <w:t>強化家暴、性侵害、自殺防治及藥癮、酒癮戒治等業務；規劃新制身心障礙鑑定，精進心理衛生及精神醫療工作。</w:t>
      </w:r>
      <w:r w:rsidR="00D61322" w:rsidRPr="00667274">
        <w:t>為有效降低國人自殺死亡率，已積極擬定自殺防治策略，包括全面性自殺防治策略</w:t>
      </w:r>
      <w:r w:rsidR="00005864" w:rsidRPr="00667274">
        <w:t>、</w:t>
      </w:r>
      <w:r w:rsidR="00D61322" w:rsidRPr="00667274">
        <w:t>選擇性自殺防治策略</w:t>
      </w:r>
      <w:r w:rsidR="00005864" w:rsidRPr="00667274">
        <w:t>、</w:t>
      </w:r>
      <w:r w:rsidR="00154ED9" w:rsidRPr="00667274">
        <w:t>指標性自殺防治策略。並定期召開行政院心理健康促進暨自殺防治會報</w:t>
      </w:r>
      <w:r w:rsidR="00D61322" w:rsidRPr="00667274">
        <w:t>，跨部會研商心理健康促進及自殺防治政策及重大措施。</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4</w:instrText>
      </w:r>
      <w:r w:rsidRPr="00872652">
        <w:instrText>)</w:instrText>
      </w:r>
      <w:r w:rsidRPr="00872652">
        <w:fldChar w:fldCharType="end"/>
      </w:r>
      <w:r w:rsidR="00A64ADC">
        <w:rPr>
          <w:rFonts w:hint="eastAsia"/>
        </w:rPr>
        <w:t xml:space="preserve">　</w:t>
      </w:r>
      <w:r w:rsidR="00D61322" w:rsidRPr="00667274">
        <w:rPr>
          <w:kern w:val="0"/>
          <w:lang w:bidi="hi-IN"/>
        </w:rPr>
        <w:t>推動</w:t>
      </w:r>
      <w:r w:rsidR="00D61322" w:rsidRPr="00667274">
        <w:t>專科</w:t>
      </w:r>
      <w:r w:rsidR="00D61322" w:rsidRPr="00667274">
        <w:rPr>
          <w:kern w:val="0"/>
          <w:lang w:bidi="hi-IN"/>
        </w:rPr>
        <w:t>護理師制度及護理人員留任措施，改善護理執業環境及繼續教育。</w:t>
      </w:r>
    </w:p>
    <w:p w:rsidR="00D61322" w:rsidRPr="00667274" w:rsidRDefault="004267A3" w:rsidP="00CF54E9">
      <w:pPr>
        <w:pStyle w:val="00-11"/>
        <w:ind w:firstLine="1320"/>
        <w:rPr>
          <w:kern w:val="0"/>
          <w:lang w:bidi="hi-IN"/>
        </w:rPr>
      </w:pPr>
      <w:r w:rsidRPr="00872652">
        <w:fldChar w:fldCharType="begin"/>
      </w:r>
      <w:r w:rsidRPr="00872652">
        <w:instrText xml:space="preserve"> eq \o\ac(○,</w:instrText>
      </w:r>
      <w:r w:rsidRPr="00872652">
        <w:rPr>
          <w:position w:val="3"/>
          <w:sz w:val="16"/>
        </w:rPr>
        <w:instrText>5</w:instrText>
      </w:r>
      <w:r w:rsidRPr="00872652">
        <w:instrText>)</w:instrText>
      </w:r>
      <w:r w:rsidRPr="00872652">
        <w:fldChar w:fldCharType="end"/>
      </w:r>
      <w:r w:rsidR="00A64ADC">
        <w:rPr>
          <w:rFonts w:hint="eastAsia"/>
        </w:rPr>
        <w:t xml:space="preserve">　</w:t>
      </w:r>
      <w:r w:rsidR="00D61322" w:rsidRPr="00667274">
        <w:rPr>
          <w:kern w:val="0"/>
          <w:lang w:bidi="hi-IN"/>
        </w:rPr>
        <w:t>賡續推動實施醫療院所電子病歷及院際互通；推動署立醫院失智失能者社區照護服務。</w:t>
      </w:r>
    </w:p>
    <w:p w:rsidR="00D61322" w:rsidRPr="00667274" w:rsidRDefault="00D61322" w:rsidP="009A30B0">
      <w:pPr>
        <w:numPr>
          <w:ilvl w:val="0"/>
          <w:numId w:val="15"/>
        </w:numPr>
        <w:ind w:left="0" w:firstLineChars="200" w:firstLine="480"/>
        <w:rPr>
          <w:kern w:val="0"/>
          <w:lang w:bidi="hi-IN"/>
        </w:rPr>
      </w:pPr>
      <w:r w:rsidRPr="00667274">
        <w:rPr>
          <w:rFonts w:hAnsi="標楷體"/>
          <w:kern w:val="0"/>
          <w:lang w:bidi="hi-IN"/>
        </w:rPr>
        <w:t>落實保健防疫整備，免除疾病威脅</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A64ADC">
        <w:rPr>
          <w:rFonts w:hint="eastAsia"/>
        </w:rPr>
        <w:t xml:space="preserve">　</w:t>
      </w:r>
      <w:r w:rsidR="00D61322" w:rsidRPr="00667274">
        <w:rPr>
          <w:kern w:val="0"/>
          <w:lang w:bidi="hi-IN"/>
        </w:rPr>
        <w:t>落實本土傳染病防治，辦理登革熱、結核病、愛滋病及肝炎等傳染病防治計畫，建構完整傳染病監視及通報系統，積極拓展防疫之國際合作交流。</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A64ADC">
        <w:rPr>
          <w:rFonts w:hint="eastAsia"/>
        </w:rPr>
        <w:t xml:space="preserve">　</w:t>
      </w:r>
      <w:r w:rsidR="00463BD5" w:rsidRPr="00667274">
        <w:t>提供幼兒實施免費接種疫苗，並推動流感疫苗接種。另依法建置預防接種受害救濟制度。</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A64ADC">
        <w:rPr>
          <w:rFonts w:hint="eastAsia"/>
        </w:rPr>
        <w:t xml:space="preserve">　</w:t>
      </w:r>
      <w:r w:rsidR="00D61322" w:rsidRPr="00667274">
        <w:rPr>
          <w:kern w:val="0"/>
          <w:lang w:bidi="hi-IN"/>
        </w:rPr>
        <w:t>積極</w:t>
      </w:r>
      <w:r w:rsidR="00D61322" w:rsidRPr="00667274">
        <w:t>推動</w:t>
      </w:r>
      <w:r w:rsidR="00D61322" w:rsidRPr="00667274">
        <w:rPr>
          <w:kern w:val="0"/>
          <w:lang w:bidi="hi-IN"/>
        </w:rPr>
        <w:t>國家疫苗基金，</w:t>
      </w:r>
      <w:r w:rsidR="00463BD5" w:rsidRPr="00667274">
        <w:rPr>
          <w:kern w:val="0"/>
          <w:lang w:bidi="hi-IN"/>
        </w:rPr>
        <w:t>辦理各項預防接種。</w:t>
      </w:r>
    </w:p>
    <w:p w:rsidR="00D61322" w:rsidRPr="00667274" w:rsidRDefault="00D61322" w:rsidP="009A30B0">
      <w:pPr>
        <w:numPr>
          <w:ilvl w:val="0"/>
          <w:numId w:val="15"/>
        </w:numPr>
        <w:ind w:left="0" w:firstLineChars="200" w:firstLine="480"/>
        <w:rPr>
          <w:kern w:val="0"/>
          <w:lang w:bidi="hi-IN"/>
        </w:rPr>
      </w:pPr>
      <w:r w:rsidRPr="00667274">
        <w:rPr>
          <w:rFonts w:hAnsi="標楷體"/>
          <w:kern w:val="0"/>
          <w:lang w:bidi="hi-IN"/>
        </w:rPr>
        <w:t>強化食品藥物管理，保障民眾健康</w:t>
      </w:r>
    </w:p>
    <w:p w:rsidR="00D61322" w:rsidRPr="00667274" w:rsidRDefault="004267A3"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A64ADC">
        <w:rPr>
          <w:rFonts w:hint="eastAsia"/>
        </w:rPr>
        <w:t xml:space="preserve">　</w:t>
      </w:r>
      <w:r w:rsidR="00D61322" w:rsidRPr="00667274">
        <w:rPr>
          <w:kern w:val="0"/>
          <w:lang w:bidi="hi-IN"/>
        </w:rPr>
        <w:t>健全食品、藥物及化粧品管理與風險評估體系。</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A64ADC">
        <w:rPr>
          <w:rFonts w:hint="eastAsia"/>
        </w:rPr>
        <w:t xml:space="preserve">　</w:t>
      </w:r>
      <w:r w:rsidR="00D61322" w:rsidRPr="00667274">
        <w:rPr>
          <w:kern w:val="0"/>
          <w:lang w:bidi="hi-IN"/>
        </w:rPr>
        <w:t>建構</w:t>
      </w:r>
      <w:r w:rsidR="00D61322" w:rsidRPr="00667274">
        <w:t>醫藥</w:t>
      </w:r>
      <w:r w:rsidR="00D61322" w:rsidRPr="00667274">
        <w:rPr>
          <w:kern w:val="0"/>
          <w:lang w:bidi="hi-IN"/>
        </w:rPr>
        <w:t>品審查機制，落實藥品優良製造規範管理與安全監測。</w:t>
      </w:r>
    </w:p>
    <w:p w:rsidR="00D61322" w:rsidRPr="00667274" w:rsidRDefault="004267A3" w:rsidP="00CF54E9">
      <w:pPr>
        <w:pStyle w:val="00-11"/>
        <w:ind w:firstLine="1320"/>
        <w:rPr>
          <w:kern w:val="0"/>
          <w:lang w:bidi="hi-IN"/>
        </w:rPr>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A64ADC">
        <w:rPr>
          <w:rFonts w:hint="eastAsia"/>
        </w:rPr>
        <w:t xml:space="preserve">　</w:t>
      </w:r>
      <w:r w:rsidR="00D61322" w:rsidRPr="00667274">
        <w:rPr>
          <w:kern w:val="0"/>
          <w:lang w:bidi="hi-IN"/>
        </w:rPr>
        <w:t>推動建構中藥用藥安全環境計畫，促進中醫藥研究之科學化與現代化。</w:t>
      </w:r>
    </w:p>
    <w:p w:rsidR="00D61322" w:rsidRPr="00667274" w:rsidRDefault="00D61322" w:rsidP="009A30B0">
      <w:pPr>
        <w:numPr>
          <w:ilvl w:val="0"/>
          <w:numId w:val="15"/>
        </w:numPr>
        <w:ind w:left="0" w:firstLineChars="200" w:firstLine="480"/>
        <w:rPr>
          <w:kern w:val="0"/>
          <w:lang w:bidi="hi-IN"/>
        </w:rPr>
      </w:pPr>
      <w:r w:rsidRPr="00667274">
        <w:rPr>
          <w:rFonts w:hAnsi="標楷體"/>
          <w:kern w:val="0"/>
          <w:lang w:bidi="hi-IN"/>
        </w:rPr>
        <w:t>永續健保制度，保障醫療平等</w:t>
      </w:r>
    </w:p>
    <w:p w:rsidR="00D61322" w:rsidRPr="00655BBE" w:rsidRDefault="004267A3" w:rsidP="00CF54E9">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A64ADC">
        <w:rPr>
          <w:rFonts w:hint="eastAsia"/>
        </w:rPr>
        <w:t xml:space="preserve">　</w:t>
      </w:r>
      <w:r w:rsidR="00D61322" w:rsidRPr="00655BBE">
        <w:t>全民健康保險法為強制性的社會保險，使全體民眾可獲得公平的醫療服務。</w:t>
      </w:r>
    </w:p>
    <w:p w:rsidR="00D61322" w:rsidRPr="00655BBE" w:rsidRDefault="004267A3" w:rsidP="00CF54E9">
      <w:pPr>
        <w:pStyle w:val="00-11"/>
        <w:ind w:firstLine="1320"/>
        <w:rPr>
          <w:lang w:bidi="hi-IN"/>
        </w:rPr>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A64ADC">
        <w:rPr>
          <w:rFonts w:hint="eastAsia"/>
        </w:rPr>
        <w:t xml:space="preserve">　</w:t>
      </w:r>
      <w:r w:rsidR="00D61322" w:rsidRPr="00655BBE">
        <w:rPr>
          <w:lang w:bidi="hi-IN"/>
        </w:rPr>
        <w:t>關懷</w:t>
      </w:r>
      <w:r w:rsidR="00D61322" w:rsidRPr="00655BBE">
        <w:t>弱勢</w:t>
      </w:r>
      <w:r w:rsidR="00D61322" w:rsidRPr="00655BBE">
        <w:rPr>
          <w:lang w:bidi="hi-IN"/>
        </w:rPr>
        <w:t>族群特殊醫療照護需求，優先照護罕見疾病、身心障礙者等；持續提升山地離島與偏遠地區醫療服務資源。</w:t>
      </w:r>
    </w:p>
    <w:p w:rsidR="00D61322" w:rsidRPr="00655BBE" w:rsidRDefault="004267A3" w:rsidP="00CF54E9">
      <w:pPr>
        <w:pStyle w:val="00-11"/>
        <w:ind w:firstLine="1320"/>
        <w:rPr>
          <w:lang w:bidi="hi-IN"/>
        </w:rPr>
      </w:pPr>
      <w:r>
        <w:fldChar w:fldCharType="begin"/>
      </w:r>
      <w:r>
        <w:instrText xml:space="preserve"> </w:instrText>
      </w:r>
      <w:r>
        <w:rPr>
          <w:rFonts w:hint="eastAsia"/>
        </w:rPr>
        <w:instrText>eq \o\ac(○,</w:instrText>
      </w:r>
      <w:r w:rsidRPr="00915D25">
        <w:rPr>
          <w:rFonts w:hint="eastAsia"/>
          <w:position w:val="3"/>
          <w:sz w:val="16"/>
        </w:rPr>
        <w:instrText>3</w:instrText>
      </w:r>
      <w:r>
        <w:rPr>
          <w:rFonts w:hint="eastAsia"/>
        </w:rPr>
        <w:instrText>)</w:instrText>
      </w:r>
      <w:r>
        <w:fldChar w:fldCharType="end"/>
      </w:r>
      <w:r w:rsidR="00A64ADC">
        <w:rPr>
          <w:rFonts w:hint="eastAsia"/>
        </w:rPr>
        <w:t xml:space="preserve">　</w:t>
      </w:r>
      <w:r w:rsidR="00D61322" w:rsidRPr="00655BBE">
        <w:rPr>
          <w:lang w:bidi="hi-IN"/>
        </w:rPr>
        <w:t>持續</w:t>
      </w:r>
      <w:r w:rsidR="00D61322" w:rsidRPr="00655BBE">
        <w:t>推動</w:t>
      </w:r>
      <w:r w:rsidR="00D61322" w:rsidRPr="00655BBE">
        <w:rPr>
          <w:lang w:bidi="hi-IN"/>
        </w:rPr>
        <w:t>以病人為中心之整合性照護計畫，提供多重慢性病人品質及效率兼具的醫療服務。</w:t>
      </w:r>
    </w:p>
    <w:p w:rsidR="00D61322" w:rsidRPr="004267A3" w:rsidRDefault="004267A3" w:rsidP="00CF54E9">
      <w:pPr>
        <w:pStyle w:val="00-11"/>
        <w:ind w:firstLine="1320"/>
      </w:pPr>
      <w:r w:rsidRPr="00872652">
        <w:fldChar w:fldCharType="begin"/>
      </w:r>
      <w:r w:rsidRPr="00872652">
        <w:instrText xml:space="preserve"> eq \o\ac(○,</w:instrText>
      </w:r>
      <w:r w:rsidRPr="00872652">
        <w:rPr>
          <w:position w:val="3"/>
          <w:sz w:val="16"/>
        </w:rPr>
        <w:instrText>4</w:instrText>
      </w:r>
      <w:r w:rsidRPr="00872652">
        <w:instrText>)</w:instrText>
      </w:r>
      <w:r w:rsidRPr="00872652">
        <w:fldChar w:fldCharType="end"/>
      </w:r>
      <w:r w:rsidR="00A64ADC">
        <w:rPr>
          <w:rFonts w:hint="eastAsia"/>
        </w:rPr>
        <w:t xml:space="preserve">　</w:t>
      </w:r>
      <w:r w:rsidR="00D61322" w:rsidRPr="004267A3">
        <w:rPr>
          <w:lang w:bidi="hi-IN"/>
        </w:rPr>
        <w:t>依</w:t>
      </w:r>
      <w:smartTag w:uri="urn:schemas-microsoft-com:office:smarttags" w:element="chsdate">
        <w:smartTagPr>
          <w:attr w:name="IsROCDate" w:val="False"/>
          <w:attr w:name="IsLunarDate" w:val="False"/>
          <w:attr w:name="Day" w:val="26"/>
          <w:attr w:name="Month" w:val="1"/>
          <w:attr w:name="Year" w:val="2011"/>
        </w:smartTagPr>
        <w:r w:rsidR="00D61322" w:rsidRPr="004267A3">
          <w:rPr>
            <w:kern w:val="0"/>
            <w:lang w:bidi="hi-IN"/>
          </w:rPr>
          <w:t>2011年1</w:t>
        </w:r>
        <w:r w:rsidR="00D61322" w:rsidRPr="004267A3">
          <w:t>月26日</w:t>
        </w:r>
      </w:smartTag>
      <w:r w:rsidR="00D61322" w:rsidRPr="004267A3">
        <w:t>公布之健保法建立健保財務收支連動機制，同時擴大保險費基，納入高額獎金、股利所得、執行業務收入、租金收入、利息所得、兼職所得等補充保險費。</w:t>
      </w:r>
    </w:p>
    <w:p w:rsidR="00D61322" w:rsidRPr="00655BBE" w:rsidRDefault="00154ED9" w:rsidP="009A30B0">
      <w:pPr>
        <w:pStyle w:val="00-100"/>
        <w:rPr>
          <w:rFonts w:ascii="標楷體"/>
        </w:rPr>
      </w:pPr>
      <w:r w:rsidRPr="003D44A1">
        <w:t>以行動門診</w:t>
      </w:r>
      <w:r w:rsidR="00D61322" w:rsidRPr="003D44A1">
        <w:t>送醫療到部落，已完成</w:t>
      </w:r>
      <w:r w:rsidR="00D61322" w:rsidRPr="003D44A1">
        <w:t>39</w:t>
      </w:r>
      <w:r w:rsidR="00D61322" w:rsidRPr="003D44A1">
        <w:t>家衛生所</w:t>
      </w:r>
      <w:r w:rsidR="00D61322" w:rsidRPr="003D44A1">
        <w:t>268</w:t>
      </w:r>
      <w:r w:rsidR="00D61322" w:rsidRPr="003D44A1">
        <w:t>個巡迴醫療點；推動山地離島地區共用醫療資訊系統，建置</w:t>
      </w:r>
      <w:r w:rsidR="00D61322" w:rsidRPr="003D44A1">
        <w:t>31</w:t>
      </w:r>
      <w:r w:rsidR="00D61322" w:rsidRPr="003D44A1">
        <w:t>家衛生所醫療影像傳輸系統</w:t>
      </w:r>
      <w:r w:rsidR="00A365EF">
        <w:rPr>
          <w:rFonts w:hint="eastAsia"/>
        </w:rPr>
        <w:t>（</w:t>
      </w:r>
      <w:r w:rsidR="00D61322" w:rsidRPr="003D44A1">
        <w:t>PACS</w:t>
      </w:r>
      <w:r w:rsidR="00A365EF">
        <w:rPr>
          <w:rFonts w:hint="eastAsia"/>
        </w:rPr>
        <w:t>）（</w:t>
      </w:r>
      <w:r w:rsidR="00D61322" w:rsidRPr="003D44A1">
        <w:t>含跨區調閱系統</w:t>
      </w:r>
      <w:r w:rsidR="00A365EF">
        <w:rPr>
          <w:rFonts w:hint="eastAsia"/>
        </w:rPr>
        <w:t>）</w:t>
      </w:r>
      <w:r w:rsidR="00D61322" w:rsidRPr="003D44A1">
        <w:t>，使大型醫院專科醫師透過網路提供即時醫療診</w:t>
      </w:r>
      <w:r w:rsidR="00D61322" w:rsidRPr="00655BBE">
        <w:rPr>
          <w:rFonts w:ascii="標楷體"/>
        </w:rPr>
        <w:t>斷。</w:t>
      </w:r>
    </w:p>
    <w:p w:rsidR="00D61322" w:rsidRPr="00655BBE" w:rsidRDefault="00463BD5" w:rsidP="003D44A1">
      <w:pPr>
        <w:pStyle w:val="000"/>
        <w:rPr>
          <w:rFonts w:hint="eastAsia"/>
        </w:rPr>
      </w:pPr>
      <w:r w:rsidRPr="00655BBE">
        <w:t>全民醫療保障</w:t>
      </w:r>
      <w:r w:rsidR="00154ED9" w:rsidRPr="00655BBE">
        <w:rPr>
          <w:rFonts w:hint="eastAsia"/>
        </w:rPr>
        <w:t>及資源分配</w:t>
      </w:r>
    </w:p>
    <w:p w:rsidR="00D61322" w:rsidRPr="003D44A1" w:rsidRDefault="00D61322" w:rsidP="009A30B0">
      <w:pPr>
        <w:pStyle w:val="00-100"/>
        <w:rPr>
          <w:lang w:eastAsia="zh-TW"/>
        </w:rPr>
      </w:pPr>
      <w:r w:rsidRPr="003D44A1">
        <w:t>全民健康保險主要宗旨是全民皆納保、使得全體民眾可獲得公平的醫療服務；自</w:t>
      </w:r>
      <w:r w:rsidRPr="003D44A1">
        <w:t>1995</w:t>
      </w:r>
      <w:r w:rsidRPr="003D44A1">
        <w:t>年</w:t>
      </w:r>
      <w:r w:rsidRPr="003D44A1">
        <w:t>3</w:t>
      </w:r>
      <w:r w:rsidRPr="003D44A1">
        <w:t>月開辦，</w:t>
      </w:r>
      <w:r w:rsidRPr="003D44A1">
        <w:t>2010</w:t>
      </w:r>
      <w:r w:rsidRPr="003D44A1">
        <w:t>年納保率已達全國可參與全民健保之總人口數之</w:t>
      </w:r>
      <w:r w:rsidRPr="003D44A1">
        <w:t>99.38%</w:t>
      </w:r>
      <w:r w:rsidRPr="003D44A1">
        <w:t>，保險所需費用由被保險人、雇主及政府共同分擔。</w:t>
      </w:r>
    </w:p>
    <w:p w:rsidR="00D61322" w:rsidRPr="003D44A1" w:rsidRDefault="00D61322" w:rsidP="009A30B0">
      <w:pPr>
        <w:pStyle w:val="00-100"/>
        <w:rPr>
          <w:kern w:val="0"/>
        </w:rPr>
      </w:pPr>
      <w:r w:rsidRPr="003D44A1">
        <w:t>全民健保的保險對象，凡發生疾病、傷害、生育事故，皆可憑健保卡至特約醫院、診所、特約藥局及醫事檢驗機構等特約醫事服務機構，接受必要及完整的醫療服務，全民健保已將所有必要的診療服務</w:t>
      </w:r>
      <w:r w:rsidR="00110BB7" w:rsidRPr="003D44A1">
        <w:t>皆</w:t>
      </w:r>
      <w:r w:rsidRPr="003D44A1">
        <w:t>包含在內。</w:t>
      </w:r>
    </w:p>
    <w:p w:rsidR="00D61322" w:rsidRPr="003D44A1" w:rsidRDefault="00D61322" w:rsidP="009A30B0">
      <w:pPr>
        <w:pStyle w:val="00-100"/>
        <w:rPr>
          <w:kern w:val="0"/>
          <w:lang w:bidi="hi-IN"/>
        </w:rPr>
      </w:pPr>
      <w:r w:rsidRPr="003D44A1">
        <w:rPr>
          <w:rStyle w:val="longtext"/>
        </w:rPr>
        <w:t>已建構完整的醫療運作及國民健康照護體系。</w:t>
      </w:r>
      <w:r w:rsidRPr="003D44A1">
        <w:rPr>
          <w:kern w:val="0"/>
        </w:rPr>
        <w:t>平均餘命由</w:t>
      </w:r>
      <w:r w:rsidRPr="003D44A1">
        <w:rPr>
          <w:kern w:val="0"/>
        </w:rPr>
        <w:t>1996</w:t>
      </w:r>
      <w:r w:rsidRPr="003D44A1">
        <w:rPr>
          <w:kern w:val="0"/>
        </w:rPr>
        <w:t>年之</w:t>
      </w:r>
      <w:r w:rsidRPr="003D44A1">
        <w:rPr>
          <w:kern w:val="0"/>
        </w:rPr>
        <w:t>75.0</w:t>
      </w:r>
      <w:r w:rsidRPr="003D44A1">
        <w:rPr>
          <w:kern w:val="0"/>
        </w:rPr>
        <w:t>歲逐年提高至</w:t>
      </w:r>
      <w:r w:rsidRPr="003D44A1">
        <w:rPr>
          <w:kern w:val="0"/>
        </w:rPr>
        <w:t>2009</w:t>
      </w:r>
      <w:r w:rsidRPr="003D44A1">
        <w:rPr>
          <w:kern w:val="0"/>
        </w:rPr>
        <w:t>年之</w:t>
      </w:r>
      <w:r w:rsidRPr="003D44A1">
        <w:rPr>
          <w:kern w:val="0"/>
        </w:rPr>
        <w:t>79.0</w:t>
      </w:r>
      <w:r w:rsidRPr="003D44A1">
        <w:rPr>
          <w:kern w:val="0"/>
        </w:rPr>
        <w:t>歲。在嬰兒死亡率及新生兒死亡率，大體而言仍呈下降趨勢，</w:t>
      </w:r>
      <w:r w:rsidRPr="003D44A1">
        <w:rPr>
          <w:kern w:val="0"/>
        </w:rPr>
        <w:t>2009</w:t>
      </w:r>
      <w:r w:rsidRPr="003D44A1">
        <w:rPr>
          <w:kern w:val="0"/>
        </w:rPr>
        <w:t>年新生兒死亡率已降至</w:t>
      </w:r>
      <w:r w:rsidRPr="003D44A1">
        <w:rPr>
          <w:kern w:val="0"/>
        </w:rPr>
        <w:t>2.4</w:t>
      </w:r>
      <w:r w:rsidRPr="003D44A1">
        <w:rPr>
          <w:kern w:val="0"/>
        </w:rPr>
        <w:t>‰，自</w:t>
      </w:r>
      <w:r w:rsidRPr="003D44A1">
        <w:rPr>
          <w:kern w:val="0"/>
        </w:rPr>
        <w:t>1991</w:t>
      </w:r>
      <w:r w:rsidRPr="003D44A1">
        <w:rPr>
          <w:kern w:val="0"/>
        </w:rPr>
        <w:t>年起，平均每人國民醫療保健支出呈現穩定上升，且</w:t>
      </w:r>
      <w:r w:rsidRPr="003D44A1">
        <w:rPr>
          <w:kern w:val="0"/>
        </w:rPr>
        <w:t>1995</w:t>
      </w:r>
      <w:r w:rsidRPr="003D44A1">
        <w:rPr>
          <w:kern w:val="0"/>
        </w:rPr>
        <w:t>年全民健保開辦後，國民醫療保健支出占當年國內生產毛額比隨即由</w:t>
      </w:r>
      <w:r w:rsidRPr="003D44A1">
        <w:rPr>
          <w:kern w:val="0"/>
        </w:rPr>
        <w:t>1994</w:t>
      </w:r>
      <w:r w:rsidRPr="003D44A1">
        <w:rPr>
          <w:kern w:val="0"/>
        </w:rPr>
        <w:t>年之</w:t>
      </w:r>
      <w:r w:rsidRPr="003D44A1">
        <w:rPr>
          <w:kern w:val="0"/>
        </w:rPr>
        <w:t>4.9%</w:t>
      </w:r>
      <w:r w:rsidRPr="003D44A1">
        <w:rPr>
          <w:kern w:val="0"/>
        </w:rPr>
        <w:t>提升至</w:t>
      </w:r>
      <w:r w:rsidRPr="003D44A1">
        <w:rPr>
          <w:kern w:val="0"/>
        </w:rPr>
        <w:t>1995</w:t>
      </w:r>
      <w:r w:rsidRPr="003D44A1">
        <w:rPr>
          <w:kern w:val="0"/>
        </w:rPr>
        <w:t>年</w:t>
      </w:r>
      <w:r w:rsidRPr="003D44A1">
        <w:rPr>
          <w:kern w:val="0"/>
        </w:rPr>
        <w:t>5.4%</w:t>
      </w:r>
      <w:r w:rsidRPr="003D44A1">
        <w:rPr>
          <w:kern w:val="0"/>
        </w:rPr>
        <w:t>，至</w:t>
      </w:r>
      <w:r w:rsidRPr="003D44A1">
        <w:rPr>
          <w:kern w:val="0"/>
        </w:rPr>
        <w:t>2008</w:t>
      </w:r>
      <w:r w:rsidRPr="003D44A1">
        <w:rPr>
          <w:kern w:val="0"/>
        </w:rPr>
        <w:t>年達</w:t>
      </w:r>
      <w:r w:rsidRPr="003D44A1">
        <w:rPr>
          <w:kern w:val="0"/>
        </w:rPr>
        <w:t>6.4%</w:t>
      </w:r>
      <w:r w:rsidRPr="003D44A1">
        <w:rPr>
          <w:kern w:val="0"/>
        </w:rPr>
        <w:t>。</w:t>
      </w:r>
    </w:p>
    <w:p w:rsidR="00D61322" w:rsidRPr="003D44A1" w:rsidRDefault="00D61322" w:rsidP="009A30B0">
      <w:pPr>
        <w:pStyle w:val="00-100"/>
        <w:rPr>
          <w:kern w:val="0"/>
        </w:rPr>
      </w:pPr>
      <w:r w:rsidRPr="003D44A1">
        <w:rPr>
          <w:kern w:val="0"/>
          <w:lang w:bidi="hi-IN"/>
        </w:rPr>
        <w:t>已將所有放射治療設備、乳房</w:t>
      </w:r>
      <w:r w:rsidRPr="003D44A1">
        <w:rPr>
          <w:kern w:val="0"/>
          <w:lang w:bidi="hi-IN"/>
        </w:rPr>
        <w:t>X</w:t>
      </w:r>
      <w:r w:rsidRPr="003D44A1">
        <w:rPr>
          <w:kern w:val="0"/>
          <w:lang w:bidi="hi-IN"/>
        </w:rPr>
        <w:t>光攝影儀及電腦斷層掃描儀，納入應實施醫療曝露品保作業之設備，每年可嘉惠約</w:t>
      </w:r>
      <w:r w:rsidRPr="003D44A1">
        <w:rPr>
          <w:kern w:val="0"/>
          <w:lang w:bidi="hi-IN"/>
        </w:rPr>
        <w:t>304</w:t>
      </w:r>
      <w:r w:rsidRPr="003D44A1">
        <w:rPr>
          <w:kern w:val="0"/>
          <w:lang w:bidi="hi-IN"/>
        </w:rPr>
        <w:t>萬人次接受輻射醫療診治之民眾。</w:t>
      </w:r>
      <w:bookmarkStart w:id="90" w:name="_Toc302391590"/>
    </w:p>
    <w:p w:rsidR="00D61322" w:rsidRPr="003D44A1" w:rsidRDefault="00D61322" w:rsidP="009A30B0">
      <w:pPr>
        <w:pStyle w:val="00-100"/>
        <w:rPr>
          <w:b/>
          <w:shd w:val="pct15" w:color="auto" w:fill="FFFFFF"/>
        </w:rPr>
      </w:pPr>
      <w:r w:rsidRPr="003D44A1">
        <w:rPr>
          <w:kern w:val="0"/>
        </w:rPr>
        <w:t>健康權受侵害之被害人可依民法第</w:t>
      </w:r>
      <w:r w:rsidRPr="003D44A1">
        <w:rPr>
          <w:kern w:val="0"/>
        </w:rPr>
        <w:t>184</w:t>
      </w:r>
      <w:r w:rsidRPr="003D44A1">
        <w:rPr>
          <w:kern w:val="0"/>
        </w:rPr>
        <w:t>條、第</w:t>
      </w:r>
      <w:r w:rsidRPr="003D44A1">
        <w:rPr>
          <w:kern w:val="0"/>
        </w:rPr>
        <w:t>195</w:t>
      </w:r>
      <w:r w:rsidRPr="003D44A1">
        <w:rPr>
          <w:kern w:val="0"/>
        </w:rPr>
        <w:t>條規定請求侵權行為損害賠償。憲法第</w:t>
      </w:r>
      <w:r w:rsidRPr="003D44A1">
        <w:rPr>
          <w:kern w:val="0"/>
        </w:rPr>
        <w:t>80</w:t>
      </w:r>
      <w:r w:rsidRPr="003D44A1">
        <w:rPr>
          <w:kern w:val="0"/>
        </w:rPr>
        <w:t>條、第</w:t>
      </w:r>
      <w:r w:rsidRPr="003D44A1">
        <w:rPr>
          <w:kern w:val="0"/>
        </w:rPr>
        <w:t>170</w:t>
      </w:r>
      <w:r w:rsidRPr="003D44A1">
        <w:rPr>
          <w:kern w:val="0"/>
        </w:rPr>
        <w:t>條</w:t>
      </w:r>
      <w:r w:rsidR="00790DB6" w:rsidRPr="003D44A1">
        <w:rPr>
          <w:kern w:val="0"/>
        </w:rPr>
        <w:t>、</w:t>
      </w:r>
      <w:r w:rsidR="00A365EF">
        <w:rPr>
          <w:rFonts w:hint="eastAsia"/>
          <w:kern w:val="0"/>
        </w:rPr>
        <w:t>《</w:t>
      </w:r>
      <w:r w:rsidRPr="003D44A1">
        <w:rPr>
          <w:kern w:val="0"/>
        </w:rPr>
        <w:t>兩公約施行法</w:t>
      </w:r>
      <w:r w:rsidR="00A365EF">
        <w:rPr>
          <w:rFonts w:hint="eastAsia"/>
          <w:kern w:val="0"/>
        </w:rPr>
        <w:t>》</w:t>
      </w:r>
      <w:r w:rsidR="00790DB6" w:rsidRPr="003D44A1">
        <w:rPr>
          <w:kern w:val="0"/>
        </w:rPr>
        <w:t>及</w:t>
      </w:r>
      <w:r w:rsidR="00A365EF">
        <w:rPr>
          <w:rFonts w:hint="eastAsia"/>
          <w:kern w:val="0"/>
        </w:rPr>
        <w:t>《</w:t>
      </w:r>
      <w:r w:rsidRPr="003D44A1">
        <w:rPr>
          <w:kern w:val="0"/>
        </w:rPr>
        <w:t>經社文公約</w:t>
      </w:r>
      <w:r w:rsidR="00A365EF">
        <w:rPr>
          <w:rFonts w:hint="eastAsia"/>
          <w:kern w:val="0"/>
        </w:rPr>
        <w:t>》</w:t>
      </w:r>
      <w:r w:rsidRPr="003D44A1">
        <w:rPr>
          <w:kern w:val="0"/>
        </w:rPr>
        <w:t>規定為法官審判所依據之法律</w:t>
      </w:r>
      <w:r w:rsidR="00790DB6" w:rsidRPr="003D44A1">
        <w:rPr>
          <w:kern w:val="0"/>
        </w:rPr>
        <w:t>，故</w:t>
      </w:r>
      <w:r w:rsidRPr="003D44A1">
        <w:rPr>
          <w:kern w:val="0"/>
        </w:rPr>
        <w:t>實體法所規範之健康權，如權利人受侵害，起訴請求損害賠償，法官自當依法審判。司法院就法官受理關於健康權受侵害之訴訟事件所需之知識，定期或不定期辦理相關研習會，以增進審判效能。</w:t>
      </w:r>
      <w:bookmarkEnd w:id="90"/>
    </w:p>
    <w:p w:rsidR="00154ED9" w:rsidRPr="003D44A1" w:rsidRDefault="00D61322" w:rsidP="009A30B0">
      <w:pPr>
        <w:pStyle w:val="00-100"/>
      </w:pPr>
      <w:r w:rsidRPr="003D44A1">
        <w:t>為均衡醫療資源分布，提供全國民眾適切、可近性的醫療服務，政府自</w:t>
      </w:r>
      <w:r w:rsidRPr="003D44A1">
        <w:t>1985</w:t>
      </w:r>
      <w:r w:rsidRPr="003D44A1">
        <w:t>年起即配合醫療法之公布施行，</w:t>
      </w:r>
      <w:r w:rsidR="00097A2B" w:rsidRPr="003D44A1">
        <w:t>推</w:t>
      </w:r>
      <w:r w:rsidRPr="003D44A1">
        <w:t>動醫療網計畫。依據</w:t>
      </w:r>
      <w:r w:rsidRPr="003D44A1">
        <w:t>2010</w:t>
      </w:r>
      <w:r w:rsidRPr="003D44A1">
        <w:t>年衛生署資料顯示，全國院所病床數為</w:t>
      </w:r>
      <w:r w:rsidRPr="003D44A1">
        <w:t>158,922</w:t>
      </w:r>
      <w:r w:rsidRPr="003D44A1">
        <w:t>床，其中急性一般病床為</w:t>
      </w:r>
      <w:r w:rsidRPr="003D44A1">
        <w:t>74,140</w:t>
      </w:r>
      <w:r w:rsidRPr="003D44A1">
        <w:t>床，精神病床為</w:t>
      </w:r>
      <w:r w:rsidRPr="003D44A1">
        <w:t>20,910</w:t>
      </w:r>
      <w:r w:rsidRPr="003D44A1">
        <w:t>床。在</w:t>
      </w:r>
      <w:r w:rsidRPr="003D44A1">
        <w:t>1984</w:t>
      </w:r>
      <w:r w:rsidRPr="003D44A1">
        <w:t>年急性一般病床數</w:t>
      </w:r>
      <w:r w:rsidR="004D6B85">
        <w:t>（</w:t>
      </w:r>
      <w:r w:rsidRPr="003D44A1">
        <w:t>開放數</w:t>
      </w:r>
      <w:r w:rsidR="004D6B85">
        <w:t>）</w:t>
      </w:r>
      <w:r w:rsidRPr="003D44A1">
        <w:t>每萬人口之城鄉差距比為</w:t>
      </w:r>
      <w:r w:rsidRPr="003D44A1">
        <w:t>3.17</w:t>
      </w:r>
      <w:r w:rsidRPr="003D44A1">
        <w:t>，截至</w:t>
      </w:r>
      <w:r w:rsidRPr="003D44A1">
        <w:t>2011</w:t>
      </w:r>
      <w:r w:rsidRPr="003D44A1">
        <w:t>年</w:t>
      </w:r>
      <w:r w:rsidRPr="003D44A1">
        <w:t>6</w:t>
      </w:r>
      <w:r w:rsidRPr="003D44A1">
        <w:t>月底縮短為</w:t>
      </w:r>
      <w:r w:rsidRPr="003D44A1">
        <w:t>1.88</w:t>
      </w:r>
      <w:r w:rsidRPr="003D44A1">
        <w:t>。</w:t>
      </w:r>
      <w:r w:rsidRPr="003D44A1">
        <w:t>2009</w:t>
      </w:r>
      <w:r w:rsidRPr="003D44A1">
        <w:t>年政府部門投入健保的經費為</w:t>
      </w:r>
      <w:r w:rsidRPr="003D44A1">
        <w:t>1,517</w:t>
      </w:r>
      <w:r w:rsidRPr="003D44A1">
        <w:t>億元；投入醫療研究等預算為</w:t>
      </w:r>
      <w:r w:rsidRPr="003D44A1">
        <w:t>39</w:t>
      </w:r>
      <w:r w:rsidRPr="003D44A1">
        <w:t>億元。</w:t>
      </w:r>
    </w:p>
    <w:p w:rsidR="00154ED9" w:rsidRPr="003D44A1" w:rsidRDefault="00154ED9" w:rsidP="009A30B0">
      <w:pPr>
        <w:pStyle w:val="00-100"/>
      </w:pPr>
      <w:r w:rsidRPr="003D44A1">
        <w:t>從孩子出生開始至青少年規劃系列健康服務，包括：新生兒先天性代謝異常疾病作篩檢；</w:t>
      </w:r>
      <w:r w:rsidRPr="003D44A1">
        <w:t>7</w:t>
      </w:r>
      <w:r w:rsidRPr="003D44A1">
        <w:t>歲以下兒童免費預防保健服務，疑似發展遲緩兒童轉介確診；提供各項兒童的視力、聽力篩檢服務及口腔預防保健服務；高中職以下學校建立「健康促進學校推動中心」；山地離島與低收入戶青少女</w:t>
      </w:r>
      <w:r w:rsidRPr="003D44A1">
        <w:t>HPV</w:t>
      </w:r>
      <w:r w:rsidRPr="003D44A1">
        <w:t>疫苗接種。</w:t>
      </w:r>
    </w:p>
    <w:p w:rsidR="00154ED9" w:rsidRPr="003D44A1" w:rsidRDefault="00D61322" w:rsidP="009A30B0">
      <w:pPr>
        <w:pStyle w:val="00-100"/>
      </w:pPr>
      <w:r w:rsidRPr="003D44A1">
        <w:t>自</w:t>
      </w:r>
      <w:r w:rsidRPr="003D44A1">
        <w:t>1999</w:t>
      </w:r>
      <w:r w:rsidRPr="003D44A1">
        <w:t>年</w:t>
      </w:r>
      <w:r w:rsidRPr="003D44A1">
        <w:t>11</w:t>
      </w:r>
      <w:r w:rsidRPr="003D44A1">
        <w:t>月起開始實施全民健康保險山地離島地區醫療給付效益提昇計畫，範圍為全國</w:t>
      </w:r>
      <w:r w:rsidRPr="003D44A1">
        <w:t>48</w:t>
      </w:r>
      <w:r w:rsidRPr="003D44A1">
        <w:t>個山地離島地區，共</w:t>
      </w:r>
      <w:r w:rsidRPr="003D44A1">
        <w:t>24</w:t>
      </w:r>
      <w:r w:rsidRPr="003D44A1">
        <w:t>家醫療院所將鄉外醫療資源送入當地，照護人口達</w:t>
      </w:r>
      <w:r w:rsidRPr="003D44A1">
        <w:t>40</w:t>
      </w:r>
      <w:r w:rsidRPr="003D44A1">
        <w:t>萬餘人。除提供定點門診、</w:t>
      </w:r>
      <w:r w:rsidRPr="003D44A1">
        <w:t>24</w:t>
      </w:r>
      <w:r w:rsidRPr="003D44A1">
        <w:t>小時急診、夜間門</w:t>
      </w:r>
      <w:r w:rsidR="00A365EF">
        <w:rPr>
          <w:rFonts w:hint="eastAsia"/>
        </w:rPr>
        <w:t>（</w:t>
      </w:r>
      <w:r w:rsidRPr="003D44A1">
        <w:t>待</w:t>
      </w:r>
      <w:r w:rsidR="00A365EF">
        <w:rPr>
          <w:rFonts w:hint="eastAsia"/>
        </w:rPr>
        <w:t>）</w:t>
      </w:r>
      <w:r w:rsidRPr="003D44A1">
        <w:t>診、巡迴醫療服務、慢性病照護、老人居家照護</w:t>
      </w:r>
      <w:r w:rsidR="00A365EF">
        <w:rPr>
          <w:rFonts w:hint="eastAsia"/>
        </w:rPr>
        <w:t>（</w:t>
      </w:r>
      <w:r w:rsidRPr="003D44A1">
        <w:t>到宅診療</w:t>
      </w:r>
      <w:r w:rsidR="00A365EF">
        <w:rPr>
          <w:rFonts w:hint="eastAsia"/>
        </w:rPr>
        <w:t>）</w:t>
      </w:r>
      <w:r w:rsidRPr="003D44A1">
        <w:t>、疾病篩檢、預防保健、轉診後送及專科診療服務，以提供老人、孕婦及身障或特殊需求住民的醫療服務。</w:t>
      </w:r>
      <w:r w:rsidRPr="003D44A1">
        <w:t>2010</w:t>
      </w:r>
      <w:r w:rsidRPr="003D44A1">
        <w:t>年全年額外投入計畫經費計</w:t>
      </w:r>
      <w:r w:rsidRPr="003D44A1">
        <w:t>4</w:t>
      </w:r>
      <w:r w:rsidRPr="003D44A1">
        <w:t>億</w:t>
      </w:r>
      <w:r w:rsidRPr="003D44A1">
        <w:t>3</w:t>
      </w:r>
      <w:r w:rsidRPr="003D44A1">
        <w:t>千萬元、提供</w:t>
      </w:r>
      <w:r w:rsidRPr="003D44A1">
        <w:t>400</w:t>
      </w:r>
      <w:r w:rsidRPr="003D44A1">
        <w:t>萬以上門診就醫人次醫療服務，整體當地醫療費用支出共計</w:t>
      </w:r>
      <w:r w:rsidRPr="003D44A1">
        <w:t>37</w:t>
      </w:r>
      <w:r w:rsidRPr="003D44A1">
        <w:t>億</w:t>
      </w:r>
      <w:r w:rsidRPr="003D44A1">
        <w:t>8</w:t>
      </w:r>
      <w:r w:rsidRPr="003D44A1">
        <w:t>千餘萬元。</w:t>
      </w:r>
    </w:p>
    <w:p w:rsidR="00154ED9" w:rsidRPr="003D44A1" w:rsidRDefault="00D61322" w:rsidP="009A30B0">
      <w:pPr>
        <w:pStyle w:val="00-100"/>
      </w:pPr>
      <w:r w:rsidRPr="003D44A1">
        <w:rPr>
          <w:kern w:val="0"/>
          <w:lang w:bidi="hi-IN"/>
        </w:rPr>
        <w:t>臺灣</w:t>
      </w:r>
      <w:r w:rsidRPr="003D44A1">
        <w:t>地區每</w:t>
      </w:r>
      <w:smartTag w:uri="urn:schemas-microsoft-com:office:smarttags" w:element="PersonName">
        <w:smartTagPr>
          <w:attr w:name="ProductID" w:val="萬人口"/>
        </w:smartTagPr>
        <w:r w:rsidRPr="003D44A1">
          <w:t>萬人口</w:t>
        </w:r>
      </w:smartTag>
      <w:r w:rsidRPr="003D44A1">
        <w:t>醫師數為</w:t>
      </w:r>
      <w:r w:rsidRPr="003D44A1">
        <w:t>16.6</w:t>
      </w:r>
      <w:r w:rsidRPr="003D44A1">
        <w:t>人，山地離島地區約為其</w:t>
      </w:r>
      <w:r w:rsidR="00A365EF">
        <w:rPr>
          <w:rFonts w:hint="eastAsia"/>
        </w:rPr>
        <w:t>二分之一</w:t>
      </w:r>
      <w:r w:rsidRPr="003D44A1">
        <w:t>。以公費培育原住民及離島地區醫事人員，強化執業支持環境，奬助醫事人力留任。</w:t>
      </w:r>
    </w:p>
    <w:p w:rsidR="00154ED9" w:rsidRPr="003D44A1" w:rsidRDefault="00D61322" w:rsidP="009A30B0">
      <w:pPr>
        <w:pStyle w:val="00-100"/>
      </w:pPr>
      <w:r w:rsidRPr="003D44A1">
        <w:t>偏遠地區長期照護計畫：為提升偏遠服務地區的可近性，促進社區型長期照護服務之發展，針對</w:t>
      </w:r>
      <w:r w:rsidR="00154ED9" w:rsidRPr="003D44A1">
        <w:t>（</w:t>
      </w:r>
      <w:r w:rsidR="00154ED9" w:rsidRPr="003D44A1">
        <w:t>1</w:t>
      </w:r>
      <w:r w:rsidR="00154ED9" w:rsidRPr="003D44A1">
        <w:t>）</w:t>
      </w:r>
      <w:r w:rsidRPr="003D44A1">
        <w:t>山地原住民、離島及偏遠地區</w:t>
      </w:r>
      <w:r w:rsidR="00154ED9" w:rsidRPr="003D44A1">
        <w:rPr>
          <w:bCs/>
          <w:kern w:val="0"/>
          <w:lang w:bidi="hi-IN"/>
        </w:rPr>
        <w:t>；（</w:t>
      </w:r>
      <w:r w:rsidR="00154ED9" w:rsidRPr="003D44A1">
        <w:rPr>
          <w:bCs/>
          <w:kern w:val="0"/>
          <w:lang w:bidi="hi-IN"/>
        </w:rPr>
        <w:t>2</w:t>
      </w:r>
      <w:r w:rsidR="00154ED9" w:rsidRPr="003D44A1">
        <w:rPr>
          <w:bCs/>
          <w:kern w:val="0"/>
          <w:lang w:bidi="hi-IN"/>
        </w:rPr>
        <w:t>）</w:t>
      </w:r>
      <w:r w:rsidRPr="003D44A1">
        <w:t>長照資源涵蓋率低於</w:t>
      </w:r>
      <w:r w:rsidRPr="003D44A1">
        <w:t>10</w:t>
      </w:r>
      <w:r w:rsidRPr="003D44A1">
        <w:t>﹪之鄉鎮</w:t>
      </w:r>
      <w:r w:rsidR="00154ED9" w:rsidRPr="003D44A1">
        <w:t>；（</w:t>
      </w:r>
      <w:r w:rsidR="00154ED9" w:rsidRPr="003D44A1">
        <w:t>3</w:t>
      </w:r>
      <w:r w:rsidR="00154ED9" w:rsidRPr="003D44A1">
        <w:t>）</w:t>
      </w:r>
      <w:r w:rsidRPr="003D44A1">
        <w:t>各長照服務供給資源缺乏之鄉鎮，奬助設置在地且社區化長期照護服務據點，</w:t>
      </w:r>
      <w:r w:rsidRPr="003D44A1">
        <w:rPr>
          <w:bCs/>
        </w:rPr>
        <w:t>培訓在地評估專員或照顧服務人員。</w:t>
      </w:r>
    </w:p>
    <w:p w:rsidR="00D61322" w:rsidRPr="003D44A1" w:rsidRDefault="00D61322" w:rsidP="009A30B0">
      <w:pPr>
        <w:pStyle w:val="00-100"/>
      </w:pPr>
      <w:r w:rsidRPr="003D44A1">
        <w:rPr>
          <w:bCs/>
          <w:kern w:val="0"/>
          <w:lang w:bidi="hi-IN"/>
        </w:rPr>
        <w:t>身障者照顧之特別措施：</w:t>
      </w:r>
      <w:r w:rsidRPr="003D44A1">
        <w:t>為</w:t>
      </w:r>
      <w:r w:rsidR="00154ED9" w:rsidRPr="003D44A1">
        <w:rPr>
          <w:bCs/>
        </w:rPr>
        <w:t>建置社區化醫療復健輔具服務輸送網絡，分區補助設置醫療復健輔具中心</w:t>
      </w:r>
      <w:r w:rsidRPr="003D44A1">
        <w:rPr>
          <w:bCs/>
        </w:rPr>
        <w:t>，提供輔具之諮詢、評估及個別化設計，並</w:t>
      </w:r>
      <w:r w:rsidR="00154ED9" w:rsidRPr="003D44A1">
        <w:t>推動身心障礙牙科醫療服務網絡模式</w:t>
      </w:r>
      <w:r w:rsidRPr="003D44A1">
        <w:t>相關推動計畫，鼓勵</w:t>
      </w:r>
      <w:r w:rsidRPr="003D44A1">
        <w:t>16</w:t>
      </w:r>
      <w:r w:rsidRPr="003D44A1">
        <w:t>個縣巿及</w:t>
      </w:r>
      <w:r w:rsidRPr="003D44A1">
        <w:t xml:space="preserve">9 </w:t>
      </w:r>
      <w:r w:rsidRPr="003D44A1">
        <w:t>家醫院提供相關醫療服務，並補助</w:t>
      </w:r>
      <w:r w:rsidRPr="003D44A1">
        <w:t>3</w:t>
      </w:r>
      <w:r w:rsidRPr="003D44A1">
        <w:t>家醫院建置身心障礙牙科醫療示範中心</w:t>
      </w:r>
      <w:r w:rsidR="00097A2B" w:rsidRPr="003D44A1">
        <w:t>。</w:t>
      </w:r>
      <w:r w:rsidRPr="003D44A1">
        <w:rPr>
          <w:bCs/>
        </w:rPr>
        <w:t>持續推動身心障礙鑑定業務</w:t>
      </w:r>
      <w:r w:rsidRPr="003D44A1">
        <w:t>。</w:t>
      </w:r>
      <w:r w:rsidRPr="003D44A1">
        <w:rPr>
          <w:kern w:val="0"/>
          <w:lang w:bidi="hi-IN"/>
        </w:rPr>
        <w:t>2006</w:t>
      </w:r>
      <w:r w:rsidRPr="003D44A1">
        <w:rPr>
          <w:kern w:val="0"/>
          <w:lang w:bidi="hi-IN"/>
        </w:rPr>
        <w:t>年度起推動身心障礙者口腔預防保健服務，培訓牙醫師、口腔衛教指導員、志工、機構內工作人員、居家服務團隊，提供居家及機構內身心障礙者口腔保健服務；並自</w:t>
      </w:r>
      <w:r w:rsidRPr="003D44A1">
        <w:rPr>
          <w:kern w:val="0"/>
          <w:lang w:bidi="hi-IN"/>
        </w:rPr>
        <w:t>2010</w:t>
      </w:r>
      <w:r w:rsidRPr="003D44A1">
        <w:rPr>
          <w:kern w:val="0"/>
          <w:lang w:bidi="hi-IN"/>
        </w:rPr>
        <w:t>年度起提供弱勢學童臼齒窩溝封填服務，以預防臼齒齲齒。</w:t>
      </w:r>
    </w:p>
    <w:p w:rsidR="00154ED9" w:rsidRPr="003D44A1" w:rsidRDefault="00D61322" w:rsidP="009A30B0">
      <w:pPr>
        <w:pStyle w:val="00-100"/>
        <w:rPr>
          <w:b/>
          <w:kern w:val="0"/>
        </w:rPr>
      </w:pPr>
      <w:r w:rsidRPr="003D44A1">
        <w:rPr>
          <w:kern w:val="0"/>
        </w:rPr>
        <w:t>老人社區篩檢：自</w:t>
      </w:r>
      <w:r w:rsidRPr="003D44A1">
        <w:rPr>
          <w:kern w:val="0"/>
        </w:rPr>
        <w:t>2002</w:t>
      </w:r>
      <w:r w:rsidRPr="003D44A1">
        <w:rPr>
          <w:kern w:val="0"/>
        </w:rPr>
        <w:t>年起，推動縣市整合轄區醫療保健資源，結合成人預防保健、癌症篩檢等既有篩檢項目，推展社區整合到點篩檢服務。</w:t>
      </w:r>
    </w:p>
    <w:p w:rsidR="00D61322" w:rsidRPr="003D44A1" w:rsidRDefault="00D61322" w:rsidP="009A30B0">
      <w:pPr>
        <w:pStyle w:val="00-100"/>
        <w:rPr>
          <w:b/>
          <w:kern w:val="0"/>
        </w:rPr>
      </w:pPr>
      <w:r w:rsidRPr="003D44A1">
        <w:t>2009</w:t>
      </w:r>
      <w:r w:rsidRPr="003D44A1">
        <w:t>年度起推動老人健康促進計畫</w:t>
      </w:r>
      <w:r w:rsidR="00A365EF">
        <w:rPr>
          <w:rFonts w:hint="eastAsia"/>
        </w:rPr>
        <w:t>四</w:t>
      </w:r>
      <w:r w:rsidRPr="003D44A1">
        <w:t>年計畫，</w:t>
      </w:r>
      <w:r w:rsidRPr="003D44A1">
        <w:rPr>
          <w:kern w:val="0"/>
        </w:rPr>
        <w:t>結合社區單位（包括社區營造單位、內政部關懷服務據點、廟宇、活動中心等），</w:t>
      </w:r>
      <w:r w:rsidRPr="003D44A1">
        <w:t>計畫具體策略包括：促進健康體能、加強跌倒防</w:t>
      </w:r>
      <w:r w:rsidR="00A365EF">
        <w:rPr>
          <w:rFonts w:hint="eastAsia"/>
        </w:rPr>
        <w:t>治</w:t>
      </w:r>
      <w:r w:rsidRPr="003D44A1">
        <w:t>、促進健康飲食、加強口腔保健、加強菸害防</w:t>
      </w:r>
      <w:r w:rsidR="00A365EF">
        <w:rPr>
          <w:rFonts w:hint="eastAsia"/>
        </w:rPr>
        <w:t>治</w:t>
      </w:r>
      <w:r w:rsidRPr="003D44A1">
        <w:t>、加強心理健康、加強社會參與、加強老人預防保健及篩檢服務等</w:t>
      </w:r>
      <w:r w:rsidR="00A365EF">
        <w:rPr>
          <w:rFonts w:hint="eastAsia"/>
        </w:rPr>
        <w:t>八</w:t>
      </w:r>
      <w:r w:rsidRPr="003D44A1">
        <w:t>項重要工作。</w:t>
      </w:r>
    </w:p>
    <w:p w:rsidR="00F32D76" w:rsidRPr="003D44A1" w:rsidRDefault="00D61322" w:rsidP="009A30B0">
      <w:pPr>
        <w:pStyle w:val="00-100"/>
        <w:rPr>
          <w:b/>
          <w:kern w:val="0"/>
        </w:rPr>
      </w:pPr>
      <w:r w:rsidRPr="003D44A1">
        <w:rPr>
          <w:kern w:val="0"/>
        </w:rPr>
        <w:t>全國劃分為一級醫療區域、二級醫療區域及次醫療區域，為強化病床</w:t>
      </w:r>
      <w:r w:rsidRPr="003D44A1">
        <w:t>資源</w:t>
      </w:r>
      <w:r w:rsidRPr="003D44A1">
        <w:rPr>
          <w:kern w:val="0"/>
        </w:rPr>
        <w:t>之事前審查機制，於醫療資源過賸區域（每萬人口急性一般病床許可數達到</w:t>
      </w:r>
      <w:r w:rsidRPr="003D44A1">
        <w:rPr>
          <w:kern w:val="0"/>
        </w:rPr>
        <w:t>50</w:t>
      </w:r>
      <w:r w:rsidRPr="003D44A1">
        <w:rPr>
          <w:kern w:val="0"/>
        </w:rPr>
        <w:t>床（含）以上者），嚴格限制醫院設立或擴充。</w:t>
      </w:r>
    </w:p>
    <w:p w:rsidR="00D61322" w:rsidRPr="003D44A1" w:rsidRDefault="00D61322" w:rsidP="009A30B0">
      <w:pPr>
        <w:pStyle w:val="00-100"/>
        <w:rPr>
          <w:b/>
          <w:kern w:val="0"/>
        </w:rPr>
      </w:pPr>
      <w:r w:rsidRPr="003D44A1">
        <w:t>為提升醫療資源不足地區之醫療服務品質，衛生署採取相關措施如下：</w:t>
      </w:r>
      <w:r w:rsidR="00F32D76" w:rsidRPr="003D44A1">
        <w:t>（</w:t>
      </w:r>
      <w:r w:rsidR="00F32D76" w:rsidRPr="003D44A1">
        <w:t>1</w:t>
      </w:r>
      <w:r w:rsidR="00F32D76" w:rsidRPr="003D44A1">
        <w:t>）</w:t>
      </w:r>
      <w:r w:rsidRPr="003D44A1">
        <w:t>特殊急重症照護中心之成立與運作計畫：以縣市作整體考量，評估民眾特殊之緊急醫療需求，提供急重症醫療服務，並以成立外傷、心導管、腦中風、周產期、急診、兒童重症等照護中心為重點發展方向。</w:t>
      </w:r>
      <w:r w:rsidRPr="003D44A1">
        <w:t>2010</w:t>
      </w:r>
      <w:r w:rsidRPr="003D44A1">
        <w:t>至</w:t>
      </w:r>
      <w:r w:rsidRPr="003D44A1">
        <w:t>2012</w:t>
      </w:r>
      <w:r w:rsidRPr="003D44A1">
        <w:t>年已核定獎勵金門縣、連江縣、澎湖縣、新竹縣、苗栗縣、南投縣、雲林縣、屏東縣、臺東縣共</w:t>
      </w:r>
      <w:r w:rsidRPr="003D44A1">
        <w:t>17</w:t>
      </w:r>
      <w:r w:rsidRPr="003D44A1">
        <w:t>家醫院成立</w:t>
      </w:r>
      <w:r w:rsidRPr="003D44A1">
        <w:t>24</w:t>
      </w:r>
      <w:r w:rsidRPr="003D44A1">
        <w:t>個特殊急重症照護中心</w:t>
      </w:r>
      <w:r w:rsidR="00F32D76" w:rsidRPr="003D44A1">
        <w:t>；（</w:t>
      </w:r>
      <w:r w:rsidR="00F32D76" w:rsidRPr="003D44A1">
        <w:t>2</w:t>
      </w:r>
      <w:r w:rsidR="00F32D76" w:rsidRPr="003D44A1">
        <w:t>）</w:t>
      </w:r>
      <w:r w:rsidRPr="003D44A1">
        <w:t>緊急醫療資源不足地區改善計畫：為強化緊急醫療資源不足地區全時或特殊時段之緊急醫療服務，獎勵在地之醫院互相合作提供醫療服務，</w:t>
      </w:r>
      <w:r w:rsidRPr="003D44A1">
        <w:t>2011</w:t>
      </w:r>
      <w:r w:rsidRPr="003D44A1">
        <w:t>年已核定獎勵</w:t>
      </w:r>
      <w:r w:rsidRPr="003D44A1">
        <w:t>21</w:t>
      </w:r>
      <w:r w:rsidRPr="003D44A1">
        <w:t>個計劃</w:t>
      </w:r>
      <w:r w:rsidR="00F32D76" w:rsidRPr="003D44A1">
        <w:t>；（</w:t>
      </w:r>
      <w:r w:rsidR="00F32D76" w:rsidRPr="003D44A1">
        <w:t>3</w:t>
      </w:r>
      <w:r w:rsidR="00F32D76" w:rsidRPr="003D44A1">
        <w:t>）</w:t>
      </w:r>
      <w:r w:rsidRPr="003D44A1">
        <w:t>健保醫療費用急診診察費按支付點數加成：衛生署公告之醫療資源不足地區急救責任醫院加成</w:t>
      </w:r>
      <w:r w:rsidRPr="003D44A1">
        <w:t>30%</w:t>
      </w:r>
      <w:r w:rsidRPr="003D44A1">
        <w:t>，若同時符合夜間、例假日者，加成</w:t>
      </w:r>
      <w:r w:rsidRPr="003D44A1">
        <w:t>80%</w:t>
      </w:r>
      <w:r w:rsidRPr="003D44A1">
        <w:t>。</w:t>
      </w:r>
    </w:p>
    <w:p w:rsidR="00F32D76" w:rsidRPr="003D44A1" w:rsidRDefault="00D61322" w:rsidP="009A30B0">
      <w:pPr>
        <w:pStyle w:val="00-100"/>
        <w:rPr>
          <w:rStyle w:val="longtext"/>
        </w:rPr>
      </w:pPr>
      <w:r w:rsidRPr="003D44A1">
        <w:rPr>
          <w:rStyle w:val="longtext"/>
        </w:rPr>
        <w:t>制定罕見疾病防治及藥物法，為世界第</w:t>
      </w:r>
      <w:r w:rsidRPr="003D44A1">
        <w:rPr>
          <w:rStyle w:val="longtext"/>
        </w:rPr>
        <w:t>5</w:t>
      </w:r>
      <w:r w:rsidR="00F32D76" w:rsidRPr="003D44A1">
        <w:rPr>
          <w:rStyle w:val="longtext"/>
        </w:rPr>
        <w:t>個立法及唯</w:t>
      </w:r>
      <w:r w:rsidRPr="003D44A1">
        <w:rPr>
          <w:rStyle w:val="longtext"/>
        </w:rPr>
        <w:t>一將罕病防治及後續醫療照護列入罕病法之國家，包括：公告罕病納入健保重大傷病，病人就醫可免部分負擔、公告</w:t>
      </w:r>
      <w:r w:rsidRPr="003D44A1">
        <w:rPr>
          <w:rStyle w:val="longtext"/>
        </w:rPr>
        <w:t>185</w:t>
      </w:r>
      <w:r w:rsidRPr="003D44A1">
        <w:rPr>
          <w:rStyle w:val="longtext"/>
        </w:rPr>
        <w:t>種罕見疾病、</w:t>
      </w:r>
      <w:r w:rsidRPr="003D44A1">
        <w:rPr>
          <w:rStyle w:val="longtext"/>
        </w:rPr>
        <w:t>74</w:t>
      </w:r>
      <w:r w:rsidRPr="003D44A1">
        <w:rPr>
          <w:rStyle w:val="longtext"/>
        </w:rPr>
        <w:t>種罕病藥物、核准</w:t>
      </w:r>
      <w:r w:rsidRPr="003D44A1">
        <w:rPr>
          <w:rStyle w:val="longtext"/>
        </w:rPr>
        <w:t>30</w:t>
      </w:r>
      <w:r w:rsidRPr="003D44A1">
        <w:rPr>
          <w:rStyle w:val="longtext"/>
        </w:rPr>
        <w:t>多種罕病藥物進口、核發</w:t>
      </w:r>
      <w:r w:rsidRPr="003D44A1">
        <w:rPr>
          <w:rStyle w:val="longtext"/>
        </w:rPr>
        <w:t>35</w:t>
      </w:r>
      <w:r w:rsidRPr="003D44A1">
        <w:rPr>
          <w:rStyle w:val="longtext"/>
        </w:rPr>
        <w:t>張罕病藥物許可證、補助供應維持生命所需之</w:t>
      </w:r>
      <w:r w:rsidR="00A365EF">
        <w:rPr>
          <w:rStyle w:val="longtext"/>
          <w:rFonts w:hint="eastAsia"/>
        </w:rPr>
        <w:t>四十</w:t>
      </w:r>
      <w:r w:rsidRPr="003D44A1">
        <w:rPr>
          <w:rStyle w:val="longtext"/>
        </w:rPr>
        <w:t>項特殊營養食品及儲備緊急需用藥物；提供國際醫療</w:t>
      </w:r>
      <w:r w:rsidR="00D026F4" w:rsidRPr="003D44A1">
        <w:t>合作</w:t>
      </w:r>
      <w:r w:rsidRPr="003D44A1">
        <w:rPr>
          <w:rStyle w:val="longtext"/>
        </w:rPr>
        <w:t>代行檢驗服務及補助。自</w:t>
      </w:r>
      <w:r w:rsidRPr="003D44A1">
        <w:rPr>
          <w:rStyle w:val="longtext"/>
        </w:rPr>
        <w:t>2010</w:t>
      </w:r>
      <w:r w:rsidRPr="003D44A1">
        <w:rPr>
          <w:rStyle w:val="longtext"/>
        </w:rPr>
        <w:t>年起並全額補助低收入戶、中低收入戶病人；新增維持生命所需之居家醫療照護器材、國內確認診斷檢驗、營養諮詢、緊急醫療、維持生命所需之居家醫療照護器材等費用之補助。</w:t>
      </w:r>
    </w:p>
    <w:p w:rsidR="00F32D76" w:rsidRPr="003D44A1" w:rsidRDefault="00D61322" w:rsidP="009A30B0">
      <w:pPr>
        <w:pStyle w:val="00-100"/>
      </w:pPr>
      <w:r w:rsidRPr="003D44A1">
        <w:t>為因應</w:t>
      </w:r>
      <w:r w:rsidRPr="003D44A1">
        <w:t>2012</w:t>
      </w:r>
      <w:r w:rsidRPr="003D44A1">
        <w:t>年衛生福利部成立，將發展遲緩兒童相關服務工作與身心障礙者口腔保健工作進行資源整合。</w:t>
      </w:r>
    </w:p>
    <w:p w:rsidR="00F32D76" w:rsidRPr="003D44A1" w:rsidRDefault="00D61322" w:rsidP="009A30B0">
      <w:pPr>
        <w:pStyle w:val="00-100"/>
      </w:pPr>
      <w:r w:rsidRPr="003D44A1">
        <w:t>衛生署</w:t>
      </w:r>
      <w:r w:rsidR="00F32D76" w:rsidRPr="003D44A1">
        <w:rPr>
          <w:snapToGrid w:val="0"/>
          <w:kern w:val="0"/>
        </w:rPr>
        <w:t>業於醫院評鑑基準</w:t>
      </w:r>
      <w:r w:rsidRPr="003D44A1">
        <w:rPr>
          <w:snapToGrid w:val="0"/>
          <w:kern w:val="0"/>
        </w:rPr>
        <w:t>規定醫院應確保符合法規之無障礙環境。</w:t>
      </w:r>
      <w:r w:rsidRPr="003D44A1">
        <w:rPr>
          <w:snapToGrid w:val="0"/>
          <w:kern w:val="0"/>
        </w:rPr>
        <w:t>2010</w:t>
      </w:r>
      <w:r w:rsidRPr="003D44A1">
        <w:rPr>
          <w:snapToGrid w:val="0"/>
          <w:kern w:val="0"/>
        </w:rPr>
        <w:t>年</w:t>
      </w:r>
      <w:r w:rsidRPr="003D44A1">
        <w:rPr>
          <w:snapToGrid w:val="0"/>
          <w:kern w:val="0"/>
        </w:rPr>
        <w:t>124</w:t>
      </w:r>
      <w:r w:rsidRPr="003D44A1">
        <w:rPr>
          <w:snapToGrid w:val="0"/>
          <w:kern w:val="0"/>
        </w:rPr>
        <w:t>家受評醫院地區醫院以上符合無障礙就醫環境者共</w:t>
      </w:r>
      <w:r w:rsidRPr="003D44A1">
        <w:rPr>
          <w:snapToGrid w:val="0"/>
          <w:kern w:val="0"/>
        </w:rPr>
        <w:t>119</w:t>
      </w:r>
      <w:r w:rsidRPr="003D44A1">
        <w:rPr>
          <w:snapToGrid w:val="0"/>
          <w:kern w:val="0"/>
        </w:rPr>
        <w:t>家，達成率約</w:t>
      </w:r>
      <w:r w:rsidRPr="003D44A1">
        <w:rPr>
          <w:snapToGrid w:val="0"/>
          <w:kern w:val="0"/>
        </w:rPr>
        <w:t>95.97%</w:t>
      </w:r>
      <w:r w:rsidRPr="003D44A1">
        <w:rPr>
          <w:snapToGrid w:val="0"/>
          <w:kern w:val="0"/>
        </w:rPr>
        <w:t>；符合備齊高齡病人與身心障礙病人所需設備及用品者共</w:t>
      </w:r>
      <w:r w:rsidRPr="003D44A1">
        <w:rPr>
          <w:snapToGrid w:val="0"/>
          <w:kern w:val="0"/>
        </w:rPr>
        <w:t>122</w:t>
      </w:r>
      <w:r w:rsidRPr="003D44A1">
        <w:rPr>
          <w:snapToGrid w:val="0"/>
          <w:kern w:val="0"/>
        </w:rPr>
        <w:t>家，達成率約</w:t>
      </w:r>
      <w:r w:rsidRPr="003D44A1">
        <w:rPr>
          <w:snapToGrid w:val="0"/>
          <w:kern w:val="0"/>
        </w:rPr>
        <w:t>98.39%</w:t>
      </w:r>
      <w:r w:rsidRPr="003D44A1">
        <w:rPr>
          <w:snapToGrid w:val="0"/>
          <w:kern w:val="0"/>
        </w:rPr>
        <w:t>；符合身心障礙病人及親子專用衛浴、設有緊急呼叫及防滑系統等安全措施者共</w:t>
      </w:r>
      <w:r w:rsidRPr="003D44A1">
        <w:rPr>
          <w:snapToGrid w:val="0"/>
          <w:kern w:val="0"/>
        </w:rPr>
        <w:t>115</w:t>
      </w:r>
      <w:r w:rsidRPr="003D44A1">
        <w:rPr>
          <w:snapToGrid w:val="0"/>
          <w:kern w:val="0"/>
        </w:rPr>
        <w:t>家，達成率約</w:t>
      </w:r>
      <w:r w:rsidRPr="003D44A1">
        <w:rPr>
          <w:snapToGrid w:val="0"/>
          <w:kern w:val="0"/>
        </w:rPr>
        <w:t>92.74</w:t>
      </w:r>
      <w:r w:rsidRPr="003D44A1">
        <w:rPr>
          <w:snapToGrid w:val="0"/>
          <w:kern w:val="0"/>
        </w:rPr>
        <w:t>％。</w:t>
      </w:r>
    </w:p>
    <w:p w:rsidR="00F32D76" w:rsidRPr="003D44A1" w:rsidRDefault="00D61322" w:rsidP="009A30B0">
      <w:pPr>
        <w:pStyle w:val="00-100"/>
      </w:pPr>
      <w:r w:rsidRPr="003D44A1">
        <w:rPr>
          <w:kern w:val="0"/>
        </w:rPr>
        <w:t>身心障礙特別門診：依據身心障礙者權益保障法及身心障礙者特別門診管理辦法，全國</w:t>
      </w:r>
      <w:r w:rsidRPr="003D44A1">
        <w:rPr>
          <w:kern w:val="0"/>
        </w:rPr>
        <w:t>22</w:t>
      </w:r>
      <w:r w:rsidRPr="003D44A1">
        <w:rPr>
          <w:kern w:val="0"/>
        </w:rPr>
        <w:t>縣市均已依指定醫院，為身心障礙者提供牙科醫療及早期療育之特別門診服務。</w:t>
      </w:r>
    </w:p>
    <w:p w:rsidR="00D61322" w:rsidRPr="003D44A1" w:rsidRDefault="00D61322" w:rsidP="009A30B0">
      <w:pPr>
        <w:pStyle w:val="00-100"/>
      </w:pPr>
      <w:r w:rsidRPr="003D44A1">
        <w:rPr>
          <w:kern w:val="0"/>
        </w:rPr>
        <w:t>目前</w:t>
      </w:r>
      <w:r w:rsidRPr="003D44A1">
        <w:rPr>
          <w:kern w:val="0"/>
          <w:lang w:bidi="hi-IN"/>
        </w:rPr>
        <w:t>衛生署所屬</w:t>
      </w:r>
      <w:r w:rsidRPr="003D44A1">
        <w:rPr>
          <w:kern w:val="0"/>
          <w:lang w:bidi="hi-IN"/>
        </w:rPr>
        <w:t>25</w:t>
      </w:r>
      <w:r w:rsidRPr="003D44A1">
        <w:rPr>
          <w:kern w:val="0"/>
          <w:lang w:bidi="hi-IN"/>
        </w:rPr>
        <w:t>家地區醫院</w:t>
      </w:r>
      <w:r w:rsidR="004D6B85">
        <w:rPr>
          <w:kern w:val="0"/>
          <w:lang w:bidi="hi-IN"/>
        </w:rPr>
        <w:t>（</w:t>
      </w:r>
      <w:r w:rsidRPr="003D44A1">
        <w:rPr>
          <w:kern w:val="0"/>
          <w:lang w:bidi="hi-IN"/>
        </w:rPr>
        <w:t>含</w:t>
      </w:r>
      <w:r w:rsidR="004D6B85">
        <w:rPr>
          <w:kern w:val="0"/>
          <w:lang w:bidi="hi-IN"/>
        </w:rPr>
        <w:t>）</w:t>
      </w:r>
      <w:r w:rsidRPr="003D44A1">
        <w:rPr>
          <w:kern w:val="0"/>
          <w:lang w:bidi="hi-IN"/>
        </w:rPr>
        <w:t>及以上之醫院，計有</w:t>
      </w:r>
      <w:r w:rsidRPr="003D44A1">
        <w:rPr>
          <w:kern w:val="0"/>
          <w:lang w:bidi="hi-IN"/>
        </w:rPr>
        <w:t>6</w:t>
      </w:r>
      <w:r w:rsidRPr="003D44A1">
        <w:rPr>
          <w:kern w:val="0"/>
          <w:lang w:bidi="hi-IN"/>
        </w:rPr>
        <w:t>家醫院提供手語翻譯；</w:t>
      </w:r>
      <w:r w:rsidRPr="003D44A1">
        <w:rPr>
          <w:kern w:val="0"/>
          <w:lang w:bidi="hi-IN"/>
        </w:rPr>
        <w:t>1</w:t>
      </w:r>
      <w:r w:rsidRPr="003D44A1">
        <w:rPr>
          <w:kern w:val="0"/>
          <w:lang w:bidi="hi-IN"/>
        </w:rPr>
        <w:t>家醫院（彰化醫院）提供可讓視障者辨識之特殊藥袋；</w:t>
      </w:r>
      <w:r w:rsidRPr="003D44A1">
        <w:rPr>
          <w:kern w:val="0"/>
          <w:lang w:bidi="hi-IN"/>
        </w:rPr>
        <w:t>12</w:t>
      </w:r>
      <w:r w:rsidRPr="003D44A1">
        <w:rPr>
          <w:kern w:val="0"/>
          <w:lang w:bidi="hi-IN"/>
        </w:rPr>
        <w:t>家醫院提供復康巴士接送；</w:t>
      </w:r>
      <w:r w:rsidRPr="003D44A1">
        <w:rPr>
          <w:kern w:val="0"/>
          <w:lang w:bidi="hi-IN"/>
        </w:rPr>
        <w:t>25</w:t>
      </w:r>
      <w:r w:rsidRPr="003D44A1">
        <w:rPr>
          <w:kern w:val="0"/>
          <w:lang w:bidi="hi-IN"/>
        </w:rPr>
        <w:t>家醫院設置無障礙環境。</w:t>
      </w:r>
    </w:p>
    <w:p w:rsidR="00D61322" w:rsidRPr="003D44A1" w:rsidRDefault="00D61322" w:rsidP="009A30B0">
      <w:pPr>
        <w:pStyle w:val="00-100"/>
        <w:rPr>
          <w:kern w:val="0"/>
        </w:rPr>
      </w:pPr>
      <w:r w:rsidRPr="003D44A1">
        <w:rPr>
          <w:kern w:val="0"/>
        </w:rPr>
        <w:t>截至</w:t>
      </w:r>
      <w:r w:rsidRPr="003D44A1">
        <w:rPr>
          <w:kern w:val="0"/>
        </w:rPr>
        <w:t>2009</w:t>
      </w:r>
      <w:r w:rsidRPr="003D44A1">
        <w:rPr>
          <w:kern w:val="0"/>
        </w:rPr>
        <w:t>年，全國醫院計有</w:t>
      </w:r>
      <w:r w:rsidRPr="003D44A1">
        <w:rPr>
          <w:kern w:val="0"/>
        </w:rPr>
        <w:t>514</w:t>
      </w:r>
      <w:r w:rsidRPr="003D44A1">
        <w:rPr>
          <w:kern w:val="0"/>
        </w:rPr>
        <w:t>家，診所計有</w:t>
      </w:r>
      <w:r w:rsidRPr="003D44A1">
        <w:rPr>
          <w:kern w:val="0"/>
        </w:rPr>
        <w:t>1</w:t>
      </w:r>
      <w:r w:rsidRPr="003D44A1">
        <w:rPr>
          <w:kern w:val="0"/>
        </w:rPr>
        <w:t>萬</w:t>
      </w:r>
      <w:r w:rsidRPr="003D44A1">
        <w:rPr>
          <w:kern w:val="0"/>
        </w:rPr>
        <w:t>9,792</w:t>
      </w:r>
      <w:r w:rsidRPr="003D44A1">
        <w:rPr>
          <w:kern w:val="0"/>
        </w:rPr>
        <w:t>家，衛生所計有</w:t>
      </w:r>
      <w:r w:rsidRPr="003D44A1">
        <w:rPr>
          <w:kern w:val="0"/>
        </w:rPr>
        <w:t>371</w:t>
      </w:r>
      <w:r w:rsidRPr="003D44A1">
        <w:rPr>
          <w:kern w:val="0"/>
        </w:rPr>
        <w:t>家，達每一鄉鎮皆有衛生所。</w:t>
      </w:r>
      <w:r w:rsidR="001C663A" w:rsidRPr="003D44A1">
        <w:rPr>
          <w:kern w:val="0"/>
        </w:rPr>
        <w:t>至</w:t>
      </w:r>
      <w:r w:rsidR="001C663A" w:rsidRPr="003D44A1">
        <w:rPr>
          <w:kern w:val="0"/>
        </w:rPr>
        <w:t>2010</w:t>
      </w:r>
      <w:r w:rsidR="001C663A" w:rsidRPr="003D44A1">
        <w:rPr>
          <w:kern w:val="0"/>
        </w:rPr>
        <w:t>年底各類醫事人員執業及每萬人口執業人數，如下表：</w:t>
      </w:r>
    </w:p>
    <w:p w:rsidR="00D61322" w:rsidRPr="003D44A1" w:rsidRDefault="001C663A" w:rsidP="003D44A1">
      <w:pPr>
        <w:pStyle w:val="ab"/>
        <w:spacing w:line="240" w:lineRule="auto"/>
        <w:jc w:val="center"/>
        <w:rPr>
          <w:b/>
          <w:kern w:val="0"/>
          <w:sz w:val="24"/>
          <w:szCs w:val="24"/>
        </w:rPr>
      </w:pPr>
      <w:bookmarkStart w:id="91" w:name="_Toc306372152"/>
      <w:r w:rsidRPr="003D44A1">
        <w:rPr>
          <w:rFonts w:hAnsi="標楷體"/>
          <w:b/>
          <w:sz w:val="24"/>
          <w:szCs w:val="24"/>
        </w:rPr>
        <w:t>表</w:t>
      </w:r>
      <w:r w:rsidRPr="003D44A1">
        <w:rPr>
          <w:b/>
          <w:sz w:val="24"/>
          <w:szCs w:val="24"/>
        </w:rPr>
        <w:t xml:space="preserve"> </w:t>
      </w:r>
      <w:r w:rsidRPr="003D44A1">
        <w:rPr>
          <w:b/>
          <w:sz w:val="24"/>
          <w:szCs w:val="24"/>
        </w:rPr>
        <w:fldChar w:fldCharType="begin"/>
      </w:r>
      <w:r w:rsidRPr="003D44A1">
        <w:rPr>
          <w:b/>
          <w:sz w:val="24"/>
          <w:szCs w:val="24"/>
        </w:rPr>
        <w:instrText xml:space="preserve"> SEQ </w:instrText>
      </w:r>
      <w:r w:rsidRPr="003D44A1">
        <w:rPr>
          <w:rFonts w:hAnsi="標楷體"/>
          <w:b/>
          <w:sz w:val="24"/>
          <w:szCs w:val="24"/>
        </w:rPr>
        <w:instrText>表</w:instrText>
      </w:r>
      <w:r w:rsidRPr="003D44A1">
        <w:rPr>
          <w:b/>
          <w:sz w:val="24"/>
          <w:szCs w:val="24"/>
        </w:rPr>
        <w:instrText xml:space="preserve"> \* ARABIC </w:instrText>
      </w:r>
      <w:r w:rsidRPr="003D44A1">
        <w:rPr>
          <w:b/>
          <w:sz w:val="24"/>
          <w:szCs w:val="24"/>
        </w:rPr>
        <w:fldChar w:fldCharType="separate"/>
      </w:r>
      <w:r w:rsidR="004B5437">
        <w:rPr>
          <w:b/>
          <w:noProof/>
          <w:sz w:val="24"/>
          <w:szCs w:val="24"/>
        </w:rPr>
        <w:t>52</w:t>
      </w:r>
      <w:r w:rsidRPr="003D44A1">
        <w:rPr>
          <w:b/>
          <w:sz w:val="24"/>
          <w:szCs w:val="24"/>
        </w:rPr>
        <w:fldChar w:fldCharType="end"/>
      </w:r>
      <w:r w:rsidRPr="003D44A1">
        <w:rPr>
          <w:rFonts w:hAnsi="標楷體"/>
          <w:b/>
          <w:sz w:val="24"/>
          <w:szCs w:val="24"/>
        </w:rPr>
        <w:t xml:space="preserve">　</w:t>
      </w:r>
      <w:r w:rsidRPr="003D44A1">
        <w:rPr>
          <w:b/>
          <w:kern w:val="0"/>
          <w:sz w:val="24"/>
          <w:szCs w:val="24"/>
        </w:rPr>
        <w:t>2010</w:t>
      </w:r>
      <w:r w:rsidRPr="003D44A1">
        <w:rPr>
          <w:rFonts w:hAnsi="標楷體"/>
          <w:b/>
          <w:kern w:val="0"/>
          <w:sz w:val="24"/>
          <w:szCs w:val="24"/>
        </w:rPr>
        <w:t>年各類醫事人員執業人數</w:t>
      </w:r>
      <w:bookmarkEnd w:id="91"/>
    </w:p>
    <w:tbl>
      <w:tblPr>
        <w:tblW w:w="5000" w:type="pct"/>
        <w:jc w:val="center"/>
        <w:tblCellMar>
          <w:left w:w="0" w:type="dxa"/>
          <w:right w:w="0" w:type="dxa"/>
        </w:tblCellMar>
        <w:tblLook w:val="0000"/>
      </w:tblPr>
      <w:tblGrid>
        <w:gridCol w:w="3747"/>
        <w:gridCol w:w="2101"/>
        <w:gridCol w:w="2468"/>
      </w:tblGrid>
      <w:tr w:rsidR="00D61322" w:rsidRPr="00655BBE">
        <w:trPr>
          <w:trHeight w:val="315"/>
          <w:jc w:val="center"/>
        </w:trPr>
        <w:tc>
          <w:tcPr>
            <w:tcW w:w="2253" w:type="pct"/>
            <w:tcBorders>
              <w:top w:val="single" w:sz="4" w:space="0" w:color="auto"/>
              <w:left w:val="single" w:sz="4" w:space="0" w:color="auto"/>
              <w:bottom w:val="single" w:sz="4" w:space="0" w:color="auto"/>
              <w:right w:val="single" w:sz="4" w:space="0" w:color="auto"/>
            </w:tcBorders>
            <w:vAlign w:val="center"/>
          </w:tcPr>
          <w:p w:rsidR="00D61322" w:rsidRPr="00655BBE" w:rsidRDefault="00D61322" w:rsidP="003D44A1">
            <w:pPr>
              <w:pStyle w:val="001"/>
              <w:jc w:val="center"/>
            </w:pPr>
            <w:r w:rsidRPr="00655BBE">
              <w:t>醫事人員類別</w:t>
            </w:r>
          </w:p>
        </w:tc>
        <w:tc>
          <w:tcPr>
            <w:tcW w:w="1263" w:type="pct"/>
            <w:tcBorders>
              <w:top w:val="single" w:sz="4" w:space="0" w:color="auto"/>
              <w:left w:val="nil"/>
              <w:bottom w:val="single" w:sz="4" w:space="0" w:color="auto"/>
              <w:right w:val="single" w:sz="4" w:space="0" w:color="auto"/>
            </w:tcBorders>
            <w:vAlign w:val="center"/>
          </w:tcPr>
          <w:p w:rsidR="00D61322" w:rsidRPr="00655BBE" w:rsidRDefault="00D61322" w:rsidP="003D44A1">
            <w:pPr>
              <w:pStyle w:val="001"/>
              <w:jc w:val="center"/>
            </w:pPr>
            <w:r w:rsidRPr="00655BBE">
              <w:t>執業人數</w:t>
            </w:r>
          </w:p>
        </w:tc>
        <w:tc>
          <w:tcPr>
            <w:tcW w:w="1484" w:type="pct"/>
            <w:tcBorders>
              <w:top w:val="single" w:sz="4" w:space="0" w:color="auto"/>
              <w:left w:val="nil"/>
              <w:bottom w:val="single" w:sz="4" w:space="0" w:color="auto"/>
              <w:right w:val="single" w:sz="4" w:space="0" w:color="auto"/>
            </w:tcBorders>
            <w:vAlign w:val="center"/>
          </w:tcPr>
          <w:p w:rsidR="00D61322" w:rsidRPr="00655BBE" w:rsidRDefault="00D61322" w:rsidP="003D44A1">
            <w:pPr>
              <w:pStyle w:val="001"/>
              <w:jc w:val="center"/>
            </w:pPr>
            <w:r w:rsidRPr="00655BBE">
              <w:t>每萬人口執業人數</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西醫師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38,887</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16.79</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牙醫師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11,656</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5.03</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中醫師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5,354</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2.31</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醫事檢驗師</w:t>
            </w:r>
            <w:r w:rsidRPr="00655BBE">
              <w:t>(</w:t>
            </w:r>
            <w:r w:rsidRPr="00655BBE">
              <w:t>生</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8,377</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3.62</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醫事放射師</w:t>
            </w:r>
            <w:r w:rsidRPr="00655BBE">
              <w:t>(</w:t>
            </w:r>
            <w:r w:rsidRPr="00655BBE">
              <w:t>士</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4,913</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2.12</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藥師</w:t>
            </w:r>
            <w:r w:rsidRPr="00655BBE">
              <w:t>(</w:t>
            </w:r>
            <w:r w:rsidRPr="00655BBE">
              <w:t>藥劑生</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30,001</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12.95</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護理師</w:t>
            </w:r>
            <w:r w:rsidRPr="00655BBE">
              <w:t>(</w:t>
            </w:r>
            <w:r w:rsidRPr="00655BBE">
              <w:t>士</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128,955</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55.67</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助產師</w:t>
            </w:r>
            <w:r w:rsidRPr="00655BBE">
              <w:t>(</w:t>
            </w:r>
            <w:r w:rsidRPr="00655BBE">
              <w:t>士</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208</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0.09</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職能治療師</w:t>
            </w:r>
            <w:r w:rsidRPr="00655BBE">
              <w:t>(</w:t>
            </w:r>
            <w:r w:rsidRPr="00655BBE">
              <w:t>生</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2,287</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0.99</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物理治療師</w:t>
            </w:r>
            <w:r w:rsidRPr="00655BBE">
              <w:t>(</w:t>
            </w:r>
            <w:r w:rsidRPr="00655BBE">
              <w:t>生</w:t>
            </w:r>
            <w:r w:rsidRPr="00655BBE">
              <w:t>)</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5,214</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2.25</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諮商心理師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671</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0.29</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臨床心理師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696</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0.30</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營養師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1,687</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0.73</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呼吸治療師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1,657</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0.72</w:t>
            </w:r>
          </w:p>
        </w:tc>
      </w:tr>
      <w:tr w:rsidR="00D61322" w:rsidRPr="00655BBE">
        <w:trPr>
          <w:trHeight w:val="315"/>
          <w:jc w:val="center"/>
        </w:trPr>
        <w:tc>
          <w:tcPr>
            <w:tcW w:w="2253" w:type="pct"/>
            <w:tcBorders>
              <w:top w:val="nil"/>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語言治療師</w:t>
            </w:r>
          </w:p>
        </w:tc>
        <w:tc>
          <w:tcPr>
            <w:tcW w:w="1263"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434</w:t>
            </w:r>
          </w:p>
        </w:tc>
        <w:tc>
          <w:tcPr>
            <w:tcW w:w="1484" w:type="pct"/>
            <w:tcBorders>
              <w:top w:val="nil"/>
              <w:left w:val="nil"/>
              <w:bottom w:val="single" w:sz="4" w:space="0" w:color="auto"/>
              <w:right w:val="single" w:sz="4" w:space="0" w:color="auto"/>
            </w:tcBorders>
            <w:vAlign w:val="center"/>
          </w:tcPr>
          <w:p w:rsidR="00D61322" w:rsidRPr="00655BBE" w:rsidRDefault="00D61322" w:rsidP="003D44A1">
            <w:pPr>
              <w:pStyle w:val="001"/>
              <w:jc w:val="center"/>
            </w:pPr>
            <w:r w:rsidRPr="00655BBE">
              <w:t>0.19</w:t>
            </w:r>
          </w:p>
        </w:tc>
      </w:tr>
      <w:tr w:rsidR="00D61322" w:rsidRPr="00655BBE">
        <w:trPr>
          <w:trHeight w:val="315"/>
          <w:jc w:val="center"/>
        </w:trPr>
        <w:tc>
          <w:tcPr>
            <w:tcW w:w="2253" w:type="pct"/>
            <w:tcBorders>
              <w:top w:val="single" w:sz="4" w:space="0" w:color="auto"/>
              <w:left w:val="single" w:sz="4" w:space="0" w:color="auto"/>
              <w:bottom w:val="single" w:sz="4" w:space="0" w:color="auto"/>
              <w:right w:val="single" w:sz="4" w:space="0" w:color="auto"/>
            </w:tcBorders>
            <w:vAlign w:val="center"/>
          </w:tcPr>
          <w:p w:rsidR="00D61322" w:rsidRPr="00655BBE" w:rsidRDefault="00D61322" w:rsidP="003D44A1">
            <w:pPr>
              <w:pStyle w:val="001"/>
              <w:ind w:leftChars="100" w:left="240"/>
            </w:pPr>
            <w:r w:rsidRPr="00655BBE">
              <w:t>聽力師</w:t>
            </w:r>
          </w:p>
        </w:tc>
        <w:tc>
          <w:tcPr>
            <w:tcW w:w="1263" w:type="pct"/>
            <w:tcBorders>
              <w:top w:val="single" w:sz="4" w:space="0" w:color="auto"/>
              <w:left w:val="nil"/>
              <w:bottom w:val="single" w:sz="4" w:space="0" w:color="auto"/>
              <w:right w:val="single" w:sz="4" w:space="0" w:color="auto"/>
            </w:tcBorders>
            <w:vAlign w:val="center"/>
          </w:tcPr>
          <w:p w:rsidR="00D61322" w:rsidRPr="00655BBE" w:rsidRDefault="00D61322" w:rsidP="003D44A1">
            <w:pPr>
              <w:pStyle w:val="001"/>
              <w:jc w:val="center"/>
            </w:pPr>
            <w:r w:rsidRPr="00655BBE">
              <w:t>118</w:t>
            </w:r>
          </w:p>
        </w:tc>
        <w:tc>
          <w:tcPr>
            <w:tcW w:w="1484" w:type="pct"/>
            <w:tcBorders>
              <w:top w:val="single" w:sz="4" w:space="0" w:color="auto"/>
              <w:left w:val="nil"/>
              <w:bottom w:val="single" w:sz="4" w:space="0" w:color="auto"/>
              <w:right w:val="single" w:sz="4" w:space="0" w:color="auto"/>
            </w:tcBorders>
            <w:vAlign w:val="center"/>
          </w:tcPr>
          <w:p w:rsidR="00D61322" w:rsidRPr="00655BBE" w:rsidRDefault="00D61322" w:rsidP="003D44A1">
            <w:pPr>
              <w:pStyle w:val="001"/>
              <w:jc w:val="center"/>
            </w:pPr>
            <w:r w:rsidRPr="00655BBE">
              <w:t>0.05</w:t>
            </w:r>
          </w:p>
        </w:tc>
      </w:tr>
    </w:tbl>
    <w:p w:rsidR="00097A2B" w:rsidRPr="003D44A1" w:rsidRDefault="00F32D76" w:rsidP="009A30B0">
      <w:pPr>
        <w:pStyle w:val="00-100"/>
        <w:rPr>
          <w:b/>
          <w:kern w:val="0"/>
        </w:rPr>
      </w:pPr>
      <w:r w:rsidRPr="003D44A1">
        <w:t>2010</w:t>
      </w:r>
      <w:r w:rsidR="00097A2B" w:rsidRPr="003D44A1">
        <w:t>年底全國急、慢性精神病床分別為</w:t>
      </w:r>
      <w:r w:rsidR="00097A2B" w:rsidRPr="003D44A1">
        <w:t>6,930</w:t>
      </w:r>
      <w:r w:rsidR="00097A2B" w:rsidRPr="003D44A1">
        <w:t>、</w:t>
      </w:r>
      <w:r w:rsidR="00097A2B" w:rsidRPr="003D44A1">
        <w:t>13,978</w:t>
      </w:r>
      <w:r w:rsidR="00097A2B" w:rsidRPr="003D44A1">
        <w:t>床，合計</w:t>
      </w:r>
      <w:r w:rsidR="00097A2B" w:rsidRPr="003D44A1">
        <w:t>20,910</w:t>
      </w:r>
      <w:r w:rsidR="00097A2B" w:rsidRPr="003D44A1">
        <w:t>床，平均每萬人口開放數為</w:t>
      </w:r>
      <w:r w:rsidR="00097A2B" w:rsidRPr="003D44A1">
        <w:t>9.02</w:t>
      </w:r>
      <w:r w:rsidR="00097A2B" w:rsidRPr="003D44A1">
        <w:t>床，其中連江縣無急、慢性病床，新竹市無慢性病床。另精神科醫院之執業醫事人力，至</w:t>
      </w:r>
      <w:r w:rsidRPr="003D44A1">
        <w:t>2010</w:t>
      </w:r>
      <w:r w:rsidR="00097A2B" w:rsidRPr="003D44A1">
        <w:t>年底止，計有精神科醫師</w:t>
      </w:r>
      <w:r w:rsidR="00097A2B" w:rsidRPr="003D44A1">
        <w:t>383</w:t>
      </w:r>
      <w:r w:rsidR="00097A2B" w:rsidRPr="003D44A1">
        <w:t>人、護理人員</w:t>
      </w:r>
      <w:r w:rsidR="00097A2B" w:rsidRPr="003D44A1">
        <w:t>2,311</w:t>
      </w:r>
      <w:r w:rsidR="00097A2B" w:rsidRPr="003D44A1">
        <w:t>人、藥事人員</w:t>
      </w:r>
      <w:r w:rsidR="00097A2B" w:rsidRPr="003D44A1">
        <w:t>200</w:t>
      </w:r>
      <w:r w:rsidR="00097A2B" w:rsidRPr="003D44A1">
        <w:t>人、職能治療人員</w:t>
      </w:r>
      <w:r w:rsidR="00097A2B" w:rsidRPr="003D44A1">
        <w:t>268</w:t>
      </w:r>
      <w:r w:rsidR="00097A2B" w:rsidRPr="003D44A1">
        <w:t>人、臨床心理師</w:t>
      </w:r>
      <w:r w:rsidR="00097A2B" w:rsidRPr="003D44A1">
        <w:t>166</w:t>
      </w:r>
      <w:r w:rsidR="00097A2B" w:rsidRPr="003D44A1">
        <w:t>人及社會工作人員</w:t>
      </w:r>
      <w:r w:rsidR="00097A2B" w:rsidRPr="003D44A1">
        <w:t>160</w:t>
      </w:r>
      <w:r w:rsidR="00097A2B" w:rsidRPr="003D44A1">
        <w:t>人。</w:t>
      </w:r>
    </w:p>
    <w:p w:rsidR="00D61322" w:rsidRPr="00655BBE" w:rsidRDefault="00D61322" w:rsidP="003D44A1">
      <w:pPr>
        <w:pStyle w:val="000"/>
      </w:pPr>
      <w:r w:rsidRPr="00655BBE">
        <w:t>長期照顧</w:t>
      </w:r>
    </w:p>
    <w:p w:rsidR="00D61322" w:rsidRPr="00DA5CE8" w:rsidRDefault="00D61322" w:rsidP="009A30B0">
      <w:pPr>
        <w:pStyle w:val="00-100"/>
      </w:pPr>
      <w:r w:rsidRPr="00DA5CE8">
        <w:rPr>
          <w:rStyle w:val="longtext"/>
          <w:bCs/>
        </w:rPr>
        <w:t>政府</w:t>
      </w:r>
      <w:r w:rsidRPr="00DA5CE8">
        <w:t>於</w:t>
      </w:r>
      <w:r w:rsidRPr="00DA5CE8">
        <w:t>2007</w:t>
      </w:r>
      <w:r w:rsidRPr="00DA5CE8">
        <w:t>年制定老人健康檢查保健服務及追蹤服務準則，詳細規定老人健康檢查保健服務項目及辦理方式，縣市政府應定期舉辦老人健康檢查，且得自行或配合成人預防保健服務辦理。政府每年補助</w:t>
      </w:r>
      <w:r w:rsidRPr="00DA5CE8">
        <w:t>65</w:t>
      </w:r>
      <w:r w:rsidRPr="00DA5CE8">
        <w:t>歲以上老人免費接受</w:t>
      </w:r>
      <w:r w:rsidR="005072EE" w:rsidRPr="00DA5CE8">
        <w:t>1</w:t>
      </w:r>
      <w:r w:rsidRPr="00DA5CE8">
        <w:t>次成人預防保健服務。</w:t>
      </w:r>
    </w:p>
    <w:p w:rsidR="00D61322" w:rsidRPr="00DA5CE8" w:rsidRDefault="005B753E" w:rsidP="009A30B0">
      <w:pPr>
        <w:pStyle w:val="00-100"/>
        <w:rPr>
          <w:kern w:val="0"/>
        </w:rPr>
      </w:pPr>
      <w:r w:rsidRPr="00DA5CE8">
        <w:t>中華民國</w:t>
      </w:r>
      <w:r w:rsidR="00D61322" w:rsidRPr="00DA5CE8">
        <w:t>長期照顧十年計畫</w:t>
      </w:r>
      <w:r w:rsidR="005072EE" w:rsidRPr="00DA5CE8">
        <w:t>（以下簡稱長照計畫）</w:t>
      </w:r>
      <w:r w:rsidR="00D61322" w:rsidRPr="00DA5CE8">
        <w:t>，提供居家服務、日間照顧、家庭托顧、老人營養餐飲、交通接送、及長期照顧機構服務等，</w:t>
      </w:r>
      <w:r w:rsidR="00D61322" w:rsidRPr="00DA5CE8">
        <w:t>2010</w:t>
      </w:r>
      <w:r w:rsidR="00D61322" w:rsidRPr="00DA5CE8">
        <w:t>年計服務</w:t>
      </w:r>
      <w:r w:rsidR="00D61322" w:rsidRPr="00DA5CE8">
        <w:t>6</w:t>
      </w:r>
      <w:r w:rsidR="00D61322" w:rsidRPr="00DA5CE8">
        <w:t>萬</w:t>
      </w:r>
      <w:r w:rsidR="00D61322" w:rsidRPr="00DA5CE8">
        <w:t>4,320</w:t>
      </w:r>
      <w:r w:rsidR="00D61322" w:rsidRPr="00DA5CE8">
        <w:t>人。另</w:t>
      </w:r>
      <w:r w:rsidR="00D61322" w:rsidRPr="00DA5CE8">
        <w:t>2005</w:t>
      </w:r>
      <w:r w:rsidR="00D61322" w:rsidRPr="00DA5CE8">
        <w:t>年起建置社區照顧關懷據點，至</w:t>
      </w:r>
      <w:r w:rsidR="00D61322" w:rsidRPr="00DA5CE8">
        <w:t>2010</w:t>
      </w:r>
      <w:r w:rsidR="00D61322" w:rsidRPr="00DA5CE8">
        <w:t>年底已設置</w:t>
      </w:r>
      <w:r w:rsidR="00D61322" w:rsidRPr="00DA5CE8">
        <w:t>1,671</w:t>
      </w:r>
      <w:r w:rsidR="00D61322" w:rsidRPr="00DA5CE8">
        <w:t>個據點，提供關懷訪視、電話問安諮詢及轉介服務、餐飲服務、辦理健康促進活動等，經統計，</w:t>
      </w:r>
      <w:r w:rsidR="00D61322" w:rsidRPr="00DA5CE8">
        <w:t>2010</w:t>
      </w:r>
      <w:r w:rsidR="00D61322" w:rsidRPr="00DA5CE8">
        <w:t>年共提供</w:t>
      </w:r>
      <w:r w:rsidR="00D61322" w:rsidRPr="00DA5CE8">
        <w:t>5</w:t>
      </w:r>
      <w:r w:rsidR="00D61322" w:rsidRPr="00DA5CE8">
        <w:t>萬</w:t>
      </w:r>
      <w:r w:rsidR="00D61322" w:rsidRPr="00DA5CE8">
        <w:t>2</w:t>
      </w:r>
      <w:r w:rsidR="00D61322" w:rsidRPr="00DA5CE8">
        <w:t>千餘名以上老人初級預防照顧服務。此外，</w:t>
      </w:r>
      <w:r w:rsidR="00D61322" w:rsidRPr="00DA5CE8">
        <w:t>2009</w:t>
      </w:r>
      <w:r w:rsidR="00D61322" w:rsidRPr="00DA5CE8">
        <w:t>年起補助中低收入老人裝置假牙，</w:t>
      </w:r>
      <w:r w:rsidR="00D61322" w:rsidRPr="00DA5CE8">
        <w:t>2010</w:t>
      </w:r>
      <w:r w:rsidR="00D61322" w:rsidRPr="00DA5CE8">
        <w:t>年度更將領有身心障礙者生活補助費及接受各級政府補助身心障礙者托育費或養護費達</w:t>
      </w:r>
      <w:r w:rsidR="00D61322" w:rsidRPr="00DA5CE8">
        <w:t>50%</w:t>
      </w:r>
      <w:r w:rsidR="00D61322" w:rsidRPr="00DA5CE8">
        <w:t>以上之老人納為補助對象，擴大照顧範圍，</w:t>
      </w:r>
      <w:r w:rsidR="00D61322" w:rsidRPr="00DA5CE8">
        <w:t>2010</w:t>
      </w:r>
      <w:r w:rsidR="00D61322" w:rsidRPr="00DA5CE8">
        <w:t>年計有</w:t>
      </w:r>
      <w:r w:rsidR="00D61322" w:rsidRPr="00DA5CE8">
        <w:t>6,508</w:t>
      </w:r>
      <w:r w:rsidR="00D61322" w:rsidRPr="00DA5CE8">
        <w:t>名長輩受惠。</w:t>
      </w:r>
    </w:p>
    <w:p w:rsidR="00097A2B" w:rsidRPr="00DA5CE8" w:rsidRDefault="00097A2B" w:rsidP="009A30B0">
      <w:pPr>
        <w:pStyle w:val="00-100"/>
        <w:rPr>
          <w:kern w:val="0"/>
        </w:rPr>
      </w:pPr>
      <w:r w:rsidRPr="00DA5CE8">
        <w:t>中華民國長照計畫，係以發展居家和長照社區式服務為主，</w:t>
      </w:r>
      <w:r w:rsidRPr="00DA5CE8">
        <w:rPr>
          <w:kern w:val="0"/>
        </w:rPr>
        <w:t>補助失能民眾使用</w:t>
      </w:r>
      <w:r w:rsidRPr="00DA5CE8">
        <w:t>生活照顧及居家照護服務。依衛生署統計居家護理共有</w:t>
      </w:r>
      <w:r w:rsidRPr="00DA5CE8">
        <w:t>476</w:t>
      </w:r>
      <w:r w:rsidRPr="00DA5CE8">
        <w:t>家，以提供民眾可近性之居家醫事專業服務。</w:t>
      </w:r>
      <w:r w:rsidRPr="00DA5CE8">
        <w:rPr>
          <w:kern w:val="0"/>
        </w:rPr>
        <w:t>失能民眾長照服務使用占失能人口數比率，提供服務已由</w:t>
      </w:r>
      <w:r w:rsidRPr="00DA5CE8">
        <w:rPr>
          <w:kern w:val="0"/>
        </w:rPr>
        <w:t>2008</w:t>
      </w:r>
      <w:r w:rsidRPr="00DA5CE8">
        <w:rPr>
          <w:kern w:val="0"/>
        </w:rPr>
        <w:t>年</w:t>
      </w:r>
      <w:r w:rsidRPr="00DA5CE8">
        <w:rPr>
          <w:kern w:val="0"/>
        </w:rPr>
        <w:t>2.3%</w:t>
      </w:r>
      <w:r w:rsidRPr="00DA5CE8">
        <w:rPr>
          <w:kern w:val="0"/>
        </w:rPr>
        <w:t>、</w:t>
      </w:r>
      <w:r w:rsidRPr="00DA5CE8">
        <w:rPr>
          <w:kern w:val="0"/>
        </w:rPr>
        <w:t>2009</w:t>
      </w:r>
      <w:r w:rsidRPr="00DA5CE8">
        <w:rPr>
          <w:kern w:val="0"/>
        </w:rPr>
        <w:t>年</w:t>
      </w:r>
      <w:r w:rsidRPr="00DA5CE8">
        <w:rPr>
          <w:kern w:val="0"/>
        </w:rPr>
        <w:t>5.7%</w:t>
      </w:r>
      <w:r w:rsidRPr="00DA5CE8">
        <w:rPr>
          <w:kern w:val="0"/>
        </w:rPr>
        <w:t>，提升至</w:t>
      </w:r>
      <w:r w:rsidRPr="00DA5CE8">
        <w:t>2010</w:t>
      </w:r>
      <w:r w:rsidRPr="00DA5CE8">
        <w:t>年</w:t>
      </w:r>
      <w:r w:rsidRPr="00DA5CE8">
        <w:t>16.3%</w:t>
      </w:r>
      <w:r w:rsidRPr="00DA5CE8">
        <w:t>，至</w:t>
      </w:r>
      <w:r w:rsidRPr="00DA5CE8">
        <w:t>2011</w:t>
      </w:r>
      <w:r w:rsidRPr="00DA5CE8">
        <w:t>年</w:t>
      </w:r>
      <w:r w:rsidRPr="00DA5CE8">
        <w:t>8</w:t>
      </w:r>
      <w:r w:rsidRPr="00DA5CE8">
        <w:t>月為</w:t>
      </w:r>
      <w:r w:rsidRPr="00DA5CE8">
        <w:t>19.9%</w:t>
      </w:r>
      <w:r w:rsidRPr="00DA5CE8">
        <w:t>。</w:t>
      </w:r>
    </w:p>
    <w:p w:rsidR="00097A2B" w:rsidRPr="00DA5CE8" w:rsidRDefault="00097A2B" w:rsidP="009A30B0">
      <w:pPr>
        <w:pStyle w:val="00-100"/>
      </w:pPr>
      <w:r w:rsidRPr="00DA5CE8">
        <w:t>為建構完善的長照制度，目前中華民國長照制度發展分三階段進行，第</w:t>
      </w:r>
      <w:r w:rsidR="00B30BEC">
        <w:rPr>
          <w:rFonts w:hint="eastAsia"/>
        </w:rPr>
        <w:t>1</w:t>
      </w:r>
      <w:r w:rsidRPr="00DA5CE8">
        <w:t>階段之長照十年計畫，為長照服務及體系前驅實驗性計畫。第</w:t>
      </w:r>
      <w:r w:rsidR="00B30BEC">
        <w:rPr>
          <w:rFonts w:hint="eastAsia"/>
        </w:rPr>
        <w:t>2</w:t>
      </w:r>
      <w:r w:rsidRPr="00DA5CE8">
        <w:t>階段以長照服務法健全長照服務體系與網絡，透過法規的建立提升服務品質。第</w:t>
      </w:r>
      <w:r w:rsidR="00B30BEC">
        <w:rPr>
          <w:rFonts w:hint="eastAsia"/>
        </w:rPr>
        <w:t>3</w:t>
      </w:r>
      <w:r w:rsidRPr="00DA5CE8">
        <w:t>階段長照保險的規劃辦理，以普及長照服務。</w:t>
      </w:r>
      <w:r w:rsidRPr="00DA5CE8">
        <w:rPr>
          <w:kern w:val="0"/>
        </w:rPr>
        <w:t>推估至</w:t>
      </w:r>
      <w:r w:rsidRPr="00DA5CE8">
        <w:rPr>
          <w:kern w:val="0"/>
        </w:rPr>
        <w:t>2015</w:t>
      </w:r>
      <w:r w:rsidRPr="00DA5CE8">
        <w:rPr>
          <w:kern w:val="0"/>
        </w:rPr>
        <w:t>年長照人力需求</w:t>
      </w:r>
      <w:r w:rsidRPr="00DA5CE8">
        <w:rPr>
          <w:kern w:val="0"/>
        </w:rPr>
        <w:t>/2010</w:t>
      </w:r>
      <w:r w:rsidRPr="00DA5CE8">
        <w:rPr>
          <w:kern w:val="0"/>
        </w:rPr>
        <w:t>年供給分述如下：照管專員及督導</w:t>
      </w:r>
      <w:r w:rsidRPr="00DA5CE8">
        <w:rPr>
          <w:kern w:val="0"/>
        </w:rPr>
        <w:t>1,984</w:t>
      </w:r>
      <w:r w:rsidR="00A365EF">
        <w:rPr>
          <w:kern w:val="0"/>
        </w:rPr>
        <w:t>至</w:t>
      </w:r>
      <w:r w:rsidRPr="00DA5CE8">
        <w:rPr>
          <w:kern w:val="0"/>
        </w:rPr>
        <w:t>3,466</w:t>
      </w:r>
      <w:r w:rsidRPr="00DA5CE8">
        <w:rPr>
          <w:kern w:val="0"/>
        </w:rPr>
        <w:t>人</w:t>
      </w:r>
      <w:r w:rsidRPr="00DA5CE8">
        <w:rPr>
          <w:kern w:val="0"/>
        </w:rPr>
        <w:t>/315</w:t>
      </w:r>
      <w:r w:rsidRPr="00DA5CE8">
        <w:rPr>
          <w:kern w:val="0"/>
        </w:rPr>
        <w:t>人；護理人員</w:t>
      </w:r>
      <w:r w:rsidRPr="00DA5CE8">
        <w:rPr>
          <w:kern w:val="0"/>
        </w:rPr>
        <w:t>7,859</w:t>
      </w:r>
      <w:r w:rsidR="00A365EF">
        <w:rPr>
          <w:kern w:val="0"/>
        </w:rPr>
        <w:t>至</w:t>
      </w:r>
      <w:r w:rsidRPr="00DA5CE8">
        <w:rPr>
          <w:kern w:val="0"/>
        </w:rPr>
        <w:t>11,393</w:t>
      </w:r>
      <w:r w:rsidRPr="00DA5CE8">
        <w:rPr>
          <w:kern w:val="0"/>
        </w:rPr>
        <w:t>人</w:t>
      </w:r>
      <w:r w:rsidRPr="00DA5CE8">
        <w:rPr>
          <w:kern w:val="0"/>
        </w:rPr>
        <w:t>/7,899</w:t>
      </w:r>
      <w:r w:rsidRPr="00DA5CE8">
        <w:rPr>
          <w:kern w:val="0"/>
        </w:rPr>
        <w:t>人；物理</w:t>
      </w:r>
      <w:r w:rsidRPr="00DA5CE8">
        <w:rPr>
          <w:kern w:val="0"/>
        </w:rPr>
        <w:t>/</w:t>
      </w:r>
      <w:r w:rsidRPr="00DA5CE8">
        <w:rPr>
          <w:kern w:val="0"/>
        </w:rPr>
        <w:t>職能治療人員</w:t>
      </w:r>
      <w:r w:rsidRPr="00DA5CE8">
        <w:rPr>
          <w:kern w:val="0"/>
        </w:rPr>
        <w:t>812</w:t>
      </w:r>
      <w:r w:rsidR="00A365EF">
        <w:rPr>
          <w:kern w:val="0"/>
        </w:rPr>
        <w:t>至</w:t>
      </w:r>
      <w:r w:rsidRPr="00DA5CE8">
        <w:rPr>
          <w:kern w:val="0"/>
        </w:rPr>
        <w:t>1,280</w:t>
      </w:r>
      <w:r w:rsidRPr="00DA5CE8">
        <w:rPr>
          <w:kern w:val="0"/>
        </w:rPr>
        <w:t>人</w:t>
      </w:r>
      <w:r w:rsidRPr="00DA5CE8">
        <w:rPr>
          <w:kern w:val="0"/>
        </w:rPr>
        <w:t>/336</w:t>
      </w:r>
      <w:r w:rsidRPr="00DA5CE8">
        <w:rPr>
          <w:kern w:val="0"/>
        </w:rPr>
        <w:t>人；社工人員</w:t>
      </w:r>
      <w:r w:rsidRPr="00DA5CE8">
        <w:rPr>
          <w:kern w:val="0"/>
        </w:rPr>
        <w:t>1,793</w:t>
      </w:r>
      <w:r w:rsidR="00A365EF">
        <w:rPr>
          <w:kern w:val="0"/>
        </w:rPr>
        <w:t>至</w:t>
      </w:r>
      <w:r w:rsidRPr="00DA5CE8">
        <w:rPr>
          <w:kern w:val="0"/>
        </w:rPr>
        <w:t>1,858</w:t>
      </w:r>
      <w:r w:rsidRPr="00DA5CE8">
        <w:rPr>
          <w:kern w:val="0"/>
        </w:rPr>
        <w:t>人</w:t>
      </w:r>
      <w:r w:rsidRPr="00DA5CE8">
        <w:rPr>
          <w:kern w:val="0"/>
        </w:rPr>
        <w:t>/1,308</w:t>
      </w:r>
      <w:r w:rsidRPr="00DA5CE8">
        <w:rPr>
          <w:kern w:val="0"/>
        </w:rPr>
        <w:t>人；照顧服務員</w:t>
      </w:r>
      <w:r w:rsidRPr="00DA5CE8">
        <w:rPr>
          <w:kern w:val="0"/>
        </w:rPr>
        <w:t>47,856</w:t>
      </w:r>
      <w:r w:rsidR="00A365EF">
        <w:rPr>
          <w:kern w:val="0"/>
        </w:rPr>
        <w:t>至</w:t>
      </w:r>
      <w:r w:rsidRPr="00DA5CE8">
        <w:rPr>
          <w:kern w:val="0"/>
        </w:rPr>
        <w:t>63,699</w:t>
      </w:r>
      <w:r w:rsidRPr="00DA5CE8">
        <w:rPr>
          <w:kern w:val="0"/>
        </w:rPr>
        <w:t>人</w:t>
      </w:r>
      <w:r w:rsidRPr="00DA5CE8">
        <w:rPr>
          <w:kern w:val="0"/>
        </w:rPr>
        <w:t>/19,402</w:t>
      </w:r>
      <w:r w:rsidRPr="00DA5CE8">
        <w:rPr>
          <w:kern w:val="0"/>
        </w:rPr>
        <w:t>人</w:t>
      </w:r>
      <w:r w:rsidRPr="00DA5CE8">
        <w:t>。至</w:t>
      </w:r>
      <w:r w:rsidRPr="00DA5CE8">
        <w:t>2010</w:t>
      </w:r>
      <w:r w:rsidRPr="00DA5CE8">
        <w:t>年底，長照機構共</w:t>
      </w:r>
      <w:r w:rsidRPr="00DA5CE8">
        <w:t>1,905</w:t>
      </w:r>
      <w:r w:rsidRPr="00DA5CE8">
        <w:t>家，可提供</w:t>
      </w:r>
      <w:r w:rsidRPr="00DA5CE8">
        <w:t>123,143</w:t>
      </w:r>
      <w:r w:rsidRPr="00DA5CE8">
        <w:t>床，雖各類型機構佔床率略有不同，但平均佔床率約達</w:t>
      </w:r>
      <w:r w:rsidRPr="00DA5CE8">
        <w:t>78.95%</w:t>
      </w:r>
      <w:r w:rsidRPr="00DA5CE8">
        <w:t>。</w:t>
      </w:r>
    </w:p>
    <w:p w:rsidR="00097A2B" w:rsidRPr="00DA5CE8" w:rsidRDefault="00097A2B" w:rsidP="009A30B0">
      <w:pPr>
        <w:pStyle w:val="00-100"/>
        <w:rPr>
          <w:kern w:val="0"/>
        </w:rPr>
      </w:pPr>
      <w:r w:rsidRPr="00DA5CE8">
        <w:t>逐年擴大長照計畫服務對象成為普及性照護網絡，並提升長照資源量能，帶動相關產業發展，創造就業機會。自</w:t>
      </w:r>
      <w:r w:rsidRPr="00DA5CE8">
        <w:t>2003</w:t>
      </w:r>
      <w:r w:rsidRPr="00DA5CE8">
        <w:t>年至</w:t>
      </w:r>
      <w:r w:rsidRPr="00DA5CE8">
        <w:t>2010</w:t>
      </w:r>
      <w:r w:rsidRPr="00DA5CE8">
        <w:t>年底，合計培訓照顧服務員約</w:t>
      </w:r>
      <w:r w:rsidRPr="00DA5CE8">
        <w:t>6</w:t>
      </w:r>
      <w:r w:rsidRPr="00DA5CE8">
        <w:t>萬人；依衛生署及內政部統計，</w:t>
      </w:r>
      <w:r w:rsidRPr="00DA5CE8">
        <w:t>2010</w:t>
      </w:r>
      <w:r w:rsidRPr="00DA5CE8">
        <w:t>年在長照體系內的照顧服務員約</w:t>
      </w:r>
      <w:r w:rsidRPr="00DA5CE8">
        <w:t>1</w:t>
      </w:r>
      <w:r w:rsidRPr="00DA5CE8">
        <w:t>萬</w:t>
      </w:r>
      <w:r w:rsidRPr="00DA5CE8">
        <w:t>9</w:t>
      </w:r>
      <w:r w:rsidRPr="00DA5CE8">
        <w:t>千人，其中在社區或居家服務者約</w:t>
      </w:r>
      <w:r w:rsidRPr="00DA5CE8">
        <w:t>5</w:t>
      </w:r>
      <w:r w:rsidRPr="00DA5CE8">
        <w:t>千人。另依雇主聘僱外國人許可及管理辦法規定，雇主聘僱外籍看護前，</w:t>
      </w:r>
      <w:r w:rsidR="00A365EF">
        <w:rPr>
          <w:rFonts w:hint="eastAsia"/>
        </w:rPr>
        <w:t>須</w:t>
      </w:r>
      <w:r w:rsidRPr="00DA5CE8">
        <w:t>先經地方政府長期照顧管理中心推介本國籍照顧服務員之媒合機制。</w:t>
      </w:r>
    </w:p>
    <w:p w:rsidR="00D61322" w:rsidRPr="00655BBE" w:rsidRDefault="00D61322" w:rsidP="00DA5CE8">
      <w:pPr>
        <w:pStyle w:val="000"/>
      </w:pPr>
      <w:r w:rsidRPr="00655BBE">
        <w:t>身心障礙者</w:t>
      </w:r>
    </w:p>
    <w:p w:rsidR="00D61322" w:rsidRPr="00DA5CE8" w:rsidRDefault="00D61322" w:rsidP="009A30B0">
      <w:pPr>
        <w:pStyle w:val="00-100"/>
      </w:pPr>
      <w:r w:rsidRPr="00DA5CE8">
        <w:t>政府依身心障礙者權益保障法提供多項服務措施，如生活補助、社會保險保險費補助、身心障礙者居家服務、身心障礙者社區照顧、推展多元社區服務實驗計畫、補助生活及復健輔助器具購置（</w:t>
      </w:r>
      <w:r w:rsidRPr="00DA5CE8">
        <w:t>2010</w:t>
      </w:r>
      <w:r w:rsidRPr="00DA5CE8">
        <w:t>年補助經費計</w:t>
      </w:r>
      <w:r w:rsidRPr="00DA5CE8">
        <w:t>6</w:t>
      </w:r>
      <w:r w:rsidRPr="00DA5CE8">
        <w:t>億</w:t>
      </w:r>
      <w:r w:rsidRPr="00DA5CE8">
        <w:t>6,295</w:t>
      </w:r>
      <w:r w:rsidRPr="00DA5CE8">
        <w:t>萬餘元，受益人次計</w:t>
      </w:r>
      <w:r w:rsidRPr="00DA5CE8">
        <w:t>7</w:t>
      </w:r>
      <w:r w:rsidRPr="00DA5CE8">
        <w:t>萬</w:t>
      </w:r>
      <w:r w:rsidRPr="00DA5CE8">
        <w:t>873</w:t>
      </w:r>
      <w:r w:rsidRPr="00DA5CE8">
        <w:t>人次）、開辦</w:t>
      </w:r>
      <w:r w:rsidR="005072EE" w:rsidRPr="00DA5CE8">
        <w:t>身心障礙者輔助器具維修計畫</w:t>
      </w:r>
      <w:r w:rsidRPr="00DA5CE8">
        <w:t>（</w:t>
      </w:r>
      <w:r w:rsidRPr="00DA5CE8">
        <w:t>2010</w:t>
      </w:r>
      <w:r w:rsidRPr="00DA5CE8">
        <w:t>年度計</w:t>
      </w:r>
      <w:r w:rsidRPr="00DA5CE8">
        <w:t>35</w:t>
      </w:r>
      <w:r w:rsidRPr="00DA5CE8">
        <w:t>萬餘人次受益）、開辦到宅評估輔助器具服務及復健訓練、推展個案管理服務等法定現金給付與福利服務；提供復康巴士之相關服務，截至</w:t>
      </w:r>
      <w:r w:rsidRPr="00DA5CE8">
        <w:t>2011</w:t>
      </w:r>
      <w:r w:rsidRPr="00DA5CE8">
        <w:t>年</w:t>
      </w:r>
      <w:r w:rsidRPr="00DA5CE8">
        <w:t>6</w:t>
      </w:r>
      <w:r w:rsidRPr="00DA5CE8">
        <w:t>月底止，復康巴士有</w:t>
      </w:r>
      <w:r w:rsidRPr="00DA5CE8">
        <w:t>785</w:t>
      </w:r>
      <w:r w:rsidRPr="00DA5CE8">
        <w:t>輛，以協助身心障礙者之就醫、就學、就業、就養之交通接送服務。</w:t>
      </w:r>
      <w:r w:rsidRPr="00DA5CE8">
        <w:rPr>
          <w:kern w:val="0"/>
        </w:rPr>
        <w:t>自</w:t>
      </w:r>
      <w:r w:rsidRPr="00DA5CE8">
        <w:rPr>
          <w:kern w:val="0"/>
        </w:rPr>
        <w:t>1997</w:t>
      </w:r>
      <w:r w:rsidRPr="00DA5CE8">
        <w:rPr>
          <w:kern w:val="0"/>
        </w:rPr>
        <w:t>年起即積極推動身心障礙者之輔具服務與推廣，並於</w:t>
      </w:r>
      <w:r w:rsidRPr="00DA5CE8">
        <w:rPr>
          <w:kern w:val="0"/>
        </w:rPr>
        <w:t>2004</w:t>
      </w:r>
      <w:r w:rsidRPr="00DA5CE8">
        <w:rPr>
          <w:kern w:val="0"/>
        </w:rPr>
        <w:t>年起補助各縣</w:t>
      </w:r>
      <w:r w:rsidR="00A365EF">
        <w:rPr>
          <w:rFonts w:hint="eastAsia"/>
          <w:kern w:val="0"/>
        </w:rPr>
        <w:t>（</w:t>
      </w:r>
      <w:r w:rsidRPr="00DA5CE8">
        <w:rPr>
          <w:kern w:val="0"/>
        </w:rPr>
        <w:t>市</w:t>
      </w:r>
      <w:r w:rsidR="00A365EF">
        <w:rPr>
          <w:rFonts w:hint="eastAsia"/>
          <w:kern w:val="0"/>
        </w:rPr>
        <w:t>）</w:t>
      </w:r>
      <w:r w:rsidR="005072EE" w:rsidRPr="00DA5CE8">
        <w:rPr>
          <w:kern w:val="0"/>
        </w:rPr>
        <w:t>設置身心障礙者醫療復健輔具中心</w:t>
      </w:r>
      <w:r w:rsidRPr="00DA5CE8">
        <w:rPr>
          <w:kern w:val="0"/>
        </w:rPr>
        <w:t>，提供身心障礙者醫療輔具之諮詢、評估及個別化設計研發等專業服務，</w:t>
      </w:r>
      <w:r w:rsidRPr="00DA5CE8">
        <w:rPr>
          <w:kern w:val="0"/>
        </w:rPr>
        <w:t>2006</w:t>
      </w:r>
      <w:r w:rsidR="008A5C85" w:rsidRPr="00DA5CE8">
        <w:rPr>
          <w:kern w:val="0"/>
        </w:rPr>
        <w:t>年至</w:t>
      </w:r>
      <w:r w:rsidRPr="00DA5CE8">
        <w:rPr>
          <w:kern w:val="0"/>
        </w:rPr>
        <w:t>2010</w:t>
      </w:r>
      <w:r w:rsidR="008A5C85" w:rsidRPr="00DA5CE8">
        <w:rPr>
          <w:kern w:val="0"/>
        </w:rPr>
        <w:t>年補助醫療復健輔具中心</w:t>
      </w:r>
      <w:r w:rsidRPr="00DA5CE8">
        <w:rPr>
          <w:kern w:val="0"/>
        </w:rPr>
        <w:t>服務計</w:t>
      </w:r>
      <w:r w:rsidRPr="00DA5CE8">
        <w:rPr>
          <w:kern w:val="0"/>
        </w:rPr>
        <w:t>214,517</w:t>
      </w:r>
      <w:r w:rsidRPr="00DA5CE8">
        <w:rPr>
          <w:kern w:val="0"/>
        </w:rPr>
        <w:t>人次。</w:t>
      </w:r>
    </w:p>
    <w:p w:rsidR="00D61322" w:rsidRPr="00DA5CE8" w:rsidRDefault="005072EE" w:rsidP="009A30B0">
      <w:pPr>
        <w:pStyle w:val="00-100"/>
      </w:pPr>
      <w:r w:rsidRPr="00DA5CE8">
        <w:t>2008</w:t>
      </w:r>
      <w:r w:rsidR="00D61322" w:rsidRPr="00DA5CE8">
        <w:t>年身心障礙者健康檢查及保健服務準則，規定地方政府得自行或配合優生保健措施、成人預防保健服務，辦理身心障礙者健康檢查及保健服務。每年補助</w:t>
      </w:r>
      <w:r w:rsidR="00D61322" w:rsidRPr="00DA5CE8">
        <w:t>1.2</w:t>
      </w:r>
      <w:r w:rsidR="00D61322" w:rsidRPr="00DA5CE8">
        <w:t>億元作為縣市政府特殊教育資源中心購置（國中小學生）輔具及運作經費外，另自</w:t>
      </w:r>
      <w:r w:rsidR="00D61322" w:rsidRPr="00DA5CE8">
        <w:t>2003</w:t>
      </w:r>
      <w:r w:rsidR="00D61322" w:rsidRPr="00DA5CE8">
        <w:t>年起辦理高中職及大專校院身心障礙學生學習輔具中心，</w:t>
      </w:r>
      <w:r w:rsidR="00D61322" w:rsidRPr="00DA5CE8">
        <w:t>2010</w:t>
      </w:r>
      <w:r w:rsidR="00D61322" w:rsidRPr="00DA5CE8">
        <w:t>年計有</w:t>
      </w:r>
      <w:r w:rsidR="00D61322" w:rsidRPr="00DA5CE8">
        <w:t>429</w:t>
      </w:r>
      <w:r w:rsidR="00D61322" w:rsidRPr="00DA5CE8">
        <w:t>人次申請學習輔具、共評估</w:t>
      </w:r>
      <w:r w:rsidR="00D61322" w:rsidRPr="00DA5CE8">
        <w:t>839</w:t>
      </w:r>
      <w:r w:rsidR="00D61322" w:rsidRPr="00DA5CE8">
        <w:t>人次，共借出</w:t>
      </w:r>
      <w:r w:rsidR="00D61322" w:rsidRPr="00DA5CE8">
        <w:t>695</w:t>
      </w:r>
      <w:r w:rsidR="00D61322" w:rsidRPr="00DA5CE8">
        <w:t>件輔具。</w:t>
      </w:r>
    </w:p>
    <w:p w:rsidR="00D61322" w:rsidRPr="00DA5CE8" w:rsidRDefault="00D61322" w:rsidP="009A30B0">
      <w:pPr>
        <w:pStyle w:val="00-100"/>
        <w:rPr>
          <w:b/>
          <w:shd w:val="pct15" w:color="auto" w:fill="FFFFFF"/>
        </w:rPr>
      </w:pPr>
      <w:r w:rsidRPr="00DA5CE8">
        <w:t>對身心障礙者補助全額或部分自付健保費，門診之基本部分負擔費用均按診所層級收取</w:t>
      </w:r>
      <w:r w:rsidRPr="00DA5CE8">
        <w:t>50</w:t>
      </w:r>
      <w:r w:rsidRPr="00DA5CE8">
        <w:t>元。自</w:t>
      </w:r>
      <w:r w:rsidRPr="00DA5CE8">
        <w:t>2002</w:t>
      </w:r>
      <w:r w:rsidRPr="00DA5CE8">
        <w:t>年起以醫療服務加成給付方式，鼓勵醫師對特定身心障礙者提供服務，</w:t>
      </w:r>
      <w:r w:rsidRPr="00DA5CE8">
        <w:t>2006</w:t>
      </w:r>
      <w:r w:rsidRPr="00DA5CE8">
        <w:t>年起可由牙醫師定期至身心障礙福利機構之精神科醫院或有特殊需求的啓智學校，提供醫療服務，自</w:t>
      </w:r>
      <w:smartTag w:uri="urn:schemas-microsoft-com:office:smarttags" w:element="chsdate">
        <w:smartTagPr>
          <w:attr w:name="IsROCDate" w:val="False"/>
          <w:attr w:name="IsLunarDate" w:val="False"/>
          <w:attr w:name="Day" w:val="1"/>
          <w:attr w:name="Month" w:val="7"/>
          <w:attr w:name="Year" w:val="2011"/>
        </w:smartTagPr>
        <w:r w:rsidRPr="00DA5CE8">
          <w:t>2011</w:t>
        </w:r>
        <w:r w:rsidRPr="00DA5CE8">
          <w:t>年</w:t>
        </w:r>
        <w:r w:rsidRPr="00DA5CE8">
          <w:t>7</w:t>
        </w:r>
        <w:r w:rsidRPr="00DA5CE8">
          <w:t>月</w:t>
        </w:r>
        <w:r w:rsidRPr="00DA5CE8">
          <w:t>1</w:t>
        </w:r>
        <w:r w:rsidRPr="00DA5CE8">
          <w:t>日</w:t>
        </w:r>
      </w:smartTag>
      <w:r w:rsidRPr="00DA5CE8">
        <w:t>起實施牙醫到宅服務。</w:t>
      </w:r>
    </w:p>
    <w:p w:rsidR="00D61322" w:rsidRPr="00655BBE" w:rsidRDefault="00097A2B" w:rsidP="00DA5CE8">
      <w:pPr>
        <w:pStyle w:val="000"/>
      </w:pPr>
      <w:r w:rsidRPr="00655BBE">
        <w:t>弱勢族群醫療補助</w:t>
      </w:r>
    </w:p>
    <w:p w:rsidR="00D61322" w:rsidRPr="00DA5CE8" w:rsidRDefault="00D61322" w:rsidP="00A02D04">
      <w:pPr>
        <w:pStyle w:val="00-100"/>
      </w:pPr>
      <w:r w:rsidRPr="00DA5CE8">
        <w:t>自</w:t>
      </w:r>
      <w:r w:rsidRPr="00DA5CE8">
        <w:t>2009</w:t>
      </w:r>
      <w:r w:rsidR="005072EE" w:rsidRPr="00DA5CE8">
        <w:t>年起外籍配偶照顧輔導基金</w:t>
      </w:r>
      <w:r w:rsidRPr="00DA5CE8">
        <w:t>核撥經費，協助繳納經濟弱勢家庭的外籍配偶（含大陸、港、澳地區）設籍前之健保費，</w:t>
      </w:r>
      <w:r w:rsidRPr="00DA5CE8">
        <w:t>2010</w:t>
      </w:r>
      <w:r w:rsidRPr="00DA5CE8">
        <w:t>年度補助人數</w:t>
      </w:r>
      <w:r w:rsidRPr="00DA5CE8">
        <w:t>4,594</w:t>
      </w:r>
      <w:r w:rsidRPr="00DA5CE8">
        <w:t>人，補助經費</w:t>
      </w:r>
      <w:r w:rsidRPr="00DA5CE8">
        <w:t>l,560</w:t>
      </w:r>
      <w:r w:rsidRPr="00DA5CE8">
        <w:t>萬元。</w:t>
      </w:r>
    </w:p>
    <w:p w:rsidR="00D61322" w:rsidRPr="00DA5CE8" w:rsidRDefault="00D61322" w:rsidP="00A02D04">
      <w:pPr>
        <w:pStyle w:val="00-100"/>
      </w:pPr>
      <w:r w:rsidRPr="00DA5CE8">
        <w:t>依社會救助法規定，低收入戶參加健保之保險費由中央主管機關編列預算補助；中低收入戶應自付之健保費，由中央主管機關補助二分之一。低收入戶之傷、病患者，或經濟困難無力負擔醫療費用之民眾，可申請醫療補助（截至</w:t>
      </w:r>
      <w:r w:rsidRPr="00DA5CE8">
        <w:t>2010</w:t>
      </w:r>
      <w:r w:rsidRPr="00DA5CE8">
        <w:t>年</w:t>
      </w:r>
      <w:r w:rsidRPr="00DA5CE8">
        <w:t>12</w:t>
      </w:r>
      <w:r w:rsidRPr="00DA5CE8">
        <w:t>月底止，計有低收入</w:t>
      </w:r>
      <w:r w:rsidR="0079629C" w:rsidRPr="00DA5CE8">
        <w:t>戶</w:t>
      </w:r>
      <w:r w:rsidRPr="00DA5CE8">
        <w:t>27</w:t>
      </w:r>
      <w:r w:rsidRPr="00DA5CE8">
        <w:t>萬</w:t>
      </w:r>
      <w:r w:rsidRPr="00DA5CE8">
        <w:t>3,361</w:t>
      </w:r>
      <w:r w:rsidRPr="00DA5CE8">
        <w:t>人</w:t>
      </w:r>
      <w:r w:rsidR="0079629C" w:rsidRPr="00DA5CE8">
        <w:t>次</w:t>
      </w:r>
      <w:r w:rsidRPr="00DA5CE8">
        <w:t>）；辦理</w:t>
      </w:r>
      <w:r w:rsidRPr="00DA5CE8">
        <w:t>3</w:t>
      </w:r>
      <w:r w:rsidRPr="00DA5CE8">
        <w:t>歲以下兒童醫療補助（</w:t>
      </w:r>
      <w:r w:rsidRPr="00DA5CE8">
        <w:t>2010</w:t>
      </w:r>
      <w:r w:rsidRPr="00DA5CE8">
        <w:t>年共補助</w:t>
      </w:r>
      <w:r w:rsidRPr="00DA5CE8">
        <w:t>1,244</w:t>
      </w:r>
      <w:r w:rsidRPr="00DA5CE8">
        <w:t>萬餘人次）、中低收入家庭兒童及少年健保費補助（</w:t>
      </w:r>
      <w:r w:rsidRPr="00DA5CE8">
        <w:t>2010</w:t>
      </w:r>
      <w:r w:rsidRPr="00DA5CE8">
        <w:t>年共補助</w:t>
      </w:r>
      <w:r w:rsidRPr="00DA5CE8">
        <w:t>12</w:t>
      </w:r>
      <w:r w:rsidRPr="00DA5CE8">
        <w:t>萬</w:t>
      </w:r>
      <w:r w:rsidRPr="00DA5CE8">
        <w:t>1,660</w:t>
      </w:r>
      <w:r w:rsidRPr="00DA5CE8">
        <w:t>人</w:t>
      </w:r>
      <w:r w:rsidR="0079629C" w:rsidRPr="00DA5CE8">
        <w:t>次</w:t>
      </w:r>
      <w:r w:rsidRPr="00DA5CE8">
        <w:t>）、低收入戶及弱勢兒童及少年醫療補助（</w:t>
      </w:r>
      <w:r w:rsidRPr="00DA5CE8">
        <w:t>2010</w:t>
      </w:r>
      <w:r w:rsidRPr="00DA5CE8">
        <w:t>年共補助</w:t>
      </w:r>
      <w:r w:rsidRPr="00DA5CE8">
        <w:t>9</w:t>
      </w:r>
      <w:r w:rsidRPr="00DA5CE8">
        <w:t>萬</w:t>
      </w:r>
      <w:r w:rsidRPr="00DA5CE8">
        <w:t>3</w:t>
      </w:r>
      <w:r w:rsidRPr="00DA5CE8">
        <w:t>千餘人次）。</w:t>
      </w:r>
    </w:p>
    <w:p w:rsidR="00D61322" w:rsidRPr="00DA5CE8" w:rsidRDefault="00D61322" w:rsidP="00A02D04">
      <w:pPr>
        <w:pStyle w:val="00-100"/>
      </w:pPr>
      <w:r w:rsidRPr="00DA5CE8">
        <w:t>2010</w:t>
      </w:r>
      <w:r w:rsidRPr="00DA5CE8">
        <w:t>年總計補助弱勢族群</w:t>
      </w:r>
      <w:r w:rsidR="004D6B85">
        <w:t>（</w:t>
      </w:r>
      <w:r w:rsidRPr="00DA5CE8">
        <w:t>包括低收入戶、無職業榮民、失業勞工及眷屬、身心障礙者、中低收入</w:t>
      </w:r>
      <w:r w:rsidRPr="00DA5CE8">
        <w:t>70</w:t>
      </w:r>
      <w:r w:rsidRPr="00DA5CE8">
        <w:t>歲以上老人及未滿</w:t>
      </w:r>
      <w:r w:rsidRPr="00DA5CE8">
        <w:t>18</w:t>
      </w:r>
      <w:r w:rsidRPr="00DA5CE8">
        <w:t>歲兒少、未滿</w:t>
      </w:r>
      <w:r w:rsidRPr="00DA5CE8">
        <w:t>20</w:t>
      </w:r>
      <w:r w:rsidRPr="00DA5CE8">
        <w:t>歲及</w:t>
      </w:r>
      <w:r w:rsidRPr="00DA5CE8">
        <w:t>55</w:t>
      </w:r>
      <w:r w:rsidRPr="00DA5CE8">
        <w:t>歲以上之無職業原住民、設籍之經濟弱勢外籍配偶、菸捐補助經濟弱勢民眾、莫拉克風災之災民等</w:t>
      </w:r>
      <w:r w:rsidR="004D6B85">
        <w:t>）</w:t>
      </w:r>
      <w:r w:rsidRPr="00DA5CE8">
        <w:t>約</w:t>
      </w:r>
      <w:r w:rsidRPr="00DA5CE8">
        <w:t>301</w:t>
      </w:r>
      <w:r w:rsidRPr="00DA5CE8">
        <w:t>萬人，補助金額約</w:t>
      </w:r>
      <w:r w:rsidRPr="00DA5CE8">
        <w:t>215</w:t>
      </w:r>
      <w:r w:rsidRPr="00DA5CE8">
        <w:t>億元。</w:t>
      </w:r>
    </w:p>
    <w:p w:rsidR="00D61322" w:rsidRPr="00DA5CE8" w:rsidRDefault="00D61322" w:rsidP="00A02D04">
      <w:pPr>
        <w:pStyle w:val="00-100"/>
      </w:pPr>
      <w:r w:rsidRPr="00DA5CE8">
        <w:t>對經濟弱勢民眾健保欠費協助，</w:t>
      </w:r>
      <w:r w:rsidRPr="00DA5CE8">
        <w:t>2010</w:t>
      </w:r>
      <w:r w:rsidRPr="00DA5CE8">
        <w:t>辦理分期繳納核准</w:t>
      </w:r>
      <w:r w:rsidRPr="00DA5CE8">
        <w:t>22.54</w:t>
      </w:r>
      <w:r w:rsidRPr="00DA5CE8">
        <w:t>萬件，金額</w:t>
      </w:r>
      <w:r w:rsidRPr="00DA5CE8">
        <w:t>55.37</w:t>
      </w:r>
      <w:r w:rsidRPr="00DA5CE8">
        <w:t>億元；愛心轉介補助</w:t>
      </w:r>
      <w:r w:rsidRPr="00DA5CE8">
        <w:t>3,129</w:t>
      </w:r>
      <w:r w:rsidRPr="00DA5CE8">
        <w:t>件，金額</w:t>
      </w:r>
      <w:r w:rsidRPr="00DA5CE8">
        <w:t>1,297</w:t>
      </w:r>
      <w:r w:rsidRPr="00DA5CE8">
        <w:t>萬元；紓困貸款核貸</w:t>
      </w:r>
      <w:r w:rsidRPr="00DA5CE8">
        <w:t>4,049</w:t>
      </w:r>
      <w:r w:rsidRPr="00DA5CE8">
        <w:t>件，金額</w:t>
      </w:r>
      <w:r w:rsidRPr="00DA5CE8">
        <w:t>2.55</w:t>
      </w:r>
      <w:r w:rsidRPr="00DA5CE8">
        <w:t>億元。</w:t>
      </w:r>
    </w:p>
    <w:p w:rsidR="00D61322" w:rsidRPr="00DA5CE8" w:rsidRDefault="00D61322" w:rsidP="00A02D04">
      <w:pPr>
        <w:pStyle w:val="00-100"/>
      </w:pPr>
      <w:r w:rsidRPr="00DA5CE8">
        <w:t>醫療保障：（</w:t>
      </w:r>
      <w:r w:rsidRPr="00DA5CE8">
        <w:t>1</w:t>
      </w:r>
      <w:r w:rsidRPr="00DA5CE8">
        <w:t>）對於無力繳健保費而持有清寒證明者，可以健保身分就醫。</w:t>
      </w:r>
      <w:r w:rsidRPr="00DA5CE8">
        <w:t>2010</w:t>
      </w:r>
      <w:r w:rsidRPr="00DA5CE8">
        <w:t>年度計受理</w:t>
      </w:r>
      <w:r w:rsidRPr="00DA5CE8">
        <w:t>6,172</w:t>
      </w:r>
      <w:r w:rsidRPr="00DA5CE8">
        <w:t>件，醫療費用</w:t>
      </w:r>
      <w:r w:rsidRPr="00DA5CE8">
        <w:t>1.47</w:t>
      </w:r>
      <w:r w:rsidRPr="00DA5CE8">
        <w:t>億元</w:t>
      </w:r>
      <w:r w:rsidR="005072EE" w:rsidRPr="00DA5CE8">
        <w:t>；</w:t>
      </w:r>
      <w:r w:rsidRPr="00DA5CE8">
        <w:t>（</w:t>
      </w:r>
      <w:r w:rsidRPr="00DA5CE8">
        <w:t>2</w:t>
      </w:r>
      <w:r w:rsidRPr="00DA5CE8">
        <w:t>）獲得政府健保費補助及辦妥欠費協助手續者、</w:t>
      </w:r>
      <w:r w:rsidRPr="00DA5CE8">
        <w:t>18</w:t>
      </w:r>
      <w:r w:rsidRPr="00DA5CE8">
        <w:t>歲以下有就醫需求之兒童及少年，不鎖卡，有就醫需求時即可持健保卡就醫，截至</w:t>
      </w:r>
      <w:r w:rsidRPr="00DA5CE8">
        <w:t>2010</w:t>
      </w:r>
      <w:r w:rsidRPr="00DA5CE8">
        <w:t>年底，受惠人數計</w:t>
      </w:r>
      <w:r w:rsidRPr="00DA5CE8">
        <w:t>37.3</w:t>
      </w:r>
      <w:r w:rsidRPr="00DA5CE8">
        <w:t>萬人。</w:t>
      </w:r>
    </w:p>
    <w:p w:rsidR="00D61322" w:rsidRPr="00DA5CE8" w:rsidRDefault="00D61322" w:rsidP="00A02D04">
      <w:pPr>
        <w:pStyle w:val="00-100"/>
        <w:rPr>
          <w:b/>
          <w:bCs/>
          <w:shd w:val="pct15" w:color="auto" w:fill="FFFFFF"/>
        </w:rPr>
      </w:pPr>
      <w:r w:rsidRPr="00DA5CE8">
        <w:t>自</w:t>
      </w:r>
      <w:r w:rsidRPr="00DA5CE8">
        <w:t>2009</w:t>
      </w:r>
      <w:r w:rsidRPr="00DA5CE8">
        <w:t>年起逐年以公益彩券回饋金，協助弱勢族群代償其健保費，並提供全年住院部分負擔補助，截至</w:t>
      </w:r>
      <w:r w:rsidRPr="00DA5CE8">
        <w:t>2010</w:t>
      </w:r>
      <w:r w:rsidRPr="00DA5CE8">
        <w:t>年底，總計協助</w:t>
      </w:r>
      <w:r w:rsidRPr="00DA5CE8">
        <w:t>4</w:t>
      </w:r>
      <w:r w:rsidRPr="00DA5CE8">
        <w:t>萬</w:t>
      </w:r>
      <w:r w:rsidRPr="00DA5CE8">
        <w:t>3,726</w:t>
      </w:r>
      <w:r w:rsidRPr="00DA5CE8">
        <w:t>人，金額</w:t>
      </w:r>
      <w:r w:rsidRPr="00DA5CE8">
        <w:t>10.93</w:t>
      </w:r>
      <w:r w:rsidRPr="00DA5CE8">
        <w:t>億元。</w:t>
      </w:r>
    </w:p>
    <w:p w:rsidR="00097A2B" w:rsidRPr="00655BBE" w:rsidRDefault="00097A2B" w:rsidP="00DA5CE8">
      <w:pPr>
        <w:pStyle w:val="000"/>
        <w:rPr>
          <w:bCs/>
          <w:shd w:val="pct15" w:color="auto" w:fill="FFFFFF"/>
        </w:rPr>
      </w:pPr>
      <w:r w:rsidRPr="00655BBE">
        <w:t>藥物安全管控制度</w:t>
      </w:r>
    </w:p>
    <w:p w:rsidR="00D61322" w:rsidRPr="00DA5CE8" w:rsidRDefault="00D61322" w:rsidP="00A02D04">
      <w:pPr>
        <w:pStyle w:val="00-100"/>
      </w:pPr>
      <w:r w:rsidRPr="00DA5CE8">
        <w:t>對上市藥品製造及輸入工廠，已施行國際</w:t>
      </w:r>
      <w:r w:rsidRPr="00DA5CE8">
        <w:t>GMP</w:t>
      </w:r>
      <w:r w:rsidRPr="00DA5CE8">
        <w:t>標準。製造藥品的主成分及原物料及製造完成之藥品皆須檢驗合格。藥品包裝上均標明有效期間，以避免使用過期藥品；藥廠管理皆有品質管制。每一藥品品項均要求執行持續性安定性計畫，以確保藥品在有效期間不致產生不合格等失效情況。將低價藥品及其生產藥廠列為</w:t>
      </w:r>
      <w:r w:rsidRPr="00DA5CE8">
        <w:t>GMP</w:t>
      </w:r>
      <w:r w:rsidRPr="00DA5CE8">
        <w:t>稽查重點。自</w:t>
      </w:r>
      <w:r w:rsidRPr="00DA5CE8">
        <w:t>1982</w:t>
      </w:r>
      <w:r w:rsidRPr="00DA5CE8">
        <w:t>年起每年進行藥品抽驗。避免偽劣假藥危害健康，行政院於</w:t>
      </w:r>
      <w:r w:rsidRPr="00DA5CE8">
        <w:t>2010</w:t>
      </w:r>
      <w:r w:rsidRPr="00DA5CE8">
        <w:t>年</w:t>
      </w:r>
      <w:r w:rsidRPr="00DA5CE8">
        <w:t>3</w:t>
      </w:r>
      <w:r w:rsidR="005072EE" w:rsidRPr="00DA5CE8">
        <w:t>月底成立跨部會偽劣假藥聯合取締小組</w:t>
      </w:r>
      <w:r w:rsidRPr="00DA5CE8">
        <w:t>。小組成立前，</w:t>
      </w:r>
      <w:r w:rsidRPr="00DA5CE8">
        <w:t>2010</w:t>
      </w:r>
      <w:r w:rsidRPr="00DA5CE8">
        <w:t>年</w:t>
      </w:r>
      <w:r w:rsidRPr="00DA5CE8">
        <w:t>1</w:t>
      </w:r>
      <w:r w:rsidR="0079629C" w:rsidRPr="00DA5CE8">
        <w:t>至</w:t>
      </w:r>
      <w:r w:rsidRPr="00DA5CE8">
        <w:t>3</w:t>
      </w:r>
      <w:r w:rsidRPr="00DA5CE8">
        <w:t>月查獲不法藥物案件每月平均</w:t>
      </w:r>
      <w:r w:rsidRPr="00DA5CE8">
        <w:t>190</w:t>
      </w:r>
      <w:r w:rsidRPr="00DA5CE8">
        <w:t>件，移送法辦平均</w:t>
      </w:r>
      <w:r w:rsidRPr="00DA5CE8">
        <w:t>43</w:t>
      </w:r>
      <w:r w:rsidRPr="00DA5CE8">
        <w:t>件；小組成立後，</w:t>
      </w:r>
      <w:r w:rsidRPr="00DA5CE8">
        <w:t>2010</w:t>
      </w:r>
      <w:r w:rsidRPr="00DA5CE8">
        <w:t>年</w:t>
      </w:r>
      <w:r w:rsidRPr="00DA5CE8">
        <w:t>4</w:t>
      </w:r>
      <w:r w:rsidRPr="00DA5CE8">
        <w:t>月</w:t>
      </w:r>
      <w:r w:rsidR="0079629C" w:rsidRPr="00DA5CE8">
        <w:t>至</w:t>
      </w:r>
      <w:r w:rsidRPr="00DA5CE8">
        <w:t>2011</w:t>
      </w:r>
      <w:r w:rsidRPr="00DA5CE8">
        <w:t>年</w:t>
      </w:r>
      <w:r w:rsidRPr="00DA5CE8">
        <w:t>4</w:t>
      </w:r>
      <w:r w:rsidRPr="00DA5CE8">
        <w:t>月查獲之案件增至每月平均</w:t>
      </w:r>
      <w:r w:rsidRPr="00DA5CE8">
        <w:t>337</w:t>
      </w:r>
      <w:r w:rsidRPr="00DA5CE8">
        <w:t>件，移送</w:t>
      </w:r>
      <w:r w:rsidRPr="00DA5CE8">
        <w:t>219</w:t>
      </w:r>
      <w:r w:rsidRPr="00DA5CE8">
        <w:t>件。</w:t>
      </w:r>
    </w:p>
    <w:p w:rsidR="00D61322" w:rsidRPr="00DA5CE8" w:rsidRDefault="00D61322" w:rsidP="00A02D04">
      <w:pPr>
        <w:pStyle w:val="00-100"/>
        <w:rPr>
          <w:b/>
        </w:rPr>
      </w:pPr>
      <w:r w:rsidRPr="00DA5CE8">
        <w:t>中藥之管理制度與西藥相同，目前政府已核發約</w:t>
      </w:r>
      <w:r w:rsidRPr="00DA5CE8">
        <w:t>24,000</w:t>
      </w:r>
      <w:r w:rsidRPr="00DA5CE8">
        <w:t>張中藥藥品許可證、</w:t>
      </w:r>
      <w:r w:rsidRPr="00DA5CE8">
        <w:t>116</w:t>
      </w:r>
      <w:r w:rsidRPr="00DA5CE8">
        <w:t>家中藥廠通過</w:t>
      </w:r>
      <w:r w:rsidRPr="00DA5CE8">
        <w:t>GMP</w:t>
      </w:r>
      <w:r w:rsidRPr="00DA5CE8">
        <w:t>查核。</w:t>
      </w:r>
      <w:r w:rsidRPr="00DA5CE8">
        <w:t>2011</w:t>
      </w:r>
      <w:r w:rsidRPr="00DA5CE8">
        <w:t>年已補助</w:t>
      </w:r>
      <w:r w:rsidRPr="00DA5CE8">
        <w:t>18</w:t>
      </w:r>
      <w:r w:rsidR="005072EE" w:rsidRPr="00DA5CE8">
        <w:t>家教學醫院成立</w:t>
      </w:r>
      <w:r w:rsidRPr="00DA5CE8">
        <w:t>中</w:t>
      </w:r>
      <w:r w:rsidR="005072EE" w:rsidRPr="00DA5CE8">
        <w:t>藥臨床試驗中心</w:t>
      </w:r>
      <w:r w:rsidRPr="00DA5CE8">
        <w:t>，各中心皆可執行中藥新藥臨床試驗及中藥固有方劑臨床療效評估。針對中藥藥品安全監控，已建立中草藥不良反應通報機制及查詢資料庫。</w:t>
      </w:r>
    </w:p>
    <w:p w:rsidR="00D61322" w:rsidRPr="00DA5CE8" w:rsidRDefault="00D61322" w:rsidP="00A02D04">
      <w:pPr>
        <w:pStyle w:val="00-100"/>
        <w:rPr>
          <w:b/>
        </w:rPr>
      </w:pPr>
      <w:r w:rsidRPr="00DA5CE8">
        <w:t>加強藥品安全監控：（</w:t>
      </w:r>
      <w:r w:rsidRPr="00DA5CE8">
        <w:t>1</w:t>
      </w:r>
      <w:r w:rsidRPr="00DA5CE8">
        <w:t>）</w:t>
      </w:r>
      <w:r w:rsidRPr="00DA5CE8">
        <w:t>2010</w:t>
      </w:r>
      <w:r w:rsidR="005072EE" w:rsidRPr="00DA5CE8">
        <w:t>年建置藥品安全資訊即時監控暨傳遞平台</w:t>
      </w:r>
      <w:r w:rsidRPr="00DA5CE8">
        <w:t>，必要時立即傳遞藥品安全警訊，以提醒醫療人員及民眾注意。截至</w:t>
      </w:r>
      <w:r w:rsidRPr="00DA5CE8">
        <w:t>2011</w:t>
      </w:r>
      <w:r w:rsidRPr="00DA5CE8">
        <w:t>年</w:t>
      </w:r>
      <w:r w:rsidRPr="00DA5CE8">
        <w:t>6</w:t>
      </w:r>
      <w:r w:rsidRPr="00DA5CE8">
        <w:t>月底止，總計監控</w:t>
      </w:r>
      <w:r w:rsidRPr="00DA5CE8">
        <w:t>148</w:t>
      </w:r>
      <w:r w:rsidRPr="00DA5CE8">
        <w:t>則國內、外藥品安全資訊，即時發布藥品安全相關警訊</w:t>
      </w:r>
      <w:r w:rsidRPr="00DA5CE8">
        <w:t>16</w:t>
      </w:r>
      <w:r w:rsidRPr="00DA5CE8">
        <w:t>則，以及藥品安全資訊風險溝通表</w:t>
      </w:r>
      <w:r w:rsidRPr="00DA5CE8">
        <w:t>10</w:t>
      </w:r>
      <w:r w:rsidR="005072EE" w:rsidRPr="00DA5CE8">
        <w:t>則；針對具高風險疑慮藥品，研擬上市後執行風險管理計畫；</w:t>
      </w:r>
      <w:r w:rsidRPr="00DA5CE8">
        <w:t>（</w:t>
      </w:r>
      <w:r w:rsidRPr="00DA5CE8">
        <w:t>2</w:t>
      </w:r>
      <w:r w:rsidRPr="00DA5CE8">
        <w:t>）預計於</w:t>
      </w:r>
      <w:r w:rsidRPr="00DA5CE8">
        <w:t>2011</w:t>
      </w:r>
      <w:r w:rsidRPr="00DA5CE8">
        <w:t>年</w:t>
      </w:r>
      <w:r w:rsidRPr="00DA5CE8">
        <w:t>7</w:t>
      </w:r>
      <w:r w:rsidR="005072EE" w:rsidRPr="00DA5CE8">
        <w:t>月完成建置具單一通報窗口</w:t>
      </w:r>
      <w:r w:rsidRPr="00DA5CE8">
        <w:t>強化藥品不</w:t>
      </w:r>
      <w:r w:rsidR="005072EE" w:rsidRPr="00DA5CE8">
        <w:t>良反應通報系統</w:t>
      </w:r>
      <w:r w:rsidRPr="00DA5CE8">
        <w:t>，將資料分流不同資料庫（如疫苗、藥品、醫療器材），並導入安全訊號偵測功能，作為藥品安全性再評估作業之參考，以提升藥品自主性通報資料庫之應用。</w:t>
      </w:r>
    </w:p>
    <w:p w:rsidR="00097A2B" w:rsidRPr="00DA5CE8" w:rsidRDefault="00097A2B" w:rsidP="00A02D04">
      <w:pPr>
        <w:pStyle w:val="00-100"/>
        <w:rPr>
          <w:b/>
        </w:rPr>
      </w:pPr>
      <w:r w:rsidRPr="00DA5CE8">
        <w:t>一般民眾能將過期藥品送至有辦理過期藥品回收之社區藥局及醫療院所，統一由回收銷</w:t>
      </w:r>
      <w:r w:rsidR="00B30BEC">
        <w:rPr>
          <w:rFonts w:hint="eastAsia"/>
        </w:rPr>
        <w:t>燬</w:t>
      </w:r>
      <w:r w:rsidRPr="00DA5CE8">
        <w:t>。政府</w:t>
      </w:r>
      <w:r w:rsidRPr="00DA5CE8">
        <w:rPr>
          <w:kern w:val="0"/>
        </w:rPr>
        <w:t>於</w:t>
      </w:r>
      <w:r w:rsidRPr="00DA5CE8">
        <w:rPr>
          <w:kern w:val="0"/>
        </w:rPr>
        <w:t>2009</w:t>
      </w:r>
      <w:r w:rsidRPr="00DA5CE8">
        <w:rPr>
          <w:kern w:val="0"/>
        </w:rPr>
        <w:t>年採購</w:t>
      </w:r>
      <w:r w:rsidRPr="00DA5CE8">
        <w:rPr>
          <w:kern w:val="0"/>
        </w:rPr>
        <w:t>H1N1</w:t>
      </w:r>
      <w:r w:rsidRPr="00DA5CE8">
        <w:rPr>
          <w:kern w:val="0"/>
        </w:rPr>
        <w:t>新型流感疫苗，共計</w:t>
      </w:r>
      <w:r w:rsidRPr="00DA5CE8">
        <w:rPr>
          <w:kern w:val="0"/>
        </w:rPr>
        <w:t>1,500</w:t>
      </w:r>
      <w:r w:rsidRPr="00DA5CE8">
        <w:rPr>
          <w:kern w:val="0"/>
        </w:rPr>
        <w:t>萬劑，其中已屆效期尚未使用之疫苗，已完成數量確認並依</w:t>
      </w:r>
      <w:r w:rsidRPr="00DA5CE8">
        <w:rPr>
          <w:kern w:val="0"/>
        </w:rPr>
        <w:t>GMP</w:t>
      </w:r>
      <w:r w:rsidRPr="00DA5CE8">
        <w:rPr>
          <w:kern w:val="0"/>
        </w:rPr>
        <w:t>規定辦理銷毀。</w:t>
      </w:r>
    </w:p>
    <w:p w:rsidR="00D61322" w:rsidRPr="00655BBE" w:rsidRDefault="00D61322" w:rsidP="00DA5CE8">
      <w:pPr>
        <w:pStyle w:val="000"/>
      </w:pPr>
      <w:r w:rsidRPr="00655BBE">
        <w:t>醫事人員教育</w:t>
      </w:r>
    </w:p>
    <w:p w:rsidR="00D61322" w:rsidRPr="00DA5CE8" w:rsidRDefault="00D61322" w:rsidP="00A02D04">
      <w:pPr>
        <w:pStyle w:val="00-100"/>
      </w:pPr>
      <w:r w:rsidRPr="00DA5CE8">
        <w:t>醫事人員基礎教育：按各類醫事人員法規均要求須相關科系畢業或修畢一定之學分，並經實習期滿成績及格，方能應該類醫事人員之證照考試。</w:t>
      </w:r>
      <w:r w:rsidRPr="00DA5CE8">
        <w:t>2003</w:t>
      </w:r>
      <w:r w:rsidR="005072EE" w:rsidRPr="00DA5CE8">
        <w:t>年起更針對醫師實行一般醫學訓練計畫</w:t>
      </w:r>
      <w:r w:rsidRPr="00DA5CE8">
        <w:t>，目的在使剛自學院</w:t>
      </w:r>
      <w:smartTag w:uri="urn:schemas-microsoft-com:office:smarttags" w:element="PersonName">
        <w:smartTagPr>
          <w:attr w:name="ProductID" w:val="畢業之"/>
        </w:smartTagPr>
        <w:r w:rsidRPr="00DA5CE8">
          <w:t>畢業之</w:t>
        </w:r>
      </w:smartTag>
      <w:r w:rsidRPr="00DA5CE8">
        <w:t>醫師能有機會強化其基本診療技能，獲得獨立行醫能力，再接受專科醫師訓練。</w:t>
      </w:r>
    </w:p>
    <w:p w:rsidR="00D61322" w:rsidRPr="00DA5CE8" w:rsidRDefault="00D61322" w:rsidP="00A02D04">
      <w:pPr>
        <w:pStyle w:val="00-100"/>
      </w:pPr>
      <w:r w:rsidRPr="00DA5CE8">
        <w:t>證照更新與在職訓練：為確保醫事人員之醫療知識能與時俱進，避免因技能老舊而影響病人就醫之安危，就各類醫事人員均訂有繼續教育辦法，明定專業執照之效期，且要求醫事人員在執照有效期限內須接受各種訓練，否則得不予以換發新執照。</w:t>
      </w:r>
    </w:p>
    <w:p w:rsidR="00D61322" w:rsidRPr="00DA5CE8" w:rsidRDefault="00D61322" w:rsidP="00A02D04">
      <w:pPr>
        <w:pStyle w:val="00-100"/>
      </w:pPr>
      <w:r w:rsidRPr="00DA5CE8">
        <w:t>2007</w:t>
      </w:r>
      <w:r w:rsidRPr="00DA5CE8">
        <w:t>年</w:t>
      </w:r>
      <w:r w:rsidRPr="00DA5CE8">
        <w:t>7</w:t>
      </w:r>
      <w:r w:rsidR="005072EE" w:rsidRPr="00DA5CE8">
        <w:t>月開始實施教學醫院教學費用補助計畫</w:t>
      </w:r>
      <w:r w:rsidRPr="00DA5CE8">
        <w:t>，建立醫事人員之二年期畢業後臨床訓練制度，由臨床專家的指導</w:t>
      </w:r>
      <w:r w:rsidR="005072EE" w:rsidRPr="00DA5CE8">
        <w:rPr>
          <w:kern w:val="0"/>
        </w:rPr>
        <w:t>養成以病人為中心和全人照護</w:t>
      </w:r>
      <w:r w:rsidRPr="00DA5CE8">
        <w:rPr>
          <w:kern w:val="0"/>
        </w:rPr>
        <w:t>的臨床工作態度及技能</w:t>
      </w:r>
      <w:r w:rsidRPr="00DA5CE8">
        <w:t>，並獲得獨力照護的實踐能力，確保醫療服務品質與病人安全。</w:t>
      </w:r>
      <w:r w:rsidRPr="00DA5CE8">
        <w:rPr>
          <w:kern w:val="0"/>
        </w:rPr>
        <w:t>2007</w:t>
      </w:r>
      <w:r w:rsidR="0079629C" w:rsidRPr="00DA5CE8">
        <w:rPr>
          <w:kern w:val="0"/>
        </w:rPr>
        <w:t>年至</w:t>
      </w:r>
      <w:r w:rsidRPr="00DA5CE8">
        <w:rPr>
          <w:kern w:val="0"/>
        </w:rPr>
        <w:t>2010</w:t>
      </w:r>
      <w:r w:rsidRPr="00DA5CE8">
        <w:rPr>
          <w:kern w:val="0"/>
        </w:rPr>
        <w:t>年共有</w:t>
      </w:r>
      <w:r w:rsidRPr="00DA5CE8">
        <w:rPr>
          <w:kern w:val="0"/>
        </w:rPr>
        <w:t>42,459</w:t>
      </w:r>
      <w:r w:rsidRPr="00DA5CE8">
        <w:rPr>
          <w:kern w:val="0"/>
        </w:rPr>
        <w:t>名醫事人員參加該訓練。</w:t>
      </w:r>
      <w:r w:rsidRPr="00DA5CE8">
        <w:t>有關醫事人員二年期畢業後臨床訓練制度之資格及條件，訓練醫師須經醫院評鑑及教學醫院評鑑合格，臨床教師依各職類規定應具之教學醫院執業年資，且教師與受訓人員之比例不得低於</w:t>
      </w:r>
      <w:r w:rsidR="00A365EF">
        <w:rPr>
          <w:rFonts w:hint="eastAsia"/>
        </w:rPr>
        <w:t>1:3</w:t>
      </w:r>
      <w:r w:rsidRPr="00DA5CE8">
        <w:t>。</w:t>
      </w:r>
    </w:p>
    <w:p w:rsidR="00D61322" w:rsidRPr="00655BBE" w:rsidRDefault="00D61322" w:rsidP="00DA5CE8">
      <w:pPr>
        <w:pStyle w:val="000"/>
      </w:pPr>
      <w:r w:rsidRPr="00655BBE">
        <w:t>醫療倫理</w:t>
      </w:r>
    </w:p>
    <w:p w:rsidR="00D61322" w:rsidRPr="00DA5CE8" w:rsidRDefault="00D61322" w:rsidP="00A02D04">
      <w:pPr>
        <w:pStyle w:val="00-100"/>
      </w:pPr>
      <w:r w:rsidRPr="00DA5CE8">
        <w:t>衛生署自</w:t>
      </w:r>
      <w:r w:rsidRPr="00DA5CE8">
        <w:t>2006</w:t>
      </w:r>
      <w:r w:rsidRPr="00DA5CE8">
        <w:t>年起至</w:t>
      </w:r>
      <w:r w:rsidRPr="00DA5CE8">
        <w:t>2010</w:t>
      </w:r>
      <w:r w:rsidRPr="00DA5CE8">
        <w:t>年止，已陸續辦理</w:t>
      </w:r>
      <w:r w:rsidRPr="00DA5CE8">
        <w:t>20</w:t>
      </w:r>
      <w:r w:rsidRPr="00DA5CE8">
        <w:t>場次臨床倫理教育訓練課程，主題包括</w:t>
      </w:r>
      <w:r w:rsidR="00B30BEC">
        <w:rPr>
          <w:rFonts w:hint="eastAsia"/>
        </w:rPr>
        <w:t>：</w:t>
      </w:r>
      <w:r w:rsidRPr="00DA5CE8">
        <w:t>（</w:t>
      </w:r>
      <w:r w:rsidRPr="00DA5CE8">
        <w:t>1</w:t>
      </w:r>
      <w:r w:rsidRPr="00DA5CE8">
        <w:t>）臨床倫理基本議題：知情同意、病患隱私與不予急救醫囑；（</w:t>
      </w:r>
      <w:r w:rsidRPr="00DA5CE8">
        <w:t>2</w:t>
      </w:r>
      <w:r w:rsidRPr="00DA5CE8">
        <w:t>）精神醫學相關倫理法律議題探討；（</w:t>
      </w:r>
      <w:r w:rsidRPr="00DA5CE8">
        <w:t>3</w:t>
      </w:r>
      <w:r w:rsidRPr="00DA5CE8">
        <w:t>）新生兒及兒童照護倫理；（</w:t>
      </w:r>
      <w:r w:rsidRPr="00DA5CE8">
        <w:t>4</w:t>
      </w:r>
      <w:r w:rsidRPr="00DA5CE8">
        <w:t>）病人身體約束倫理議題；（</w:t>
      </w:r>
      <w:r w:rsidRPr="00DA5CE8">
        <w:t>5</w:t>
      </w:r>
      <w:r w:rsidRPr="00DA5CE8">
        <w:t>）傳染性疾病與公衛緊急醫療倫理議題等。</w:t>
      </w:r>
    </w:p>
    <w:p w:rsidR="00D61322" w:rsidRPr="00655BBE" w:rsidRDefault="00D61322" w:rsidP="00B74B3A">
      <w:pPr>
        <w:pStyle w:val="000"/>
      </w:pPr>
      <w:r w:rsidRPr="00655BBE">
        <w:t>性別教育</w:t>
      </w:r>
    </w:p>
    <w:p w:rsidR="00D61322" w:rsidRPr="00B74B3A" w:rsidRDefault="005072EE" w:rsidP="00A02D04">
      <w:pPr>
        <w:pStyle w:val="00-100"/>
        <w:rPr>
          <w:kern w:val="0"/>
          <w:shd w:val="clear" w:color="auto" w:fill="D9D9D9"/>
          <w:lang w:bidi="hi-IN"/>
        </w:rPr>
      </w:pPr>
      <w:r w:rsidRPr="00B74B3A">
        <w:t>為減少性別篩選及不當墮胎，業已辦理措施包括：</w:t>
      </w:r>
      <w:r w:rsidR="00A365EF">
        <w:rPr>
          <w:rFonts w:hint="eastAsia"/>
        </w:rPr>
        <w:t>（</w:t>
      </w:r>
      <w:r w:rsidR="00A365EF">
        <w:rPr>
          <w:rFonts w:hint="eastAsia"/>
        </w:rPr>
        <w:t>1</w:t>
      </w:r>
      <w:r w:rsidR="00A365EF">
        <w:rPr>
          <w:rFonts w:hint="eastAsia"/>
        </w:rPr>
        <w:t>）</w:t>
      </w:r>
      <w:r w:rsidRPr="00B74B3A">
        <w:t>已</w:t>
      </w:r>
      <w:smartTag w:uri="urn:schemas-microsoft-com:office:smarttags" w:element="PersonName">
        <w:smartTagPr>
          <w:attr w:name="ProductID" w:val="公告"/>
        </w:smartTagPr>
        <w:r w:rsidRPr="00B74B3A">
          <w:t>公告</w:t>
        </w:r>
      </w:smartTag>
      <w:r w:rsidR="00D61322" w:rsidRPr="00B74B3A">
        <w:t>醫師執行非性聯遺傳疾病診斷所施行產前性別篩選之處置，或僅以胎兒性別差異為由進行之人工流產等行為，為醫師法第</w:t>
      </w:r>
      <w:r w:rsidR="00D61322" w:rsidRPr="00B74B3A">
        <w:t>28</w:t>
      </w:r>
      <w:r w:rsidR="00D61322" w:rsidRPr="00B74B3A">
        <w:t>條之</w:t>
      </w:r>
      <w:r w:rsidR="00D61322" w:rsidRPr="00B74B3A">
        <w:t>4</w:t>
      </w:r>
      <w:r w:rsidR="00D61322" w:rsidRPr="00B74B3A">
        <w:t>第</w:t>
      </w:r>
      <w:r w:rsidR="00D61322" w:rsidRPr="00B74B3A">
        <w:t>1</w:t>
      </w:r>
      <w:r w:rsidRPr="00B74B3A">
        <w:t>款規定不得從事之醫療行為</w:t>
      </w:r>
      <w:r w:rsidR="00D61322" w:rsidRPr="00B74B3A">
        <w:t>；</w:t>
      </w:r>
      <w:r w:rsidR="00A365EF" w:rsidRPr="00DA5CE8">
        <w:t>（</w:t>
      </w:r>
      <w:r w:rsidR="00A365EF" w:rsidRPr="00DA5CE8">
        <w:t>2</w:t>
      </w:r>
      <w:r w:rsidR="00A365EF" w:rsidRPr="00DA5CE8">
        <w:t>）</w:t>
      </w:r>
      <w:r w:rsidR="00D61322" w:rsidRPr="00B74B3A">
        <w:t>持續監測院所及接生者之出生性別比，加強違規查察；</w:t>
      </w:r>
      <w:r w:rsidR="00A365EF" w:rsidRPr="00DA5CE8">
        <w:t>（</w:t>
      </w:r>
      <w:r w:rsidR="00A365EF" w:rsidRPr="00DA5CE8">
        <w:t>3</w:t>
      </w:r>
      <w:r w:rsidR="00A365EF" w:rsidRPr="00DA5CE8">
        <w:t>）</w:t>
      </w:r>
      <w:r w:rsidR="00D61322" w:rsidRPr="00B74B3A">
        <w:rPr>
          <w:kern w:val="0"/>
        </w:rPr>
        <w:t>函令除醫學理由外，執行產前遺傳診斷之報告內容不得記載性別，並禁止以任何形式揭露胚胎或胎兒性別；</w:t>
      </w:r>
      <w:r w:rsidR="00A365EF" w:rsidRPr="00DA5CE8">
        <w:t>（</w:t>
      </w:r>
      <w:r w:rsidR="00A365EF" w:rsidRPr="00DA5CE8">
        <w:t>4</w:t>
      </w:r>
      <w:r w:rsidR="00A365EF" w:rsidRPr="00DA5CE8">
        <w:t>）</w:t>
      </w:r>
      <w:r w:rsidR="00D61322" w:rsidRPr="00B74B3A">
        <w:t>將出生性別比之監測與稽查，列入衛生局考核指標。持續加強兩性平等平權及醫療人員醫學倫理教育。</w:t>
      </w:r>
    </w:p>
    <w:p w:rsidR="00D61322" w:rsidRPr="00655BBE" w:rsidRDefault="00D61322" w:rsidP="00DA5CE8">
      <w:pPr>
        <w:pStyle w:val="000"/>
      </w:pPr>
      <w:r w:rsidRPr="00655BBE">
        <w:t>青少年性健康</w:t>
      </w:r>
    </w:p>
    <w:p w:rsidR="00D61322" w:rsidRPr="00B74B3A" w:rsidRDefault="00D61322" w:rsidP="00A02D04">
      <w:pPr>
        <w:pStyle w:val="00-100"/>
      </w:pPr>
      <w:r w:rsidRPr="00B74B3A">
        <w:t>辦理</w:t>
      </w:r>
      <w:r w:rsidRPr="00B74B3A">
        <w:t>Teens</w:t>
      </w:r>
      <w:r w:rsidRPr="00B74B3A">
        <w:t>’幸福</w:t>
      </w:r>
      <w:r w:rsidRPr="00B74B3A">
        <w:t>9</w:t>
      </w:r>
      <w:r w:rsidR="005072EE" w:rsidRPr="00B74B3A">
        <w:t>號－青少年懷孕諮詢、諮商服務</w:t>
      </w:r>
      <w:r w:rsidRPr="00B74B3A">
        <w:t>，提供各種避孕方法及諮詢、協助家長及青少女解決不預期懷孕等問題，門診服務</w:t>
      </w:r>
      <w:r w:rsidRPr="00B74B3A">
        <w:t>1,156</w:t>
      </w:r>
      <w:r w:rsidRPr="00B74B3A">
        <w:t>人次、電話服務</w:t>
      </w:r>
      <w:r w:rsidRPr="00B74B3A">
        <w:t>874</w:t>
      </w:r>
      <w:r w:rsidR="005072EE" w:rsidRPr="00B74B3A">
        <w:t>人次。建置</w:t>
      </w:r>
      <w:r w:rsidRPr="00B74B3A">
        <w:t>性福</w:t>
      </w:r>
      <w:r w:rsidRPr="00B74B3A">
        <w:t>e</w:t>
      </w:r>
      <w:r w:rsidRPr="00B74B3A">
        <w:t>學園</w:t>
      </w:r>
      <w:r w:rsidRPr="00B74B3A">
        <w:t>-</w:t>
      </w:r>
      <w:r w:rsidR="005072EE" w:rsidRPr="00B74B3A">
        <w:t>青少年網站</w:t>
      </w:r>
      <w:r w:rsidRPr="00B74B3A">
        <w:t>服務，提供青少年正確性健康相關知識及諮詢信箱等，</w:t>
      </w:r>
      <w:r w:rsidRPr="00B74B3A">
        <w:t>2008</w:t>
      </w:r>
      <w:r w:rsidRPr="00B74B3A">
        <w:t>年計</w:t>
      </w:r>
      <w:r w:rsidRPr="00B74B3A">
        <w:t>40</w:t>
      </w:r>
      <w:r w:rsidRPr="00B74B3A">
        <w:t>萬</w:t>
      </w:r>
      <w:r w:rsidRPr="00B74B3A">
        <w:t>2,000</w:t>
      </w:r>
      <w:r w:rsidRPr="00B74B3A">
        <w:t>人次瀏覽。辦理青少年性健康諮詢服務，提供青少年電話專線諮詢服務計</w:t>
      </w:r>
      <w:r w:rsidRPr="00B74B3A">
        <w:t>2,650</w:t>
      </w:r>
      <w:r w:rsidRPr="00B74B3A">
        <w:t>人次、兩性健康校園講座</w:t>
      </w:r>
      <w:r w:rsidRPr="00B74B3A">
        <w:t>171</w:t>
      </w:r>
      <w:r w:rsidRPr="00B74B3A">
        <w:t>場次</w:t>
      </w:r>
      <w:r w:rsidRPr="00B74B3A">
        <w:t>6</w:t>
      </w:r>
      <w:r w:rsidRPr="00B74B3A">
        <w:t>萬</w:t>
      </w:r>
      <w:r w:rsidRPr="00B74B3A">
        <w:t>5,770</w:t>
      </w:r>
      <w:r w:rsidRPr="00B74B3A">
        <w:t>人次參與。</w:t>
      </w:r>
    </w:p>
    <w:p w:rsidR="00D61322" w:rsidRPr="00655BBE" w:rsidRDefault="00D61322" w:rsidP="006500A5">
      <w:pPr>
        <w:pStyle w:val="000"/>
      </w:pPr>
      <w:r w:rsidRPr="00655BBE">
        <w:t>婦女健康政策</w:t>
      </w:r>
    </w:p>
    <w:p w:rsidR="00D61322" w:rsidRPr="00B74B3A" w:rsidRDefault="00C51FAC" w:rsidP="00A02D04">
      <w:pPr>
        <w:pStyle w:val="00-100"/>
        <w:rPr>
          <w:rStyle w:val="longtext"/>
        </w:rPr>
      </w:pPr>
      <w:r w:rsidRPr="00B74B3A">
        <w:t>婦女健康政策</w:t>
      </w:r>
      <w:r w:rsidR="00D61322" w:rsidRPr="00B74B3A">
        <w:t>於</w:t>
      </w:r>
      <w:smartTag w:uri="urn:schemas-microsoft-com:office:smarttags" w:element="chsdate">
        <w:smartTagPr>
          <w:attr w:name="IsROCDate" w:val="False"/>
          <w:attr w:name="IsLunarDate" w:val="False"/>
          <w:attr w:name="Day" w:val="5"/>
          <w:attr w:name="Month" w:val="3"/>
          <w:attr w:name="Year" w:val="2008"/>
        </w:smartTagPr>
        <w:r w:rsidR="00D61322" w:rsidRPr="00B74B3A">
          <w:t>2008</w:t>
        </w:r>
        <w:r w:rsidR="00D61322" w:rsidRPr="00B74B3A">
          <w:t>年</w:t>
        </w:r>
        <w:r w:rsidR="00D61322" w:rsidRPr="00B74B3A">
          <w:t>3</w:t>
        </w:r>
        <w:r w:rsidR="00D61322" w:rsidRPr="00B74B3A">
          <w:t>月</w:t>
        </w:r>
        <w:r w:rsidR="00D61322" w:rsidRPr="00B74B3A">
          <w:t>5</w:t>
        </w:r>
        <w:r w:rsidR="00D61322" w:rsidRPr="00B74B3A">
          <w:t>日</w:t>
        </w:r>
      </w:smartTag>
      <w:r w:rsidRPr="00B74B3A">
        <w:t>核定通過，由各主（協）辦機關依據</w:t>
      </w:r>
      <w:r w:rsidR="00D61322" w:rsidRPr="00B74B3A">
        <w:t>婦女健康政</w:t>
      </w:r>
      <w:r w:rsidRPr="00B74B3A">
        <w:t>策目標確保健康決策機制中的性別主流化、強化具性別觀點的健康資訊及研究及發展具性別意識的醫學及公共衛生教育</w:t>
      </w:r>
      <w:r w:rsidR="00D61322" w:rsidRPr="00B74B3A">
        <w:t>，積極消除過去健康服務中之以父權觀點看待女性健康問題、重治療輕預防及性別偏差等現象，並將性別分析與性別平等議題納入提供健康服務與照護體系的主流。並於</w:t>
      </w:r>
      <w:smartTag w:uri="urn:schemas-microsoft-com:office:smarttags" w:element="chsdate">
        <w:smartTagPr>
          <w:attr w:name="IsROCDate" w:val="False"/>
          <w:attr w:name="IsLunarDate" w:val="False"/>
          <w:attr w:name="Day" w:val="4"/>
          <w:attr w:name="Month" w:val="11"/>
          <w:attr w:name="Year" w:val="2009"/>
        </w:smartTagPr>
        <w:r w:rsidR="00D61322" w:rsidRPr="00B74B3A">
          <w:t>2009</w:t>
        </w:r>
        <w:r w:rsidR="00D61322" w:rsidRPr="00B74B3A">
          <w:t>年</w:t>
        </w:r>
        <w:r w:rsidR="00D61322" w:rsidRPr="00B74B3A">
          <w:t>11</w:t>
        </w:r>
        <w:r w:rsidR="00D61322" w:rsidRPr="00B74B3A">
          <w:t>月</w:t>
        </w:r>
        <w:r w:rsidR="00D61322" w:rsidRPr="00B74B3A">
          <w:t>4</w:t>
        </w:r>
        <w:r w:rsidR="00D61322" w:rsidRPr="00B74B3A">
          <w:t>日</w:t>
        </w:r>
      </w:smartTag>
      <w:r w:rsidRPr="00B74B3A">
        <w:t>通過將婦女健康政策</w:t>
      </w:r>
      <w:r w:rsidR="00D61322" w:rsidRPr="00B74B3A">
        <w:t>內容融入「行政院婦女權益促進委員會各項婦女權益工作重點分工表修訂『婦女健康與醫療篇』」，並定期進行滾動式檢討（每年</w:t>
      </w:r>
      <w:r w:rsidR="00D61322" w:rsidRPr="00B74B3A">
        <w:t>3</w:t>
      </w:r>
      <w:r w:rsidR="00D61322" w:rsidRPr="00B74B3A">
        <w:t>次）。</w:t>
      </w:r>
    </w:p>
    <w:p w:rsidR="00D61322" w:rsidRPr="00B74B3A" w:rsidRDefault="00D61322" w:rsidP="00A02D04">
      <w:pPr>
        <w:pStyle w:val="00-100"/>
        <w:rPr>
          <w:b/>
          <w:kern w:val="0"/>
        </w:rPr>
      </w:pPr>
      <w:r w:rsidRPr="00B74B3A">
        <w:rPr>
          <w:rStyle w:val="longtext"/>
        </w:rPr>
        <w:t>中止懷孕之藥物</w:t>
      </w:r>
      <w:r w:rsidR="00A365EF">
        <w:rPr>
          <w:rStyle w:val="longtext"/>
        </w:rPr>
        <w:t>Mifepristone</w:t>
      </w:r>
      <w:r w:rsidRPr="00B74B3A">
        <w:rPr>
          <w:rStyle w:val="longtext"/>
        </w:rPr>
        <w:t>（</w:t>
      </w:r>
      <w:r w:rsidRPr="00B74B3A">
        <w:rPr>
          <w:rStyle w:val="longtext"/>
        </w:rPr>
        <w:t>RU486</w:t>
      </w:r>
      <w:r w:rsidRPr="00B74B3A">
        <w:rPr>
          <w:rStyle w:val="longtext"/>
        </w:rPr>
        <w:t>）之</w:t>
      </w:r>
      <w:r w:rsidRPr="00B74B3A">
        <w:rPr>
          <w:rStyle w:val="longtext"/>
        </w:rPr>
        <w:t>2010</w:t>
      </w:r>
      <w:r w:rsidRPr="00B74B3A">
        <w:rPr>
          <w:rStyle w:val="longtext"/>
        </w:rPr>
        <w:t>年度調劑使用量為</w:t>
      </w:r>
      <w:r w:rsidRPr="00B74B3A">
        <w:rPr>
          <w:rStyle w:val="longtext"/>
        </w:rPr>
        <w:t>165,183</w:t>
      </w:r>
      <w:r w:rsidRPr="00B74B3A">
        <w:rPr>
          <w:rStyle w:val="longtext"/>
        </w:rPr>
        <w:t>粒，</w:t>
      </w:r>
      <w:r w:rsidRPr="00B74B3A">
        <w:rPr>
          <w:rStyle w:val="longtext"/>
        </w:rPr>
        <w:t>2006</w:t>
      </w:r>
      <w:r w:rsidRPr="00B74B3A">
        <w:rPr>
          <w:rStyle w:val="longtext"/>
        </w:rPr>
        <w:t>年至</w:t>
      </w:r>
      <w:r w:rsidRPr="00B74B3A">
        <w:rPr>
          <w:rStyle w:val="longtext"/>
        </w:rPr>
        <w:t>2010</w:t>
      </w:r>
      <w:r w:rsidRPr="00B74B3A">
        <w:rPr>
          <w:rStyle w:val="longtext"/>
        </w:rPr>
        <w:t>年之年平均調劑使用量為</w:t>
      </w:r>
      <w:r w:rsidRPr="00B74B3A">
        <w:rPr>
          <w:rStyle w:val="longtext"/>
        </w:rPr>
        <w:t>163,768</w:t>
      </w:r>
      <w:r w:rsidRPr="00B74B3A">
        <w:rPr>
          <w:rStyle w:val="longtext"/>
        </w:rPr>
        <w:t>粒，中止懷孕之調劑使用量為每人</w:t>
      </w:r>
      <w:r w:rsidRPr="00B74B3A">
        <w:rPr>
          <w:rStyle w:val="longtext"/>
        </w:rPr>
        <w:t>1</w:t>
      </w:r>
      <w:r w:rsidRPr="00B74B3A">
        <w:rPr>
          <w:rStyle w:val="longtext"/>
        </w:rPr>
        <w:t>至</w:t>
      </w:r>
      <w:r w:rsidRPr="00B74B3A">
        <w:rPr>
          <w:rStyle w:val="longtext"/>
        </w:rPr>
        <w:t>2</w:t>
      </w:r>
      <w:r w:rsidRPr="00B74B3A">
        <w:rPr>
          <w:rStyle w:val="longtext"/>
        </w:rPr>
        <w:t>粒；另，</w:t>
      </w:r>
      <w:r w:rsidRPr="00B74B3A">
        <w:rPr>
          <w:rStyle w:val="longtext"/>
        </w:rPr>
        <w:t>RU486</w:t>
      </w:r>
      <w:r w:rsidRPr="00B74B3A">
        <w:rPr>
          <w:rStyle w:val="longtext"/>
        </w:rPr>
        <w:t>之</w:t>
      </w:r>
      <w:r w:rsidRPr="00B74B3A">
        <w:rPr>
          <w:rStyle w:val="longtext"/>
        </w:rPr>
        <w:t>2010</w:t>
      </w:r>
      <w:r w:rsidRPr="00B74B3A">
        <w:rPr>
          <w:rStyle w:val="longtext"/>
        </w:rPr>
        <w:t>年銷售量</w:t>
      </w:r>
      <w:r w:rsidRPr="00B74B3A">
        <w:rPr>
          <w:rStyle w:val="longtext"/>
        </w:rPr>
        <w:t>131,516</w:t>
      </w:r>
      <w:r w:rsidRPr="00B74B3A">
        <w:rPr>
          <w:rStyle w:val="longtext"/>
        </w:rPr>
        <w:t>粒，</w:t>
      </w:r>
      <w:r w:rsidRPr="00B74B3A">
        <w:rPr>
          <w:rStyle w:val="longtext"/>
        </w:rPr>
        <w:t>2006</w:t>
      </w:r>
      <w:r w:rsidRPr="00B74B3A">
        <w:rPr>
          <w:rStyle w:val="longtext"/>
        </w:rPr>
        <w:t>年至</w:t>
      </w:r>
      <w:r w:rsidRPr="00B74B3A">
        <w:rPr>
          <w:rStyle w:val="longtext"/>
        </w:rPr>
        <w:t>2010</w:t>
      </w:r>
      <w:r w:rsidRPr="00B74B3A">
        <w:rPr>
          <w:rStyle w:val="longtext"/>
        </w:rPr>
        <w:t>年之年平均銷售量為</w:t>
      </w:r>
      <w:r w:rsidRPr="00B74B3A">
        <w:rPr>
          <w:rStyle w:val="longtext"/>
        </w:rPr>
        <w:t>167,780</w:t>
      </w:r>
      <w:r w:rsidRPr="00B74B3A">
        <w:rPr>
          <w:rStyle w:val="longtext"/>
        </w:rPr>
        <w:t>粒。</w:t>
      </w:r>
    </w:p>
    <w:p w:rsidR="00D61322" w:rsidRPr="00B74B3A" w:rsidRDefault="00C51FAC" w:rsidP="00A02D04">
      <w:pPr>
        <w:pStyle w:val="00-100"/>
        <w:rPr>
          <w:bCs/>
        </w:rPr>
      </w:pPr>
      <w:r w:rsidRPr="00B74B3A">
        <w:t>依優生保健措施減免或補助費用辦法</w:t>
      </w:r>
      <w:r w:rsidR="00D61322" w:rsidRPr="00B74B3A">
        <w:t>提供遺傳性疾病高危險群孕婦產前遺傳診斷費用補助</w:t>
      </w:r>
      <w:r w:rsidR="00D61322" w:rsidRPr="00B74B3A">
        <w:t>2,000</w:t>
      </w:r>
      <w:r w:rsidR="00D61322" w:rsidRPr="00B74B3A">
        <w:t>元整，低收入戶、居住於山地、離島、偏遠地區之</w:t>
      </w:r>
      <w:r w:rsidR="00D61322" w:rsidRPr="00B74B3A">
        <w:t>34</w:t>
      </w:r>
      <w:r w:rsidR="00D61322" w:rsidRPr="00B74B3A">
        <w:t>歲以上孕婦及曾生育異常兒者則共可補助</w:t>
      </w:r>
      <w:r w:rsidR="00D61322" w:rsidRPr="00B74B3A">
        <w:t>5,500</w:t>
      </w:r>
      <w:r w:rsidR="00D61322" w:rsidRPr="00B74B3A">
        <w:t>元整。</w:t>
      </w:r>
      <w:r w:rsidR="00D61322" w:rsidRPr="00B74B3A">
        <w:t>2010</w:t>
      </w:r>
      <w:r w:rsidR="00D61322" w:rsidRPr="00B74B3A">
        <w:t>年計補助</w:t>
      </w:r>
      <w:r w:rsidR="00D61322" w:rsidRPr="00B74B3A">
        <w:t>267</w:t>
      </w:r>
      <w:r w:rsidR="00D61322" w:rsidRPr="00B74B3A">
        <w:t>人次。提供懷孕婦女</w:t>
      </w:r>
      <w:r w:rsidR="00D61322" w:rsidRPr="00B74B3A">
        <w:t>10</w:t>
      </w:r>
      <w:r w:rsidR="00D61322" w:rsidRPr="00B74B3A">
        <w:t>次產前檢查及</w:t>
      </w:r>
      <w:r w:rsidR="00D61322" w:rsidRPr="00B74B3A">
        <w:t>1</w:t>
      </w:r>
      <w:r w:rsidR="00D61322" w:rsidRPr="00B74B3A">
        <w:t>次超音波檢查服務，</w:t>
      </w:r>
      <w:r w:rsidR="00D61322" w:rsidRPr="00B74B3A">
        <w:t>2010</w:t>
      </w:r>
      <w:r w:rsidR="00D61322" w:rsidRPr="00B74B3A">
        <w:t>年全年補助約計</w:t>
      </w:r>
      <w:r w:rsidR="00D61322" w:rsidRPr="00B74B3A">
        <w:t>153</w:t>
      </w:r>
      <w:r w:rsidR="00D61322" w:rsidRPr="00B74B3A">
        <w:t>萬人次，至少接受</w:t>
      </w:r>
      <w:r w:rsidR="00D61322" w:rsidRPr="00B74B3A">
        <w:t>1</w:t>
      </w:r>
      <w:r w:rsidR="00D61322" w:rsidRPr="00B74B3A">
        <w:t>次檢查之比率，達</w:t>
      </w:r>
      <w:r w:rsidR="00D61322" w:rsidRPr="00B74B3A">
        <w:t>96.2%</w:t>
      </w:r>
      <w:r w:rsidR="00D61322" w:rsidRPr="00B74B3A">
        <w:t>；補助低收入戶孕婦接受乙型鏈球菌之篩檢，有效預防新生兒早發型感染，自</w:t>
      </w:r>
      <w:r w:rsidR="00D61322" w:rsidRPr="00B74B3A">
        <w:t>2011</w:t>
      </w:r>
      <w:r w:rsidR="00D61322" w:rsidRPr="00B74B3A">
        <w:t>年起，業將補助對象擴大至中低收入戶、設籍山地離島偏遠地區懷孕婦女。</w:t>
      </w:r>
    </w:p>
    <w:p w:rsidR="00D61322" w:rsidRPr="00B74B3A" w:rsidRDefault="00D61322" w:rsidP="00A02D04">
      <w:pPr>
        <w:pStyle w:val="00-100"/>
        <w:rPr>
          <w:bCs/>
        </w:rPr>
      </w:pPr>
      <w:r w:rsidRPr="00B74B3A">
        <w:rPr>
          <w:kern w:val="0"/>
        </w:rPr>
        <w:t>納入全民健保外，並訂定外籍與大陸配偶生育健康管理計畫，透過全面提供渠等及其子女生育保健諮詢與檢核健康建卡管理，每年健康建卡管理率均達</w:t>
      </w:r>
      <w:r w:rsidRPr="00B74B3A">
        <w:rPr>
          <w:kern w:val="0"/>
        </w:rPr>
        <w:t>99%</w:t>
      </w:r>
      <w:r w:rsidRPr="00B74B3A">
        <w:rPr>
          <w:kern w:val="0"/>
        </w:rPr>
        <w:t>以上，提供</w:t>
      </w:r>
      <w:r w:rsidRPr="00B74B3A">
        <w:rPr>
          <w:bCs/>
        </w:rPr>
        <w:t>未納健保產前檢查補助計畫。</w:t>
      </w:r>
      <w:r w:rsidRPr="00B74B3A">
        <w:rPr>
          <w:bCs/>
        </w:rPr>
        <w:t xml:space="preserve"> </w:t>
      </w:r>
    </w:p>
    <w:p w:rsidR="00D61322" w:rsidRPr="00B74B3A" w:rsidRDefault="00097A2B" w:rsidP="00B74B3A">
      <w:pPr>
        <w:pStyle w:val="000"/>
      </w:pPr>
      <w:r w:rsidRPr="00655BBE">
        <w:t>飲</w:t>
      </w:r>
      <w:r w:rsidR="00D61322" w:rsidRPr="00B74B3A">
        <w:t>用水</w:t>
      </w:r>
      <w:r w:rsidRPr="00B74B3A">
        <w:t>安全</w:t>
      </w:r>
    </w:p>
    <w:p w:rsidR="00D61322" w:rsidRPr="00B74B3A" w:rsidRDefault="00D61322" w:rsidP="00A02D04">
      <w:pPr>
        <w:pStyle w:val="00-100"/>
        <w:rPr>
          <w:b/>
          <w:kern w:val="0"/>
          <w:shd w:val="pct15" w:color="auto" w:fill="FFFFFF"/>
        </w:rPr>
      </w:pPr>
      <w:r w:rsidRPr="00B74B3A">
        <w:t>水質水量保護區內禁止或限制貽害水質與水量的行為。定期進行河川水質監測及水庫水質監測，於各地建立高濁度原水之濁度應變機制，監測淨水廠水質。自來水事業所供應之自來水原水水質及經處理後水質均</w:t>
      </w:r>
      <w:r w:rsidR="00A365EF">
        <w:rPr>
          <w:rFonts w:hint="eastAsia"/>
        </w:rPr>
        <w:t>須</w:t>
      </w:r>
      <w:r w:rsidRPr="00B74B3A">
        <w:t>符合水質標準。</w:t>
      </w:r>
    </w:p>
    <w:p w:rsidR="00D61322" w:rsidRPr="00B74B3A" w:rsidRDefault="00C51FAC" w:rsidP="00A02D04">
      <w:pPr>
        <w:pStyle w:val="00-100"/>
        <w:rPr>
          <w:kern w:val="0"/>
        </w:rPr>
      </w:pPr>
      <w:r w:rsidRPr="00B74B3A">
        <w:rPr>
          <w:kern w:val="0"/>
        </w:rPr>
        <w:t>為預防與水相關之疾病，確保環境之衛生，環保署已訂定</w:t>
      </w:r>
      <w:r w:rsidR="00D61322" w:rsidRPr="00B74B3A">
        <w:rPr>
          <w:kern w:val="0"/>
        </w:rPr>
        <w:t>公共污水下水道系</w:t>
      </w:r>
      <w:r w:rsidRPr="00B74B3A">
        <w:rPr>
          <w:kern w:val="0"/>
        </w:rPr>
        <w:t>統、社區專用污水下水道系統及建築物污水處理設施</w:t>
      </w:r>
      <w:r w:rsidR="00D61322" w:rsidRPr="00B74B3A">
        <w:rPr>
          <w:kern w:val="0"/>
        </w:rPr>
        <w:t>之不同放流水標準予以管制。</w:t>
      </w:r>
    </w:p>
    <w:p w:rsidR="00D61322" w:rsidRPr="00B74B3A" w:rsidRDefault="00D61322" w:rsidP="00A02D04">
      <w:pPr>
        <w:pStyle w:val="00-100"/>
        <w:rPr>
          <w:bCs/>
          <w:kern w:val="0"/>
        </w:rPr>
      </w:pPr>
      <w:r w:rsidRPr="00B74B3A">
        <w:t>推動污水下水道相關設施建設，將生活污水改以專用密閉的管線集中輸送至污水處理廠，處理成符合國家標準之水質後再排入河川或海洋，發展順序則以人口</w:t>
      </w:r>
      <w:r w:rsidR="00A365EF">
        <w:rPr>
          <w:rFonts w:hint="eastAsia"/>
        </w:rPr>
        <w:t>10</w:t>
      </w:r>
      <w:r w:rsidRPr="00B74B3A">
        <w:t>萬人以上之都會區為優先，偏遠散居戶、山區得採小型污水處理設施處理。截至</w:t>
      </w:r>
      <w:r w:rsidRPr="00B74B3A">
        <w:t>2011</w:t>
      </w:r>
      <w:r w:rsidRPr="00B74B3A">
        <w:t>年</w:t>
      </w:r>
      <w:r w:rsidRPr="00B74B3A">
        <w:t>4</w:t>
      </w:r>
      <w:r w:rsidRPr="00B74B3A">
        <w:t>月底止，全國污水下水道用戶接管普及率已達</w:t>
      </w:r>
      <w:r w:rsidRPr="00B74B3A">
        <w:t>26.92</w:t>
      </w:r>
      <w:r w:rsidRPr="00B74B3A">
        <w:t>％。</w:t>
      </w:r>
    </w:p>
    <w:p w:rsidR="00D61322" w:rsidRPr="00B74B3A" w:rsidRDefault="00D61322" w:rsidP="00A02D04">
      <w:pPr>
        <w:pStyle w:val="00-100"/>
        <w:rPr>
          <w:bCs/>
          <w:kern w:val="0"/>
        </w:rPr>
      </w:pPr>
      <w:r w:rsidRPr="00B74B3A">
        <w:t>為</w:t>
      </w:r>
      <w:r w:rsidRPr="00B74B3A">
        <w:rPr>
          <w:rStyle w:val="longtext"/>
        </w:rPr>
        <w:t>預防、治療和控制與水相關的疾病</w:t>
      </w:r>
      <w:r w:rsidRPr="00B74B3A">
        <w:t>，</w:t>
      </w:r>
      <w:r w:rsidRPr="00B74B3A">
        <w:rPr>
          <w:bCs/>
          <w:kern w:val="0"/>
        </w:rPr>
        <w:t>2008</w:t>
      </w:r>
      <w:r w:rsidR="00C51FAC" w:rsidRPr="00B74B3A">
        <w:rPr>
          <w:bCs/>
          <w:kern w:val="0"/>
        </w:rPr>
        <w:t>年間環保署與教育部共同辦理校園供水安全與傳染病預防</w:t>
      </w:r>
      <w:r w:rsidRPr="00B74B3A">
        <w:rPr>
          <w:bCs/>
          <w:kern w:val="0"/>
        </w:rPr>
        <w:t>課程</w:t>
      </w:r>
      <w:r w:rsidRPr="00B74B3A">
        <w:rPr>
          <w:bCs/>
          <w:kern w:val="0"/>
        </w:rPr>
        <w:t>23</w:t>
      </w:r>
      <w:r w:rsidRPr="00B74B3A">
        <w:rPr>
          <w:bCs/>
          <w:kern w:val="0"/>
        </w:rPr>
        <w:t>場；</w:t>
      </w:r>
      <w:r w:rsidRPr="00B74B3A">
        <w:rPr>
          <w:bCs/>
          <w:kern w:val="0"/>
        </w:rPr>
        <w:t>2009</w:t>
      </w:r>
      <w:r w:rsidRPr="00B74B3A">
        <w:rPr>
          <w:bCs/>
          <w:kern w:val="0"/>
        </w:rPr>
        <w:t>年辦理防疫人員及民眾之衛教宣導活動，共</w:t>
      </w:r>
      <w:r w:rsidRPr="00B74B3A">
        <w:rPr>
          <w:bCs/>
          <w:kern w:val="0"/>
        </w:rPr>
        <w:t>18</w:t>
      </w:r>
      <w:r w:rsidR="005B7C3A" w:rsidRPr="00B74B3A">
        <w:rPr>
          <w:bCs/>
          <w:kern w:val="0"/>
        </w:rPr>
        <w:t>,</w:t>
      </w:r>
      <w:r w:rsidRPr="00B74B3A">
        <w:rPr>
          <w:bCs/>
          <w:kern w:val="0"/>
        </w:rPr>
        <w:t>752</w:t>
      </w:r>
      <w:r w:rsidRPr="00B74B3A">
        <w:rPr>
          <w:bCs/>
          <w:kern w:val="0"/>
        </w:rPr>
        <w:t>人次參與，對腸道傳染病防治認知率提升</w:t>
      </w:r>
      <w:r w:rsidRPr="00B74B3A">
        <w:rPr>
          <w:bCs/>
          <w:kern w:val="0"/>
        </w:rPr>
        <w:t>10%</w:t>
      </w:r>
      <w:r w:rsidRPr="00B74B3A">
        <w:rPr>
          <w:bCs/>
          <w:kern w:val="0"/>
        </w:rPr>
        <w:t>；</w:t>
      </w:r>
      <w:r w:rsidRPr="00B74B3A">
        <w:rPr>
          <w:bCs/>
          <w:kern w:val="0"/>
        </w:rPr>
        <w:t>2010</w:t>
      </w:r>
      <w:r w:rsidRPr="00B74B3A">
        <w:rPr>
          <w:bCs/>
          <w:kern w:val="0"/>
        </w:rPr>
        <w:t>年修正天然災害防疫工作手冊，於</w:t>
      </w:r>
      <w:r w:rsidR="0079629C" w:rsidRPr="00B74B3A">
        <w:rPr>
          <w:bCs/>
          <w:kern w:val="0"/>
        </w:rPr>
        <w:t>八八</w:t>
      </w:r>
      <w:r w:rsidRPr="00B74B3A">
        <w:rPr>
          <w:bCs/>
          <w:kern w:val="0"/>
        </w:rPr>
        <w:t>風災過後，提供酚類消毒劑計</w:t>
      </w:r>
      <w:r w:rsidRPr="00B74B3A">
        <w:rPr>
          <w:bCs/>
          <w:kern w:val="0"/>
        </w:rPr>
        <w:t>40</w:t>
      </w:r>
      <w:r w:rsidRPr="00B74B3A">
        <w:rPr>
          <w:bCs/>
          <w:kern w:val="0"/>
        </w:rPr>
        <w:t>萬份。</w:t>
      </w:r>
    </w:p>
    <w:p w:rsidR="00D61322" w:rsidRPr="00655BBE" w:rsidRDefault="00D61322" w:rsidP="00B74B3A">
      <w:pPr>
        <w:pStyle w:val="000"/>
      </w:pPr>
      <w:r w:rsidRPr="00655BBE">
        <w:t>疫苗</w:t>
      </w:r>
      <w:r w:rsidR="00097A2B" w:rsidRPr="00655BBE">
        <w:t>預防接</w:t>
      </w:r>
      <w:r w:rsidR="00097A2B" w:rsidRPr="00655BBE">
        <w:rPr>
          <w:lang w:bidi="hi-IN"/>
        </w:rPr>
        <w:t>種</w:t>
      </w:r>
    </w:p>
    <w:p w:rsidR="00D61322" w:rsidRPr="00B74B3A" w:rsidRDefault="00D61322" w:rsidP="00A02D04">
      <w:pPr>
        <w:pStyle w:val="00-100"/>
        <w:rPr>
          <w:b/>
          <w:kern w:val="0"/>
        </w:rPr>
      </w:pPr>
      <w:r w:rsidRPr="00B74B3A">
        <w:rPr>
          <w:kern w:val="0"/>
          <w:lang w:bidi="hi-IN"/>
        </w:rPr>
        <w:t>目前政府提供之公費疫苗項目、接種對象及接種率如下表</w:t>
      </w:r>
      <w:r w:rsidR="00097A2B" w:rsidRPr="00B74B3A">
        <w:rPr>
          <w:kern w:val="0"/>
          <w:lang w:bidi="hi-IN"/>
        </w:rPr>
        <w:t>53</w:t>
      </w:r>
      <w:r w:rsidR="00245036" w:rsidRPr="00B74B3A">
        <w:rPr>
          <w:kern w:val="0"/>
          <w:lang w:bidi="hi-IN"/>
        </w:rPr>
        <w:t>及圖</w:t>
      </w:r>
      <w:r w:rsidR="00AD2A7C" w:rsidRPr="00B74B3A">
        <w:rPr>
          <w:kern w:val="0"/>
          <w:lang w:bidi="hi-IN"/>
        </w:rPr>
        <w:t>1</w:t>
      </w:r>
      <w:r w:rsidR="00245036" w:rsidRPr="00B74B3A">
        <w:rPr>
          <w:kern w:val="0"/>
          <w:lang w:bidi="hi-IN"/>
        </w:rPr>
        <w:t>及圖</w:t>
      </w:r>
      <w:r w:rsidR="00245036" w:rsidRPr="00B74B3A">
        <w:rPr>
          <w:kern w:val="0"/>
          <w:lang w:bidi="hi-IN"/>
        </w:rPr>
        <w:t>2</w:t>
      </w:r>
      <w:r w:rsidRPr="00B74B3A">
        <w:rPr>
          <w:kern w:val="0"/>
          <w:lang w:bidi="hi-IN"/>
        </w:rPr>
        <w:t>。</w:t>
      </w:r>
    </w:p>
    <w:p w:rsidR="00D61322" w:rsidRPr="00B74B3A" w:rsidRDefault="001C663A" w:rsidP="00B74B3A">
      <w:pPr>
        <w:pStyle w:val="ab"/>
        <w:spacing w:line="240" w:lineRule="auto"/>
        <w:jc w:val="center"/>
        <w:rPr>
          <w:b/>
          <w:kern w:val="0"/>
          <w:sz w:val="24"/>
          <w:szCs w:val="24"/>
          <w:lang w:bidi="hi-IN"/>
        </w:rPr>
      </w:pPr>
      <w:bookmarkStart w:id="92" w:name="_Toc306372153"/>
      <w:r w:rsidRPr="00B74B3A">
        <w:rPr>
          <w:rFonts w:hAnsi="標楷體"/>
          <w:b/>
          <w:sz w:val="24"/>
          <w:szCs w:val="24"/>
        </w:rPr>
        <w:t>表</w:t>
      </w:r>
      <w:r w:rsidRPr="00B74B3A">
        <w:rPr>
          <w:b/>
          <w:sz w:val="24"/>
          <w:szCs w:val="24"/>
        </w:rPr>
        <w:t xml:space="preserve"> </w:t>
      </w:r>
      <w:r w:rsidRPr="00B74B3A">
        <w:rPr>
          <w:b/>
          <w:sz w:val="24"/>
          <w:szCs w:val="24"/>
        </w:rPr>
        <w:fldChar w:fldCharType="begin"/>
      </w:r>
      <w:r w:rsidRPr="00B74B3A">
        <w:rPr>
          <w:b/>
          <w:sz w:val="24"/>
          <w:szCs w:val="24"/>
        </w:rPr>
        <w:instrText xml:space="preserve"> SEQ </w:instrText>
      </w:r>
      <w:r w:rsidRPr="00B74B3A">
        <w:rPr>
          <w:rFonts w:hAnsi="標楷體"/>
          <w:b/>
          <w:sz w:val="24"/>
          <w:szCs w:val="24"/>
        </w:rPr>
        <w:instrText>表</w:instrText>
      </w:r>
      <w:r w:rsidRPr="00B74B3A">
        <w:rPr>
          <w:b/>
          <w:sz w:val="24"/>
          <w:szCs w:val="24"/>
        </w:rPr>
        <w:instrText xml:space="preserve"> \* ARABIC </w:instrText>
      </w:r>
      <w:r w:rsidRPr="00B74B3A">
        <w:rPr>
          <w:b/>
          <w:sz w:val="24"/>
          <w:szCs w:val="24"/>
        </w:rPr>
        <w:fldChar w:fldCharType="separate"/>
      </w:r>
      <w:r w:rsidR="004B5437">
        <w:rPr>
          <w:b/>
          <w:noProof/>
          <w:sz w:val="24"/>
          <w:szCs w:val="24"/>
        </w:rPr>
        <w:t>53</w:t>
      </w:r>
      <w:r w:rsidRPr="00B74B3A">
        <w:rPr>
          <w:b/>
          <w:sz w:val="24"/>
          <w:szCs w:val="24"/>
        </w:rPr>
        <w:fldChar w:fldCharType="end"/>
      </w:r>
      <w:r w:rsidRPr="00B74B3A">
        <w:rPr>
          <w:rFonts w:hAnsi="標楷體"/>
          <w:b/>
          <w:sz w:val="24"/>
          <w:szCs w:val="24"/>
        </w:rPr>
        <w:t xml:space="preserve">　</w:t>
      </w:r>
      <w:r w:rsidR="00D61322" w:rsidRPr="00B74B3A">
        <w:rPr>
          <w:rFonts w:hAnsi="標楷體"/>
          <w:b/>
          <w:kern w:val="0"/>
          <w:sz w:val="24"/>
          <w:szCs w:val="24"/>
          <w:lang w:bidi="hi-IN"/>
        </w:rPr>
        <w:t>目前政府提供之公費疫苗項目及接種時程表</w:t>
      </w:r>
      <w:bookmarkEnd w:id="92"/>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6"/>
        <w:gridCol w:w="3114"/>
        <w:gridCol w:w="2180"/>
      </w:tblGrid>
      <w:tr w:rsidR="00D61322" w:rsidRPr="00655BBE">
        <w:tc>
          <w:tcPr>
            <w:tcW w:w="1811" w:type="pct"/>
            <w:vAlign w:val="center"/>
          </w:tcPr>
          <w:p w:rsidR="00D61322" w:rsidRPr="00655BBE" w:rsidRDefault="00D61322" w:rsidP="00A02D04">
            <w:pPr>
              <w:pStyle w:val="001"/>
              <w:spacing w:line="330" w:lineRule="exact"/>
              <w:jc w:val="center"/>
              <w:rPr>
                <w:lang w:bidi="hi-IN"/>
              </w:rPr>
            </w:pPr>
            <w:r w:rsidRPr="00655BBE">
              <w:rPr>
                <w:lang w:bidi="hi-IN"/>
              </w:rPr>
              <w:t>疫苗項目</w:t>
            </w:r>
          </w:p>
        </w:tc>
        <w:tc>
          <w:tcPr>
            <w:tcW w:w="1876" w:type="pct"/>
            <w:vAlign w:val="center"/>
          </w:tcPr>
          <w:p w:rsidR="00D61322" w:rsidRPr="00655BBE" w:rsidRDefault="00D61322" w:rsidP="00A02D04">
            <w:pPr>
              <w:pStyle w:val="001"/>
              <w:spacing w:line="330" w:lineRule="exact"/>
              <w:jc w:val="center"/>
              <w:rPr>
                <w:lang w:bidi="hi-IN"/>
              </w:rPr>
            </w:pPr>
            <w:r w:rsidRPr="00655BBE">
              <w:rPr>
                <w:lang w:bidi="hi-IN"/>
              </w:rPr>
              <w:t>接種時程</w:t>
            </w:r>
          </w:p>
        </w:tc>
        <w:tc>
          <w:tcPr>
            <w:tcW w:w="1313" w:type="pct"/>
            <w:vAlign w:val="center"/>
          </w:tcPr>
          <w:p w:rsidR="00D61322" w:rsidRPr="00655BBE" w:rsidRDefault="00D61322" w:rsidP="00A02D04">
            <w:pPr>
              <w:pStyle w:val="001"/>
              <w:spacing w:line="330" w:lineRule="exact"/>
              <w:jc w:val="center"/>
              <w:rPr>
                <w:lang w:bidi="hi-IN"/>
              </w:rPr>
            </w:pPr>
            <w:r w:rsidRPr="00655BBE">
              <w:rPr>
                <w:lang w:bidi="hi-IN"/>
              </w:rPr>
              <w:t>備註</w:t>
            </w: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卡介苗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w:t>
            </w:r>
            <w:r w:rsidRPr="00655BBE">
              <w:rPr>
                <w:lang w:bidi="hi-IN"/>
              </w:rPr>
              <w:t>24</w:t>
            </w:r>
            <w:r w:rsidRPr="00655BBE">
              <w:rPr>
                <w:lang w:bidi="hi-IN"/>
              </w:rPr>
              <w:t>小時後接種一劑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B</w:t>
            </w:r>
            <w:r w:rsidRPr="00655BBE">
              <w:rPr>
                <w:lang w:bidi="hi-IN"/>
              </w:rPr>
              <w:t>型肝炎免疫球蛋白</w:t>
            </w:r>
          </w:p>
        </w:tc>
        <w:tc>
          <w:tcPr>
            <w:tcW w:w="1876" w:type="pct"/>
            <w:vAlign w:val="center"/>
          </w:tcPr>
          <w:p w:rsidR="00D61322" w:rsidRPr="00655BBE" w:rsidRDefault="00D61322" w:rsidP="00A02D04">
            <w:pPr>
              <w:pStyle w:val="001"/>
              <w:spacing w:line="330" w:lineRule="exact"/>
              <w:rPr>
                <w:lang w:bidi="hi-IN"/>
              </w:rPr>
            </w:pPr>
            <w:r w:rsidRPr="00655BBE">
              <w:rPr>
                <w:lang w:bidi="hi-IN"/>
              </w:rPr>
              <w:t>母親為高傳染性</w:t>
            </w:r>
            <w:r w:rsidRPr="00655BBE">
              <w:rPr>
                <w:lang w:bidi="hi-IN"/>
              </w:rPr>
              <w:t>B</w:t>
            </w:r>
            <w:r w:rsidRPr="00655BBE">
              <w:rPr>
                <w:lang w:bidi="hi-IN"/>
              </w:rPr>
              <w:t>型肝炎帶原</w:t>
            </w:r>
            <w:r w:rsidRPr="00655BBE">
              <w:rPr>
                <w:lang w:bidi="hi-IN"/>
              </w:rPr>
              <w:t>(e</w:t>
            </w:r>
            <w:r w:rsidRPr="00655BBE">
              <w:rPr>
                <w:lang w:bidi="hi-IN"/>
              </w:rPr>
              <w:t>抗原陽性</w:t>
            </w:r>
            <w:r w:rsidRPr="00655BBE">
              <w:rPr>
                <w:lang w:bidi="hi-IN"/>
              </w:rPr>
              <w:t>)</w:t>
            </w:r>
            <w:r w:rsidRPr="00655BBE">
              <w:rPr>
                <w:lang w:bidi="hi-IN"/>
              </w:rPr>
              <w:t>之幼兒，出生</w:t>
            </w:r>
            <w:r w:rsidRPr="00655BBE">
              <w:rPr>
                <w:lang w:bidi="hi-IN"/>
              </w:rPr>
              <w:t>24</w:t>
            </w:r>
            <w:r w:rsidRPr="00655BBE">
              <w:rPr>
                <w:lang w:bidi="hi-IN"/>
              </w:rPr>
              <w:t>小時內儘速接種一劑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B</w:t>
            </w:r>
            <w:r w:rsidRPr="00655BBE">
              <w:rPr>
                <w:lang w:bidi="hi-IN"/>
              </w:rPr>
              <w:t>型肝炎疫苗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w:t>
            </w:r>
            <w:r w:rsidRPr="00655BBE">
              <w:rPr>
                <w:lang w:bidi="hi-IN"/>
              </w:rPr>
              <w:t>24</w:t>
            </w:r>
            <w:r w:rsidRPr="00655BBE">
              <w:rPr>
                <w:lang w:bidi="hi-IN"/>
              </w:rPr>
              <w:t>小時內、出生滿</w:t>
            </w:r>
            <w:r w:rsidRPr="00655BBE">
              <w:rPr>
                <w:lang w:bidi="hi-IN"/>
              </w:rPr>
              <w:t>1</w:t>
            </w:r>
            <w:r w:rsidRPr="00655BBE">
              <w:rPr>
                <w:lang w:bidi="hi-IN"/>
              </w:rPr>
              <w:t>個月及</w:t>
            </w:r>
            <w:r w:rsidRPr="00655BBE">
              <w:rPr>
                <w:lang w:bidi="hi-IN"/>
              </w:rPr>
              <w:t>6</w:t>
            </w:r>
            <w:r w:rsidRPr="00655BBE">
              <w:rPr>
                <w:lang w:bidi="hi-IN"/>
              </w:rPr>
              <w:t>個月各接種一劑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五合一疫苗</w:t>
            </w:r>
            <w:r w:rsidRPr="00655BBE">
              <w:rPr>
                <w:lang w:bidi="hi-IN"/>
              </w:rPr>
              <w:t>(</w:t>
            </w:r>
            <w:r w:rsidRPr="00655BBE">
              <w:rPr>
                <w:lang w:bidi="hi-IN"/>
              </w:rPr>
              <w:t>白喉破傷風非細胞性百日咳、</w:t>
            </w:r>
            <w:r w:rsidRPr="00655BBE">
              <w:rPr>
                <w:lang w:bidi="hi-IN"/>
              </w:rPr>
              <w:t>b</w:t>
            </w:r>
            <w:r w:rsidRPr="00655BBE">
              <w:rPr>
                <w:lang w:bidi="hi-IN"/>
              </w:rPr>
              <w:t>型嗜血桿菌及不活化小兒麻痺混合疫苗</w:t>
            </w:r>
            <w:r w:rsidRPr="00655BBE">
              <w:rPr>
                <w:lang w:bidi="hi-IN"/>
              </w:rPr>
              <w:t>)</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出生滿</w:t>
            </w:r>
            <w:r w:rsidRPr="00655BBE">
              <w:rPr>
                <w:lang w:bidi="hi-IN"/>
              </w:rPr>
              <w:t>2</w:t>
            </w:r>
            <w:r w:rsidRPr="00655BBE">
              <w:rPr>
                <w:lang w:bidi="hi-IN"/>
              </w:rPr>
              <w:t>、</w:t>
            </w:r>
            <w:r w:rsidRPr="00655BBE">
              <w:rPr>
                <w:lang w:bidi="hi-IN"/>
              </w:rPr>
              <w:t>4</w:t>
            </w:r>
            <w:r w:rsidRPr="00655BBE">
              <w:rPr>
                <w:lang w:bidi="hi-IN"/>
              </w:rPr>
              <w:t>、</w:t>
            </w:r>
            <w:r w:rsidRPr="00655BBE">
              <w:rPr>
                <w:lang w:bidi="hi-IN"/>
              </w:rPr>
              <w:t>6</w:t>
            </w:r>
            <w:r w:rsidRPr="00655BBE">
              <w:rPr>
                <w:lang w:bidi="hi-IN"/>
              </w:rPr>
              <w:t>及</w:t>
            </w:r>
            <w:r w:rsidRPr="00655BBE">
              <w:rPr>
                <w:lang w:bidi="hi-IN"/>
              </w:rPr>
              <w:t>18</w:t>
            </w:r>
            <w:r w:rsidRPr="00655BBE">
              <w:rPr>
                <w:lang w:bidi="hi-IN"/>
              </w:rPr>
              <w:t>個月各接種一劑</w:t>
            </w:r>
          </w:p>
        </w:tc>
        <w:tc>
          <w:tcPr>
            <w:tcW w:w="1313" w:type="pct"/>
          </w:tcPr>
          <w:p w:rsidR="00D61322" w:rsidRPr="00655BBE" w:rsidRDefault="00D61322" w:rsidP="00A02D04">
            <w:pPr>
              <w:pStyle w:val="001"/>
              <w:spacing w:line="330" w:lineRule="exact"/>
              <w:rPr>
                <w:lang w:bidi="hi-IN"/>
              </w:rPr>
            </w:pPr>
            <w:r w:rsidRPr="00655BBE">
              <w:rPr>
                <w:lang w:bidi="hi-IN"/>
              </w:rPr>
              <w:t>2010</w:t>
            </w:r>
            <w:r w:rsidRPr="00655BBE">
              <w:rPr>
                <w:lang w:bidi="hi-IN"/>
              </w:rPr>
              <w:t>年</w:t>
            </w:r>
            <w:r w:rsidRPr="00655BBE">
              <w:rPr>
                <w:lang w:bidi="hi-IN"/>
              </w:rPr>
              <w:t>3</w:t>
            </w:r>
            <w:r w:rsidRPr="00655BBE">
              <w:rPr>
                <w:lang w:bidi="hi-IN"/>
              </w:rPr>
              <w:t>月起全面取代原接種之白喉破傷風全細胞性百日咳混合疫苗</w:t>
            </w:r>
            <w:r w:rsidRPr="00655BBE">
              <w:rPr>
                <w:lang w:bidi="hi-IN"/>
              </w:rPr>
              <w:t>(DTP)</w:t>
            </w:r>
            <w:r w:rsidRPr="00655BBE">
              <w:rPr>
                <w:lang w:bidi="hi-IN"/>
              </w:rPr>
              <w:t>及口服小兒麻痺疫苗</w:t>
            </w:r>
            <w:r w:rsidRPr="00655BBE">
              <w:rPr>
                <w:lang w:bidi="hi-IN"/>
              </w:rPr>
              <w:t>(OPV)</w:t>
            </w:r>
            <w:r w:rsidRPr="00655BBE">
              <w:rPr>
                <w:lang w:bidi="hi-IN"/>
              </w:rPr>
              <w:t>。</w:t>
            </w: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水痘疫苗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出生滿</w:t>
            </w:r>
            <w:r w:rsidRPr="00655BBE">
              <w:rPr>
                <w:lang w:bidi="hi-IN"/>
              </w:rPr>
              <w:t>12</w:t>
            </w:r>
            <w:r w:rsidRPr="00655BBE">
              <w:rPr>
                <w:lang w:bidi="hi-IN"/>
              </w:rPr>
              <w:t>個月接種一劑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麻疹腮腺炎德國麻疹</w:t>
            </w:r>
            <w:r w:rsidRPr="00655BBE">
              <w:rPr>
                <w:lang w:bidi="hi-IN"/>
              </w:rPr>
              <w:t>(MMR)</w:t>
            </w:r>
            <w:r w:rsidRPr="00655BBE">
              <w:rPr>
                <w:lang w:bidi="hi-IN"/>
              </w:rPr>
              <w:t>混合疫苗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出生滿</w:t>
            </w:r>
            <w:r w:rsidRPr="00655BBE">
              <w:rPr>
                <w:lang w:bidi="hi-IN"/>
              </w:rPr>
              <w:t>12</w:t>
            </w:r>
            <w:r w:rsidRPr="00655BBE">
              <w:rPr>
                <w:lang w:bidi="hi-IN"/>
              </w:rPr>
              <w:t>個月、國小入學時各接種一劑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日本腦炎疫苗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出生滿</w:t>
            </w:r>
            <w:r w:rsidRPr="00655BBE">
              <w:rPr>
                <w:lang w:bidi="hi-IN"/>
              </w:rPr>
              <w:t>15</w:t>
            </w:r>
            <w:r w:rsidRPr="00655BBE">
              <w:rPr>
                <w:lang w:bidi="hi-IN"/>
              </w:rPr>
              <w:t>個月接種一劑，間隔兩週後接種第二劑，出生滿</w:t>
            </w:r>
            <w:r w:rsidRPr="00655BBE">
              <w:rPr>
                <w:lang w:bidi="hi-IN"/>
              </w:rPr>
              <w:t>27</w:t>
            </w:r>
            <w:r w:rsidRPr="00655BBE">
              <w:rPr>
                <w:lang w:bidi="hi-IN"/>
              </w:rPr>
              <w:t>個月及國小入學時再各接種一劑</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減量破傷風白喉非細胞性百日咳混合疫苗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國小入學時接種一劑</w:t>
            </w:r>
          </w:p>
        </w:tc>
        <w:tc>
          <w:tcPr>
            <w:tcW w:w="1313" w:type="pct"/>
            <w:vMerge w:val="restart"/>
          </w:tcPr>
          <w:p w:rsidR="00D61322" w:rsidRPr="00655BBE" w:rsidRDefault="00D61322" w:rsidP="00A02D04">
            <w:pPr>
              <w:pStyle w:val="001"/>
              <w:spacing w:line="330" w:lineRule="exact"/>
              <w:rPr>
                <w:lang w:bidi="hi-IN"/>
              </w:rPr>
            </w:pPr>
            <w:r w:rsidRPr="00655BBE">
              <w:rPr>
                <w:lang w:bidi="hi-IN"/>
              </w:rPr>
              <w:t>2011</w:t>
            </w:r>
            <w:r w:rsidRPr="00655BBE">
              <w:rPr>
                <w:lang w:bidi="hi-IN"/>
              </w:rPr>
              <w:t>年</w:t>
            </w:r>
            <w:r w:rsidRPr="00655BBE">
              <w:rPr>
                <w:lang w:bidi="hi-IN"/>
              </w:rPr>
              <w:t>9</w:t>
            </w:r>
            <w:r w:rsidRPr="00655BBE">
              <w:rPr>
                <w:lang w:bidi="hi-IN"/>
              </w:rPr>
              <w:t>月入學之國小學生全面改接種減量破傷風白喉非細胞性百日咳及不活化小兒麻痺混合疫苗（</w:t>
            </w:r>
            <w:r w:rsidRPr="00655BBE">
              <w:rPr>
                <w:lang w:bidi="hi-IN"/>
              </w:rPr>
              <w:t>Tdap-IPV</w:t>
            </w:r>
            <w:r w:rsidRPr="00655BBE">
              <w:rPr>
                <w:lang w:bidi="hi-IN"/>
              </w:rPr>
              <w:t>）</w:t>
            </w: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口服小兒麻痺疫苗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國小入學時接種一劑</w:t>
            </w:r>
          </w:p>
        </w:tc>
        <w:tc>
          <w:tcPr>
            <w:tcW w:w="1313" w:type="pct"/>
            <w:vMerge/>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A</w:t>
            </w:r>
            <w:r w:rsidRPr="00655BBE">
              <w:rPr>
                <w:lang w:bidi="hi-IN"/>
              </w:rPr>
              <w:t>型肝炎疫苗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出生滿</w:t>
            </w:r>
            <w:r w:rsidRPr="00655BBE">
              <w:rPr>
                <w:lang w:bidi="hi-IN"/>
              </w:rPr>
              <w:t>2</w:t>
            </w:r>
            <w:r w:rsidRPr="00655BBE">
              <w:rPr>
                <w:lang w:bidi="hi-IN"/>
              </w:rPr>
              <w:t>歲接種第</w:t>
            </w:r>
            <w:r w:rsidRPr="00655BBE">
              <w:rPr>
                <w:lang w:bidi="hi-IN"/>
              </w:rPr>
              <w:t>1</w:t>
            </w:r>
            <w:r w:rsidRPr="00655BBE">
              <w:rPr>
                <w:lang w:bidi="hi-IN"/>
              </w:rPr>
              <w:t>劑，間隔</w:t>
            </w:r>
            <w:r w:rsidRPr="00655BBE">
              <w:rPr>
                <w:lang w:bidi="hi-IN"/>
              </w:rPr>
              <w:t>6</w:t>
            </w:r>
            <w:r w:rsidRPr="00655BBE">
              <w:rPr>
                <w:lang w:bidi="hi-IN"/>
              </w:rPr>
              <w:t>個月接種第</w:t>
            </w:r>
            <w:r w:rsidRPr="00655BBE">
              <w:rPr>
                <w:lang w:bidi="hi-IN"/>
              </w:rPr>
              <w:t>2</w:t>
            </w:r>
            <w:r w:rsidRPr="00655BBE">
              <w:rPr>
                <w:lang w:bidi="hi-IN"/>
              </w:rPr>
              <w:t>劑。</w:t>
            </w:r>
          </w:p>
        </w:tc>
        <w:tc>
          <w:tcPr>
            <w:tcW w:w="1313" w:type="pct"/>
          </w:tcPr>
          <w:p w:rsidR="00D61322" w:rsidRPr="00655BBE" w:rsidRDefault="00D61322" w:rsidP="00A02D04">
            <w:pPr>
              <w:pStyle w:val="001"/>
              <w:spacing w:line="330" w:lineRule="exact"/>
              <w:rPr>
                <w:lang w:bidi="hi-IN"/>
              </w:rPr>
            </w:pPr>
            <w:r w:rsidRPr="00655BBE">
              <w:rPr>
                <w:lang w:bidi="hi-IN"/>
              </w:rPr>
              <w:t>A</w:t>
            </w:r>
            <w:r w:rsidRPr="00655BBE">
              <w:rPr>
                <w:lang w:bidi="hi-IN"/>
              </w:rPr>
              <w:t>型肝炎疫苗免費接種之實施對象為設籍於</w:t>
            </w:r>
            <w:r w:rsidRPr="00655BBE">
              <w:rPr>
                <w:lang w:bidi="hi-IN"/>
              </w:rPr>
              <w:t>30</w:t>
            </w:r>
            <w:r w:rsidRPr="00655BBE">
              <w:rPr>
                <w:lang w:bidi="hi-IN"/>
              </w:rPr>
              <w:t>個山地鄉、</w:t>
            </w:r>
            <w:r w:rsidRPr="00655BBE">
              <w:rPr>
                <w:lang w:bidi="hi-IN"/>
              </w:rPr>
              <w:t>9</w:t>
            </w:r>
            <w:r w:rsidRPr="00655BBE">
              <w:rPr>
                <w:lang w:bidi="hi-IN"/>
              </w:rPr>
              <w:t>個鄰近山地鄉之平地鄉鎮及金門、連江兩縣之兒童。</w:t>
            </w: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結合型肺炎鏈球菌疫苗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5</w:t>
            </w:r>
            <w:r w:rsidRPr="00655BBE">
              <w:rPr>
                <w:lang w:bidi="hi-IN"/>
              </w:rPr>
              <w:t>歲以下高危險群、</w:t>
            </w:r>
            <w:r w:rsidRPr="00655BBE">
              <w:t>低收入戶之幼童和山地離島偏遠地區</w:t>
            </w:r>
            <w:r w:rsidR="00EF7E09" w:rsidRPr="00655BBE">
              <w:t>2010</w:t>
            </w:r>
            <w:r w:rsidRPr="00655BBE">
              <w:t>年以後出生之幼兒</w:t>
            </w:r>
          </w:p>
        </w:tc>
        <w:tc>
          <w:tcPr>
            <w:tcW w:w="1313" w:type="pct"/>
          </w:tcPr>
          <w:p w:rsidR="00D61322" w:rsidRPr="00655BBE" w:rsidRDefault="00D61322" w:rsidP="00A02D04">
            <w:pPr>
              <w:pStyle w:val="001"/>
              <w:spacing w:line="330" w:lineRule="exact"/>
              <w:rPr>
                <w:lang w:bidi="hi-IN"/>
              </w:rPr>
            </w:pP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肺炎鏈球菌多醣體疫苗</w:t>
            </w:r>
          </w:p>
        </w:tc>
        <w:tc>
          <w:tcPr>
            <w:tcW w:w="1876" w:type="pct"/>
            <w:vAlign w:val="center"/>
          </w:tcPr>
          <w:p w:rsidR="00D61322" w:rsidRPr="00655BBE" w:rsidRDefault="00D61322" w:rsidP="00A02D04">
            <w:pPr>
              <w:pStyle w:val="001"/>
              <w:spacing w:line="330" w:lineRule="exact"/>
              <w:rPr>
                <w:lang w:bidi="hi-IN"/>
              </w:rPr>
            </w:pPr>
            <w:r w:rsidRPr="00655BBE">
              <w:rPr>
                <w:lang w:bidi="hi-IN"/>
              </w:rPr>
              <w:t>75</w:t>
            </w:r>
            <w:r w:rsidRPr="00655BBE">
              <w:rPr>
                <w:lang w:bidi="hi-IN"/>
              </w:rPr>
              <w:t>歲以上長者</w:t>
            </w:r>
          </w:p>
        </w:tc>
        <w:tc>
          <w:tcPr>
            <w:tcW w:w="1313" w:type="pct"/>
          </w:tcPr>
          <w:p w:rsidR="00D61322" w:rsidRPr="00655BBE" w:rsidRDefault="00D61322" w:rsidP="00A02D04">
            <w:pPr>
              <w:pStyle w:val="001"/>
              <w:spacing w:line="330" w:lineRule="exact"/>
              <w:rPr>
                <w:lang w:bidi="hi-IN"/>
              </w:rPr>
            </w:pPr>
            <w:r w:rsidRPr="00655BBE">
              <w:rPr>
                <w:lang w:bidi="hi-IN"/>
              </w:rPr>
              <w:t>民間捐贈</w:t>
            </w:r>
          </w:p>
        </w:tc>
      </w:tr>
      <w:tr w:rsidR="00D61322" w:rsidRPr="00655BBE">
        <w:tc>
          <w:tcPr>
            <w:tcW w:w="1811" w:type="pct"/>
            <w:vAlign w:val="center"/>
          </w:tcPr>
          <w:p w:rsidR="00D61322" w:rsidRPr="00655BBE" w:rsidRDefault="00D61322" w:rsidP="00A02D04">
            <w:pPr>
              <w:pStyle w:val="001"/>
              <w:spacing w:line="330" w:lineRule="exact"/>
              <w:rPr>
                <w:lang w:bidi="hi-IN"/>
              </w:rPr>
            </w:pPr>
            <w:r w:rsidRPr="00655BBE">
              <w:rPr>
                <w:lang w:bidi="hi-IN"/>
              </w:rPr>
              <w:t>流感疫苗</w:t>
            </w:r>
          </w:p>
        </w:tc>
        <w:tc>
          <w:tcPr>
            <w:tcW w:w="1876" w:type="pct"/>
            <w:vAlign w:val="center"/>
          </w:tcPr>
          <w:p w:rsidR="00D61322" w:rsidRPr="00655BBE" w:rsidRDefault="00D61322" w:rsidP="00A02D04">
            <w:pPr>
              <w:pStyle w:val="001"/>
              <w:spacing w:line="330" w:lineRule="exact"/>
              <w:rPr>
                <w:lang w:bidi="hi-IN"/>
              </w:rPr>
            </w:pPr>
            <w:r w:rsidRPr="00655BBE">
              <w:t>65</w:t>
            </w:r>
            <w:r w:rsidRPr="00655BBE">
              <w:t>歲以上老人、機構對象、罕見疾病及重大傷病患者、醫事防疫人員、禽畜養殖等動物防疫人員、</w:t>
            </w:r>
            <w:r w:rsidRPr="00655BBE">
              <w:t>6</w:t>
            </w:r>
            <w:r w:rsidRPr="00655BBE">
              <w:t>個月以上至國小</w:t>
            </w:r>
            <w:r w:rsidRPr="00655BBE">
              <w:t>4</w:t>
            </w:r>
            <w:r w:rsidRPr="00655BBE">
              <w:t>年級學童</w:t>
            </w:r>
          </w:p>
        </w:tc>
        <w:tc>
          <w:tcPr>
            <w:tcW w:w="1313" w:type="pct"/>
          </w:tcPr>
          <w:p w:rsidR="00D61322" w:rsidRPr="00655BBE" w:rsidRDefault="00D61322" w:rsidP="00A02D04">
            <w:pPr>
              <w:pStyle w:val="001"/>
              <w:spacing w:line="330" w:lineRule="exact"/>
              <w:rPr>
                <w:lang w:bidi="hi-IN"/>
              </w:rPr>
            </w:pPr>
          </w:p>
        </w:tc>
      </w:tr>
    </w:tbl>
    <w:p w:rsidR="00A02D04" w:rsidRDefault="00A02D04" w:rsidP="00C748B5">
      <w:pPr>
        <w:pStyle w:val="ab"/>
        <w:spacing w:line="240" w:lineRule="auto"/>
        <w:jc w:val="center"/>
        <w:rPr>
          <w:rFonts w:hAnsi="標楷體" w:hint="eastAsia"/>
          <w:b/>
          <w:sz w:val="24"/>
          <w:szCs w:val="24"/>
        </w:rPr>
      </w:pPr>
      <w:bookmarkStart w:id="93" w:name="_Toc306372180"/>
    </w:p>
    <w:p w:rsidR="00C748B5" w:rsidRPr="00B74B3A" w:rsidRDefault="00C748B5" w:rsidP="00C748B5">
      <w:pPr>
        <w:pStyle w:val="ab"/>
        <w:spacing w:line="240" w:lineRule="auto"/>
        <w:jc w:val="center"/>
        <w:rPr>
          <w:b/>
          <w:kern w:val="0"/>
          <w:sz w:val="24"/>
          <w:szCs w:val="24"/>
          <w:lang w:bidi="hi-IN"/>
        </w:rPr>
      </w:pPr>
      <w:r w:rsidRPr="00B74B3A">
        <w:rPr>
          <w:rFonts w:hAnsi="標楷體"/>
          <w:b/>
          <w:sz w:val="24"/>
          <w:szCs w:val="24"/>
        </w:rPr>
        <w:t>圖</w:t>
      </w:r>
      <w:r w:rsidRPr="00B74B3A">
        <w:rPr>
          <w:b/>
          <w:sz w:val="24"/>
          <w:szCs w:val="24"/>
        </w:rPr>
        <w:t xml:space="preserve"> </w:t>
      </w:r>
      <w:r w:rsidRPr="00B74B3A">
        <w:rPr>
          <w:b/>
          <w:sz w:val="24"/>
          <w:szCs w:val="24"/>
        </w:rPr>
        <w:fldChar w:fldCharType="begin"/>
      </w:r>
      <w:r w:rsidRPr="00B74B3A">
        <w:rPr>
          <w:b/>
          <w:sz w:val="24"/>
          <w:szCs w:val="24"/>
        </w:rPr>
        <w:instrText xml:space="preserve"> SEQ </w:instrText>
      </w:r>
      <w:r w:rsidRPr="00B74B3A">
        <w:rPr>
          <w:rFonts w:hAnsi="標楷體"/>
          <w:b/>
          <w:sz w:val="24"/>
          <w:szCs w:val="24"/>
        </w:rPr>
        <w:instrText>圖</w:instrText>
      </w:r>
      <w:r w:rsidRPr="00B74B3A">
        <w:rPr>
          <w:b/>
          <w:sz w:val="24"/>
          <w:szCs w:val="24"/>
        </w:rPr>
        <w:instrText xml:space="preserve"> \* ARABIC </w:instrText>
      </w:r>
      <w:r w:rsidRPr="00B74B3A">
        <w:rPr>
          <w:b/>
          <w:sz w:val="24"/>
          <w:szCs w:val="24"/>
        </w:rPr>
        <w:fldChar w:fldCharType="separate"/>
      </w:r>
      <w:r w:rsidR="004B5437">
        <w:rPr>
          <w:b/>
          <w:noProof/>
          <w:sz w:val="24"/>
          <w:szCs w:val="24"/>
        </w:rPr>
        <w:t>1</w:t>
      </w:r>
      <w:r w:rsidRPr="00B74B3A">
        <w:rPr>
          <w:b/>
          <w:sz w:val="24"/>
          <w:szCs w:val="24"/>
        </w:rPr>
        <w:fldChar w:fldCharType="end"/>
      </w:r>
      <w:r w:rsidRPr="00B74B3A">
        <w:rPr>
          <w:rFonts w:hAnsi="標楷體"/>
          <w:b/>
          <w:sz w:val="24"/>
          <w:szCs w:val="24"/>
        </w:rPr>
        <w:t xml:space="preserve">　</w:t>
      </w:r>
      <w:r w:rsidRPr="00B74B3A">
        <w:rPr>
          <w:rFonts w:hAnsi="標楷體"/>
          <w:b/>
          <w:kern w:val="0"/>
          <w:sz w:val="24"/>
          <w:szCs w:val="24"/>
          <w:lang w:bidi="hi-IN"/>
        </w:rPr>
        <w:t>幼兒各項預防接種完成率</w:t>
      </w:r>
    </w:p>
    <w:p w:rsidR="00C748B5" w:rsidRDefault="009846D5" w:rsidP="00B74B3A">
      <w:pPr>
        <w:pStyle w:val="ab"/>
        <w:spacing w:line="240" w:lineRule="auto"/>
        <w:jc w:val="center"/>
        <w:rPr>
          <w:rFonts w:hint="eastAsia"/>
        </w:rPr>
      </w:pPr>
      <w:r>
        <w:rPr>
          <w:noProof/>
        </w:rPr>
        <w:drawing>
          <wp:inline distT="0" distB="0" distL="0" distR="0">
            <wp:extent cx="5191760" cy="4028440"/>
            <wp:effectExtent l="1905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191760" cy="4028440"/>
                    </a:xfrm>
                    <a:prstGeom prst="rect">
                      <a:avLst/>
                    </a:prstGeom>
                    <a:noFill/>
                    <a:ln w="9525">
                      <a:noFill/>
                      <a:miter lim="800000"/>
                      <a:headEnd/>
                      <a:tailEnd/>
                    </a:ln>
                  </pic:spPr>
                </pic:pic>
              </a:graphicData>
            </a:graphic>
          </wp:inline>
        </w:drawing>
      </w:r>
    </w:p>
    <w:bookmarkEnd w:id="93"/>
    <w:p w:rsidR="005C278A" w:rsidRPr="00655BBE" w:rsidRDefault="005C278A" w:rsidP="00D61322">
      <w:pPr>
        <w:rPr>
          <w:rFonts w:ascii="標楷體" w:hAnsi="標楷體" w:hint="eastAsia"/>
          <w:b/>
        </w:rPr>
      </w:pPr>
    </w:p>
    <w:p w:rsidR="00C748B5" w:rsidRPr="00B74B3A" w:rsidRDefault="00C748B5" w:rsidP="00C748B5">
      <w:pPr>
        <w:pStyle w:val="ab"/>
        <w:spacing w:line="240" w:lineRule="auto"/>
        <w:jc w:val="center"/>
        <w:rPr>
          <w:rFonts w:hAnsi="標楷體" w:hint="eastAsia"/>
          <w:b/>
          <w:sz w:val="24"/>
          <w:szCs w:val="24"/>
        </w:rPr>
      </w:pPr>
      <w:r w:rsidRPr="00B74B3A">
        <w:rPr>
          <w:rFonts w:hAnsi="標楷體"/>
          <w:b/>
          <w:sz w:val="24"/>
          <w:szCs w:val="24"/>
        </w:rPr>
        <w:t>圖</w:t>
      </w:r>
      <w:r w:rsidRPr="00B74B3A">
        <w:rPr>
          <w:rFonts w:hAnsi="標楷體"/>
          <w:b/>
          <w:sz w:val="24"/>
          <w:szCs w:val="24"/>
        </w:rPr>
        <w:t xml:space="preserve"> </w:t>
      </w:r>
      <w:r w:rsidRPr="00B74B3A">
        <w:rPr>
          <w:rFonts w:hAnsi="標楷體"/>
          <w:b/>
          <w:sz w:val="24"/>
          <w:szCs w:val="24"/>
        </w:rPr>
        <w:fldChar w:fldCharType="begin"/>
      </w:r>
      <w:r w:rsidRPr="00B74B3A">
        <w:rPr>
          <w:rFonts w:hAnsi="標楷體"/>
          <w:b/>
          <w:sz w:val="24"/>
          <w:szCs w:val="24"/>
        </w:rPr>
        <w:instrText xml:space="preserve"> SEQ </w:instrText>
      </w:r>
      <w:r w:rsidRPr="00B74B3A">
        <w:rPr>
          <w:rFonts w:hAnsi="標楷體"/>
          <w:b/>
          <w:sz w:val="24"/>
          <w:szCs w:val="24"/>
        </w:rPr>
        <w:instrText>圖</w:instrText>
      </w:r>
      <w:r w:rsidRPr="00B74B3A">
        <w:rPr>
          <w:rFonts w:hAnsi="標楷體"/>
          <w:b/>
          <w:sz w:val="24"/>
          <w:szCs w:val="24"/>
        </w:rPr>
        <w:instrText xml:space="preserve"> \* ARABIC </w:instrText>
      </w:r>
      <w:r w:rsidRPr="00B74B3A">
        <w:rPr>
          <w:rFonts w:hAnsi="標楷體"/>
          <w:b/>
          <w:sz w:val="24"/>
          <w:szCs w:val="24"/>
        </w:rPr>
        <w:fldChar w:fldCharType="separate"/>
      </w:r>
      <w:r w:rsidR="004B5437">
        <w:rPr>
          <w:rFonts w:hAnsi="標楷體"/>
          <w:b/>
          <w:noProof/>
          <w:sz w:val="24"/>
          <w:szCs w:val="24"/>
        </w:rPr>
        <w:t>2</w:t>
      </w:r>
      <w:r w:rsidRPr="00B74B3A">
        <w:rPr>
          <w:rFonts w:hAnsi="標楷體"/>
          <w:b/>
          <w:sz w:val="24"/>
          <w:szCs w:val="24"/>
        </w:rPr>
        <w:fldChar w:fldCharType="end"/>
      </w:r>
      <w:r w:rsidRPr="00B74B3A">
        <w:rPr>
          <w:rFonts w:hAnsi="標楷體"/>
          <w:b/>
          <w:sz w:val="24"/>
          <w:szCs w:val="24"/>
        </w:rPr>
        <w:t xml:space="preserve">　國小一年級學生預防接種完成率</w:t>
      </w:r>
      <w:r w:rsidR="004D6B85">
        <w:rPr>
          <w:rFonts w:hAnsi="標楷體" w:hint="eastAsia"/>
          <w:b/>
          <w:sz w:val="24"/>
          <w:szCs w:val="24"/>
        </w:rPr>
        <w:t>（</w:t>
      </w:r>
      <w:r w:rsidRPr="00B74B3A">
        <w:rPr>
          <w:rFonts w:hAnsi="標楷體"/>
          <w:b/>
          <w:sz w:val="24"/>
          <w:szCs w:val="24"/>
        </w:rPr>
        <w:t>%</w:t>
      </w:r>
      <w:r w:rsidR="004D6B85">
        <w:rPr>
          <w:rFonts w:hAnsi="標楷體" w:hint="eastAsia"/>
          <w:b/>
          <w:sz w:val="24"/>
          <w:szCs w:val="24"/>
        </w:rPr>
        <w:t>）</w:t>
      </w:r>
    </w:p>
    <w:p w:rsidR="00C748B5" w:rsidRDefault="009846D5" w:rsidP="00B74B3A">
      <w:pPr>
        <w:pStyle w:val="ab"/>
        <w:spacing w:line="240" w:lineRule="auto"/>
        <w:jc w:val="center"/>
        <w:rPr>
          <w:rFonts w:hint="eastAsia"/>
        </w:rPr>
      </w:pPr>
      <w:bookmarkStart w:id="94" w:name="_Toc306372181"/>
      <w:r>
        <w:rPr>
          <w:noProof/>
        </w:rPr>
        <w:drawing>
          <wp:inline distT="0" distB="0" distL="0" distR="0">
            <wp:extent cx="3774440" cy="253492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774440" cy="2534920"/>
                    </a:xfrm>
                    <a:prstGeom prst="rect">
                      <a:avLst/>
                    </a:prstGeom>
                    <a:noFill/>
                    <a:ln w="9525">
                      <a:noFill/>
                      <a:miter lim="800000"/>
                      <a:headEnd/>
                      <a:tailEnd/>
                    </a:ln>
                  </pic:spPr>
                </pic:pic>
              </a:graphicData>
            </a:graphic>
          </wp:inline>
        </w:drawing>
      </w:r>
    </w:p>
    <w:bookmarkEnd w:id="94"/>
    <w:p w:rsidR="00D61322" w:rsidRPr="00B74B3A" w:rsidRDefault="00D61322" w:rsidP="00A02D04">
      <w:pPr>
        <w:pStyle w:val="00-100"/>
        <w:rPr>
          <w:kern w:val="0"/>
          <w:lang w:bidi="hi-IN"/>
        </w:rPr>
      </w:pPr>
      <w:r w:rsidRPr="00B74B3A">
        <w:rPr>
          <w:kern w:val="0"/>
          <w:lang w:bidi="hi-IN"/>
        </w:rPr>
        <w:t>2011</w:t>
      </w:r>
      <w:r w:rsidR="001C663A" w:rsidRPr="00B74B3A">
        <w:rPr>
          <w:kern w:val="0"/>
          <w:lang w:bidi="hi-IN"/>
        </w:rPr>
        <w:t>年</w:t>
      </w:r>
      <w:r w:rsidRPr="00B74B3A">
        <w:rPr>
          <w:kern w:val="0"/>
          <w:lang w:bidi="hi-IN"/>
        </w:rPr>
        <w:t>地方政府自購實施接種政策如下表：</w:t>
      </w:r>
    </w:p>
    <w:p w:rsidR="00C748B5" w:rsidRDefault="00C748B5" w:rsidP="00B74B3A">
      <w:pPr>
        <w:pStyle w:val="ab"/>
        <w:spacing w:line="240" w:lineRule="auto"/>
        <w:jc w:val="center"/>
        <w:rPr>
          <w:rFonts w:hAnsi="標楷體" w:hint="eastAsia"/>
          <w:b/>
          <w:sz w:val="24"/>
          <w:szCs w:val="24"/>
        </w:rPr>
      </w:pPr>
      <w:bookmarkStart w:id="95" w:name="_Toc306372154"/>
    </w:p>
    <w:p w:rsidR="00C748B5" w:rsidRDefault="00C748B5" w:rsidP="00B74B3A">
      <w:pPr>
        <w:pStyle w:val="ab"/>
        <w:spacing w:line="240" w:lineRule="auto"/>
        <w:jc w:val="center"/>
        <w:rPr>
          <w:rFonts w:hAnsi="標楷體" w:hint="eastAsia"/>
          <w:b/>
          <w:sz w:val="24"/>
          <w:szCs w:val="24"/>
        </w:rPr>
      </w:pPr>
    </w:p>
    <w:p w:rsidR="00C748B5" w:rsidRDefault="00C748B5" w:rsidP="00B74B3A">
      <w:pPr>
        <w:pStyle w:val="ab"/>
        <w:spacing w:line="240" w:lineRule="auto"/>
        <w:jc w:val="center"/>
        <w:rPr>
          <w:rFonts w:hAnsi="標楷體" w:hint="eastAsia"/>
          <w:b/>
          <w:sz w:val="24"/>
          <w:szCs w:val="24"/>
        </w:rPr>
      </w:pPr>
    </w:p>
    <w:p w:rsidR="001C663A" w:rsidRPr="00B74B3A" w:rsidRDefault="001C663A" w:rsidP="00B74B3A">
      <w:pPr>
        <w:pStyle w:val="ab"/>
        <w:spacing w:line="240" w:lineRule="auto"/>
        <w:jc w:val="center"/>
        <w:rPr>
          <w:b/>
          <w:kern w:val="0"/>
          <w:sz w:val="24"/>
          <w:szCs w:val="24"/>
          <w:lang w:bidi="hi-IN"/>
        </w:rPr>
      </w:pPr>
      <w:r w:rsidRPr="00B74B3A">
        <w:rPr>
          <w:rFonts w:hAnsi="標楷體"/>
          <w:b/>
          <w:sz w:val="24"/>
          <w:szCs w:val="24"/>
        </w:rPr>
        <w:t>表</w:t>
      </w:r>
      <w:r w:rsidRPr="00B74B3A">
        <w:rPr>
          <w:b/>
          <w:sz w:val="24"/>
          <w:szCs w:val="24"/>
        </w:rPr>
        <w:t xml:space="preserve"> </w:t>
      </w:r>
      <w:r w:rsidRPr="00B74B3A">
        <w:rPr>
          <w:b/>
          <w:sz w:val="24"/>
          <w:szCs w:val="24"/>
        </w:rPr>
        <w:fldChar w:fldCharType="begin"/>
      </w:r>
      <w:r w:rsidRPr="00B74B3A">
        <w:rPr>
          <w:b/>
          <w:sz w:val="24"/>
          <w:szCs w:val="24"/>
        </w:rPr>
        <w:instrText xml:space="preserve"> SEQ </w:instrText>
      </w:r>
      <w:r w:rsidRPr="00B74B3A">
        <w:rPr>
          <w:rFonts w:hAnsi="標楷體"/>
          <w:b/>
          <w:sz w:val="24"/>
          <w:szCs w:val="24"/>
        </w:rPr>
        <w:instrText>表</w:instrText>
      </w:r>
      <w:r w:rsidRPr="00B74B3A">
        <w:rPr>
          <w:b/>
          <w:sz w:val="24"/>
          <w:szCs w:val="24"/>
        </w:rPr>
        <w:instrText xml:space="preserve"> \* ARABIC </w:instrText>
      </w:r>
      <w:r w:rsidRPr="00B74B3A">
        <w:rPr>
          <w:b/>
          <w:sz w:val="24"/>
          <w:szCs w:val="24"/>
        </w:rPr>
        <w:fldChar w:fldCharType="separate"/>
      </w:r>
      <w:r w:rsidR="004B5437">
        <w:rPr>
          <w:b/>
          <w:noProof/>
          <w:sz w:val="24"/>
          <w:szCs w:val="24"/>
        </w:rPr>
        <w:t>54</w:t>
      </w:r>
      <w:r w:rsidRPr="00B74B3A">
        <w:rPr>
          <w:b/>
          <w:sz w:val="24"/>
          <w:szCs w:val="24"/>
        </w:rPr>
        <w:fldChar w:fldCharType="end"/>
      </w:r>
      <w:r w:rsidRPr="00B74B3A">
        <w:rPr>
          <w:rFonts w:hAnsi="標楷體"/>
          <w:b/>
          <w:sz w:val="24"/>
          <w:szCs w:val="24"/>
        </w:rPr>
        <w:t xml:space="preserve">　</w:t>
      </w:r>
      <w:r w:rsidRPr="00B74B3A">
        <w:rPr>
          <w:b/>
          <w:kern w:val="0"/>
          <w:sz w:val="24"/>
          <w:szCs w:val="24"/>
          <w:lang w:bidi="hi-IN"/>
        </w:rPr>
        <w:t>2011</w:t>
      </w:r>
      <w:r w:rsidRPr="00B74B3A">
        <w:rPr>
          <w:rFonts w:hAnsi="標楷體"/>
          <w:b/>
          <w:kern w:val="0"/>
          <w:sz w:val="24"/>
          <w:szCs w:val="24"/>
          <w:lang w:bidi="hi-IN"/>
        </w:rPr>
        <w:t>年地方政府自購實施接種表</w:t>
      </w:r>
      <w:bookmarkEnd w:id="95"/>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6462"/>
      </w:tblGrid>
      <w:tr w:rsidR="00D61322" w:rsidRPr="00B74B3A">
        <w:tc>
          <w:tcPr>
            <w:tcW w:w="5000" w:type="pct"/>
            <w:gridSpan w:val="2"/>
            <w:tcBorders>
              <w:top w:val="nil"/>
              <w:left w:val="nil"/>
              <w:right w:val="nil"/>
            </w:tcBorders>
            <w:vAlign w:val="center"/>
          </w:tcPr>
          <w:p w:rsidR="00D61322" w:rsidRPr="00B74B3A" w:rsidRDefault="00D61322" w:rsidP="00B74B3A">
            <w:pPr>
              <w:pStyle w:val="001"/>
              <w:rPr>
                <w:b/>
                <w:lang w:bidi="hi-IN"/>
              </w:rPr>
            </w:pPr>
            <w:r w:rsidRPr="00B74B3A">
              <w:rPr>
                <w:b/>
                <w:lang w:bidi="hi-IN"/>
              </w:rPr>
              <w:t>(1)</w:t>
            </w:r>
            <w:r w:rsidRPr="00B74B3A">
              <w:rPr>
                <w:b/>
                <w:lang w:bidi="hi-IN"/>
              </w:rPr>
              <w:t>結合型肺炎鏈球菌疫苗</w:t>
            </w:r>
          </w:p>
        </w:tc>
      </w:tr>
      <w:tr w:rsidR="00D61322" w:rsidRPr="00B74B3A">
        <w:tc>
          <w:tcPr>
            <w:tcW w:w="1107" w:type="pct"/>
          </w:tcPr>
          <w:p w:rsidR="00D61322" w:rsidRPr="00B74B3A" w:rsidRDefault="00D61322" w:rsidP="00B74B3A">
            <w:pPr>
              <w:pStyle w:val="001"/>
              <w:jc w:val="center"/>
              <w:rPr>
                <w:b/>
                <w:lang w:bidi="hi-IN"/>
              </w:rPr>
            </w:pPr>
            <w:r w:rsidRPr="00B74B3A">
              <w:rPr>
                <w:b/>
                <w:lang w:bidi="hi-IN"/>
              </w:rPr>
              <w:t>縣市別</w:t>
            </w:r>
          </w:p>
        </w:tc>
        <w:tc>
          <w:tcPr>
            <w:tcW w:w="3893" w:type="pct"/>
          </w:tcPr>
          <w:p w:rsidR="00D61322" w:rsidRPr="00B74B3A" w:rsidRDefault="00D61322" w:rsidP="00B74B3A">
            <w:pPr>
              <w:pStyle w:val="001"/>
              <w:jc w:val="center"/>
              <w:rPr>
                <w:b/>
                <w:lang w:bidi="hi-IN"/>
              </w:rPr>
            </w:pPr>
            <w:r w:rsidRPr="00B74B3A">
              <w:rPr>
                <w:b/>
                <w:lang w:bidi="hi-IN"/>
              </w:rPr>
              <w:t>實施對象</w:t>
            </w:r>
          </w:p>
        </w:tc>
      </w:tr>
      <w:tr w:rsidR="00D61322" w:rsidRPr="00655BBE">
        <w:tc>
          <w:tcPr>
            <w:tcW w:w="1107" w:type="pct"/>
          </w:tcPr>
          <w:p w:rsidR="00D61322" w:rsidRPr="00655BBE" w:rsidRDefault="00D61322" w:rsidP="00B74B3A">
            <w:pPr>
              <w:pStyle w:val="001"/>
              <w:rPr>
                <w:lang w:bidi="hi-IN"/>
              </w:rPr>
            </w:pPr>
            <w:r w:rsidRPr="00655BBE">
              <w:rPr>
                <w:lang w:bidi="hi-IN"/>
              </w:rPr>
              <w:t>連江縣</w:t>
            </w:r>
          </w:p>
        </w:tc>
        <w:tc>
          <w:tcPr>
            <w:tcW w:w="3893" w:type="pct"/>
          </w:tcPr>
          <w:p w:rsidR="00D61322" w:rsidRPr="00655BBE" w:rsidRDefault="00D61322" w:rsidP="00B74B3A">
            <w:pPr>
              <w:pStyle w:val="001"/>
              <w:rPr>
                <w:lang w:bidi="hi-IN"/>
              </w:rPr>
            </w:pPr>
            <w:r w:rsidRPr="00655BBE">
              <w:t>＜</w:t>
            </w:r>
            <w:r w:rsidRPr="00655BBE">
              <w:t>5</w:t>
            </w:r>
            <w:r w:rsidRPr="00655BBE">
              <w:t>歲</w:t>
            </w:r>
          </w:p>
        </w:tc>
      </w:tr>
      <w:tr w:rsidR="00D61322" w:rsidRPr="00655BBE">
        <w:tc>
          <w:tcPr>
            <w:tcW w:w="1107" w:type="pct"/>
          </w:tcPr>
          <w:p w:rsidR="00D61322" w:rsidRPr="00655BBE" w:rsidRDefault="00D61322" w:rsidP="00B74B3A">
            <w:pPr>
              <w:pStyle w:val="001"/>
              <w:rPr>
                <w:lang w:bidi="hi-IN"/>
              </w:rPr>
            </w:pPr>
            <w:r w:rsidRPr="00655BBE">
              <w:rPr>
                <w:lang w:bidi="hi-IN"/>
              </w:rPr>
              <w:t>新北市</w:t>
            </w:r>
          </w:p>
        </w:tc>
        <w:tc>
          <w:tcPr>
            <w:tcW w:w="3893" w:type="pct"/>
          </w:tcPr>
          <w:p w:rsidR="00D61322" w:rsidRPr="00655BBE" w:rsidRDefault="00D61322" w:rsidP="00B74B3A">
            <w:pPr>
              <w:pStyle w:val="001"/>
              <w:rPr>
                <w:lang w:bidi="hi-IN"/>
              </w:rPr>
            </w:pPr>
            <w:r w:rsidRPr="00655BBE">
              <w:rPr>
                <w:lang w:bidi="hi-IN"/>
              </w:rPr>
              <w:t>2-5</w:t>
            </w:r>
            <w:r w:rsidRPr="00655BBE">
              <w:rPr>
                <w:lang w:bidi="hi-IN"/>
              </w:rPr>
              <w:t>歲</w:t>
            </w:r>
          </w:p>
        </w:tc>
      </w:tr>
      <w:tr w:rsidR="00D61322" w:rsidRPr="00655BBE">
        <w:tc>
          <w:tcPr>
            <w:tcW w:w="1107" w:type="pct"/>
          </w:tcPr>
          <w:p w:rsidR="00D61322" w:rsidRPr="00655BBE" w:rsidRDefault="00CD66B8" w:rsidP="00B74B3A">
            <w:pPr>
              <w:pStyle w:val="001"/>
              <w:rPr>
                <w:lang w:bidi="hi-IN"/>
              </w:rPr>
            </w:pPr>
            <w:r w:rsidRPr="00655BBE">
              <w:rPr>
                <w:lang w:bidi="hi-IN"/>
              </w:rPr>
              <w:t>臺北</w:t>
            </w:r>
            <w:r w:rsidR="00D61322" w:rsidRPr="00655BBE">
              <w:rPr>
                <w:lang w:bidi="hi-IN"/>
              </w:rPr>
              <w:t>市</w:t>
            </w:r>
          </w:p>
        </w:tc>
        <w:tc>
          <w:tcPr>
            <w:tcW w:w="3893" w:type="pct"/>
          </w:tcPr>
          <w:p w:rsidR="00D61322" w:rsidRPr="00655BBE" w:rsidRDefault="00D61322" w:rsidP="00B74B3A">
            <w:pPr>
              <w:pStyle w:val="001"/>
              <w:rPr>
                <w:lang w:bidi="hi-IN"/>
              </w:rPr>
            </w:pPr>
            <w:r w:rsidRPr="00655BBE">
              <w:rPr>
                <w:lang w:bidi="hi-IN"/>
              </w:rPr>
              <w:t>2-5</w:t>
            </w:r>
            <w:r w:rsidRPr="00655BBE">
              <w:rPr>
                <w:lang w:bidi="hi-IN"/>
              </w:rPr>
              <w:t>歲身心障礙幼童</w:t>
            </w:r>
          </w:p>
        </w:tc>
      </w:tr>
      <w:tr w:rsidR="00D61322" w:rsidRPr="00655BBE">
        <w:tc>
          <w:tcPr>
            <w:tcW w:w="1107" w:type="pct"/>
          </w:tcPr>
          <w:p w:rsidR="00D61322" w:rsidRPr="00655BBE" w:rsidRDefault="00D61322" w:rsidP="00B74B3A">
            <w:pPr>
              <w:pStyle w:val="001"/>
              <w:rPr>
                <w:lang w:bidi="hi-IN"/>
              </w:rPr>
            </w:pPr>
            <w:r w:rsidRPr="00655BBE">
              <w:rPr>
                <w:lang w:bidi="hi-IN"/>
              </w:rPr>
              <w:t>金門縣</w:t>
            </w:r>
          </w:p>
        </w:tc>
        <w:tc>
          <w:tcPr>
            <w:tcW w:w="3893" w:type="pct"/>
          </w:tcPr>
          <w:p w:rsidR="00D61322" w:rsidRPr="00655BBE" w:rsidRDefault="00D61322" w:rsidP="00B74B3A">
            <w:pPr>
              <w:pStyle w:val="001"/>
              <w:rPr>
                <w:lang w:bidi="hi-IN"/>
              </w:rPr>
            </w:pPr>
            <w:r w:rsidRPr="00655BBE">
              <w:rPr>
                <w:lang w:bidi="hi-IN"/>
              </w:rPr>
              <w:t>2-5</w:t>
            </w:r>
            <w:r w:rsidRPr="00655BBE">
              <w:rPr>
                <w:lang w:bidi="hi-IN"/>
              </w:rPr>
              <w:t>歲且無</w:t>
            </w:r>
            <w:r w:rsidRPr="00655BBE">
              <w:rPr>
                <w:lang w:bidi="hi-IN"/>
              </w:rPr>
              <w:t>PCV</w:t>
            </w:r>
            <w:r w:rsidRPr="00655BBE">
              <w:rPr>
                <w:lang w:bidi="hi-IN"/>
              </w:rPr>
              <w:t>接種史者</w:t>
            </w:r>
          </w:p>
        </w:tc>
      </w:tr>
      <w:tr w:rsidR="00D61322" w:rsidRPr="00655BBE">
        <w:tc>
          <w:tcPr>
            <w:tcW w:w="1107" w:type="pct"/>
          </w:tcPr>
          <w:p w:rsidR="00D61322" w:rsidRPr="00655BBE" w:rsidRDefault="00D61322" w:rsidP="00B74B3A">
            <w:pPr>
              <w:pStyle w:val="001"/>
              <w:rPr>
                <w:lang w:bidi="hi-IN"/>
              </w:rPr>
            </w:pPr>
            <w:r w:rsidRPr="00655BBE">
              <w:rPr>
                <w:lang w:bidi="hi-IN"/>
              </w:rPr>
              <w:t>宜蘭縣</w:t>
            </w:r>
          </w:p>
        </w:tc>
        <w:tc>
          <w:tcPr>
            <w:tcW w:w="3893" w:type="pct"/>
          </w:tcPr>
          <w:p w:rsidR="00D61322" w:rsidRPr="00655BBE" w:rsidRDefault="00D61322" w:rsidP="00B74B3A">
            <w:pPr>
              <w:pStyle w:val="001"/>
              <w:rPr>
                <w:lang w:bidi="hi-IN"/>
              </w:rPr>
            </w:pPr>
            <w:r w:rsidRPr="00655BBE">
              <w:rPr>
                <w:lang w:bidi="hi-IN"/>
              </w:rPr>
              <w:t>2-3</w:t>
            </w:r>
            <w:r w:rsidRPr="00655BBE">
              <w:rPr>
                <w:lang w:bidi="hi-IN"/>
              </w:rPr>
              <w:t>歲</w:t>
            </w:r>
            <w:r w:rsidRPr="00655BBE">
              <w:rPr>
                <w:lang w:bidi="hi-IN"/>
              </w:rPr>
              <w:t>(98</w:t>
            </w:r>
            <w:r w:rsidRPr="00655BBE">
              <w:rPr>
                <w:lang w:bidi="hi-IN"/>
              </w:rPr>
              <w:t>出生世代</w:t>
            </w:r>
            <w:r w:rsidRPr="00655BBE">
              <w:rPr>
                <w:lang w:bidi="hi-IN"/>
              </w:rPr>
              <w:t>)</w:t>
            </w:r>
          </w:p>
        </w:tc>
      </w:tr>
      <w:tr w:rsidR="00D61322" w:rsidRPr="00655BBE">
        <w:tc>
          <w:tcPr>
            <w:tcW w:w="1107" w:type="pct"/>
          </w:tcPr>
          <w:p w:rsidR="00D61322" w:rsidRPr="00655BBE" w:rsidRDefault="00D61322" w:rsidP="00B74B3A">
            <w:pPr>
              <w:pStyle w:val="001"/>
              <w:rPr>
                <w:lang w:bidi="hi-IN"/>
              </w:rPr>
            </w:pPr>
            <w:r w:rsidRPr="00655BBE">
              <w:rPr>
                <w:lang w:bidi="hi-IN"/>
              </w:rPr>
              <w:t>新竹縣</w:t>
            </w:r>
          </w:p>
        </w:tc>
        <w:tc>
          <w:tcPr>
            <w:tcW w:w="3893" w:type="pct"/>
          </w:tcPr>
          <w:p w:rsidR="00D61322" w:rsidRPr="00655BBE" w:rsidRDefault="00D61322" w:rsidP="00B74B3A">
            <w:pPr>
              <w:pStyle w:val="001"/>
              <w:rPr>
                <w:lang w:bidi="hi-IN"/>
              </w:rPr>
            </w:pPr>
            <w:r w:rsidRPr="00655BBE">
              <w:rPr>
                <w:lang w:bidi="hi-IN"/>
              </w:rPr>
              <w:t>2-3</w:t>
            </w:r>
            <w:r w:rsidRPr="00655BBE">
              <w:rPr>
                <w:lang w:bidi="hi-IN"/>
              </w:rPr>
              <w:t>歲且無</w:t>
            </w:r>
            <w:r w:rsidRPr="00655BBE">
              <w:rPr>
                <w:lang w:bidi="hi-IN"/>
              </w:rPr>
              <w:t>PCV13</w:t>
            </w:r>
            <w:r w:rsidRPr="00655BBE">
              <w:rPr>
                <w:lang w:bidi="hi-IN"/>
              </w:rPr>
              <w:t>接種史者</w:t>
            </w:r>
          </w:p>
        </w:tc>
      </w:tr>
      <w:tr w:rsidR="00D61322" w:rsidRPr="00655BBE">
        <w:tc>
          <w:tcPr>
            <w:tcW w:w="1107" w:type="pct"/>
          </w:tcPr>
          <w:p w:rsidR="00D61322" w:rsidRPr="00655BBE" w:rsidRDefault="00D61322" w:rsidP="00B74B3A">
            <w:pPr>
              <w:pStyle w:val="001"/>
              <w:rPr>
                <w:lang w:bidi="hi-IN"/>
              </w:rPr>
            </w:pPr>
            <w:r w:rsidRPr="00655BBE">
              <w:rPr>
                <w:lang w:bidi="hi-IN"/>
              </w:rPr>
              <w:t>桃園縣</w:t>
            </w:r>
          </w:p>
        </w:tc>
        <w:tc>
          <w:tcPr>
            <w:tcW w:w="3893" w:type="pct"/>
          </w:tcPr>
          <w:p w:rsidR="00D61322" w:rsidRPr="00655BBE" w:rsidRDefault="00D61322" w:rsidP="00B74B3A">
            <w:pPr>
              <w:pStyle w:val="001"/>
              <w:rPr>
                <w:lang w:bidi="hi-IN"/>
              </w:rPr>
            </w:pPr>
            <w:r w:rsidRPr="00655BBE">
              <w:rPr>
                <w:lang w:bidi="hi-IN"/>
              </w:rPr>
              <w:t>2-5</w:t>
            </w:r>
            <w:r w:rsidRPr="00655BBE">
              <w:rPr>
                <w:lang w:bidi="hi-IN"/>
              </w:rPr>
              <w:t>歲中低收入戶幼童</w:t>
            </w:r>
          </w:p>
        </w:tc>
      </w:tr>
      <w:tr w:rsidR="00D61322" w:rsidRPr="00655BBE">
        <w:tc>
          <w:tcPr>
            <w:tcW w:w="1107" w:type="pct"/>
            <w:tcBorders>
              <w:bottom w:val="single" w:sz="4" w:space="0" w:color="auto"/>
            </w:tcBorders>
          </w:tcPr>
          <w:p w:rsidR="00D61322" w:rsidRPr="00655BBE" w:rsidRDefault="00D61322" w:rsidP="00B74B3A">
            <w:pPr>
              <w:pStyle w:val="001"/>
              <w:rPr>
                <w:lang w:bidi="hi-IN"/>
              </w:rPr>
            </w:pPr>
            <w:r w:rsidRPr="00655BBE">
              <w:rPr>
                <w:lang w:bidi="hi-IN"/>
              </w:rPr>
              <w:t>台中市</w:t>
            </w:r>
          </w:p>
        </w:tc>
        <w:tc>
          <w:tcPr>
            <w:tcW w:w="3893" w:type="pct"/>
            <w:tcBorders>
              <w:bottom w:val="single" w:sz="4" w:space="0" w:color="auto"/>
            </w:tcBorders>
          </w:tcPr>
          <w:p w:rsidR="00D61322" w:rsidRPr="00655BBE" w:rsidRDefault="00D61322" w:rsidP="00B74B3A">
            <w:pPr>
              <w:pStyle w:val="001"/>
              <w:rPr>
                <w:lang w:bidi="hi-IN"/>
              </w:rPr>
            </w:pPr>
            <w:r w:rsidRPr="00655BBE">
              <w:rPr>
                <w:lang w:bidi="hi-IN"/>
              </w:rPr>
              <w:t>2-5</w:t>
            </w:r>
            <w:r w:rsidRPr="00655BBE">
              <w:rPr>
                <w:lang w:bidi="hi-IN"/>
              </w:rPr>
              <w:t>歲身心障礙幼童</w:t>
            </w:r>
          </w:p>
        </w:tc>
      </w:tr>
      <w:tr w:rsidR="00D61322" w:rsidRPr="00B74B3A">
        <w:tc>
          <w:tcPr>
            <w:tcW w:w="5000" w:type="pct"/>
            <w:gridSpan w:val="2"/>
            <w:tcBorders>
              <w:left w:val="nil"/>
              <w:right w:val="nil"/>
            </w:tcBorders>
          </w:tcPr>
          <w:p w:rsidR="00D61322" w:rsidRPr="00B74B3A" w:rsidRDefault="00D61322" w:rsidP="00B74B3A">
            <w:pPr>
              <w:pStyle w:val="001"/>
              <w:rPr>
                <w:b/>
                <w:lang w:bidi="hi-IN"/>
              </w:rPr>
            </w:pPr>
            <w:r w:rsidRPr="00B74B3A">
              <w:rPr>
                <w:b/>
                <w:lang w:bidi="hi-IN"/>
              </w:rPr>
              <w:t>(2)</w:t>
            </w:r>
            <w:r w:rsidRPr="00B74B3A">
              <w:rPr>
                <w:b/>
                <w:lang w:bidi="hi-IN"/>
              </w:rPr>
              <w:t>肺炎鏈球菌多醣體疫苗</w:t>
            </w:r>
          </w:p>
        </w:tc>
      </w:tr>
      <w:tr w:rsidR="00D61322" w:rsidRPr="00B74B3A">
        <w:tc>
          <w:tcPr>
            <w:tcW w:w="1107" w:type="pct"/>
          </w:tcPr>
          <w:p w:rsidR="00D61322" w:rsidRPr="00B74B3A" w:rsidRDefault="00D61322" w:rsidP="00B74B3A">
            <w:pPr>
              <w:pStyle w:val="001"/>
              <w:jc w:val="center"/>
              <w:rPr>
                <w:b/>
                <w:lang w:bidi="hi-IN"/>
              </w:rPr>
            </w:pPr>
            <w:r w:rsidRPr="00B74B3A">
              <w:rPr>
                <w:b/>
                <w:lang w:bidi="hi-IN"/>
              </w:rPr>
              <w:t>縣市別</w:t>
            </w:r>
          </w:p>
        </w:tc>
        <w:tc>
          <w:tcPr>
            <w:tcW w:w="3893" w:type="pct"/>
          </w:tcPr>
          <w:p w:rsidR="00D61322" w:rsidRPr="00B74B3A" w:rsidRDefault="00D61322" w:rsidP="00B74B3A">
            <w:pPr>
              <w:pStyle w:val="001"/>
              <w:jc w:val="center"/>
              <w:rPr>
                <w:b/>
                <w:lang w:bidi="hi-IN"/>
              </w:rPr>
            </w:pPr>
            <w:r w:rsidRPr="00B74B3A">
              <w:rPr>
                <w:b/>
                <w:lang w:bidi="hi-IN"/>
              </w:rPr>
              <w:t>實施對象</w:t>
            </w:r>
          </w:p>
        </w:tc>
      </w:tr>
      <w:tr w:rsidR="00D61322" w:rsidRPr="00655BBE">
        <w:tc>
          <w:tcPr>
            <w:tcW w:w="1107" w:type="pct"/>
          </w:tcPr>
          <w:p w:rsidR="00D61322" w:rsidRPr="00655BBE" w:rsidRDefault="00D61322" w:rsidP="00B74B3A">
            <w:pPr>
              <w:pStyle w:val="001"/>
              <w:rPr>
                <w:lang w:bidi="hi-IN"/>
              </w:rPr>
            </w:pPr>
            <w:r w:rsidRPr="00655BBE">
              <w:rPr>
                <w:lang w:bidi="hi-IN"/>
              </w:rPr>
              <w:t>台中市</w:t>
            </w:r>
          </w:p>
        </w:tc>
        <w:tc>
          <w:tcPr>
            <w:tcW w:w="3893" w:type="pct"/>
          </w:tcPr>
          <w:p w:rsidR="00D61322" w:rsidRPr="00655BBE" w:rsidRDefault="00D61322" w:rsidP="00B74B3A">
            <w:pPr>
              <w:pStyle w:val="001"/>
              <w:rPr>
                <w:lang w:bidi="hi-IN"/>
              </w:rPr>
            </w:pPr>
            <w:r w:rsidRPr="00655BBE">
              <w:rPr>
                <w:lang w:bidi="hi-IN"/>
              </w:rPr>
              <w:t>65~74</w:t>
            </w:r>
            <w:r w:rsidRPr="00655BBE">
              <w:rPr>
                <w:lang w:bidi="hi-IN"/>
              </w:rPr>
              <w:t>歲長者</w:t>
            </w:r>
          </w:p>
        </w:tc>
      </w:tr>
      <w:tr w:rsidR="00D61322" w:rsidRPr="00655BBE">
        <w:tc>
          <w:tcPr>
            <w:tcW w:w="1107" w:type="pct"/>
          </w:tcPr>
          <w:p w:rsidR="00D61322" w:rsidRPr="00655BBE" w:rsidRDefault="00D61322" w:rsidP="00B74B3A">
            <w:pPr>
              <w:pStyle w:val="001"/>
              <w:rPr>
                <w:lang w:bidi="hi-IN"/>
              </w:rPr>
            </w:pPr>
            <w:r w:rsidRPr="00655BBE">
              <w:rPr>
                <w:lang w:bidi="hi-IN"/>
              </w:rPr>
              <w:t>台南市</w:t>
            </w:r>
          </w:p>
        </w:tc>
        <w:tc>
          <w:tcPr>
            <w:tcW w:w="3893" w:type="pct"/>
          </w:tcPr>
          <w:p w:rsidR="00D61322" w:rsidRPr="00655BBE" w:rsidRDefault="00D61322" w:rsidP="00B74B3A">
            <w:pPr>
              <w:pStyle w:val="001"/>
              <w:rPr>
                <w:lang w:bidi="hi-IN"/>
              </w:rPr>
            </w:pPr>
            <w:r w:rsidRPr="00655BBE">
              <w:rPr>
                <w:lang w:bidi="hi-IN"/>
              </w:rPr>
              <w:t>65~74</w:t>
            </w:r>
            <w:r w:rsidRPr="00655BBE">
              <w:rPr>
                <w:lang w:bidi="hi-IN"/>
              </w:rPr>
              <w:t>歲長者</w:t>
            </w:r>
          </w:p>
        </w:tc>
      </w:tr>
    </w:tbl>
    <w:p w:rsidR="00D61322" w:rsidRPr="00A60598" w:rsidRDefault="005869E4" w:rsidP="00A02D04">
      <w:pPr>
        <w:pStyle w:val="00-100"/>
      </w:pPr>
      <w:r w:rsidRPr="00A60598">
        <w:t>依據</w:t>
      </w:r>
      <w:r w:rsidR="00FE7379" w:rsidRPr="00A60598">
        <w:t>急性傳染病流行風險監控與管理計畫</w:t>
      </w:r>
      <w:r w:rsidR="00A365EF">
        <w:rPr>
          <w:rFonts w:hint="eastAsia"/>
        </w:rPr>
        <w:t>—</w:t>
      </w:r>
      <w:r w:rsidRPr="00A60598">
        <w:t>腸病毒防治子計畫及腸病毒防治工作指引</w:t>
      </w:r>
      <w:r w:rsidR="00FE7379" w:rsidRPr="00A60598">
        <w:t>，推動各項防疫工作，並建立多元化腸病毒監測系統，包括即時疫情監測及預警系統、合約實驗室系統監測系統、法定傳染病通報系統、教托育機構停課監視系統等，充分掌握腸病毒流行趨勢。規劃運用平面電子媒體、實體活動等多元管道，有效傳遞衛教訊息，以提升民眾、防疫人員的防治知能，另由各縣市規劃因地制宜之宣導措施，培訓在地化防治種子人員，將防疫觀念深入社區。而在提升醫護品質上，建立專家諮詢管道，訂定臨床處置指引，且定期辦理教育訓練，同時建構腸病毒重症醫療網，指定責任醫院，確保醫療資源調度無虞。</w:t>
      </w:r>
    </w:p>
    <w:p w:rsidR="00D61322" w:rsidRPr="00A60598" w:rsidRDefault="00D61322" w:rsidP="00A02D04">
      <w:pPr>
        <w:pStyle w:val="00-100"/>
        <w:rPr>
          <w:b/>
          <w:kern w:val="0"/>
          <w:shd w:val="pct15" w:color="auto" w:fill="FFFFFF"/>
        </w:rPr>
      </w:pPr>
      <w:r w:rsidRPr="00A60598">
        <w:t>有關精神病床，</w:t>
      </w:r>
      <w:r w:rsidR="005869E4" w:rsidRPr="00A60598">
        <w:t>2010</w:t>
      </w:r>
      <w:r w:rsidRPr="00A60598">
        <w:t>年底全國急、慢性精神病床分別為</w:t>
      </w:r>
      <w:r w:rsidRPr="00A60598">
        <w:t>6,930</w:t>
      </w:r>
      <w:r w:rsidRPr="00A60598">
        <w:t>、</w:t>
      </w:r>
      <w:r w:rsidRPr="00A60598">
        <w:t>13,978</w:t>
      </w:r>
      <w:r w:rsidRPr="00A60598">
        <w:t>床，合計</w:t>
      </w:r>
      <w:r w:rsidRPr="00A60598">
        <w:t>20,910</w:t>
      </w:r>
      <w:r w:rsidRPr="00A60598">
        <w:t>床，平均每萬人口開放數為</w:t>
      </w:r>
      <w:r w:rsidRPr="00A60598">
        <w:t>9.02</w:t>
      </w:r>
      <w:r w:rsidRPr="00A60598">
        <w:t>床，其中連江縣無急、慢性病床，新竹市無慢性病床。另精神科醫院之執業醫事人力，至</w:t>
      </w:r>
      <w:r w:rsidR="005869E4" w:rsidRPr="00A60598">
        <w:t>2010</w:t>
      </w:r>
      <w:r w:rsidRPr="00A60598">
        <w:t>年底止，計有精神科醫師</w:t>
      </w:r>
      <w:r w:rsidRPr="00A60598">
        <w:t>383</w:t>
      </w:r>
      <w:r w:rsidRPr="00A60598">
        <w:t>人、護理人員</w:t>
      </w:r>
      <w:r w:rsidRPr="00A60598">
        <w:t>2,311</w:t>
      </w:r>
      <w:r w:rsidRPr="00A60598">
        <w:t>人、藥事人員</w:t>
      </w:r>
      <w:r w:rsidRPr="00A60598">
        <w:t>200</w:t>
      </w:r>
      <w:r w:rsidRPr="00A60598">
        <w:t>人、職能治療人員</w:t>
      </w:r>
      <w:r w:rsidRPr="00A60598">
        <w:t>268</w:t>
      </w:r>
      <w:r w:rsidRPr="00A60598">
        <w:t>人、臨床心理師</w:t>
      </w:r>
      <w:r w:rsidRPr="00A60598">
        <w:t>166</w:t>
      </w:r>
      <w:r w:rsidRPr="00A60598">
        <w:t>人及社會工作人員</w:t>
      </w:r>
      <w:r w:rsidRPr="00A60598">
        <w:t>160</w:t>
      </w:r>
      <w:r w:rsidRPr="00A60598">
        <w:t>人。</w:t>
      </w:r>
    </w:p>
    <w:p w:rsidR="00D61322" w:rsidRPr="00A60598" w:rsidRDefault="00D61322" w:rsidP="00A02D04">
      <w:pPr>
        <w:pStyle w:val="00-100"/>
      </w:pPr>
      <w:r w:rsidRPr="00A60598">
        <w:t>自</w:t>
      </w:r>
      <w:r w:rsidRPr="00A60598">
        <w:t>2001</w:t>
      </w:r>
      <w:r w:rsidRPr="00A60598">
        <w:t>年起全面推動老人流感疫苗接種，每年約接種</w:t>
      </w:r>
      <w:r w:rsidRPr="00A60598">
        <w:t>95</w:t>
      </w:r>
      <w:r w:rsidRPr="00A60598">
        <w:t>萬人次。</w:t>
      </w:r>
      <w:r w:rsidRPr="00A60598">
        <w:t>2009</w:t>
      </w:r>
      <w:r w:rsidRPr="00A60598">
        <w:t>年起與民間團體合作，提供</w:t>
      </w:r>
      <w:r w:rsidRPr="00A60598">
        <w:t>75</w:t>
      </w:r>
      <w:r w:rsidRPr="00A60598">
        <w:t>歲以上且</w:t>
      </w:r>
      <w:r w:rsidRPr="00A60598">
        <w:t>5</w:t>
      </w:r>
      <w:r w:rsidRPr="00A60598">
        <w:t>年內未接種肺炎鏈球菌疫苗之老人，免費施打多醣體肺炎鏈球菌疫苗。</w:t>
      </w:r>
    </w:p>
    <w:p w:rsidR="00D61322" w:rsidRPr="00A60598" w:rsidRDefault="00B928E6" w:rsidP="00A02D04">
      <w:pPr>
        <w:pStyle w:val="00-100"/>
      </w:pPr>
      <w:r w:rsidRPr="00A60598">
        <w:t>因預防接種而受害者，已依傳染病防治法建置預防接種受害救濟制度，</w:t>
      </w:r>
      <w:r w:rsidRPr="00A60598">
        <w:t>2006</w:t>
      </w:r>
      <w:r w:rsidR="005869E4" w:rsidRPr="00A60598">
        <w:t>年至</w:t>
      </w:r>
      <w:r w:rsidRPr="00A60598">
        <w:t>2010</w:t>
      </w:r>
      <w:r w:rsidRPr="00A60598">
        <w:t>年給予救濟件數與申請件數之比，分別為</w:t>
      </w:r>
      <w:r w:rsidRPr="00A60598">
        <w:t>23/39</w:t>
      </w:r>
      <w:r w:rsidRPr="00A60598">
        <w:t>、</w:t>
      </w:r>
      <w:r w:rsidRPr="00A60598">
        <w:t>16/24</w:t>
      </w:r>
      <w:r w:rsidRPr="00A60598">
        <w:t>、</w:t>
      </w:r>
      <w:r w:rsidRPr="00A60598">
        <w:t>24/55</w:t>
      </w:r>
      <w:r w:rsidRPr="00A60598">
        <w:t>、</w:t>
      </w:r>
      <w:r w:rsidRPr="00A60598">
        <w:t>40/64</w:t>
      </w:r>
      <w:r w:rsidRPr="00A60598">
        <w:t>、</w:t>
      </w:r>
      <w:r w:rsidRPr="00A60598">
        <w:t>120/601</w:t>
      </w:r>
      <w:r w:rsidRPr="00A60598">
        <w:t>；</w:t>
      </w:r>
      <w:r w:rsidRPr="00A60598">
        <w:t>2006</w:t>
      </w:r>
      <w:r w:rsidRPr="00A60598">
        <w:t>至</w:t>
      </w:r>
      <w:r w:rsidRPr="00A60598">
        <w:t>2010</w:t>
      </w:r>
      <w:r w:rsidRPr="00A60598">
        <w:t>年給付總金額，分別為</w:t>
      </w:r>
      <w:r w:rsidRPr="00A60598">
        <w:t>5.4</w:t>
      </w:r>
      <w:r w:rsidRPr="00A60598">
        <w:t>、</w:t>
      </w:r>
      <w:r w:rsidRPr="00A60598">
        <w:t>3.4</w:t>
      </w:r>
      <w:r w:rsidRPr="00A60598">
        <w:t>、</w:t>
      </w:r>
      <w:r w:rsidRPr="00A60598">
        <w:t>1.9</w:t>
      </w:r>
      <w:r w:rsidRPr="00A60598">
        <w:t>、</w:t>
      </w:r>
      <w:r w:rsidRPr="00A60598">
        <w:t>6.3</w:t>
      </w:r>
      <w:r w:rsidRPr="00A60598">
        <w:t>、</w:t>
      </w:r>
      <w:r w:rsidRPr="00A60598">
        <w:t>18.6</w:t>
      </w:r>
      <w:r w:rsidRPr="00A60598">
        <w:t>百萬元。</w:t>
      </w:r>
    </w:p>
    <w:p w:rsidR="00D61322" w:rsidRPr="00655BBE" w:rsidRDefault="00D61322" w:rsidP="00A60598">
      <w:pPr>
        <w:pStyle w:val="000"/>
      </w:pPr>
      <w:r w:rsidRPr="00655BBE">
        <w:t>登革熱防治</w:t>
      </w:r>
    </w:p>
    <w:p w:rsidR="00D61322" w:rsidRPr="00A60598" w:rsidRDefault="00B928E6" w:rsidP="00A02D04">
      <w:pPr>
        <w:pStyle w:val="00-100"/>
      </w:pPr>
      <w:r w:rsidRPr="00A60598">
        <w:t>每年皆有登革熱本土疫情，均係因境外移入個案所引起，為維持登革熱不本土化為臺灣之地方性傳染病，自</w:t>
      </w:r>
      <w:r w:rsidRPr="00A60598">
        <w:t>2009</w:t>
      </w:r>
      <w:r w:rsidRPr="00A60598">
        <w:t>年起改採限縮化學噴藥為原則，</w:t>
      </w:r>
      <w:r w:rsidRPr="00A60598">
        <w:t>2009</w:t>
      </w:r>
      <w:r w:rsidRPr="00A60598">
        <w:t>至</w:t>
      </w:r>
      <w:r w:rsidRPr="00A60598">
        <w:t>2011</w:t>
      </w:r>
      <w:r w:rsidRPr="00A60598">
        <w:t>年登革熱流行季疫情未跨冬延續，顯示疫情防治得宜。另於</w:t>
      </w:r>
      <w:r w:rsidRPr="00A60598">
        <w:t>2004</w:t>
      </w:r>
      <w:r w:rsidRPr="00A60598">
        <w:t>年已修正傳染病防治法，明定政府於執行防疫作為之前，應適時通知民眾到場協助，惟若民眾未到場，為保障其他民眾居住安全，政府仍得執行必要的防疫作為。</w:t>
      </w:r>
    </w:p>
    <w:p w:rsidR="00D61322" w:rsidRPr="00655BBE" w:rsidRDefault="00D61322" w:rsidP="00A60598">
      <w:pPr>
        <w:pStyle w:val="000"/>
      </w:pPr>
      <w:r w:rsidRPr="00655BBE">
        <w:t>結核病防治</w:t>
      </w:r>
    </w:p>
    <w:p w:rsidR="00D61322" w:rsidRPr="00A60598" w:rsidRDefault="005B753E" w:rsidP="00A02D04">
      <w:pPr>
        <w:pStyle w:val="00-100"/>
      </w:pPr>
      <w:r w:rsidRPr="00A60598">
        <w:t>中華民國</w:t>
      </w:r>
      <w:r w:rsidR="00B928E6" w:rsidRPr="00A60598">
        <w:t>2006</w:t>
      </w:r>
      <w:r w:rsidR="00B928E6" w:rsidRPr="00A60598">
        <w:t>至</w:t>
      </w:r>
      <w:r w:rsidR="00B928E6" w:rsidRPr="00A60598">
        <w:t>2010</w:t>
      </w:r>
      <w:r w:rsidR="00B928E6" w:rsidRPr="00A60598">
        <w:t>年結核病發現率（</w:t>
      </w:r>
      <w:r w:rsidR="00B928E6" w:rsidRPr="00A60598">
        <w:t>detection rate</w:t>
      </w:r>
      <w:r w:rsidR="00B928E6" w:rsidRPr="00A60598">
        <w:t>）推估值為</w:t>
      </w:r>
      <w:r w:rsidR="00B928E6" w:rsidRPr="00A60598">
        <w:t>75%</w:t>
      </w:r>
      <w:r w:rsidR="00B928E6" w:rsidRPr="00A60598">
        <w:t>，高於世界衛生組織（</w:t>
      </w:r>
      <w:r w:rsidR="00B928E6" w:rsidRPr="00A60598">
        <w:t>WHO</w:t>
      </w:r>
      <w:r w:rsidR="00B928E6" w:rsidRPr="00A60598">
        <w:t>）之建議值</w:t>
      </w:r>
      <w:r w:rsidR="00B928E6" w:rsidRPr="00A60598">
        <w:t>70%</w:t>
      </w:r>
      <w:r w:rsidR="00B928E6" w:rsidRPr="00A60598">
        <w:t>；至於治療成功率約為</w:t>
      </w:r>
      <w:r w:rsidR="00B928E6" w:rsidRPr="00A60598">
        <w:t>71%</w:t>
      </w:r>
      <w:r w:rsidR="00B928E6" w:rsidRPr="00A60598">
        <w:t>，則尚未達到</w:t>
      </w:r>
      <w:r w:rsidR="00B928E6" w:rsidRPr="00A60598">
        <w:t>WHO</w:t>
      </w:r>
      <w:r w:rsidR="00B928E6" w:rsidRPr="00A60598">
        <w:t>建議值，主要係因有逾半個案屬老年人口，易受其他死因干擾之故，此為高齡化國家之共同現象。</w:t>
      </w:r>
    </w:p>
    <w:p w:rsidR="00D61322" w:rsidRPr="00A60598" w:rsidRDefault="005B753E" w:rsidP="00A02D04">
      <w:pPr>
        <w:pStyle w:val="00-100"/>
      </w:pPr>
      <w:r w:rsidRPr="00A60598">
        <w:t>中華民國</w:t>
      </w:r>
      <w:r w:rsidR="00D61322" w:rsidRPr="00A60598">
        <w:t>的結核病防治措施，在臨床診療策略上，除加強接觸者檢查及高危險群篩檢，並致力於結核菌實驗室檢驗品質提升；在個案管理策略上，則積極推動</w:t>
      </w:r>
      <w:r w:rsidR="00D61322" w:rsidRPr="00A60598">
        <w:t>WHO</w:t>
      </w:r>
      <w:r w:rsidR="00AE0AC8" w:rsidRPr="00A60598">
        <w:t>之直接觀察治療執行計畫，以病人為中心</w:t>
      </w:r>
      <w:r w:rsidR="00D61322" w:rsidRPr="00A60598">
        <w:t>理念，建立</w:t>
      </w:r>
      <w:r w:rsidR="00D61322" w:rsidRPr="00A60598">
        <w:t>MDR</w:t>
      </w:r>
      <w:r w:rsidR="00D61322" w:rsidRPr="00A60598">
        <w:t>結核病醫</w:t>
      </w:r>
      <w:r w:rsidR="00AE0AC8" w:rsidRPr="00A60598">
        <w:t>療照護體系</w:t>
      </w:r>
      <w:r w:rsidR="00D61322" w:rsidRPr="00A60598">
        <w:t>。</w:t>
      </w:r>
    </w:p>
    <w:p w:rsidR="00D61322" w:rsidRPr="00A60598" w:rsidRDefault="005B753E" w:rsidP="00A02D04">
      <w:pPr>
        <w:pStyle w:val="00-100"/>
      </w:pPr>
      <w:r w:rsidRPr="00A60598">
        <w:t>中華民國</w:t>
      </w:r>
      <w:r w:rsidR="00D61322" w:rsidRPr="00A60598">
        <w:t>山地鄉結核病發生率較一般地區結核病發生率高出</w:t>
      </w:r>
      <w:r w:rsidR="00D61322" w:rsidRPr="00A60598">
        <w:t>3</w:t>
      </w:r>
      <w:r w:rsidR="00D61322" w:rsidRPr="00A60598">
        <w:t>至</w:t>
      </w:r>
      <w:r w:rsidR="00D61322" w:rsidRPr="00A60598">
        <w:t>4</w:t>
      </w:r>
      <w:r w:rsidR="00D61322" w:rsidRPr="00A60598">
        <w:t>倍，爰引進數位</w:t>
      </w:r>
      <w:r w:rsidR="00D61322" w:rsidRPr="00A60598">
        <w:t>X</w:t>
      </w:r>
      <w:r w:rsidR="00D61322" w:rsidRPr="00A60598">
        <w:t>光巡迴車，進行高危險族群之胸部Ｘ光主動巡迴篩檢</w:t>
      </w:r>
      <w:r w:rsidR="00AE0AC8" w:rsidRPr="00A60598">
        <w:t>服務，增加關懷員人數，且補助交通費予自行到點服藥之個案，落實以病人為中心</w:t>
      </w:r>
      <w:r w:rsidR="00D61322" w:rsidRPr="00A60598">
        <w:t>理念。經查山地鄉結核病個案之發生數，自</w:t>
      </w:r>
      <w:r w:rsidR="00D61322" w:rsidRPr="00A60598">
        <w:t>2005</w:t>
      </w:r>
      <w:r w:rsidR="00D61322" w:rsidRPr="00A60598">
        <w:t>年</w:t>
      </w:r>
      <w:r w:rsidR="00D61322" w:rsidRPr="00A60598">
        <w:t>585</w:t>
      </w:r>
      <w:r w:rsidR="00D61322" w:rsidRPr="00A60598">
        <w:t>人，下降至</w:t>
      </w:r>
      <w:r w:rsidR="00D61322" w:rsidRPr="00A60598">
        <w:t>2009</w:t>
      </w:r>
      <w:r w:rsidR="00D61322" w:rsidRPr="00A60598">
        <w:t>年</w:t>
      </w:r>
      <w:r w:rsidR="00D61322" w:rsidRPr="00A60598">
        <w:t>470</w:t>
      </w:r>
      <w:r w:rsidR="00D61322" w:rsidRPr="00A60598">
        <w:t>人，下降幅度達</w:t>
      </w:r>
      <w:r w:rsidR="00D61322" w:rsidRPr="00A60598">
        <w:t>19.7%</w:t>
      </w:r>
      <w:r w:rsidR="00D61322" w:rsidRPr="00A60598">
        <w:t>；其死亡率亦由</w:t>
      </w:r>
      <w:r w:rsidR="00D61322" w:rsidRPr="00A60598">
        <w:t>2005</w:t>
      </w:r>
      <w:r w:rsidR="00D61322" w:rsidRPr="00A60598">
        <w:t>年</w:t>
      </w:r>
      <w:r w:rsidR="00D61322" w:rsidRPr="00A60598">
        <w:t>16.5%</w:t>
      </w:r>
      <w:r w:rsidR="00D61322" w:rsidRPr="00A60598">
        <w:t>，下降至</w:t>
      </w:r>
      <w:r w:rsidR="00D61322" w:rsidRPr="00A60598">
        <w:t>2009</w:t>
      </w:r>
      <w:r w:rsidR="00D61322" w:rsidRPr="00A60598">
        <w:t>年</w:t>
      </w:r>
      <w:r w:rsidR="00D61322" w:rsidRPr="00A60598">
        <w:t>14.5%</w:t>
      </w:r>
      <w:r w:rsidR="00D61322" w:rsidRPr="00A60598">
        <w:t>，下降幅度達</w:t>
      </w:r>
      <w:r w:rsidR="00D61322" w:rsidRPr="00A60598">
        <w:t>12.1%</w:t>
      </w:r>
      <w:r w:rsidR="00D61322" w:rsidRPr="00A60598">
        <w:t>。</w:t>
      </w:r>
    </w:p>
    <w:p w:rsidR="00D61322" w:rsidRPr="00A60598" w:rsidRDefault="00D61322" w:rsidP="00A02D04">
      <w:pPr>
        <w:pStyle w:val="00-100"/>
      </w:pPr>
      <w:r w:rsidRPr="00A60598">
        <w:t>對於難治（或不合作）且有施行隔離治療必要者之結核病個案，依傳染病防治法之規定補助其醫療費用，並發給隔離治療通知書，與完成治療後之解除隔離治療通知書，該通知書具有行政處分之性質。對於慢性傳染性肺結核病患給予生活費、營養費等補助。</w:t>
      </w:r>
      <w:r w:rsidR="000E3D41" w:rsidRPr="00A60598">
        <w:t>另就</w:t>
      </w:r>
      <w:r w:rsidRPr="00A60598">
        <w:t>結核病個案之隱私權、肖像權、工作權、服公職應考試權、就學權、安養權、居住權等合法權益，均依法明文予以保障。</w:t>
      </w:r>
    </w:p>
    <w:p w:rsidR="00D61322" w:rsidRPr="00655BBE" w:rsidRDefault="00D61322" w:rsidP="00A60598">
      <w:pPr>
        <w:pStyle w:val="000"/>
      </w:pPr>
      <w:r w:rsidRPr="00655BBE">
        <w:t>愛滋病防治</w:t>
      </w:r>
    </w:p>
    <w:p w:rsidR="00D61322" w:rsidRPr="00A60598" w:rsidRDefault="000E3D41" w:rsidP="00A02D04">
      <w:pPr>
        <w:pStyle w:val="00-100"/>
      </w:pPr>
      <w:r w:rsidRPr="00A60598">
        <w:t>目前針對愛滋病防治之主要工作，在於強化篩檢及通報，</w:t>
      </w:r>
      <w:r w:rsidR="00D61322" w:rsidRPr="00A60598">
        <w:t>2009</w:t>
      </w:r>
      <w:r w:rsidR="00D61322" w:rsidRPr="00A60598">
        <w:t>年共篩檢近</w:t>
      </w:r>
      <w:r w:rsidR="00D61322" w:rsidRPr="00A60598">
        <w:t>6</w:t>
      </w:r>
      <w:r w:rsidR="00D61322" w:rsidRPr="00A60598">
        <w:t>萬人，</w:t>
      </w:r>
      <w:r w:rsidR="00D61322" w:rsidRPr="00A60598">
        <w:t>2010</w:t>
      </w:r>
      <w:r w:rsidR="00D61322" w:rsidRPr="00A60598">
        <w:t>年則篩檢</w:t>
      </w:r>
      <w:r w:rsidR="00D61322" w:rsidRPr="00A60598">
        <w:t>8.6</w:t>
      </w:r>
      <w:r w:rsidR="00D61322" w:rsidRPr="00A60598">
        <w:t>萬人。</w:t>
      </w:r>
      <w:r w:rsidRPr="00A60598">
        <w:t>並</w:t>
      </w:r>
      <w:r w:rsidR="00D61322" w:rsidRPr="00A60598">
        <w:t>編訂</w:t>
      </w:r>
      <w:r w:rsidR="00F81C8A" w:rsidRPr="00A60598">
        <w:t>臺灣</w:t>
      </w:r>
      <w:r w:rsidR="00AE0AC8" w:rsidRPr="00A60598">
        <w:t>地區愛滋病防治工作手冊</w:t>
      </w:r>
      <w:r w:rsidR="00D61322" w:rsidRPr="00A60598">
        <w:t>提供基層防疫工作人員作業參考。另自</w:t>
      </w:r>
      <w:r w:rsidR="00D61322" w:rsidRPr="00A60598">
        <w:t>2006</w:t>
      </w:r>
      <w:r w:rsidR="00D61322" w:rsidRPr="00A60598">
        <w:t>年實施藥癮者愛滋</w:t>
      </w:r>
      <w:r w:rsidR="00AE0AC8" w:rsidRPr="00A60598">
        <w:t>減害計畫，採取減少毒品供應、減少毒品施用人口、減少毒品之傷害等三減</w:t>
      </w:r>
      <w:r w:rsidR="00D61322" w:rsidRPr="00A60598">
        <w:t>策略。包括：（</w:t>
      </w:r>
      <w:r w:rsidR="00D61322" w:rsidRPr="00A60598">
        <w:t>1</w:t>
      </w:r>
      <w:r w:rsidR="00D61322" w:rsidRPr="00A60598">
        <w:t>）辦理清潔針具計畫，增加清潔針具取得可近性；（</w:t>
      </w:r>
      <w:r w:rsidR="00D61322" w:rsidRPr="00A60598">
        <w:t>2</w:t>
      </w:r>
      <w:r w:rsidR="00D61322" w:rsidRPr="00A60598">
        <w:t>）加強藥癮者之愛滋感染監測篩檢及衛教諮商；（</w:t>
      </w:r>
      <w:r w:rsidR="00D61322" w:rsidRPr="00A60598">
        <w:t>3</w:t>
      </w:r>
      <w:r w:rsidR="00D61322" w:rsidRPr="00A60598">
        <w:t>）實施替代療法計畫，以美沙冬替代療法作為藥癮治療模式之一，減緩藥癮</w:t>
      </w:r>
      <w:r w:rsidRPr="00A60598">
        <w:t>者</w:t>
      </w:r>
      <w:r w:rsidR="00D61322" w:rsidRPr="00A60598">
        <w:t>愛滋</w:t>
      </w:r>
      <w:r w:rsidRPr="00A60598">
        <w:t>感染的</w:t>
      </w:r>
      <w:r w:rsidR="00D61322" w:rsidRPr="00A60598">
        <w:t>疫情。</w:t>
      </w:r>
    </w:p>
    <w:p w:rsidR="00D61322" w:rsidRPr="00A60598" w:rsidRDefault="00D61322" w:rsidP="00A02D04">
      <w:pPr>
        <w:pStyle w:val="00-100"/>
      </w:pPr>
      <w:r w:rsidRPr="00A60598">
        <w:t>愛滋病致死率（</w:t>
      </w:r>
      <w:r w:rsidRPr="00A60598">
        <w:t>death rate</w:t>
      </w:r>
      <w:r w:rsidRPr="00A60598">
        <w:t>），</w:t>
      </w:r>
      <w:r w:rsidRPr="00A60598">
        <w:t>2006</w:t>
      </w:r>
      <w:r w:rsidR="0026417B" w:rsidRPr="00A60598">
        <w:t>年至</w:t>
      </w:r>
      <w:r w:rsidRPr="00A60598">
        <w:t>2010</w:t>
      </w:r>
      <w:r w:rsidRPr="00A60598">
        <w:t>年分別為</w:t>
      </w:r>
      <w:r w:rsidRPr="00A60598">
        <w:t>6.37</w:t>
      </w:r>
      <w:r w:rsidRPr="00A60598">
        <w:t>％、</w:t>
      </w:r>
      <w:r w:rsidRPr="00A60598">
        <w:t>4.54</w:t>
      </w:r>
      <w:r w:rsidRPr="00A60598">
        <w:t>％、</w:t>
      </w:r>
      <w:r w:rsidRPr="00A60598">
        <w:t>4.87</w:t>
      </w:r>
      <w:r w:rsidRPr="00A60598">
        <w:t>％、</w:t>
      </w:r>
      <w:r w:rsidRPr="00A60598">
        <w:t>4.03</w:t>
      </w:r>
      <w:r w:rsidRPr="00A60598">
        <w:t>％、</w:t>
      </w:r>
      <w:r w:rsidRPr="00A60598">
        <w:t>3.53</w:t>
      </w:r>
      <w:r w:rsidRPr="00A60598">
        <w:t>％，已呈現逐年下降趨勢。</w:t>
      </w:r>
    </w:p>
    <w:p w:rsidR="000E3D41" w:rsidRPr="00A60598" w:rsidRDefault="00D61322" w:rsidP="00A02D04">
      <w:pPr>
        <w:pStyle w:val="00-100"/>
        <w:rPr>
          <w:b/>
          <w:bCs/>
          <w:shd w:val="pct15" w:color="auto" w:fill="FFFFFF"/>
        </w:rPr>
      </w:pPr>
      <w:r w:rsidRPr="00A60598">
        <w:t>地方政府對兒童青少年、軍警、性工作者、外籍勞工、受刑人、男男間性行為族群等辦理愛滋病及其他性傳染病之衛教宣導，每年約</w:t>
      </w:r>
      <w:r w:rsidRPr="00A60598">
        <w:t>5,000</w:t>
      </w:r>
      <w:r w:rsidRPr="00A60598">
        <w:t>場，參訓人數達</w:t>
      </w:r>
      <w:r w:rsidRPr="00A60598">
        <w:t>850,000</w:t>
      </w:r>
      <w:r w:rsidRPr="00A60598">
        <w:t>人次以上。根據</w:t>
      </w:r>
      <w:r w:rsidRPr="00A60598">
        <w:t>2009</w:t>
      </w:r>
      <w:r w:rsidRPr="00A60598">
        <w:t>年高中職學生之性教育調查，對於愛滋病認知之正確率為</w:t>
      </w:r>
      <w:r w:rsidRPr="00A60598">
        <w:t>81%</w:t>
      </w:r>
      <w:r w:rsidRPr="00A60598">
        <w:t>，而</w:t>
      </w:r>
      <w:r w:rsidRPr="00A60598">
        <w:t>2010</w:t>
      </w:r>
      <w:r w:rsidRPr="00A60598">
        <w:t>年對</w:t>
      </w:r>
      <w:r w:rsidRPr="00A60598">
        <w:t>15-59</w:t>
      </w:r>
      <w:r w:rsidRPr="00A60598">
        <w:t>歲男性電訪之結果，有</w:t>
      </w:r>
      <w:r w:rsidRPr="00A60598">
        <w:t>71%</w:t>
      </w:r>
      <w:r w:rsidR="00AE0AC8" w:rsidRPr="00A60598">
        <w:t>知道愛滋病無法治療，但有藥物可控制</w:t>
      </w:r>
      <w:r w:rsidRPr="00A60598">
        <w:t>。</w:t>
      </w:r>
    </w:p>
    <w:p w:rsidR="00A5595B" w:rsidRPr="00655BBE" w:rsidRDefault="00A5595B" w:rsidP="00A60598">
      <w:pPr>
        <w:pStyle w:val="000"/>
      </w:pPr>
      <w:r w:rsidRPr="00655BBE">
        <w:t>減少社會對於愛滋病之污名化和歧視</w:t>
      </w:r>
    </w:p>
    <w:p w:rsidR="00A5595B" w:rsidRPr="00A02D04" w:rsidRDefault="00A5595B" w:rsidP="00A02D04">
      <w:pPr>
        <w:pStyle w:val="00-100"/>
        <w:rPr>
          <w:rStyle w:val="00-1000"/>
        </w:rPr>
      </w:pPr>
      <w:r w:rsidRPr="00A60598">
        <w:t>首先</w:t>
      </w:r>
      <w:r w:rsidRPr="00A02D04">
        <w:rPr>
          <w:rStyle w:val="00-1000"/>
        </w:rPr>
        <w:t>修正人類免疫缺乏病毒傳染防治及感染者權益保障條例，明文保障其就學、就業、就醫、考試、居住、安養、隱私、肖像權等。此外，尚包括愛滋病毒檢驗前施予衛教之告知同意權、對</w:t>
      </w:r>
      <w:r w:rsidR="005B753E" w:rsidRPr="00A02D04">
        <w:rPr>
          <w:rStyle w:val="00-1000"/>
        </w:rPr>
        <w:t>中華民國</w:t>
      </w:r>
      <w:r w:rsidRPr="00A02D04">
        <w:rPr>
          <w:rStyle w:val="00-1000"/>
        </w:rPr>
        <w:t>感染者或發病者提供免費治療、無戶籍國民得入境並予免費治療權、外國人短期入境探親權，充分符合公平性與人道關懷。其次，為保障上述權益，依前述條例授權發布之人類免疫缺乏病毒感染者權益保障辦法，各級機關（構）、學校、團體受理申訴案件，應邀集相關人員、專家或團體代表等組成專案小組進行協調及處理。截至</w:t>
      </w:r>
      <w:r w:rsidRPr="00A02D04">
        <w:rPr>
          <w:rStyle w:val="00-1000"/>
        </w:rPr>
        <w:t>2011</w:t>
      </w:r>
      <w:r w:rsidRPr="00A02D04">
        <w:rPr>
          <w:rStyle w:val="00-1000"/>
        </w:rPr>
        <w:t>年</w:t>
      </w:r>
      <w:r w:rsidRPr="00A02D04">
        <w:rPr>
          <w:rStyle w:val="00-1000"/>
        </w:rPr>
        <w:t>7</w:t>
      </w:r>
      <w:r w:rsidRPr="00A02D04">
        <w:rPr>
          <w:rStyle w:val="00-1000"/>
        </w:rPr>
        <w:t>月為止，已受理之權益受損申訴案共</w:t>
      </w:r>
      <w:r w:rsidRPr="00A02D04">
        <w:rPr>
          <w:rStyle w:val="00-1000"/>
        </w:rPr>
        <w:t>6</w:t>
      </w:r>
      <w:r w:rsidRPr="00A02D04">
        <w:rPr>
          <w:rStyle w:val="00-1000"/>
        </w:rPr>
        <w:t>案，其中</w:t>
      </w:r>
      <w:r w:rsidRPr="00A02D04">
        <w:rPr>
          <w:rStyle w:val="00-1000"/>
        </w:rPr>
        <w:t>3</w:t>
      </w:r>
      <w:r w:rsidRPr="00A02D04">
        <w:rPr>
          <w:rStyle w:val="00-1000"/>
        </w:rPr>
        <w:t>案確認違反前開條例，依法處以罰鍰。另成立衛生署傳染病防治審議委員會，受理無戶籍國民或外國人之入境覆審申請案，以往須於境外申請覆審之規定，於</w:t>
      </w:r>
      <w:r w:rsidRPr="00A02D04">
        <w:rPr>
          <w:rStyle w:val="00-1000"/>
        </w:rPr>
        <w:t>2007</w:t>
      </w:r>
      <w:r w:rsidRPr="00A02D04">
        <w:rPr>
          <w:rStyle w:val="00-1000"/>
        </w:rPr>
        <w:t>年修法後，改為境內、外均得提出，給予外國籍感染者更具體之保障。</w:t>
      </w:r>
    </w:p>
    <w:p w:rsidR="00AD1B88" w:rsidRPr="00A60598" w:rsidRDefault="00AD1B88" w:rsidP="00A02D04">
      <w:pPr>
        <w:pStyle w:val="00-100"/>
      </w:pPr>
      <w:r w:rsidRPr="00A60598">
        <w:t>臺灣關愛之家協會曾因收容愛滋病患而遭同社區管理委會向法院起訴請求搬離社區，一審判決雖認為應搬離，但二審法院則認為是對愛滋病患之歧視，搬離將造成其安養居住權益之侵害，而判決不必搬離。</w:t>
      </w:r>
    </w:p>
    <w:p w:rsidR="00AD1B88" w:rsidRPr="00A60598" w:rsidRDefault="00AD1B88" w:rsidP="00A02D04">
      <w:pPr>
        <w:pStyle w:val="00-100"/>
        <w:rPr>
          <w:b/>
          <w:bCs/>
          <w:shd w:val="pct15" w:color="auto" w:fill="FFFFFF"/>
        </w:rPr>
      </w:pPr>
      <w:r w:rsidRPr="00A60598">
        <w:t>政府對於減少社會對於愛滋病之污名化和歧視的努力，首先修正人類免疫缺乏病毒傳染防治及感染者權益保障條例，明文保障其就學、就業、就醫、考試、居住、安養、隱私、肖像權等。此外，尚包括愛滋病毒檢驗前施予衛教之告知同意權、對</w:t>
      </w:r>
      <w:r w:rsidR="000819CC" w:rsidRPr="00A60598">
        <w:t>中華民國</w:t>
      </w:r>
      <w:r w:rsidRPr="00A60598">
        <w:t>感染者或發病者提供免費治療、無戶籍國民得入境並予免費治療權、外國人短期入境探親權，充分符合公平性與人道關懷。其次，為保障上述權益，依前述條例，各級政府均設立感染者權益保障會，受理感染者之申訴案、予以審定，並確保後續執行。截至</w:t>
      </w:r>
      <w:r w:rsidRPr="00A60598">
        <w:t>2011</w:t>
      </w:r>
      <w:r w:rsidRPr="00A60598">
        <w:t>年</w:t>
      </w:r>
      <w:r w:rsidRPr="00A60598">
        <w:t>7</w:t>
      </w:r>
      <w:r w:rsidRPr="00A60598">
        <w:t>月為止，已受理之權益受損申訴案共</w:t>
      </w:r>
      <w:r w:rsidRPr="00A60598">
        <w:t>6</w:t>
      </w:r>
      <w:r w:rsidRPr="00A60598">
        <w:t>案，其中</w:t>
      </w:r>
      <w:r w:rsidRPr="00A60598">
        <w:t>3</w:t>
      </w:r>
      <w:r w:rsidRPr="00A60598">
        <w:t>案確認違反前開條例，依法處以罰鍰。另，並成立衛生署傳染病防治審議委員會，受理無戶籍國民或外國人之入境覆審申請案，以往須於境外申請覆審之規定，於</w:t>
      </w:r>
      <w:r w:rsidRPr="00A60598">
        <w:t>2007</w:t>
      </w:r>
      <w:r w:rsidRPr="00A60598">
        <w:t>年修法後，改為境內、外均得提出，給予外國籍感染者更具體之保障。</w:t>
      </w:r>
    </w:p>
    <w:p w:rsidR="008A1579" w:rsidRPr="00655BBE" w:rsidRDefault="008A1579" w:rsidP="008A1579">
      <w:pPr>
        <w:pStyle w:val="000"/>
        <w:rPr>
          <w:bCs/>
          <w:shd w:val="pct15" w:color="auto" w:fill="FFFFFF"/>
        </w:rPr>
      </w:pPr>
      <w:r w:rsidRPr="00655BBE">
        <w:t>其他性病防制</w:t>
      </w:r>
    </w:p>
    <w:p w:rsidR="008A1579" w:rsidRPr="00A60598" w:rsidRDefault="008A1579" w:rsidP="008A1579">
      <w:pPr>
        <w:pStyle w:val="00-100"/>
        <w:rPr>
          <w:b/>
          <w:bCs/>
          <w:shd w:val="pct15" w:color="auto" w:fill="FFFFFF"/>
        </w:rPr>
      </w:pPr>
      <w:r w:rsidRPr="00A60598">
        <w:t>針對重複感染性病者，由門診醫護或衛生所人員，加強安全性行為之個別衛教，並與警政單位合作，如查獲性交易者即為愛滋病毒及各項性傳染病檢驗；役男體檢亦有檢驗梅毒。此外，建置友善性病門診推薦醫師名單，截至</w:t>
      </w:r>
      <w:r w:rsidRPr="00A60598">
        <w:t>2010</w:t>
      </w:r>
      <w:r w:rsidRPr="00A60598">
        <w:t>年底共推薦</w:t>
      </w:r>
      <w:r w:rsidRPr="00A60598">
        <w:t>385</w:t>
      </w:r>
      <w:r w:rsidRPr="00A60598">
        <w:t>位醫師。</w:t>
      </w:r>
    </w:p>
    <w:p w:rsidR="00D61322" w:rsidRPr="00655BBE" w:rsidRDefault="00D61322" w:rsidP="00A60598">
      <w:pPr>
        <w:pStyle w:val="000"/>
      </w:pPr>
      <w:r w:rsidRPr="00655BBE">
        <w:t>菸害防制</w:t>
      </w:r>
    </w:p>
    <w:p w:rsidR="00D61322" w:rsidRPr="00A60598" w:rsidRDefault="00D61322" w:rsidP="00A02D04">
      <w:pPr>
        <w:pStyle w:val="00-100"/>
      </w:pPr>
      <w:r w:rsidRPr="00A60598">
        <w:t>菸害防制</w:t>
      </w:r>
      <w:r w:rsidR="0026417B" w:rsidRPr="00A60598">
        <w:t>法</w:t>
      </w:r>
      <w:r w:rsidRPr="00A60598">
        <w:t>第</w:t>
      </w:r>
      <w:r w:rsidRPr="00A60598">
        <w:t>5</w:t>
      </w:r>
      <w:r w:rsidRPr="00A60598">
        <w:t>條管制菸品販賣方式，阻絕兒童及少年取得菸品，對兒童及青少年辦理菸害防制教育宣導。依調查顯示，國中男性學生的吸菸率尚有小幅上昇的情形，國中女性的吸菸率則似趨緩，高中職男性與女性學生的吸菸率則均持平。</w:t>
      </w:r>
    </w:p>
    <w:p w:rsidR="00D61322" w:rsidRPr="00655BBE" w:rsidRDefault="00D61322" w:rsidP="00A60598">
      <w:pPr>
        <w:pStyle w:val="000"/>
      </w:pPr>
      <w:r w:rsidRPr="00655BBE">
        <w:t>酒害防制</w:t>
      </w:r>
    </w:p>
    <w:p w:rsidR="00D61322" w:rsidRPr="00A60598" w:rsidRDefault="00D61322" w:rsidP="00A02D04">
      <w:pPr>
        <w:pStyle w:val="00-100"/>
      </w:pPr>
      <w:r w:rsidRPr="00A60598">
        <w:t>2009</w:t>
      </w:r>
      <w:r w:rsidRPr="00A60598">
        <w:t>年國民健康訪問調查顯示，</w:t>
      </w:r>
      <w:r w:rsidRPr="00A60598">
        <w:t>12</w:t>
      </w:r>
      <w:r w:rsidR="0026417B" w:rsidRPr="00A60598">
        <w:t>歲至</w:t>
      </w:r>
      <w:r w:rsidRPr="00A60598">
        <w:t>17</w:t>
      </w:r>
      <w:r w:rsidRPr="00A60598">
        <w:t>歲青少年近</w:t>
      </w:r>
      <w:r w:rsidRPr="00A60598">
        <w:t>30</w:t>
      </w:r>
      <w:r w:rsidRPr="00A60598">
        <w:t>天內有飲酒經驗者占</w:t>
      </w:r>
      <w:r w:rsidRPr="00A60598">
        <w:t>5.9</w:t>
      </w:r>
      <w:r w:rsidRPr="00A60598">
        <w:t>％</w:t>
      </w:r>
      <w:r w:rsidR="008A1579">
        <w:rPr>
          <w:rFonts w:hint="eastAsia"/>
        </w:rPr>
        <w:t>（</w:t>
      </w:r>
      <w:r w:rsidRPr="00A60598">
        <w:t>男</w:t>
      </w:r>
      <w:r w:rsidRPr="00A60598">
        <w:t>6.6</w:t>
      </w:r>
      <w:r w:rsidRPr="00A60598">
        <w:t>％，女</w:t>
      </w:r>
      <w:r w:rsidRPr="00A60598">
        <w:t>5.2</w:t>
      </w:r>
      <w:r w:rsidRPr="00A60598">
        <w:t>％）。衛生署除辦理酒癮治療及酒害預防教育宣導外，目前正參酌</w:t>
      </w:r>
      <w:r w:rsidRPr="00A60598">
        <w:t>2010</w:t>
      </w:r>
      <w:r w:rsidRPr="00A60598">
        <w:t>年世界衛生組織全球防制酒害十大策略，並廣徵各界意見，據以研擬符合國情的相關法案。</w:t>
      </w:r>
    </w:p>
    <w:p w:rsidR="00D61322" w:rsidRPr="00655BBE" w:rsidRDefault="00D61322" w:rsidP="00A60598">
      <w:pPr>
        <w:pStyle w:val="000"/>
      </w:pPr>
      <w:r w:rsidRPr="00655BBE">
        <w:t>毒品防制</w:t>
      </w:r>
    </w:p>
    <w:p w:rsidR="00D61322" w:rsidRPr="00A60598" w:rsidRDefault="00D61322" w:rsidP="00A02D04">
      <w:pPr>
        <w:pStyle w:val="00-100"/>
        <w:rPr>
          <w:rStyle w:val="longtext"/>
        </w:rPr>
      </w:pPr>
      <w:r w:rsidRPr="00A60598">
        <w:rPr>
          <w:kern w:val="0"/>
          <w:lang w:bidi="hi-IN"/>
        </w:rPr>
        <w:t>國家反毒政策概述：</w:t>
      </w:r>
      <w:r w:rsidRPr="00A60598">
        <w:rPr>
          <w:rStyle w:val="longtext"/>
        </w:rPr>
        <w:t>1955</w:t>
      </w:r>
      <w:r w:rsidRPr="00A60598">
        <w:rPr>
          <w:rStyle w:val="longtext"/>
        </w:rPr>
        <w:t>年公布施行戡亂時期肅清煙毒條例，該條例於</w:t>
      </w:r>
      <w:r w:rsidRPr="00A60598">
        <w:rPr>
          <w:rStyle w:val="longtext"/>
        </w:rPr>
        <w:t>1992</w:t>
      </w:r>
      <w:r w:rsidRPr="00A60598">
        <w:rPr>
          <w:rStyle w:val="longtext"/>
        </w:rPr>
        <w:t>年修正為毒品危害防制條例。</w:t>
      </w:r>
      <w:r w:rsidRPr="00A60598">
        <w:rPr>
          <w:rStyle w:val="longtext"/>
        </w:rPr>
        <w:t xml:space="preserve">2006 </w:t>
      </w:r>
      <w:r w:rsidR="00601E3C" w:rsidRPr="00A60598">
        <w:rPr>
          <w:rStyle w:val="longtext"/>
        </w:rPr>
        <w:t>年成立行政院毒品防制會報，將反毒策略由原斷絕供給，降低需求調整為首重降低需求，平衡抑制供需；防制工作由原緝毒合作組、拒毒預防組、毒品戒治組等三大分組，新增防毒監控組及國際參與組</w:t>
      </w:r>
      <w:r w:rsidRPr="00A60598">
        <w:rPr>
          <w:rStyle w:val="longtext"/>
        </w:rPr>
        <w:t>，並於</w:t>
      </w:r>
      <w:r w:rsidRPr="00A60598">
        <w:rPr>
          <w:rStyle w:val="longtext"/>
        </w:rPr>
        <w:t>2006</w:t>
      </w:r>
      <w:r w:rsidRPr="00A60598">
        <w:rPr>
          <w:rStyle w:val="longtext"/>
        </w:rPr>
        <w:t>年起，於各縣市政府成立毒品危害防制中心，其主要服務項目包括反毒宣導、藥癮者醫療戒治服務、就業技訓輔導及社會救助服務等項目，並依毒品危害防制條例規定，提供藥癮者戒癮治療並復歸社會提供相關協助。依</w:t>
      </w:r>
      <w:r w:rsidRPr="00A60598">
        <w:rPr>
          <w:rStyle w:val="longtext"/>
        </w:rPr>
        <w:t>2009</w:t>
      </w:r>
      <w:r w:rsidRPr="00A60598">
        <w:rPr>
          <w:rStyle w:val="longtext"/>
        </w:rPr>
        <w:t>年進行的國民健康訪問暨藥物濫用調查統計表，</w:t>
      </w:r>
      <w:r w:rsidRPr="00A60598">
        <w:rPr>
          <w:rStyle w:val="longtext"/>
        </w:rPr>
        <w:t>12</w:t>
      </w:r>
      <w:r w:rsidR="0026417B" w:rsidRPr="00A60598">
        <w:rPr>
          <w:rStyle w:val="longtext"/>
        </w:rPr>
        <w:t>歲</w:t>
      </w:r>
      <w:r w:rsidRPr="00A60598">
        <w:rPr>
          <w:rStyle w:val="longtext"/>
        </w:rPr>
        <w:t>至</w:t>
      </w:r>
      <w:r w:rsidRPr="00A60598">
        <w:rPr>
          <w:rStyle w:val="longtext"/>
        </w:rPr>
        <w:t>64</w:t>
      </w:r>
      <w:r w:rsidRPr="00A60598">
        <w:rPr>
          <w:rStyle w:val="longtext"/>
        </w:rPr>
        <w:t>歲民眾藥物濫用終身盛行率</w:t>
      </w:r>
      <w:r w:rsidRPr="00A60598">
        <w:rPr>
          <w:rStyle w:val="longtext"/>
        </w:rPr>
        <w:t>1.43</w:t>
      </w:r>
      <w:r w:rsidRPr="00A60598">
        <w:rPr>
          <w:rStyle w:val="longtext"/>
        </w:rPr>
        <w:t>％，推估</w:t>
      </w:r>
      <w:r w:rsidR="005B753E" w:rsidRPr="00A60598">
        <w:rPr>
          <w:rStyle w:val="longtext"/>
        </w:rPr>
        <w:t>中華民國</w:t>
      </w:r>
      <w:r w:rsidRPr="00A60598">
        <w:rPr>
          <w:rStyle w:val="longtext"/>
        </w:rPr>
        <w:t>濫用人數為</w:t>
      </w:r>
      <w:r w:rsidRPr="00A60598">
        <w:rPr>
          <w:rStyle w:val="longtext"/>
        </w:rPr>
        <w:t>17,626,144</w:t>
      </w:r>
      <w:r w:rsidRPr="00A60598">
        <w:rPr>
          <w:rStyle w:val="longtext"/>
        </w:rPr>
        <w:t>人。</w:t>
      </w:r>
    </w:p>
    <w:p w:rsidR="00D61322" w:rsidRPr="00A60598" w:rsidRDefault="00D61322" w:rsidP="00A60598">
      <w:pPr>
        <w:pStyle w:val="000"/>
      </w:pPr>
      <w:r w:rsidRPr="00A60598">
        <w:t>防止兒童和青少年濫用毒品</w:t>
      </w:r>
    </w:p>
    <w:p w:rsidR="00D61322" w:rsidRPr="00A60598" w:rsidRDefault="00D61322" w:rsidP="00A02D04">
      <w:pPr>
        <w:pStyle w:val="00-100"/>
        <w:rPr>
          <w:rStyle w:val="longtext"/>
        </w:rPr>
      </w:pPr>
      <w:r w:rsidRPr="00A60598">
        <w:rPr>
          <w:rStyle w:val="longtext"/>
        </w:rPr>
        <w:t>為有效遏止毒品入侵校園，政府於</w:t>
      </w:r>
      <w:r w:rsidRPr="00A60598">
        <w:rPr>
          <w:rStyle w:val="longtext"/>
        </w:rPr>
        <w:t>2007</w:t>
      </w:r>
      <w:r w:rsidR="00601E3C" w:rsidRPr="00A60598">
        <w:rPr>
          <w:rStyle w:val="longtext"/>
        </w:rPr>
        <w:t>年訂定防制學生藥物濫用三級預防實施計畫暨輔導作業流程，實施教育宣導、</w:t>
      </w:r>
      <w:r w:rsidRPr="00A60598">
        <w:rPr>
          <w:rStyle w:val="longtext"/>
        </w:rPr>
        <w:t>清查輔導</w:t>
      </w:r>
      <w:r w:rsidR="00601E3C" w:rsidRPr="00A60598">
        <w:rPr>
          <w:rStyle w:val="longtext"/>
        </w:rPr>
        <w:t>及輔導戒治</w:t>
      </w:r>
      <w:r w:rsidRPr="00A60598">
        <w:rPr>
          <w:rStyle w:val="longtext"/>
        </w:rPr>
        <w:t>三級預防架構；減少危險因子，落實高危險群篩檢，協助藥物濫用學生戒治。</w:t>
      </w:r>
    </w:p>
    <w:p w:rsidR="00D61322" w:rsidRPr="00A60598" w:rsidRDefault="00D61322" w:rsidP="00A02D04">
      <w:pPr>
        <w:pStyle w:val="00-1"/>
      </w:pPr>
      <w:r w:rsidRPr="00A60598">
        <w:t>依據兒童及少年福利法任何人不得供應兒童及少年吸菸、飲酒、嚼檳榔及施用毒品，違反者予以罰鍰等處分。且由警察人員與衛生、教育、工務及輔導等單位組成之聯合稽查小組，持續加強取締與勸導有吸菸等不良行為之兒童及少年，並積極追查相關販售業者移送相關主管機關處罰（相關統計如下表）。此外，各警察機關亦針對兒童及少年聚集之娛樂場所，加強執行掃蕩毒品行動。另針對需要協助之兒童及少年，政府亦提供個別化評估、處遇輔導及心理諮商與治療等服務。</w:t>
      </w:r>
    </w:p>
    <w:p w:rsidR="001C663A" w:rsidRPr="00A60598" w:rsidRDefault="001C663A" w:rsidP="00A60598">
      <w:pPr>
        <w:pStyle w:val="ab"/>
        <w:spacing w:line="240" w:lineRule="auto"/>
        <w:jc w:val="center"/>
        <w:rPr>
          <w:b/>
          <w:sz w:val="24"/>
          <w:szCs w:val="24"/>
        </w:rPr>
      </w:pPr>
      <w:bookmarkStart w:id="96" w:name="_Toc306372155"/>
      <w:r w:rsidRPr="00A60598">
        <w:rPr>
          <w:rFonts w:hAnsi="標楷體"/>
          <w:b/>
          <w:sz w:val="24"/>
          <w:szCs w:val="24"/>
        </w:rPr>
        <w:t>表</w:t>
      </w:r>
      <w:r w:rsidRPr="00A60598">
        <w:rPr>
          <w:b/>
          <w:sz w:val="24"/>
          <w:szCs w:val="24"/>
        </w:rPr>
        <w:t xml:space="preserve"> </w:t>
      </w:r>
      <w:r w:rsidRPr="00A60598">
        <w:rPr>
          <w:b/>
          <w:sz w:val="24"/>
          <w:szCs w:val="24"/>
        </w:rPr>
        <w:fldChar w:fldCharType="begin"/>
      </w:r>
      <w:r w:rsidRPr="00A60598">
        <w:rPr>
          <w:b/>
          <w:sz w:val="24"/>
          <w:szCs w:val="24"/>
        </w:rPr>
        <w:instrText xml:space="preserve"> SEQ </w:instrText>
      </w:r>
      <w:r w:rsidRPr="00A60598">
        <w:rPr>
          <w:rFonts w:hAnsi="標楷體"/>
          <w:b/>
          <w:sz w:val="24"/>
          <w:szCs w:val="24"/>
        </w:rPr>
        <w:instrText>表</w:instrText>
      </w:r>
      <w:r w:rsidRPr="00A60598">
        <w:rPr>
          <w:b/>
          <w:sz w:val="24"/>
          <w:szCs w:val="24"/>
        </w:rPr>
        <w:instrText xml:space="preserve"> \* ARABIC </w:instrText>
      </w:r>
      <w:r w:rsidRPr="00A60598">
        <w:rPr>
          <w:b/>
          <w:sz w:val="24"/>
          <w:szCs w:val="24"/>
        </w:rPr>
        <w:fldChar w:fldCharType="separate"/>
      </w:r>
      <w:r w:rsidR="004B5437">
        <w:rPr>
          <w:b/>
          <w:noProof/>
          <w:sz w:val="24"/>
          <w:szCs w:val="24"/>
        </w:rPr>
        <w:t>55</w:t>
      </w:r>
      <w:r w:rsidRPr="00A60598">
        <w:rPr>
          <w:b/>
          <w:sz w:val="24"/>
          <w:szCs w:val="24"/>
        </w:rPr>
        <w:fldChar w:fldCharType="end"/>
      </w:r>
      <w:r w:rsidRPr="00A60598">
        <w:rPr>
          <w:rFonts w:hAnsi="標楷體"/>
          <w:b/>
          <w:sz w:val="24"/>
          <w:szCs w:val="24"/>
        </w:rPr>
        <w:t xml:space="preserve">　各直轄市、縣（市）警察局</w:t>
      </w:r>
      <w:r w:rsidR="00601E3C" w:rsidRPr="00A60598">
        <w:rPr>
          <w:b/>
          <w:sz w:val="24"/>
          <w:szCs w:val="24"/>
        </w:rPr>
        <w:t>2011</w:t>
      </w:r>
      <w:r w:rsidRPr="00A60598">
        <w:rPr>
          <w:rFonts w:hAnsi="標楷體"/>
          <w:b/>
          <w:sz w:val="24"/>
          <w:szCs w:val="24"/>
        </w:rPr>
        <w:t>年</w:t>
      </w:r>
      <w:r w:rsidRPr="00A60598">
        <w:rPr>
          <w:b/>
          <w:sz w:val="24"/>
          <w:szCs w:val="24"/>
        </w:rPr>
        <w:t>1</w:t>
      </w:r>
      <w:r w:rsidRPr="00A60598">
        <w:rPr>
          <w:rFonts w:hAnsi="標楷體"/>
          <w:b/>
          <w:sz w:val="24"/>
          <w:szCs w:val="24"/>
        </w:rPr>
        <w:t>至</w:t>
      </w:r>
      <w:r w:rsidRPr="00A60598">
        <w:rPr>
          <w:b/>
          <w:sz w:val="24"/>
          <w:szCs w:val="24"/>
        </w:rPr>
        <w:t>8</w:t>
      </w:r>
      <w:r w:rsidRPr="00A60598">
        <w:rPr>
          <w:rFonts w:hAnsi="標楷體"/>
          <w:b/>
          <w:sz w:val="24"/>
          <w:szCs w:val="24"/>
        </w:rPr>
        <w:t>月取締少年（</w:t>
      </w:r>
      <w:r w:rsidRPr="00A60598">
        <w:rPr>
          <w:b/>
          <w:sz w:val="24"/>
          <w:szCs w:val="24"/>
        </w:rPr>
        <w:t>12-18</w:t>
      </w:r>
      <w:r w:rsidRPr="00A60598">
        <w:rPr>
          <w:rFonts w:hAnsi="標楷體"/>
          <w:b/>
          <w:sz w:val="24"/>
          <w:szCs w:val="24"/>
        </w:rPr>
        <w:t>歲）吸煙及飲酒成效表</w:t>
      </w:r>
      <w:bookmarkEnd w:id="96"/>
    </w:p>
    <w:tbl>
      <w:tblPr>
        <w:tblW w:w="4955" w:type="pct"/>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08"/>
        <w:gridCol w:w="3209"/>
        <w:gridCol w:w="1870"/>
      </w:tblGrid>
      <w:tr w:rsidR="00D61322" w:rsidRPr="00655BBE">
        <w:tblPrEx>
          <w:tblCellMar>
            <w:top w:w="0" w:type="dxa"/>
            <w:bottom w:w="0" w:type="dxa"/>
          </w:tblCellMar>
        </w:tblPrEx>
        <w:trPr>
          <w:trHeight w:val="20"/>
        </w:trPr>
        <w:tc>
          <w:tcPr>
            <w:tcW w:w="3872" w:type="pct"/>
            <w:gridSpan w:val="2"/>
          </w:tcPr>
          <w:p w:rsidR="00D61322" w:rsidRPr="00A60598" w:rsidRDefault="00D61322" w:rsidP="00A60598">
            <w:pPr>
              <w:pStyle w:val="001"/>
              <w:jc w:val="center"/>
              <w:rPr>
                <w:b/>
              </w:rPr>
            </w:pPr>
            <w:r w:rsidRPr="00A60598">
              <w:rPr>
                <w:b/>
              </w:rPr>
              <w:t>各直轄市、縣（市）警察局</w:t>
            </w:r>
            <w:r w:rsidR="00601E3C" w:rsidRPr="00A60598">
              <w:rPr>
                <w:rFonts w:hint="eastAsia"/>
                <w:b/>
              </w:rPr>
              <w:t>2011</w:t>
            </w:r>
            <w:r w:rsidRPr="00A60598">
              <w:rPr>
                <w:b/>
              </w:rPr>
              <w:t>年</w:t>
            </w:r>
            <w:r w:rsidRPr="00A60598">
              <w:rPr>
                <w:b/>
              </w:rPr>
              <w:t>1</w:t>
            </w:r>
            <w:r w:rsidRPr="00A60598">
              <w:rPr>
                <w:b/>
              </w:rPr>
              <w:t>至</w:t>
            </w:r>
            <w:r w:rsidRPr="00A60598">
              <w:rPr>
                <w:b/>
              </w:rPr>
              <w:t>8</w:t>
            </w:r>
            <w:r w:rsidRPr="00A60598">
              <w:rPr>
                <w:b/>
              </w:rPr>
              <w:t>月取締少年（</w:t>
            </w:r>
            <w:r w:rsidRPr="00A60598">
              <w:rPr>
                <w:b/>
              </w:rPr>
              <w:t>12-18</w:t>
            </w:r>
            <w:r w:rsidRPr="00A60598">
              <w:rPr>
                <w:b/>
              </w:rPr>
              <w:t>歲）</w:t>
            </w:r>
            <w:r w:rsidR="00A60598">
              <w:rPr>
                <w:rFonts w:hint="eastAsia"/>
                <w:b/>
              </w:rPr>
              <w:br/>
            </w:r>
            <w:r w:rsidRPr="00A60598">
              <w:rPr>
                <w:b/>
              </w:rPr>
              <w:t>吸煙及飲酒成效表</w:t>
            </w:r>
          </w:p>
        </w:tc>
        <w:tc>
          <w:tcPr>
            <w:tcW w:w="1128" w:type="pct"/>
            <w:vAlign w:val="center"/>
          </w:tcPr>
          <w:p w:rsidR="00D61322" w:rsidRPr="00A60598" w:rsidRDefault="00D61322" w:rsidP="00A60598">
            <w:pPr>
              <w:pStyle w:val="001"/>
              <w:jc w:val="center"/>
              <w:rPr>
                <w:b/>
              </w:rPr>
            </w:pPr>
            <w:r w:rsidRPr="00A60598">
              <w:rPr>
                <w:b/>
              </w:rPr>
              <w:t>合計（件）</w:t>
            </w:r>
          </w:p>
        </w:tc>
      </w:tr>
      <w:tr w:rsidR="00D61322" w:rsidRPr="00655BBE">
        <w:tblPrEx>
          <w:tblCellMar>
            <w:top w:w="0" w:type="dxa"/>
            <w:bottom w:w="0" w:type="dxa"/>
          </w:tblCellMar>
        </w:tblPrEx>
        <w:trPr>
          <w:trHeight w:val="20"/>
        </w:trPr>
        <w:tc>
          <w:tcPr>
            <w:tcW w:w="1936" w:type="pct"/>
            <w:vAlign w:val="center"/>
          </w:tcPr>
          <w:p w:rsidR="00D61322" w:rsidRPr="00655BBE" w:rsidRDefault="00D61322" w:rsidP="00A60598">
            <w:pPr>
              <w:pStyle w:val="001"/>
              <w:jc w:val="center"/>
            </w:pPr>
            <w:r w:rsidRPr="00655BBE">
              <w:t>1</w:t>
            </w:r>
          </w:p>
        </w:tc>
        <w:tc>
          <w:tcPr>
            <w:tcW w:w="1936" w:type="pct"/>
            <w:vAlign w:val="center"/>
          </w:tcPr>
          <w:p w:rsidR="00D61322" w:rsidRPr="00655BBE" w:rsidRDefault="00D61322" w:rsidP="00A60598">
            <w:pPr>
              <w:pStyle w:val="001"/>
              <w:jc w:val="center"/>
            </w:pPr>
            <w:r w:rsidRPr="00655BBE">
              <w:t>吸菸</w:t>
            </w:r>
          </w:p>
        </w:tc>
        <w:tc>
          <w:tcPr>
            <w:tcW w:w="1128" w:type="pct"/>
          </w:tcPr>
          <w:p w:rsidR="00D61322" w:rsidRPr="00655BBE" w:rsidRDefault="00D61322" w:rsidP="00A60598">
            <w:pPr>
              <w:pStyle w:val="001"/>
              <w:jc w:val="center"/>
            </w:pPr>
            <w:r w:rsidRPr="00655BBE">
              <w:t>4622</w:t>
            </w:r>
          </w:p>
        </w:tc>
      </w:tr>
      <w:tr w:rsidR="00D61322" w:rsidRPr="00655BBE">
        <w:tblPrEx>
          <w:tblCellMar>
            <w:top w:w="0" w:type="dxa"/>
            <w:bottom w:w="0" w:type="dxa"/>
          </w:tblCellMar>
        </w:tblPrEx>
        <w:trPr>
          <w:trHeight w:val="20"/>
        </w:trPr>
        <w:tc>
          <w:tcPr>
            <w:tcW w:w="1936" w:type="pct"/>
            <w:vAlign w:val="center"/>
          </w:tcPr>
          <w:p w:rsidR="00D61322" w:rsidRPr="00655BBE" w:rsidRDefault="00D61322" w:rsidP="00A60598">
            <w:pPr>
              <w:pStyle w:val="001"/>
              <w:jc w:val="center"/>
            </w:pPr>
            <w:r w:rsidRPr="00655BBE">
              <w:t>2</w:t>
            </w:r>
          </w:p>
        </w:tc>
        <w:tc>
          <w:tcPr>
            <w:tcW w:w="1936" w:type="pct"/>
            <w:vAlign w:val="center"/>
          </w:tcPr>
          <w:p w:rsidR="00D61322" w:rsidRPr="00655BBE" w:rsidRDefault="00D61322" w:rsidP="00A60598">
            <w:pPr>
              <w:pStyle w:val="001"/>
              <w:jc w:val="center"/>
            </w:pPr>
            <w:r w:rsidRPr="00655BBE">
              <w:t>飲酒</w:t>
            </w:r>
          </w:p>
        </w:tc>
        <w:tc>
          <w:tcPr>
            <w:tcW w:w="1128" w:type="pct"/>
          </w:tcPr>
          <w:p w:rsidR="00D61322" w:rsidRPr="00655BBE" w:rsidRDefault="00D61322" w:rsidP="00A60598">
            <w:pPr>
              <w:pStyle w:val="001"/>
              <w:jc w:val="center"/>
            </w:pPr>
            <w:r w:rsidRPr="00655BBE">
              <w:t>477</w:t>
            </w:r>
          </w:p>
        </w:tc>
      </w:tr>
      <w:tr w:rsidR="00D61322" w:rsidRPr="00655BBE">
        <w:tblPrEx>
          <w:tblCellMar>
            <w:top w:w="0" w:type="dxa"/>
            <w:bottom w:w="0" w:type="dxa"/>
          </w:tblCellMar>
        </w:tblPrEx>
        <w:trPr>
          <w:trHeight w:val="20"/>
        </w:trPr>
        <w:tc>
          <w:tcPr>
            <w:tcW w:w="1936" w:type="pct"/>
            <w:vAlign w:val="center"/>
          </w:tcPr>
          <w:p w:rsidR="00D61322" w:rsidRPr="00655BBE" w:rsidRDefault="00D61322" w:rsidP="00A60598">
            <w:pPr>
              <w:pStyle w:val="001"/>
              <w:jc w:val="center"/>
            </w:pPr>
            <w:r w:rsidRPr="00655BBE">
              <w:t>3</w:t>
            </w:r>
          </w:p>
        </w:tc>
        <w:tc>
          <w:tcPr>
            <w:tcW w:w="1936" w:type="pct"/>
            <w:vAlign w:val="center"/>
          </w:tcPr>
          <w:p w:rsidR="00D61322" w:rsidRPr="00655BBE" w:rsidRDefault="00D61322" w:rsidP="00A60598">
            <w:pPr>
              <w:pStyle w:val="001"/>
              <w:jc w:val="center"/>
            </w:pPr>
            <w:r w:rsidRPr="00655BBE">
              <w:t>供售菸予兒少者</w:t>
            </w:r>
          </w:p>
        </w:tc>
        <w:tc>
          <w:tcPr>
            <w:tcW w:w="1128" w:type="pct"/>
          </w:tcPr>
          <w:p w:rsidR="00D61322" w:rsidRPr="00655BBE" w:rsidRDefault="00D61322" w:rsidP="00A60598">
            <w:pPr>
              <w:pStyle w:val="001"/>
              <w:jc w:val="center"/>
            </w:pPr>
            <w:r w:rsidRPr="00655BBE">
              <w:t>114</w:t>
            </w:r>
          </w:p>
        </w:tc>
      </w:tr>
      <w:tr w:rsidR="00D61322" w:rsidRPr="00655BBE">
        <w:tblPrEx>
          <w:tblCellMar>
            <w:top w:w="0" w:type="dxa"/>
            <w:bottom w:w="0" w:type="dxa"/>
          </w:tblCellMar>
        </w:tblPrEx>
        <w:trPr>
          <w:trHeight w:val="20"/>
        </w:trPr>
        <w:tc>
          <w:tcPr>
            <w:tcW w:w="1936" w:type="pct"/>
            <w:vAlign w:val="center"/>
          </w:tcPr>
          <w:p w:rsidR="00D61322" w:rsidRPr="00655BBE" w:rsidRDefault="00D61322" w:rsidP="00A60598">
            <w:pPr>
              <w:pStyle w:val="001"/>
              <w:jc w:val="center"/>
            </w:pPr>
            <w:r w:rsidRPr="00655BBE">
              <w:t>4</w:t>
            </w:r>
          </w:p>
        </w:tc>
        <w:tc>
          <w:tcPr>
            <w:tcW w:w="1936" w:type="pct"/>
            <w:vAlign w:val="center"/>
          </w:tcPr>
          <w:p w:rsidR="00D61322" w:rsidRPr="00655BBE" w:rsidRDefault="00D61322" w:rsidP="00A60598">
            <w:pPr>
              <w:pStyle w:val="001"/>
              <w:jc w:val="center"/>
            </w:pPr>
            <w:r w:rsidRPr="00655BBE">
              <w:t>供售酒予兒少者</w:t>
            </w:r>
          </w:p>
        </w:tc>
        <w:tc>
          <w:tcPr>
            <w:tcW w:w="1128" w:type="pct"/>
          </w:tcPr>
          <w:p w:rsidR="00D61322" w:rsidRPr="00655BBE" w:rsidRDefault="00D61322" w:rsidP="00A60598">
            <w:pPr>
              <w:pStyle w:val="001"/>
              <w:jc w:val="center"/>
            </w:pPr>
            <w:r w:rsidRPr="00655BBE">
              <w:t>23</w:t>
            </w:r>
          </w:p>
        </w:tc>
      </w:tr>
    </w:tbl>
    <w:p w:rsidR="00D61322" w:rsidRPr="00EB7078" w:rsidRDefault="00D61322" w:rsidP="00EB7078">
      <w:pPr>
        <w:pStyle w:val="000"/>
        <w:rPr>
          <w:rStyle w:val="longtext"/>
        </w:rPr>
      </w:pPr>
      <w:r w:rsidRPr="00EB7078">
        <w:rPr>
          <w:rStyle w:val="longtext"/>
        </w:rPr>
        <w:t>毒品戒治</w:t>
      </w:r>
    </w:p>
    <w:p w:rsidR="00D61322" w:rsidRPr="00A60598" w:rsidRDefault="00D61322" w:rsidP="00A02D04">
      <w:pPr>
        <w:pStyle w:val="00-100"/>
        <w:rPr>
          <w:rStyle w:val="longtext"/>
        </w:rPr>
      </w:pPr>
      <w:r w:rsidRPr="00A60598">
        <w:rPr>
          <w:rStyle w:val="longtext"/>
        </w:rPr>
        <w:t>監所對於毒品犯實施處遇，訂有「戒治所實施階段處遇課程應行注意事項」，以為戒治所規劃及辦理各階段處遇課程之類別及時數之依據，並於毒品犯出所前，將其相關資料函寄其戶籍所在地之毒品危害防制中心，進行開案追蹤。又為協助毒品更生人復歸社會，避免再犯法務部督導更生保護會辦理監所收容人反毒及戒毒輔導、出監</w:t>
      </w:r>
      <w:r w:rsidR="004D6B85">
        <w:rPr>
          <w:rStyle w:val="longtext"/>
        </w:rPr>
        <w:t>（</w:t>
      </w:r>
      <w:r w:rsidRPr="00A60598">
        <w:rPr>
          <w:rStyle w:val="longtext"/>
        </w:rPr>
        <w:t>所</w:t>
      </w:r>
      <w:r w:rsidR="004D6B85">
        <w:rPr>
          <w:rStyle w:val="longtext"/>
        </w:rPr>
        <w:t>）</w:t>
      </w:r>
      <w:r w:rsidRPr="00A60598">
        <w:rPr>
          <w:rStyle w:val="longtext"/>
        </w:rPr>
        <w:t>後追蹤輔導及戒毒安置及輔導業務。</w:t>
      </w:r>
      <w:bookmarkStart w:id="97" w:name="_Toc303942701"/>
    </w:p>
    <w:p w:rsidR="00D61322" w:rsidRPr="00A60598" w:rsidRDefault="00D61322" w:rsidP="00A02D04">
      <w:pPr>
        <w:pStyle w:val="00-100"/>
      </w:pPr>
      <w:r w:rsidRPr="00A60598">
        <w:t>依據法務部統計處統計，</w:t>
      </w:r>
      <w:r w:rsidRPr="00A60598">
        <w:t>2006</w:t>
      </w:r>
      <w:r w:rsidRPr="00A60598">
        <w:t>年至</w:t>
      </w:r>
      <w:r w:rsidRPr="00A60598">
        <w:t>2010</w:t>
      </w:r>
      <w:r w:rsidRPr="00A60598">
        <w:t>年受觀察勒戒人及受戒治人出所後之再犯情形，詳如統計表：</w:t>
      </w:r>
    </w:p>
    <w:p w:rsidR="001C663A" w:rsidRPr="00A60598" w:rsidRDefault="001C663A" w:rsidP="00A60598">
      <w:pPr>
        <w:pStyle w:val="ab"/>
        <w:spacing w:line="240" w:lineRule="auto"/>
        <w:jc w:val="center"/>
        <w:rPr>
          <w:rFonts w:hAnsi="標楷體"/>
          <w:b/>
          <w:sz w:val="24"/>
          <w:szCs w:val="24"/>
        </w:rPr>
      </w:pPr>
      <w:bookmarkStart w:id="98" w:name="_Toc306372156"/>
      <w:r w:rsidRPr="00A60598">
        <w:rPr>
          <w:rFonts w:hAnsi="標楷體"/>
          <w:b/>
          <w:sz w:val="24"/>
          <w:szCs w:val="24"/>
        </w:rPr>
        <w:t>表</w:t>
      </w:r>
      <w:r w:rsidRPr="00A60598">
        <w:rPr>
          <w:rFonts w:hAnsi="標楷體"/>
          <w:b/>
          <w:sz w:val="24"/>
          <w:szCs w:val="24"/>
        </w:rPr>
        <w:t xml:space="preserve"> </w:t>
      </w:r>
      <w:r w:rsidRPr="00A60598">
        <w:rPr>
          <w:rFonts w:hAnsi="標楷體"/>
          <w:b/>
          <w:sz w:val="24"/>
          <w:szCs w:val="24"/>
        </w:rPr>
        <w:fldChar w:fldCharType="begin"/>
      </w:r>
      <w:r w:rsidRPr="00A60598">
        <w:rPr>
          <w:rFonts w:hAnsi="標楷體"/>
          <w:b/>
          <w:sz w:val="24"/>
          <w:szCs w:val="24"/>
        </w:rPr>
        <w:instrText xml:space="preserve"> SEQ </w:instrText>
      </w:r>
      <w:r w:rsidRPr="00A60598">
        <w:rPr>
          <w:rFonts w:hAnsi="標楷體"/>
          <w:b/>
          <w:sz w:val="24"/>
          <w:szCs w:val="24"/>
        </w:rPr>
        <w:instrText>表</w:instrText>
      </w:r>
      <w:r w:rsidRPr="00A60598">
        <w:rPr>
          <w:rFonts w:hAnsi="標楷體"/>
          <w:b/>
          <w:sz w:val="24"/>
          <w:szCs w:val="24"/>
        </w:rPr>
        <w:instrText xml:space="preserve"> \* ARABIC </w:instrText>
      </w:r>
      <w:r w:rsidRPr="00A60598">
        <w:rPr>
          <w:rFonts w:hAnsi="標楷體"/>
          <w:b/>
          <w:sz w:val="24"/>
          <w:szCs w:val="24"/>
        </w:rPr>
        <w:fldChar w:fldCharType="separate"/>
      </w:r>
      <w:r w:rsidR="004B5437">
        <w:rPr>
          <w:rFonts w:hAnsi="標楷體"/>
          <w:b/>
          <w:noProof/>
          <w:sz w:val="24"/>
          <w:szCs w:val="24"/>
        </w:rPr>
        <w:t>56</w:t>
      </w:r>
      <w:r w:rsidRPr="00A60598">
        <w:rPr>
          <w:rFonts w:hAnsi="標楷體"/>
          <w:b/>
          <w:sz w:val="24"/>
          <w:szCs w:val="24"/>
        </w:rPr>
        <w:fldChar w:fldCharType="end"/>
      </w:r>
      <w:r w:rsidRPr="00A60598">
        <w:rPr>
          <w:rFonts w:hAnsi="標楷體"/>
          <w:b/>
          <w:sz w:val="24"/>
          <w:szCs w:val="24"/>
        </w:rPr>
        <w:t xml:space="preserve">　</w:t>
      </w:r>
      <w:r w:rsidRPr="00A60598">
        <w:rPr>
          <w:rFonts w:hAnsi="標楷體"/>
          <w:b/>
          <w:sz w:val="24"/>
          <w:szCs w:val="24"/>
        </w:rPr>
        <w:t>2006</w:t>
      </w:r>
      <w:r w:rsidRPr="00A60598">
        <w:rPr>
          <w:rFonts w:hAnsi="標楷體"/>
          <w:b/>
          <w:sz w:val="24"/>
          <w:szCs w:val="24"/>
        </w:rPr>
        <w:t>年至</w:t>
      </w:r>
      <w:r w:rsidRPr="00A60598">
        <w:rPr>
          <w:rFonts w:hAnsi="標楷體"/>
          <w:b/>
          <w:sz w:val="24"/>
          <w:szCs w:val="24"/>
        </w:rPr>
        <w:t>2010</w:t>
      </w:r>
      <w:r w:rsidRPr="00A60598">
        <w:rPr>
          <w:rFonts w:hAnsi="標楷體"/>
          <w:b/>
          <w:sz w:val="24"/>
          <w:szCs w:val="24"/>
        </w:rPr>
        <w:t>年受觀察勒戒人及受戒治人出所後之再犯情形統計表</w:t>
      </w:r>
      <w:bookmarkEnd w:id="98"/>
    </w:p>
    <w:tbl>
      <w:tblPr>
        <w:tblW w:w="487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1217"/>
        <w:gridCol w:w="1217"/>
        <w:gridCol w:w="1217"/>
        <w:gridCol w:w="1217"/>
        <w:gridCol w:w="1217"/>
        <w:gridCol w:w="1217"/>
      </w:tblGrid>
      <w:tr w:rsidR="00D61322" w:rsidRPr="00655BBE">
        <w:tc>
          <w:tcPr>
            <w:tcW w:w="602" w:type="pct"/>
            <w:vMerge w:val="restart"/>
            <w:vAlign w:val="center"/>
          </w:tcPr>
          <w:p w:rsidR="00D61322" w:rsidRPr="00655BBE" w:rsidRDefault="00D61322" w:rsidP="00A60598">
            <w:pPr>
              <w:pStyle w:val="001"/>
            </w:pPr>
            <w:r w:rsidRPr="00655BBE">
              <w:t>出所年</w:t>
            </w:r>
          </w:p>
        </w:tc>
        <w:tc>
          <w:tcPr>
            <w:tcW w:w="2199" w:type="pct"/>
            <w:gridSpan w:val="3"/>
            <w:vAlign w:val="center"/>
          </w:tcPr>
          <w:p w:rsidR="00D61322" w:rsidRPr="00655BBE" w:rsidRDefault="00D61322" w:rsidP="00A60598">
            <w:pPr>
              <w:pStyle w:val="001"/>
              <w:jc w:val="center"/>
              <w:rPr>
                <w:b/>
              </w:rPr>
            </w:pPr>
            <w:r w:rsidRPr="00655BBE">
              <w:rPr>
                <w:b/>
              </w:rPr>
              <w:t>受觀察勒戒人再犯情形統計</w:t>
            </w:r>
            <w:r w:rsidRPr="00655BBE">
              <w:rPr>
                <w:b/>
                <w:vertAlign w:val="superscript"/>
              </w:rPr>
              <w:t>註</w:t>
            </w:r>
            <w:r w:rsidRPr="00655BBE">
              <w:rPr>
                <w:b/>
                <w:vertAlign w:val="superscript"/>
              </w:rPr>
              <w:t>1</w:t>
            </w:r>
          </w:p>
        </w:tc>
        <w:tc>
          <w:tcPr>
            <w:tcW w:w="2199" w:type="pct"/>
            <w:gridSpan w:val="3"/>
            <w:vAlign w:val="center"/>
          </w:tcPr>
          <w:p w:rsidR="00D61322" w:rsidRPr="00655BBE" w:rsidRDefault="00D61322" w:rsidP="00A60598">
            <w:pPr>
              <w:pStyle w:val="001"/>
              <w:jc w:val="center"/>
              <w:rPr>
                <w:b/>
              </w:rPr>
            </w:pPr>
            <w:r w:rsidRPr="00655BBE">
              <w:rPr>
                <w:b/>
              </w:rPr>
              <w:t>受戒治人再犯情形統計</w:t>
            </w:r>
            <w:r w:rsidRPr="00655BBE">
              <w:rPr>
                <w:b/>
                <w:vertAlign w:val="superscript"/>
              </w:rPr>
              <w:t>註</w:t>
            </w:r>
            <w:r w:rsidRPr="00655BBE">
              <w:rPr>
                <w:b/>
                <w:vertAlign w:val="superscript"/>
              </w:rPr>
              <w:t>2</w:t>
            </w:r>
          </w:p>
        </w:tc>
      </w:tr>
      <w:tr w:rsidR="00D61322" w:rsidRPr="00655BBE">
        <w:tc>
          <w:tcPr>
            <w:tcW w:w="602" w:type="pct"/>
            <w:vMerge/>
            <w:vAlign w:val="center"/>
          </w:tcPr>
          <w:p w:rsidR="00D61322" w:rsidRPr="00655BBE" w:rsidRDefault="00D61322" w:rsidP="00A60598">
            <w:pPr>
              <w:pStyle w:val="001"/>
            </w:pPr>
          </w:p>
        </w:tc>
        <w:tc>
          <w:tcPr>
            <w:tcW w:w="733" w:type="pct"/>
            <w:vAlign w:val="center"/>
          </w:tcPr>
          <w:p w:rsidR="00D61322" w:rsidRPr="00655BBE" w:rsidRDefault="00D61322" w:rsidP="00A60598">
            <w:pPr>
              <w:pStyle w:val="001"/>
              <w:jc w:val="center"/>
            </w:pPr>
            <w:r w:rsidRPr="00655BBE">
              <w:t>出所人數</w:t>
            </w:r>
          </w:p>
        </w:tc>
        <w:tc>
          <w:tcPr>
            <w:tcW w:w="733" w:type="pct"/>
            <w:vAlign w:val="center"/>
          </w:tcPr>
          <w:p w:rsidR="00D61322" w:rsidRPr="00655BBE" w:rsidRDefault="00D61322" w:rsidP="00A60598">
            <w:pPr>
              <w:pStyle w:val="001"/>
              <w:jc w:val="center"/>
            </w:pPr>
            <w:r w:rsidRPr="00655BBE">
              <w:t>再犯人數</w:t>
            </w:r>
          </w:p>
        </w:tc>
        <w:tc>
          <w:tcPr>
            <w:tcW w:w="733" w:type="pct"/>
            <w:vAlign w:val="center"/>
          </w:tcPr>
          <w:p w:rsidR="00D61322" w:rsidRPr="00655BBE" w:rsidRDefault="00D61322" w:rsidP="00A60598">
            <w:pPr>
              <w:pStyle w:val="001"/>
              <w:jc w:val="center"/>
            </w:pPr>
            <w:r w:rsidRPr="00655BBE">
              <w:t>再犯比率</w:t>
            </w:r>
          </w:p>
        </w:tc>
        <w:tc>
          <w:tcPr>
            <w:tcW w:w="733" w:type="pct"/>
            <w:vAlign w:val="center"/>
          </w:tcPr>
          <w:p w:rsidR="00D61322" w:rsidRPr="00655BBE" w:rsidRDefault="00D61322" w:rsidP="00A60598">
            <w:pPr>
              <w:pStyle w:val="001"/>
              <w:jc w:val="center"/>
            </w:pPr>
            <w:r w:rsidRPr="00655BBE">
              <w:t>出所人數</w:t>
            </w:r>
          </w:p>
        </w:tc>
        <w:tc>
          <w:tcPr>
            <w:tcW w:w="733" w:type="pct"/>
            <w:vAlign w:val="center"/>
          </w:tcPr>
          <w:p w:rsidR="00D61322" w:rsidRPr="00655BBE" w:rsidRDefault="00D61322" w:rsidP="00A60598">
            <w:pPr>
              <w:pStyle w:val="001"/>
              <w:jc w:val="center"/>
            </w:pPr>
            <w:r w:rsidRPr="00655BBE">
              <w:t>再犯人數</w:t>
            </w:r>
          </w:p>
        </w:tc>
        <w:tc>
          <w:tcPr>
            <w:tcW w:w="733" w:type="pct"/>
            <w:vAlign w:val="center"/>
          </w:tcPr>
          <w:p w:rsidR="00D61322" w:rsidRPr="00655BBE" w:rsidRDefault="00D61322" w:rsidP="00A60598">
            <w:pPr>
              <w:pStyle w:val="001"/>
              <w:jc w:val="center"/>
            </w:pPr>
            <w:r w:rsidRPr="00655BBE">
              <w:t>再犯比率</w:t>
            </w:r>
          </w:p>
        </w:tc>
      </w:tr>
      <w:tr w:rsidR="00D61322" w:rsidRPr="00655BBE">
        <w:tc>
          <w:tcPr>
            <w:tcW w:w="602" w:type="pct"/>
            <w:vAlign w:val="center"/>
          </w:tcPr>
          <w:p w:rsidR="00D61322" w:rsidRPr="00655BBE" w:rsidRDefault="00D61322" w:rsidP="00A60598">
            <w:pPr>
              <w:pStyle w:val="001"/>
            </w:pPr>
            <w:r w:rsidRPr="00655BBE">
              <w:t>2006</w:t>
            </w:r>
            <w:r w:rsidRPr="00655BBE">
              <w:t>年</w:t>
            </w:r>
          </w:p>
        </w:tc>
        <w:tc>
          <w:tcPr>
            <w:tcW w:w="733" w:type="pct"/>
            <w:vAlign w:val="center"/>
          </w:tcPr>
          <w:p w:rsidR="00D61322" w:rsidRPr="00655BBE" w:rsidRDefault="00D61322" w:rsidP="00A60598">
            <w:pPr>
              <w:pStyle w:val="001"/>
              <w:jc w:val="center"/>
            </w:pPr>
            <w:r w:rsidRPr="00655BBE">
              <w:t>7,834</w:t>
            </w:r>
          </w:p>
        </w:tc>
        <w:tc>
          <w:tcPr>
            <w:tcW w:w="733" w:type="pct"/>
            <w:vAlign w:val="center"/>
          </w:tcPr>
          <w:p w:rsidR="00D61322" w:rsidRPr="00655BBE" w:rsidRDefault="00D61322" w:rsidP="00A60598">
            <w:pPr>
              <w:pStyle w:val="001"/>
              <w:jc w:val="center"/>
            </w:pPr>
            <w:r w:rsidRPr="00655BBE">
              <w:t>3,160</w:t>
            </w:r>
          </w:p>
        </w:tc>
        <w:tc>
          <w:tcPr>
            <w:tcW w:w="733" w:type="pct"/>
            <w:vAlign w:val="center"/>
          </w:tcPr>
          <w:p w:rsidR="00D61322" w:rsidRPr="00655BBE" w:rsidRDefault="00D61322" w:rsidP="00A60598">
            <w:pPr>
              <w:pStyle w:val="001"/>
              <w:jc w:val="center"/>
            </w:pPr>
            <w:r w:rsidRPr="00655BBE">
              <w:t>40.3%</w:t>
            </w:r>
          </w:p>
        </w:tc>
        <w:tc>
          <w:tcPr>
            <w:tcW w:w="733" w:type="pct"/>
            <w:vAlign w:val="center"/>
          </w:tcPr>
          <w:p w:rsidR="00D61322" w:rsidRPr="00655BBE" w:rsidRDefault="00D61322" w:rsidP="00A60598">
            <w:pPr>
              <w:pStyle w:val="001"/>
              <w:jc w:val="center"/>
            </w:pPr>
            <w:r w:rsidRPr="00655BBE">
              <w:t>2,637</w:t>
            </w:r>
          </w:p>
        </w:tc>
        <w:tc>
          <w:tcPr>
            <w:tcW w:w="733" w:type="pct"/>
            <w:vAlign w:val="center"/>
          </w:tcPr>
          <w:p w:rsidR="00D61322" w:rsidRPr="00655BBE" w:rsidRDefault="00D61322" w:rsidP="00A60598">
            <w:pPr>
              <w:pStyle w:val="001"/>
              <w:jc w:val="center"/>
            </w:pPr>
            <w:r w:rsidRPr="00655BBE">
              <w:t>1,405</w:t>
            </w:r>
          </w:p>
        </w:tc>
        <w:tc>
          <w:tcPr>
            <w:tcW w:w="733" w:type="pct"/>
            <w:vAlign w:val="center"/>
          </w:tcPr>
          <w:p w:rsidR="00D61322" w:rsidRPr="00655BBE" w:rsidRDefault="00D61322" w:rsidP="00A60598">
            <w:pPr>
              <w:pStyle w:val="001"/>
              <w:jc w:val="center"/>
            </w:pPr>
            <w:r w:rsidRPr="00655BBE">
              <w:t>53.3%</w:t>
            </w:r>
          </w:p>
        </w:tc>
      </w:tr>
      <w:tr w:rsidR="00D61322" w:rsidRPr="00655BBE">
        <w:tc>
          <w:tcPr>
            <w:tcW w:w="602" w:type="pct"/>
            <w:vAlign w:val="center"/>
          </w:tcPr>
          <w:p w:rsidR="00D61322" w:rsidRPr="00655BBE" w:rsidRDefault="00D61322" w:rsidP="00A60598">
            <w:pPr>
              <w:pStyle w:val="001"/>
            </w:pPr>
            <w:r w:rsidRPr="00655BBE">
              <w:t>2007</w:t>
            </w:r>
            <w:r w:rsidRPr="00655BBE">
              <w:t>年</w:t>
            </w:r>
          </w:p>
        </w:tc>
        <w:tc>
          <w:tcPr>
            <w:tcW w:w="733" w:type="pct"/>
            <w:vAlign w:val="center"/>
          </w:tcPr>
          <w:p w:rsidR="00D61322" w:rsidRPr="00655BBE" w:rsidRDefault="00D61322" w:rsidP="00A60598">
            <w:pPr>
              <w:pStyle w:val="001"/>
              <w:jc w:val="center"/>
            </w:pPr>
            <w:r w:rsidRPr="00655BBE">
              <w:t>7,482</w:t>
            </w:r>
          </w:p>
        </w:tc>
        <w:tc>
          <w:tcPr>
            <w:tcW w:w="733" w:type="pct"/>
            <w:vAlign w:val="center"/>
          </w:tcPr>
          <w:p w:rsidR="00D61322" w:rsidRPr="00655BBE" w:rsidRDefault="00D61322" w:rsidP="00A60598">
            <w:pPr>
              <w:pStyle w:val="001"/>
              <w:jc w:val="center"/>
            </w:pPr>
            <w:r w:rsidRPr="00655BBE">
              <w:t>2,972</w:t>
            </w:r>
          </w:p>
        </w:tc>
        <w:tc>
          <w:tcPr>
            <w:tcW w:w="733" w:type="pct"/>
            <w:vAlign w:val="center"/>
          </w:tcPr>
          <w:p w:rsidR="00D61322" w:rsidRPr="00655BBE" w:rsidRDefault="00D61322" w:rsidP="00A60598">
            <w:pPr>
              <w:pStyle w:val="001"/>
              <w:jc w:val="center"/>
            </w:pPr>
            <w:r w:rsidRPr="00655BBE">
              <w:t>39.7%</w:t>
            </w:r>
          </w:p>
        </w:tc>
        <w:tc>
          <w:tcPr>
            <w:tcW w:w="733" w:type="pct"/>
            <w:vAlign w:val="center"/>
          </w:tcPr>
          <w:p w:rsidR="00D61322" w:rsidRPr="00655BBE" w:rsidRDefault="00D61322" w:rsidP="00A60598">
            <w:pPr>
              <w:pStyle w:val="001"/>
              <w:jc w:val="center"/>
            </w:pPr>
            <w:r w:rsidRPr="00655BBE">
              <w:t>2,772</w:t>
            </w:r>
          </w:p>
        </w:tc>
        <w:tc>
          <w:tcPr>
            <w:tcW w:w="733" w:type="pct"/>
            <w:vAlign w:val="center"/>
          </w:tcPr>
          <w:p w:rsidR="00D61322" w:rsidRPr="00655BBE" w:rsidRDefault="00D61322" w:rsidP="00A60598">
            <w:pPr>
              <w:pStyle w:val="001"/>
              <w:jc w:val="center"/>
            </w:pPr>
            <w:r w:rsidRPr="00655BBE">
              <w:t>1,440</w:t>
            </w:r>
          </w:p>
        </w:tc>
        <w:tc>
          <w:tcPr>
            <w:tcW w:w="733" w:type="pct"/>
            <w:vAlign w:val="center"/>
          </w:tcPr>
          <w:p w:rsidR="00D61322" w:rsidRPr="00655BBE" w:rsidRDefault="00D61322" w:rsidP="00A60598">
            <w:pPr>
              <w:pStyle w:val="001"/>
              <w:jc w:val="center"/>
            </w:pPr>
            <w:r w:rsidRPr="00655BBE">
              <w:t>51.9%</w:t>
            </w:r>
          </w:p>
        </w:tc>
      </w:tr>
      <w:tr w:rsidR="00D61322" w:rsidRPr="00655BBE">
        <w:tc>
          <w:tcPr>
            <w:tcW w:w="602" w:type="pct"/>
            <w:vAlign w:val="center"/>
          </w:tcPr>
          <w:p w:rsidR="00D61322" w:rsidRPr="00655BBE" w:rsidRDefault="00D61322" w:rsidP="00A60598">
            <w:pPr>
              <w:pStyle w:val="001"/>
            </w:pPr>
            <w:r w:rsidRPr="00655BBE">
              <w:t>2008</w:t>
            </w:r>
            <w:r w:rsidRPr="00655BBE">
              <w:t>年</w:t>
            </w:r>
          </w:p>
        </w:tc>
        <w:tc>
          <w:tcPr>
            <w:tcW w:w="733" w:type="pct"/>
            <w:vAlign w:val="center"/>
          </w:tcPr>
          <w:p w:rsidR="00D61322" w:rsidRPr="00655BBE" w:rsidRDefault="00D61322" w:rsidP="00A60598">
            <w:pPr>
              <w:pStyle w:val="001"/>
              <w:jc w:val="center"/>
            </w:pPr>
            <w:r w:rsidRPr="00655BBE">
              <w:t>7,660</w:t>
            </w:r>
          </w:p>
        </w:tc>
        <w:tc>
          <w:tcPr>
            <w:tcW w:w="733" w:type="pct"/>
            <w:vAlign w:val="center"/>
          </w:tcPr>
          <w:p w:rsidR="00D61322" w:rsidRPr="00655BBE" w:rsidRDefault="00D61322" w:rsidP="00A60598">
            <w:pPr>
              <w:pStyle w:val="001"/>
              <w:jc w:val="center"/>
            </w:pPr>
            <w:r w:rsidRPr="00655BBE">
              <w:t>2,710</w:t>
            </w:r>
          </w:p>
        </w:tc>
        <w:tc>
          <w:tcPr>
            <w:tcW w:w="733" w:type="pct"/>
            <w:vAlign w:val="center"/>
          </w:tcPr>
          <w:p w:rsidR="00D61322" w:rsidRPr="00655BBE" w:rsidRDefault="00D61322" w:rsidP="00A60598">
            <w:pPr>
              <w:pStyle w:val="001"/>
              <w:jc w:val="center"/>
            </w:pPr>
            <w:r w:rsidRPr="00655BBE">
              <w:t>35.4%</w:t>
            </w:r>
          </w:p>
        </w:tc>
        <w:tc>
          <w:tcPr>
            <w:tcW w:w="733" w:type="pct"/>
            <w:vAlign w:val="center"/>
          </w:tcPr>
          <w:p w:rsidR="00D61322" w:rsidRPr="00655BBE" w:rsidRDefault="00D61322" w:rsidP="00A60598">
            <w:pPr>
              <w:pStyle w:val="001"/>
              <w:jc w:val="center"/>
            </w:pPr>
            <w:r w:rsidRPr="00655BBE">
              <w:t>3,696</w:t>
            </w:r>
          </w:p>
        </w:tc>
        <w:tc>
          <w:tcPr>
            <w:tcW w:w="733" w:type="pct"/>
            <w:vAlign w:val="center"/>
          </w:tcPr>
          <w:p w:rsidR="00D61322" w:rsidRPr="00655BBE" w:rsidRDefault="00D61322" w:rsidP="00A60598">
            <w:pPr>
              <w:pStyle w:val="001"/>
              <w:jc w:val="center"/>
            </w:pPr>
            <w:r w:rsidRPr="00655BBE">
              <w:t>1,722</w:t>
            </w:r>
          </w:p>
        </w:tc>
        <w:tc>
          <w:tcPr>
            <w:tcW w:w="733" w:type="pct"/>
            <w:vAlign w:val="center"/>
          </w:tcPr>
          <w:p w:rsidR="00D61322" w:rsidRPr="00655BBE" w:rsidRDefault="00D61322" w:rsidP="00A60598">
            <w:pPr>
              <w:pStyle w:val="001"/>
              <w:jc w:val="center"/>
            </w:pPr>
            <w:r w:rsidRPr="00655BBE">
              <w:t>46.6%</w:t>
            </w:r>
          </w:p>
        </w:tc>
      </w:tr>
      <w:tr w:rsidR="00D61322" w:rsidRPr="00655BBE">
        <w:tc>
          <w:tcPr>
            <w:tcW w:w="602" w:type="pct"/>
            <w:vAlign w:val="center"/>
          </w:tcPr>
          <w:p w:rsidR="00D61322" w:rsidRPr="00655BBE" w:rsidRDefault="00D61322" w:rsidP="00A60598">
            <w:pPr>
              <w:pStyle w:val="001"/>
            </w:pPr>
            <w:r w:rsidRPr="00655BBE">
              <w:t>2009</w:t>
            </w:r>
            <w:r w:rsidRPr="00655BBE">
              <w:t>年</w:t>
            </w:r>
          </w:p>
        </w:tc>
        <w:tc>
          <w:tcPr>
            <w:tcW w:w="733" w:type="pct"/>
            <w:vAlign w:val="center"/>
          </w:tcPr>
          <w:p w:rsidR="00D61322" w:rsidRPr="00655BBE" w:rsidRDefault="00D61322" w:rsidP="00A60598">
            <w:pPr>
              <w:pStyle w:val="001"/>
              <w:jc w:val="center"/>
            </w:pPr>
            <w:r w:rsidRPr="00655BBE">
              <w:t>6,348</w:t>
            </w:r>
          </w:p>
        </w:tc>
        <w:tc>
          <w:tcPr>
            <w:tcW w:w="733" w:type="pct"/>
            <w:vAlign w:val="center"/>
          </w:tcPr>
          <w:p w:rsidR="00D61322" w:rsidRPr="00655BBE" w:rsidRDefault="00D61322" w:rsidP="00A60598">
            <w:pPr>
              <w:pStyle w:val="001"/>
              <w:jc w:val="center"/>
            </w:pPr>
            <w:r w:rsidRPr="00655BBE">
              <w:t>1,899</w:t>
            </w:r>
          </w:p>
        </w:tc>
        <w:tc>
          <w:tcPr>
            <w:tcW w:w="733" w:type="pct"/>
            <w:vAlign w:val="center"/>
          </w:tcPr>
          <w:p w:rsidR="00D61322" w:rsidRPr="00655BBE" w:rsidRDefault="00D61322" w:rsidP="00A60598">
            <w:pPr>
              <w:pStyle w:val="001"/>
              <w:jc w:val="center"/>
            </w:pPr>
            <w:r w:rsidRPr="00655BBE">
              <w:t>29.9%</w:t>
            </w:r>
          </w:p>
        </w:tc>
        <w:tc>
          <w:tcPr>
            <w:tcW w:w="733" w:type="pct"/>
            <w:vAlign w:val="center"/>
          </w:tcPr>
          <w:p w:rsidR="00D61322" w:rsidRPr="00655BBE" w:rsidRDefault="00D61322" w:rsidP="00A60598">
            <w:pPr>
              <w:pStyle w:val="001"/>
              <w:jc w:val="center"/>
            </w:pPr>
            <w:r w:rsidRPr="00655BBE">
              <w:t>3,145</w:t>
            </w:r>
          </w:p>
        </w:tc>
        <w:tc>
          <w:tcPr>
            <w:tcW w:w="733" w:type="pct"/>
            <w:vAlign w:val="center"/>
          </w:tcPr>
          <w:p w:rsidR="00D61322" w:rsidRPr="00655BBE" w:rsidRDefault="00D61322" w:rsidP="00A60598">
            <w:pPr>
              <w:pStyle w:val="001"/>
              <w:jc w:val="center"/>
            </w:pPr>
            <w:r w:rsidRPr="00655BBE">
              <w:t>997</w:t>
            </w:r>
          </w:p>
        </w:tc>
        <w:tc>
          <w:tcPr>
            <w:tcW w:w="733" w:type="pct"/>
            <w:vAlign w:val="center"/>
          </w:tcPr>
          <w:p w:rsidR="00D61322" w:rsidRPr="00655BBE" w:rsidRDefault="00D61322" w:rsidP="00A60598">
            <w:pPr>
              <w:pStyle w:val="001"/>
              <w:jc w:val="center"/>
            </w:pPr>
            <w:r w:rsidRPr="00655BBE">
              <w:t>31.7%</w:t>
            </w:r>
          </w:p>
        </w:tc>
      </w:tr>
      <w:tr w:rsidR="00D61322" w:rsidRPr="00655BBE">
        <w:tc>
          <w:tcPr>
            <w:tcW w:w="602" w:type="pct"/>
            <w:vAlign w:val="center"/>
          </w:tcPr>
          <w:p w:rsidR="00D61322" w:rsidRPr="00655BBE" w:rsidRDefault="00D61322" w:rsidP="00A60598">
            <w:pPr>
              <w:pStyle w:val="001"/>
            </w:pPr>
            <w:r w:rsidRPr="00655BBE">
              <w:t>2010</w:t>
            </w:r>
            <w:r w:rsidRPr="00655BBE">
              <w:t>年</w:t>
            </w:r>
          </w:p>
        </w:tc>
        <w:tc>
          <w:tcPr>
            <w:tcW w:w="733" w:type="pct"/>
            <w:vAlign w:val="center"/>
          </w:tcPr>
          <w:p w:rsidR="00D61322" w:rsidRPr="00655BBE" w:rsidRDefault="00D61322" w:rsidP="00A60598">
            <w:pPr>
              <w:pStyle w:val="001"/>
              <w:jc w:val="center"/>
            </w:pPr>
            <w:r w:rsidRPr="00655BBE">
              <w:t>7,882</w:t>
            </w:r>
          </w:p>
        </w:tc>
        <w:tc>
          <w:tcPr>
            <w:tcW w:w="733" w:type="pct"/>
            <w:vAlign w:val="center"/>
          </w:tcPr>
          <w:p w:rsidR="00D61322" w:rsidRPr="00655BBE" w:rsidRDefault="00D61322" w:rsidP="00A60598">
            <w:pPr>
              <w:pStyle w:val="001"/>
              <w:jc w:val="center"/>
            </w:pPr>
            <w:r w:rsidRPr="00655BBE">
              <w:t>1,070</w:t>
            </w:r>
          </w:p>
        </w:tc>
        <w:tc>
          <w:tcPr>
            <w:tcW w:w="733" w:type="pct"/>
            <w:vAlign w:val="center"/>
          </w:tcPr>
          <w:p w:rsidR="00D61322" w:rsidRPr="00655BBE" w:rsidRDefault="00D61322" w:rsidP="00A60598">
            <w:pPr>
              <w:pStyle w:val="001"/>
              <w:jc w:val="center"/>
            </w:pPr>
            <w:r w:rsidRPr="00655BBE">
              <w:t>13.6%</w:t>
            </w:r>
          </w:p>
        </w:tc>
        <w:tc>
          <w:tcPr>
            <w:tcW w:w="733" w:type="pct"/>
            <w:vAlign w:val="center"/>
          </w:tcPr>
          <w:p w:rsidR="00D61322" w:rsidRPr="00655BBE" w:rsidRDefault="00D61322" w:rsidP="00A60598">
            <w:pPr>
              <w:pStyle w:val="001"/>
              <w:jc w:val="center"/>
            </w:pPr>
            <w:r w:rsidRPr="00655BBE">
              <w:t>1,737</w:t>
            </w:r>
          </w:p>
        </w:tc>
        <w:tc>
          <w:tcPr>
            <w:tcW w:w="733" w:type="pct"/>
            <w:vAlign w:val="center"/>
          </w:tcPr>
          <w:p w:rsidR="00D61322" w:rsidRPr="00655BBE" w:rsidRDefault="00D61322" w:rsidP="00A60598">
            <w:pPr>
              <w:pStyle w:val="001"/>
              <w:jc w:val="center"/>
            </w:pPr>
            <w:r w:rsidRPr="00655BBE">
              <w:t>156</w:t>
            </w:r>
          </w:p>
        </w:tc>
        <w:tc>
          <w:tcPr>
            <w:tcW w:w="733" w:type="pct"/>
            <w:vAlign w:val="center"/>
          </w:tcPr>
          <w:p w:rsidR="00D61322" w:rsidRPr="00655BBE" w:rsidRDefault="00D61322" w:rsidP="00A60598">
            <w:pPr>
              <w:pStyle w:val="001"/>
              <w:jc w:val="center"/>
            </w:pPr>
            <w:r w:rsidRPr="00655BBE">
              <w:t>9.0%</w:t>
            </w:r>
          </w:p>
        </w:tc>
      </w:tr>
    </w:tbl>
    <w:p w:rsidR="00D61322" w:rsidRPr="00655BBE" w:rsidRDefault="00D61322" w:rsidP="00A02D04">
      <w:pPr>
        <w:pStyle w:val="001"/>
        <w:snapToGrid w:val="0"/>
        <w:ind w:left="560" w:hangingChars="280" w:hanging="560"/>
      </w:pPr>
      <w:r w:rsidRPr="00655BBE">
        <w:t>註</w:t>
      </w:r>
      <w:r w:rsidRPr="00655BBE">
        <w:t>1</w:t>
      </w:r>
      <w:r w:rsidRPr="00655BBE">
        <w:t>：受觀察勒戒人再犯情形統計，係以無繼續施用毒品傾向受觀察勒戒人出所後，截至</w:t>
      </w:r>
      <w:r w:rsidRPr="00655BBE">
        <w:t>99</w:t>
      </w:r>
      <w:r w:rsidRPr="00655BBE">
        <w:t>年底再犯施用毒品罪經檢察官偵查終結被提起公訴、聲請簡易判決處刑、緩起訴處分、職權不起訴處分及移送觀察勒戒或戒治等有犯罪嫌疑者。</w:t>
      </w:r>
    </w:p>
    <w:p w:rsidR="00D61322" w:rsidRDefault="00D61322" w:rsidP="00A02D04">
      <w:pPr>
        <w:pStyle w:val="001"/>
        <w:snapToGrid w:val="0"/>
        <w:ind w:left="560" w:hangingChars="280" w:hanging="560"/>
        <w:rPr>
          <w:rFonts w:hint="eastAsia"/>
        </w:rPr>
      </w:pPr>
      <w:r w:rsidRPr="00655BBE">
        <w:t>註</w:t>
      </w:r>
      <w:r w:rsidRPr="00655BBE">
        <w:t>2</w:t>
      </w:r>
      <w:r w:rsidRPr="00655BBE">
        <w:t>：受戒治人再犯情形統計，係以受戒治人出所後，截至</w:t>
      </w:r>
      <w:r w:rsidR="00601E3C" w:rsidRPr="00655BBE">
        <w:rPr>
          <w:rFonts w:hint="eastAsia"/>
        </w:rPr>
        <w:t>2011</w:t>
      </w:r>
      <w:r w:rsidRPr="00655BBE">
        <w:t>年底再犯施用毒品罪經檢察官偵查終結被提起公訴、聲請簡易判決處刑、緩起訴處分、職權不起訴處分及移送觀察勒戒或戒治等有犯罪嫌疑者。</w:t>
      </w:r>
    </w:p>
    <w:p w:rsidR="00D61322" w:rsidRPr="00A60598" w:rsidRDefault="00D61322" w:rsidP="00A02D04">
      <w:pPr>
        <w:pStyle w:val="00-100"/>
      </w:pPr>
      <w:r w:rsidRPr="00A60598">
        <w:t>臺灣關愛之家協會曾因收容愛滋病患而遭同社區管理委會向法院起訴請求搬離社區，一審判決雖認為應搬離，但二審法院則認為是對愛滋病患之歧視，搬離將造成其安養居住權益之侵害，而判決不必搬離。</w:t>
      </w:r>
    </w:p>
    <w:bookmarkEnd w:id="97"/>
    <w:p w:rsidR="00D61322" w:rsidRPr="00655BBE" w:rsidRDefault="00D61322" w:rsidP="00A60598">
      <w:pPr>
        <w:pStyle w:val="000"/>
      </w:pPr>
      <w:r w:rsidRPr="00655BBE">
        <w:t>藥品給付</w:t>
      </w:r>
    </w:p>
    <w:p w:rsidR="00D61322" w:rsidRPr="00A60598" w:rsidRDefault="00D61322" w:rsidP="00A02D04">
      <w:pPr>
        <w:pStyle w:val="00-100"/>
        <w:rPr>
          <w:b/>
          <w:kern w:val="0"/>
          <w:shd w:val="pct15" w:color="auto" w:fill="FFFFFF"/>
        </w:rPr>
      </w:pPr>
      <w:r w:rsidRPr="00A60598">
        <w:t>訂定全民健康保險藥品給付規定，作為健保藥品審查給付的依據，並避免發生藥品不當使用及濫用之情形。目前健保已收載</w:t>
      </w:r>
      <w:r w:rsidRPr="00A60598">
        <w:t>1</w:t>
      </w:r>
      <w:r w:rsidRPr="00A60598">
        <w:t>萬</w:t>
      </w:r>
      <w:r w:rsidRPr="00A60598">
        <w:t>6</w:t>
      </w:r>
      <w:r w:rsidRPr="00A60598">
        <w:t>千餘項藥品，供民眾使用，民眾至門診就醫僅須付藥品部分負擔</w:t>
      </w:r>
      <w:r w:rsidR="004D6B85">
        <w:t>（</w:t>
      </w:r>
      <w:r w:rsidRPr="00A60598">
        <w:t>上限</w:t>
      </w:r>
      <w:r w:rsidRPr="00A60598">
        <w:t>200</w:t>
      </w:r>
      <w:r w:rsidRPr="00A60598">
        <w:t>元</w:t>
      </w:r>
      <w:r w:rsidR="004D6B85">
        <w:t>）</w:t>
      </w:r>
      <w:r w:rsidRPr="00A60598">
        <w:t>。至於抗逆轉錄病毒藥物則由政府以公務預算支付，病患無需自費。</w:t>
      </w:r>
    </w:p>
    <w:p w:rsidR="00D61322" w:rsidRPr="00A60598" w:rsidRDefault="00D61322" w:rsidP="00A02D04">
      <w:pPr>
        <w:pStyle w:val="00-100"/>
        <w:rPr>
          <w:b/>
          <w:kern w:val="0"/>
          <w:shd w:val="pct15" w:color="auto" w:fill="FFFFFF"/>
        </w:rPr>
      </w:pPr>
      <w:r w:rsidRPr="00A60598">
        <w:t>目前已正式公告</w:t>
      </w:r>
      <w:r w:rsidRPr="00A60598">
        <w:t>74</w:t>
      </w:r>
      <w:r w:rsidRPr="00A60598">
        <w:t>項適用罕見疾病防治及藥物法之藥物品項，並核准三十多種罕見疾病藥物專案進口，核發</w:t>
      </w:r>
      <w:r w:rsidRPr="00A60598">
        <w:t>35</w:t>
      </w:r>
      <w:r w:rsidRPr="00A60598">
        <w:t>張罕見疾病藥物許可證。未來將強化罕見疾病在預防、篩檢、研究工作的內容及擴大罕見疾病病人維持生命所需之居家醫療器材費用補助，以減少罕病的發生及減輕照顧者的負擔。</w:t>
      </w:r>
    </w:p>
    <w:p w:rsidR="00D61322" w:rsidRPr="00A60598" w:rsidRDefault="00D61322" w:rsidP="00A02D04">
      <w:pPr>
        <w:pStyle w:val="00-100"/>
      </w:pPr>
      <w:r w:rsidRPr="00A60598">
        <w:t>癌症成為國內十大死因之首位，且人口老化快速，致使疼痛醫療使用成癮麻醉性管制藥品之需求增加，政府規劃由行政院衛生署食品藥物管理局管制藥品製藥工廠供應，管制藥品製藥工廠以成立非營業作業基金方式運作，不以營利為目的，讓國內需要使用該等藥品之民眾，均能以承受得起的價格，得到良好照護。有關疼痛醫療使用阿片類止痛劑</w:t>
      </w:r>
      <w:r w:rsidR="00A365EF">
        <w:rPr>
          <w:rFonts w:hint="eastAsia"/>
        </w:rPr>
        <w:t>（</w:t>
      </w:r>
      <w:r w:rsidRPr="00A60598">
        <w:t>Opioid analgesics</w:t>
      </w:r>
      <w:r w:rsidR="00A365EF">
        <w:rPr>
          <w:rFonts w:hint="eastAsia"/>
        </w:rPr>
        <w:t>）</w:t>
      </w:r>
      <w:r w:rsidRPr="00A60598">
        <w:t>，依照</w:t>
      </w:r>
      <w:r w:rsidRPr="00A60598">
        <w:t>WHO</w:t>
      </w:r>
      <w:r w:rsidRPr="00A60598">
        <w:t>必須藥品清單，包括嗎啡、可待因成分之製劑及戒毒治療使用藥品美沙冬濃縮口服液。</w:t>
      </w:r>
    </w:p>
    <w:p w:rsidR="00D61322" w:rsidRPr="00A60598" w:rsidRDefault="00601E3C" w:rsidP="00A02D04">
      <w:pPr>
        <w:pStyle w:val="00-100"/>
        <w:rPr>
          <w:rStyle w:val="longtext"/>
        </w:rPr>
      </w:pPr>
      <w:r w:rsidRPr="00A60598">
        <w:rPr>
          <w:rStyle w:val="longtext"/>
        </w:rPr>
        <w:t>兒童用藥安全：明確定義兒童製劑</w:t>
      </w:r>
      <w:r w:rsidR="00D61322" w:rsidRPr="00A60598">
        <w:rPr>
          <w:rStyle w:val="longtext"/>
        </w:rPr>
        <w:t>，比較國內兒童製劑品項與</w:t>
      </w:r>
      <w:r w:rsidR="00D61322" w:rsidRPr="00A60598">
        <w:rPr>
          <w:rStyle w:val="longtext"/>
        </w:rPr>
        <w:t>WHO</w:t>
      </w:r>
      <w:r w:rsidR="00D61322" w:rsidRPr="00A60598">
        <w:rPr>
          <w:rStyle w:val="longtext"/>
        </w:rPr>
        <w:t>兒童基本用藥清單，確認國內兒童製劑中所有複方品項之組成之合理性，共有</w:t>
      </w:r>
      <w:r w:rsidR="00D61322" w:rsidRPr="00A60598">
        <w:rPr>
          <w:rStyle w:val="longtext"/>
        </w:rPr>
        <w:t xml:space="preserve">279 </w:t>
      </w:r>
      <w:r w:rsidR="00D61322" w:rsidRPr="00A60598">
        <w:rPr>
          <w:rStyle w:val="longtext"/>
        </w:rPr>
        <w:t>筆不適合</w:t>
      </w:r>
      <w:r w:rsidR="00D61322" w:rsidRPr="00A60598">
        <w:rPr>
          <w:rStyle w:val="longtext"/>
        </w:rPr>
        <w:t>12</w:t>
      </w:r>
      <w:r w:rsidR="00D61322" w:rsidRPr="00A60598">
        <w:rPr>
          <w:rStyle w:val="longtext"/>
        </w:rPr>
        <w:t>歲以下兒童直接使用，佔全部製劑</w:t>
      </w:r>
      <w:r w:rsidR="00D61322" w:rsidRPr="00A60598">
        <w:rPr>
          <w:rStyle w:val="longtext"/>
        </w:rPr>
        <w:t>45.37%</w:t>
      </w:r>
      <w:r w:rsidR="00D61322" w:rsidRPr="00A60598">
        <w:rPr>
          <w:rStyle w:val="longtext"/>
        </w:rPr>
        <w:t>。</w:t>
      </w:r>
      <w:r w:rsidR="00A365EF">
        <w:rPr>
          <w:rStyle w:val="longtext"/>
          <w:rFonts w:hint="eastAsia"/>
        </w:rPr>
        <w:t>須</w:t>
      </w:r>
      <w:r w:rsidR="00D61322" w:rsidRPr="00A60598">
        <w:rPr>
          <w:rStyle w:val="longtext"/>
        </w:rPr>
        <w:t>立即修正的是綜合感冒製劑不應規定須含止痛退燒藥。在</w:t>
      </w:r>
      <w:r w:rsidR="00D61322" w:rsidRPr="00A60598">
        <w:rPr>
          <w:rStyle w:val="longtext"/>
        </w:rPr>
        <w:t>9,268</w:t>
      </w:r>
      <w:r w:rsidR="00D61322" w:rsidRPr="00A60598">
        <w:rPr>
          <w:rStyle w:val="longtext"/>
        </w:rPr>
        <w:t>種健保給付之口服製劑，不適合磨粉或撥半的藥品共有</w:t>
      </w:r>
      <w:r w:rsidR="00D61322" w:rsidRPr="00A60598">
        <w:rPr>
          <w:rStyle w:val="longtext"/>
        </w:rPr>
        <w:t>825</w:t>
      </w:r>
      <w:r w:rsidR="00D61322" w:rsidRPr="00A60598">
        <w:rPr>
          <w:rStyle w:val="longtext"/>
        </w:rPr>
        <w:t>種成分做成的</w:t>
      </w:r>
      <w:r w:rsidR="00D61322" w:rsidRPr="00A60598">
        <w:rPr>
          <w:rStyle w:val="longtext"/>
        </w:rPr>
        <w:t>1,457</w:t>
      </w:r>
      <w:r w:rsidR="00D61322" w:rsidRPr="00A60598">
        <w:rPr>
          <w:rStyle w:val="longtext"/>
        </w:rPr>
        <w:t>筆製劑。不可剝半或磨粉之藥品有</w:t>
      </w:r>
      <w:r w:rsidR="00D61322" w:rsidRPr="00A60598">
        <w:rPr>
          <w:rStyle w:val="longtext"/>
        </w:rPr>
        <w:t>1,353</w:t>
      </w:r>
      <w:r w:rsidR="00D61322" w:rsidRPr="00A60598">
        <w:rPr>
          <w:rStyle w:val="longtext"/>
        </w:rPr>
        <w:t>筆（</w:t>
      </w:r>
      <w:r w:rsidR="00D61322" w:rsidRPr="00A60598">
        <w:rPr>
          <w:rStyle w:val="longtext"/>
        </w:rPr>
        <w:t>14.05</w:t>
      </w:r>
      <w:r w:rsidR="00D61322" w:rsidRPr="00A60598">
        <w:rPr>
          <w:rStyle w:val="longtext"/>
        </w:rPr>
        <w:t>％），藥品劑型可剝半但不可磨粉有</w:t>
      </w:r>
      <w:r w:rsidR="00D61322" w:rsidRPr="00A60598">
        <w:rPr>
          <w:rStyle w:val="longtext"/>
        </w:rPr>
        <w:t>104</w:t>
      </w:r>
      <w:r w:rsidR="00D61322" w:rsidRPr="00A60598">
        <w:rPr>
          <w:rStyle w:val="longtext"/>
        </w:rPr>
        <w:t>筆（</w:t>
      </w:r>
      <w:r w:rsidR="00D61322" w:rsidRPr="00A60598">
        <w:rPr>
          <w:rStyle w:val="longtext"/>
        </w:rPr>
        <w:t>1.12%</w:t>
      </w:r>
      <w:r w:rsidR="00D61322" w:rsidRPr="00A60598">
        <w:rPr>
          <w:rStyle w:val="longtext"/>
        </w:rPr>
        <w:t>）。</w:t>
      </w:r>
    </w:p>
    <w:p w:rsidR="00D61322" w:rsidRPr="00655BBE" w:rsidRDefault="00D61322" w:rsidP="00A60598">
      <w:pPr>
        <w:pStyle w:val="000"/>
      </w:pPr>
      <w:r w:rsidRPr="00655BBE">
        <w:t>復建中心及精神護理之家</w:t>
      </w:r>
    </w:p>
    <w:p w:rsidR="00D61322" w:rsidRPr="00C06C8B" w:rsidRDefault="00D61322" w:rsidP="00A02D04">
      <w:pPr>
        <w:pStyle w:val="00-100"/>
      </w:pPr>
      <w:r w:rsidRPr="00C06C8B">
        <w:t>目前各縣市衛生局共設有</w:t>
      </w:r>
      <w:r w:rsidRPr="00C06C8B">
        <w:t>22</w:t>
      </w:r>
      <w:r w:rsidRPr="00C06C8B">
        <w:t>家社區心理衛生中心，達成各縣市至少有</w:t>
      </w:r>
      <w:r w:rsidRPr="00C06C8B">
        <w:t>1</w:t>
      </w:r>
      <w:r w:rsidR="00601E3C" w:rsidRPr="00C06C8B">
        <w:t>家之目標。依全人健康照護計畫</w:t>
      </w:r>
      <w:r w:rsidRPr="00C06C8B">
        <w:t>積極推展精神醫療社區化復健政策，至</w:t>
      </w:r>
      <w:r w:rsidRPr="00C06C8B">
        <w:t>2011</w:t>
      </w:r>
      <w:r w:rsidRPr="00C06C8B">
        <w:t>年</w:t>
      </w:r>
      <w:r w:rsidRPr="00C06C8B">
        <w:t>8</w:t>
      </w:r>
      <w:r w:rsidRPr="00C06C8B">
        <w:t>月底，各縣市計已開設社區復健中心</w:t>
      </w:r>
      <w:r w:rsidRPr="00C06C8B">
        <w:t>67</w:t>
      </w:r>
      <w:r w:rsidRPr="00C06C8B">
        <w:t>家（服務量</w:t>
      </w:r>
      <w:r w:rsidRPr="00C06C8B">
        <w:t>3,324</w:t>
      </w:r>
      <w:r w:rsidRPr="00C06C8B">
        <w:t>人次）、康復之家</w:t>
      </w:r>
      <w:r w:rsidRPr="00C06C8B">
        <w:t>81</w:t>
      </w:r>
      <w:r w:rsidRPr="00C06C8B">
        <w:t>家（服務量</w:t>
      </w:r>
      <w:r w:rsidRPr="00C06C8B">
        <w:t>3,254</w:t>
      </w:r>
      <w:r w:rsidRPr="00C06C8B">
        <w:t>床）及精神護理之家</w:t>
      </w:r>
      <w:r w:rsidRPr="00C06C8B">
        <w:t>29</w:t>
      </w:r>
      <w:r w:rsidRPr="00C06C8B">
        <w:t>家（服務量</w:t>
      </w:r>
      <w:r w:rsidRPr="00C06C8B">
        <w:t>2,296</w:t>
      </w:r>
      <w:r w:rsidRPr="00C06C8B">
        <w:t>床）。</w:t>
      </w:r>
    </w:p>
    <w:p w:rsidR="00D61322" w:rsidRPr="00C06C8B" w:rsidRDefault="00D61322" w:rsidP="00A02D04">
      <w:pPr>
        <w:pStyle w:val="00-100"/>
      </w:pPr>
      <w:r w:rsidRPr="00C06C8B">
        <w:t>自</w:t>
      </w:r>
      <w:r w:rsidRPr="00C06C8B">
        <w:t>1985</w:t>
      </w:r>
      <w:r w:rsidRPr="00C06C8B">
        <w:t>年開始辦理精神醫療機構評鑑，評鑑主要項目包括醫院經營策略及社區功能、醫院經營</w:t>
      </w:r>
      <w:r w:rsidR="00601E3C" w:rsidRPr="00C06C8B">
        <w:t>管理之合理性、病人權利及病人安全、完備的醫療體制及運作、</w:t>
      </w:r>
      <w:r w:rsidRPr="00C06C8B">
        <w:t>適</w:t>
      </w:r>
      <w:r w:rsidR="00601E3C" w:rsidRPr="00C06C8B">
        <w:t>當的病房醫療作業、適切的護理照護、舒適的醫療環境及照護、人力素質及品質促進</w:t>
      </w:r>
      <w:r w:rsidRPr="00C06C8B">
        <w:t>等</w:t>
      </w:r>
      <w:r w:rsidRPr="00C06C8B">
        <w:t>8</w:t>
      </w:r>
      <w:r w:rsidRPr="00C06C8B">
        <w:t>章，並逐年檢討修正評鑑基準。</w:t>
      </w:r>
    </w:p>
    <w:p w:rsidR="00D61322" w:rsidRPr="00655BBE" w:rsidRDefault="00D61322" w:rsidP="00C06C8B">
      <w:pPr>
        <w:pStyle w:val="000"/>
      </w:pPr>
      <w:r w:rsidRPr="00655BBE">
        <w:t>精神衛生</w:t>
      </w:r>
    </w:p>
    <w:p w:rsidR="00D61322" w:rsidRPr="00C06C8B" w:rsidRDefault="00D61322" w:rsidP="00A02D04">
      <w:pPr>
        <w:pStyle w:val="00-100"/>
      </w:pPr>
      <w:r w:rsidRPr="00C06C8B">
        <w:t>於</w:t>
      </w:r>
      <w:smartTag w:uri="urn:schemas-microsoft-com:office:smarttags" w:element="chsdate">
        <w:smartTagPr>
          <w:attr w:name="IsROCDate" w:val="False"/>
          <w:attr w:name="IsLunarDate" w:val="False"/>
          <w:attr w:name="Day" w:val="4"/>
          <w:attr w:name="Month" w:val="7"/>
          <w:attr w:name="Year" w:val="2007"/>
        </w:smartTagPr>
        <w:r w:rsidRPr="00C06C8B">
          <w:t>2007</w:t>
        </w:r>
        <w:r w:rsidRPr="00C06C8B">
          <w:t>年</w:t>
        </w:r>
        <w:r w:rsidRPr="00C06C8B">
          <w:t>7</w:t>
        </w:r>
        <w:r w:rsidRPr="00C06C8B">
          <w:t>月</w:t>
        </w:r>
        <w:r w:rsidRPr="00C06C8B">
          <w:t>4</w:t>
        </w:r>
        <w:r w:rsidRPr="00C06C8B">
          <w:t>日</w:t>
        </w:r>
      </w:smartTag>
      <w:r w:rsidRPr="00C06C8B">
        <w:t>修正公布精神衛生法，有關嚴重病人強</w:t>
      </w:r>
      <w:r w:rsidR="009F45CC" w:rsidRPr="00C06C8B">
        <w:t>制住院之申請，新增第三者審查制度，成立精神疾病嚴重病人強制鑑定與強制社區治療審查會</w:t>
      </w:r>
      <w:r w:rsidRPr="00C06C8B">
        <w:t>，由專科醫師、護理師、職能治療師、心理師、社會工作師等</w:t>
      </w:r>
      <w:r w:rsidR="008A5D5B">
        <w:rPr>
          <w:rFonts w:hint="eastAsia"/>
        </w:rPr>
        <w:t>五</w:t>
      </w:r>
      <w:r w:rsidRPr="00C06C8B">
        <w:t>類專業人員及法律專家、病人權益促進團體代表組成，針對申請案件進行審查。</w:t>
      </w:r>
    </w:p>
    <w:p w:rsidR="00D61322" w:rsidRPr="00C06C8B" w:rsidRDefault="00D61322" w:rsidP="00A02D04">
      <w:pPr>
        <w:pStyle w:val="00-100"/>
      </w:pPr>
      <w:r w:rsidRPr="00C06C8B">
        <w:t>精神衛生法第</w:t>
      </w:r>
      <w:r w:rsidRPr="00C06C8B">
        <w:t>42</w:t>
      </w:r>
      <w:r w:rsidRPr="00C06C8B">
        <w:t>條規定，精神疾病嚴重病人有向法院聲請停止緊急安置及強制住院之司法救濟之權利。</w:t>
      </w:r>
    </w:p>
    <w:p w:rsidR="00D61322" w:rsidRPr="00C06C8B" w:rsidRDefault="00D61322" w:rsidP="00A02D04">
      <w:pPr>
        <w:pStyle w:val="00-100"/>
      </w:pPr>
      <w:smartTag w:uri="urn:schemas-microsoft-com:office:smarttags" w:element="chsdate">
        <w:smartTagPr>
          <w:attr w:name="IsROCDate" w:val="False"/>
          <w:attr w:name="IsLunarDate" w:val="False"/>
          <w:attr w:name="Day" w:val="4"/>
          <w:attr w:name="Month" w:val="7"/>
          <w:attr w:name="Year" w:val="2008"/>
        </w:smartTagPr>
        <w:r w:rsidRPr="00C06C8B">
          <w:t>2008</w:t>
        </w:r>
        <w:r w:rsidRPr="00C06C8B">
          <w:t>年</w:t>
        </w:r>
        <w:r w:rsidRPr="00C06C8B">
          <w:t>7</w:t>
        </w:r>
        <w:r w:rsidRPr="00C06C8B">
          <w:t>月</w:t>
        </w:r>
        <w:r w:rsidRPr="00C06C8B">
          <w:t>4</w:t>
        </w:r>
        <w:r w:rsidRPr="00C06C8B">
          <w:t>日</w:t>
        </w:r>
      </w:smartTag>
      <w:r w:rsidRPr="00C06C8B">
        <w:t>起至</w:t>
      </w:r>
      <w:smartTag w:uri="urn:schemas-microsoft-com:office:smarttags" w:element="chsdate">
        <w:smartTagPr>
          <w:attr w:name="IsROCDate" w:val="False"/>
          <w:attr w:name="IsLunarDate" w:val="False"/>
          <w:attr w:name="Day" w:val="31"/>
          <w:attr w:name="Month" w:val="3"/>
          <w:attr w:name="Year" w:val="2011"/>
        </w:smartTagPr>
        <w:r w:rsidRPr="00C06C8B">
          <w:t>2011</w:t>
        </w:r>
        <w:r w:rsidRPr="00C06C8B">
          <w:t>年</w:t>
        </w:r>
        <w:r w:rsidRPr="00C06C8B">
          <w:t>3</w:t>
        </w:r>
        <w:r w:rsidRPr="00C06C8B">
          <w:t>月</w:t>
        </w:r>
        <w:r w:rsidRPr="00C06C8B">
          <w:t>31</w:t>
        </w:r>
        <w:r w:rsidRPr="00C06C8B">
          <w:t>日</w:t>
        </w:r>
      </w:smartTag>
      <w:r w:rsidR="00101369" w:rsidRPr="00C06C8B">
        <w:t>，</w:t>
      </w:r>
      <w:r w:rsidRPr="00C06C8B">
        <w:t>審查會受理強制住院審查案件總數為</w:t>
      </w:r>
      <w:r w:rsidRPr="00C06C8B">
        <w:t>4,356</w:t>
      </w:r>
      <w:r w:rsidRPr="00C06C8B">
        <w:t>件，許可案件數為</w:t>
      </w:r>
      <w:r w:rsidRPr="00C06C8B">
        <w:t>4,045</w:t>
      </w:r>
      <w:r w:rsidRPr="00C06C8B">
        <w:t>件、不許可案件為</w:t>
      </w:r>
      <w:r w:rsidRPr="00C06C8B">
        <w:t>311</w:t>
      </w:r>
      <w:r w:rsidRPr="00C06C8B">
        <w:t>件、許可率</w:t>
      </w:r>
      <w:r w:rsidRPr="00C06C8B">
        <w:t>92.86%</w:t>
      </w:r>
      <w:r w:rsidRPr="00C06C8B">
        <w:t>、不許可率</w:t>
      </w:r>
      <w:r w:rsidRPr="00C06C8B">
        <w:t>7.14%</w:t>
      </w:r>
      <w:r w:rsidRPr="00C06C8B">
        <w:t>。</w:t>
      </w:r>
      <w:r w:rsidRPr="00C06C8B">
        <w:t>2008</w:t>
      </w:r>
      <w:r w:rsidRPr="00C06C8B">
        <w:t>年</w:t>
      </w:r>
      <w:r w:rsidRPr="00C06C8B">
        <w:t>1</w:t>
      </w:r>
      <w:r w:rsidR="00101369" w:rsidRPr="00C06C8B">
        <w:t>至</w:t>
      </w:r>
      <w:r w:rsidRPr="00C06C8B">
        <w:t>6</w:t>
      </w:r>
      <w:r w:rsidRPr="00C06C8B">
        <w:t>月強制住院人數</w:t>
      </w:r>
      <w:r w:rsidRPr="00C06C8B">
        <w:t>1,529</w:t>
      </w:r>
      <w:r w:rsidRPr="00C06C8B">
        <w:t>人次，平均每月</w:t>
      </w:r>
      <w:r w:rsidRPr="00C06C8B">
        <w:t>255</w:t>
      </w:r>
      <w:r w:rsidRPr="00C06C8B">
        <w:t>人次，</w:t>
      </w:r>
      <w:r w:rsidRPr="00C06C8B">
        <w:t>2009</w:t>
      </w:r>
      <w:r w:rsidRPr="00C06C8B">
        <w:t>年</w:t>
      </w:r>
      <w:r w:rsidR="00101369" w:rsidRPr="00C06C8B">
        <w:t>1</w:t>
      </w:r>
      <w:r w:rsidR="00101369" w:rsidRPr="00C06C8B">
        <w:t>至</w:t>
      </w:r>
      <w:r w:rsidRPr="00C06C8B">
        <w:t>6</w:t>
      </w:r>
      <w:r w:rsidRPr="00C06C8B">
        <w:t>月強制住院人數</w:t>
      </w:r>
      <w:r w:rsidRPr="00C06C8B">
        <w:t>917</w:t>
      </w:r>
      <w:r w:rsidRPr="00C06C8B">
        <w:t>人次，平均每月</w:t>
      </w:r>
      <w:r w:rsidRPr="00C06C8B">
        <w:t>153</w:t>
      </w:r>
      <w:r w:rsidRPr="00C06C8B">
        <w:t>人次，目前每月約減少強制住院</w:t>
      </w:r>
      <w:r w:rsidRPr="00C06C8B">
        <w:t>102</w:t>
      </w:r>
      <w:r w:rsidR="009F45CC" w:rsidRPr="00C06C8B">
        <w:t>人次</w:t>
      </w:r>
      <w:r w:rsidRPr="00C06C8B">
        <w:t>。</w:t>
      </w:r>
    </w:p>
    <w:p w:rsidR="00D61322" w:rsidRPr="00C06C8B" w:rsidRDefault="00D61322" w:rsidP="00A02D04">
      <w:pPr>
        <w:pStyle w:val="00-100"/>
      </w:pPr>
      <w:r w:rsidRPr="00C06C8B">
        <w:t>針對精神疾病嚴重病人及其保護人對強制住院或強制社區治療處分不服時，亦可針對該處分向行政院提行政救濟程序，</w:t>
      </w:r>
      <w:r w:rsidR="009F45CC" w:rsidRPr="00C06C8B">
        <w:t>自</w:t>
      </w:r>
      <w:r w:rsidRPr="00C06C8B">
        <w:t>2008</w:t>
      </w:r>
      <w:r w:rsidRPr="00C06C8B">
        <w:t>年</w:t>
      </w:r>
      <w:r w:rsidRPr="00C06C8B">
        <w:t>7</w:t>
      </w:r>
      <w:r w:rsidRPr="00C06C8B">
        <w:t>月執行迄今</w:t>
      </w:r>
      <w:r w:rsidR="009F45CC" w:rsidRPr="00C06C8B">
        <w:t>，</w:t>
      </w:r>
      <w:r w:rsidRPr="00C06C8B">
        <w:t>衛生署共提報</w:t>
      </w:r>
      <w:r w:rsidRPr="00C06C8B">
        <w:t>51</w:t>
      </w:r>
      <w:r w:rsidRPr="00C06C8B">
        <w:t>件該類案件訴願書至行政院。</w:t>
      </w:r>
    </w:p>
    <w:p w:rsidR="00D61322" w:rsidRPr="00C06C8B" w:rsidRDefault="00D61322" w:rsidP="00A02D04">
      <w:pPr>
        <w:pStyle w:val="00-100"/>
        <w:rPr>
          <w:b/>
          <w:shd w:val="pct15" w:color="auto" w:fill="FFFFFF"/>
        </w:rPr>
      </w:pPr>
      <w:r w:rsidRPr="00C06C8B">
        <w:t>為瞭解指定機構對精神病人強制住院、強制社區治療及緊急安置執行及病人權利保障情形，衛生署於</w:t>
      </w:r>
      <w:r w:rsidRPr="00C06C8B">
        <w:t>2010</w:t>
      </w:r>
      <w:r w:rsidR="009F45CC" w:rsidRPr="00C06C8B">
        <w:t>年</w:t>
      </w:r>
      <w:r w:rsidRPr="00C06C8B">
        <w:t>首次辦理前開機構訪查，共辦理</w:t>
      </w:r>
      <w:r w:rsidRPr="00C06C8B">
        <w:t>53</w:t>
      </w:r>
      <w:r w:rsidRPr="00C06C8B">
        <w:t>家機構訪查，並將訪查結果提供給指定機構業務參考及各縣市衛生局展延指定機構之參考。</w:t>
      </w:r>
    </w:p>
    <w:p w:rsidR="00D61322" w:rsidRPr="00C06C8B" w:rsidRDefault="00D61322" w:rsidP="00A02D04">
      <w:pPr>
        <w:pStyle w:val="00-100"/>
        <w:rPr>
          <w:b/>
          <w:shd w:val="pct15" w:color="auto" w:fill="FFFFFF"/>
        </w:rPr>
      </w:pPr>
      <w:r w:rsidRPr="00C06C8B">
        <w:rPr>
          <w:kern w:val="0"/>
        </w:rPr>
        <w:t>工作壓力引起之精神疾病，目前雖未列為職業病，惟為保障勞工職災權益，已於</w:t>
      </w:r>
      <w:smartTag w:uri="urn:schemas-microsoft-com:office:smarttags" w:element="chsdate">
        <w:smartTagPr>
          <w:attr w:name="IsROCDate" w:val="False"/>
          <w:attr w:name="IsLunarDate" w:val="False"/>
          <w:attr w:name="Day" w:val="6"/>
          <w:attr w:name="Month" w:val="11"/>
          <w:attr w:name="Year" w:val="2009"/>
        </w:smartTagPr>
        <w:r w:rsidRPr="00C06C8B">
          <w:rPr>
            <w:kern w:val="0"/>
          </w:rPr>
          <w:t>2009</w:t>
        </w:r>
        <w:r w:rsidRPr="00C06C8B">
          <w:rPr>
            <w:kern w:val="0"/>
          </w:rPr>
          <w:t>年</w:t>
        </w:r>
        <w:r w:rsidRPr="00C06C8B">
          <w:rPr>
            <w:kern w:val="0"/>
          </w:rPr>
          <w:t>11</w:t>
        </w:r>
        <w:r w:rsidRPr="00C06C8B">
          <w:rPr>
            <w:kern w:val="0"/>
          </w:rPr>
          <w:t>月</w:t>
        </w:r>
        <w:r w:rsidRPr="00C06C8B">
          <w:rPr>
            <w:kern w:val="0"/>
          </w:rPr>
          <w:t>6</w:t>
        </w:r>
        <w:r w:rsidRPr="00C06C8B">
          <w:rPr>
            <w:kern w:val="0"/>
          </w:rPr>
          <w:t>日</w:t>
        </w:r>
      </w:smartTag>
      <w:r w:rsidR="009F45CC" w:rsidRPr="00C06C8B">
        <w:rPr>
          <w:kern w:val="0"/>
        </w:rPr>
        <w:t>修正勞工保險被保險人因執行職務而致傷病審查準則</w:t>
      </w:r>
      <w:r w:rsidRPr="00C06C8B">
        <w:rPr>
          <w:kern w:val="0"/>
        </w:rPr>
        <w:t>，勞保被保險人罹患精神疾病，而該項疾病與執行職務有相當因果關係者，視為職業病，並訂定工作相關心理壓力事件引起精神疾病認定參考指引，作為職災認定之參考。</w:t>
      </w:r>
    </w:p>
    <w:p w:rsidR="00D61322" w:rsidRPr="00C06C8B" w:rsidRDefault="00D61322" w:rsidP="00A02D04">
      <w:pPr>
        <w:pStyle w:val="00-100"/>
      </w:pPr>
      <w:r w:rsidRPr="00C06C8B">
        <w:rPr>
          <w:kern w:val="0"/>
        </w:rPr>
        <w:t>依精神衛生法規定，病人之人格與合法權益應受尊重及保障，不得予以歧視。對病情穩定者，不得以曾罹患精神疾病為由，拒絕就學、應考、僱用或予其它不公平之待遇。違反者處</w:t>
      </w:r>
      <w:r w:rsidR="009F45CC" w:rsidRPr="00C06C8B">
        <w:rPr>
          <w:kern w:val="0"/>
        </w:rPr>
        <w:t>3</w:t>
      </w:r>
      <w:r w:rsidR="009F45CC" w:rsidRPr="00C06C8B">
        <w:rPr>
          <w:kern w:val="0"/>
        </w:rPr>
        <w:t>萬以上</w:t>
      </w:r>
      <w:r w:rsidR="009F45CC" w:rsidRPr="00C06C8B">
        <w:rPr>
          <w:kern w:val="0"/>
        </w:rPr>
        <w:t>15</w:t>
      </w:r>
      <w:r w:rsidRPr="00C06C8B">
        <w:rPr>
          <w:kern w:val="0"/>
        </w:rPr>
        <w:t>萬以下罰鍰。</w:t>
      </w:r>
    </w:p>
    <w:p w:rsidR="00D61322" w:rsidRPr="00C06C8B" w:rsidRDefault="00D61322" w:rsidP="00A02D04">
      <w:pPr>
        <w:pStyle w:val="00-100"/>
      </w:pPr>
      <w:r w:rsidRPr="00C06C8B">
        <w:rPr>
          <w:kern w:val="0"/>
        </w:rPr>
        <w:t>身心障礙者權益保障法第</w:t>
      </w:r>
      <w:r w:rsidRPr="00C06C8B">
        <w:rPr>
          <w:kern w:val="0"/>
        </w:rPr>
        <w:t>16</w:t>
      </w:r>
      <w:r w:rsidRPr="00C06C8B">
        <w:rPr>
          <w:kern w:val="0"/>
        </w:rPr>
        <w:t>條第</w:t>
      </w:r>
      <w:r w:rsidRPr="00C06C8B">
        <w:rPr>
          <w:kern w:val="0"/>
        </w:rPr>
        <w:t>1</w:t>
      </w:r>
      <w:r w:rsidRPr="00C06C8B">
        <w:rPr>
          <w:kern w:val="0"/>
        </w:rPr>
        <w:t>項規定</w:t>
      </w:r>
      <w:r w:rsidR="009F45CC" w:rsidRPr="00C06C8B">
        <w:rPr>
          <w:kern w:val="0"/>
        </w:rPr>
        <w:t>：</w:t>
      </w:r>
      <w:r w:rsidRPr="00C06C8B">
        <w:rPr>
          <w:kern w:val="0"/>
        </w:rPr>
        <w:t>「身心障礙者之人格及合法權益，應受尊重及保障，對其接受教育、應考、進用、就業、居住、遷徙、醫療等權益，不得有歧視之對待。」同法第</w:t>
      </w:r>
      <w:r w:rsidRPr="00C06C8B">
        <w:rPr>
          <w:kern w:val="0"/>
        </w:rPr>
        <w:t>86</w:t>
      </w:r>
      <w:r w:rsidRPr="00C06C8B">
        <w:rPr>
          <w:kern w:val="0"/>
        </w:rPr>
        <w:t>條第</w:t>
      </w:r>
      <w:r w:rsidRPr="00C06C8B">
        <w:rPr>
          <w:kern w:val="0"/>
        </w:rPr>
        <w:t>1</w:t>
      </w:r>
      <w:r w:rsidRPr="00C06C8B">
        <w:rPr>
          <w:kern w:val="0"/>
        </w:rPr>
        <w:t>項規定</w:t>
      </w:r>
      <w:r w:rsidR="009F45CC" w:rsidRPr="00C06C8B">
        <w:rPr>
          <w:kern w:val="0"/>
        </w:rPr>
        <w:t>：</w:t>
      </w:r>
      <w:r w:rsidRPr="00C06C8B">
        <w:rPr>
          <w:kern w:val="0"/>
        </w:rPr>
        <w:t>「違反第</w:t>
      </w:r>
      <w:r w:rsidRPr="00C06C8B">
        <w:rPr>
          <w:kern w:val="0"/>
        </w:rPr>
        <w:t>16</w:t>
      </w:r>
      <w:r w:rsidRPr="00C06C8B">
        <w:rPr>
          <w:kern w:val="0"/>
        </w:rPr>
        <w:t>條第</w:t>
      </w:r>
      <w:r w:rsidR="009F45CC" w:rsidRPr="00C06C8B">
        <w:rPr>
          <w:kern w:val="0"/>
        </w:rPr>
        <w:t>1</w:t>
      </w:r>
      <w:r w:rsidRPr="00C06C8B">
        <w:rPr>
          <w:kern w:val="0"/>
        </w:rPr>
        <w:t>項規定，處</w:t>
      </w:r>
      <w:r w:rsidR="009F45CC" w:rsidRPr="00C06C8B">
        <w:rPr>
          <w:kern w:val="0"/>
        </w:rPr>
        <w:t>10</w:t>
      </w:r>
      <w:r w:rsidRPr="00C06C8B">
        <w:rPr>
          <w:kern w:val="0"/>
        </w:rPr>
        <w:t>萬元以上</w:t>
      </w:r>
      <w:r w:rsidR="009F45CC" w:rsidRPr="00C06C8B">
        <w:rPr>
          <w:kern w:val="0"/>
        </w:rPr>
        <w:t>50</w:t>
      </w:r>
      <w:r w:rsidRPr="00C06C8B">
        <w:rPr>
          <w:kern w:val="0"/>
        </w:rPr>
        <w:t>萬元以下罰鍰。」</w:t>
      </w:r>
    </w:p>
    <w:p w:rsidR="00AA4872" w:rsidRPr="00655BBE" w:rsidRDefault="00AA4872" w:rsidP="00C06C8B">
      <w:pPr>
        <w:pStyle w:val="000"/>
      </w:pPr>
      <w:r w:rsidRPr="00655BBE">
        <w:rPr>
          <w:lang w:bidi="hi-IN"/>
        </w:rPr>
        <w:t>收容人之健康權益</w:t>
      </w:r>
    </w:p>
    <w:p w:rsidR="00D61322" w:rsidRPr="00C06C8B" w:rsidRDefault="00D61322" w:rsidP="00A02D04">
      <w:pPr>
        <w:pStyle w:val="00-100"/>
      </w:pPr>
      <w:r w:rsidRPr="00C06C8B">
        <w:t>收容人之醫療權及健康權，從一般生活環境維持至個人醫療照護保障，業明定於監獄行刑法。若罹患疾病</w:t>
      </w:r>
      <w:r w:rsidR="008A5D5B">
        <w:rPr>
          <w:rFonts w:hint="eastAsia"/>
        </w:rPr>
        <w:t>（</w:t>
      </w:r>
      <w:r w:rsidRPr="00C06C8B">
        <w:t>含精神疾病</w:t>
      </w:r>
      <w:r w:rsidR="008A5D5B">
        <w:rPr>
          <w:rFonts w:hint="eastAsia"/>
        </w:rPr>
        <w:t>）</w:t>
      </w:r>
      <w:r w:rsidRPr="00C06C8B">
        <w:t>，由在監醫師診治或自費延醫診治為之；需長期療養或進一步之照護，可於監內病舍或移送專業病監治療；一旦所罹疾病在監內不能為適當醫治時，則可斟酌情形申請保外醫治。另為解決矯正機關普遍存在之醫療人力、設備、經費不足及照護能力等問題，</w:t>
      </w:r>
      <w:r w:rsidRPr="00C06C8B">
        <w:t>2010</w:t>
      </w:r>
      <w:r w:rsidRPr="00C06C8B">
        <w:t>年起開辦改善矯正機構醫療狀況獎勵計畫，提供門診醫療、預防保健及藥癮戒治等整合性之醫療照護服務。依</w:t>
      </w:r>
      <w:r w:rsidRPr="00C06C8B">
        <w:t>2011</w:t>
      </w:r>
      <w:r w:rsidRPr="00C06C8B">
        <w:t>年</w:t>
      </w:r>
      <w:r w:rsidRPr="00C06C8B">
        <w:t>1</w:t>
      </w:r>
      <w:r w:rsidRPr="00C06C8B">
        <w:t>月修正之健保法，於矯正機關接受刑之執行或接受保安、管訓處分之執行者，納為全民健保之被保險人。</w:t>
      </w:r>
    </w:p>
    <w:p w:rsidR="00AA4872" w:rsidRPr="00C06C8B" w:rsidRDefault="00AA4872" w:rsidP="00A02D04">
      <w:pPr>
        <w:pStyle w:val="00-100"/>
      </w:pPr>
      <w:r w:rsidRPr="00C06C8B">
        <w:t>依羈押法，被告入看守所時，應行健康檢查；其有心神喪失或現罹疾病，因羈押而不能保其生命者，應收容於病室或隔離或護送醫院，並即陳報該管法院或檢察官處理。被告現罹重病，在所內不能為適當之治療，或因疾病請求在外醫治者，應由所檢具診斷資料，速轉該管法院裁定，或檢察官處理。看守所長官認有緊急情形時，得先將被告護送至醫院治療，並即時陳報該管法院或檢察官處理。</w:t>
      </w:r>
    </w:p>
    <w:p w:rsidR="00D61322" w:rsidRPr="00C06C8B" w:rsidRDefault="00D61322" w:rsidP="00A02D04">
      <w:pPr>
        <w:pStyle w:val="00-100"/>
      </w:pPr>
      <w:r w:rsidRPr="00C06C8B">
        <w:t>又收容人於入監後，經新收小組調查結果如疑有為精神障礙者，矯正機關除造冊列管追蹤外，並結合區域性醫療資源聘請合格之精神科專科醫師定期入監進行評估、診療，必要時則開立藥物以供服用。對於病情較嚴重者，得依規定移至指定專業病監或適當處所施以妥適醫療照護，病況危急時亦得先行外醫診治或辦理保外醫治；另於病情較穩定者，仍安排於一般場舍。</w:t>
      </w:r>
    </w:p>
    <w:p w:rsidR="00D61322" w:rsidRPr="00C06C8B" w:rsidRDefault="00D61322" w:rsidP="00A02D04">
      <w:pPr>
        <w:pStyle w:val="00-100"/>
      </w:pPr>
      <w:r w:rsidRPr="00C06C8B">
        <w:t>為確保罹精神疾病收容人出監後醫療照護，矯正機關依監獄行刑法及精神衛生法規定，於其釋放時預先通知其家屬或其他適當之人，並通知其居住地或戶籍地之衛生主管機關及警察機關以強化社區轉銜之聯繫。</w:t>
      </w:r>
    </w:p>
    <w:p w:rsidR="00D61322" w:rsidRPr="00655BBE" w:rsidRDefault="00D61322" w:rsidP="00C06C8B">
      <w:pPr>
        <w:pStyle w:val="000"/>
      </w:pPr>
      <w:r w:rsidRPr="00655BBE">
        <w:t>職業災害防治</w:t>
      </w:r>
    </w:p>
    <w:p w:rsidR="00D61322" w:rsidRPr="00C06C8B" w:rsidRDefault="00D61322" w:rsidP="00A02D04">
      <w:pPr>
        <w:pStyle w:val="00-100"/>
        <w:rPr>
          <w:kern w:val="0"/>
          <w:lang w:bidi="hi-IN"/>
        </w:rPr>
      </w:pPr>
      <w:r w:rsidRPr="00C06C8B">
        <w:rPr>
          <w:kern w:val="0"/>
          <w:lang w:bidi="hi-IN"/>
        </w:rPr>
        <w:t>為保障職業災害勞工之權益，加強職業災害之預防，政府於</w:t>
      </w:r>
      <w:r w:rsidRPr="00C06C8B">
        <w:rPr>
          <w:kern w:val="0"/>
          <w:lang w:bidi="hi-IN"/>
        </w:rPr>
        <w:t>2002</w:t>
      </w:r>
      <w:r w:rsidRPr="00C06C8B">
        <w:rPr>
          <w:kern w:val="0"/>
          <w:lang w:bidi="hi-IN"/>
        </w:rPr>
        <w:t>年實施職業災害勞工保護法，自</w:t>
      </w:r>
      <w:r w:rsidRPr="00C06C8B">
        <w:rPr>
          <w:kern w:val="0"/>
          <w:lang w:bidi="hi-IN"/>
        </w:rPr>
        <w:t>2003</w:t>
      </w:r>
      <w:r w:rsidR="009F45CC" w:rsidRPr="00C06C8B">
        <w:rPr>
          <w:kern w:val="0"/>
          <w:lang w:bidi="hi-IN"/>
        </w:rPr>
        <w:t>年</w:t>
      </w:r>
      <w:r w:rsidRPr="00C06C8B">
        <w:rPr>
          <w:kern w:val="0"/>
          <w:lang w:bidi="hi-IN"/>
        </w:rPr>
        <w:t>起逐年委託設置職業傷病防治中心，並分別於</w:t>
      </w:r>
      <w:r w:rsidRPr="00C06C8B">
        <w:rPr>
          <w:kern w:val="0"/>
          <w:lang w:bidi="hi-IN"/>
        </w:rPr>
        <w:t>2008</w:t>
      </w:r>
      <w:r w:rsidR="009F45CC" w:rsidRPr="00C06C8B">
        <w:rPr>
          <w:kern w:val="0"/>
          <w:lang w:bidi="hi-IN"/>
        </w:rPr>
        <w:t>年</w:t>
      </w:r>
      <w:r w:rsidRPr="00C06C8B">
        <w:rPr>
          <w:kern w:val="0"/>
          <w:lang w:bidi="hi-IN"/>
        </w:rPr>
        <w:t>起建構職業傷病服務網絡，與自</w:t>
      </w:r>
      <w:r w:rsidRPr="00C06C8B">
        <w:rPr>
          <w:kern w:val="0"/>
          <w:lang w:bidi="hi-IN"/>
        </w:rPr>
        <w:t>2009</w:t>
      </w:r>
      <w:r w:rsidR="009F45CC" w:rsidRPr="00C06C8B">
        <w:rPr>
          <w:kern w:val="0"/>
          <w:lang w:bidi="hi-IN"/>
        </w:rPr>
        <w:t>年</w:t>
      </w:r>
      <w:r w:rsidRPr="00C06C8B">
        <w:rPr>
          <w:kern w:val="0"/>
          <w:lang w:bidi="hi-IN"/>
        </w:rPr>
        <w:t>起推動臨廠職業健康服務。為解決</w:t>
      </w:r>
      <w:r w:rsidR="005B753E" w:rsidRPr="00C06C8B">
        <w:rPr>
          <w:kern w:val="0"/>
          <w:lang w:bidi="hi-IN"/>
        </w:rPr>
        <w:t>中華民國</w:t>
      </w:r>
      <w:r w:rsidRPr="00C06C8B">
        <w:rPr>
          <w:kern w:val="0"/>
          <w:lang w:bidi="hi-IN"/>
        </w:rPr>
        <w:t>職業病低估問題與監測勞工作業環境及暴露實態，於</w:t>
      </w:r>
      <w:r w:rsidRPr="00C06C8B">
        <w:rPr>
          <w:kern w:val="0"/>
          <w:lang w:bidi="hi-IN"/>
        </w:rPr>
        <w:t>2008</w:t>
      </w:r>
      <w:r w:rsidRPr="00C06C8B">
        <w:rPr>
          <w:kern w:val="0"/>
          <w:lang w:bidi="hi-IN"/>
        </w:rPr>
        <w:t>年建立職業傷病通報系統，勞保職業病給付人次由</w:t>
      </w:r>
      <w:r w:rsidRPr="00C06C8B">
        <w:rPr>
          <w:kern w:val="0"/>
          <w:lang w:bidi="hi-IN"/>
        </w:rPr>
        <w:t>2008</w:t>
      </w:r>
      <w:r w:rsidRPr="00C06C8B">
        <w:rPr>
          <w:kern w:val="0"/>
          <w:lang w:bidi="hi-IN"/>
        </w:rPr>
        <w:t>年之</w:t>
      </w:r>
      <w:r w:rsidRPr="00C06C8B">
        <w:rPr>
          <w:kern w:val="0"/>
          <w:lang w:bidi="hi-IN"/>
        </w:rPr>
        <w:t>387</w:t>
      </w:r>
      <w:r w:rsidRPr="00C06C8B">
        <w:rPr>
          <w:kern w:val="0"/>
          <w:lang w:bidi="hi-IN"/>
        </w:rPr>
        <w:t>人成長至</w:t>
      </w:r>
      <w:r w:rsidRPr="00C06C8B">
        <w:rPr>
          <w:kern w:val="0"/>
          <w:lang w:bidi="hi-IN"/>
        </w:rPr>
        <w:t>2010</w:t>
      </w:r>
      <w:r w:rsidRPr="00C06C8B">
        <w:rPr>
          <w:kern w:val="0"/>
          <w:lang w:bidi="hi-IN"/>
        </w:rPr>
        <w:t>年之</w:t>
      </w:r>
      <w:r w:rsidRPr="00C06C8B">
        <w:rPr>
          <w:kern w:val="0"/>
          <w:lang w:bidi="hi-IN"/>
        </w:rPr>
        <w:t>553</w:t>
      </w:r>
      <w:r w:rsidRPr="00C06C8B">
        <w:rPr>
          <w:kern w:val="0"/>
          <w:lang w:bidi="hi-IN"/>
        </w:rPr>
        <w:t>人次，另於</w:t>
      </w:r>
      <w:r w:rsidR="009F45CC" w:rsidRPr="00C06C8B">
        <w:rPr>
          <w:kern w:val="0"/>
          <w:lang w:bidi="hi-IN"/>
        </w:rPr>
        <w:t>2010</w:t>
      </w:r>
      <w:r w:rsidR="009F45CC" w:rsidRPr="00C06C8B">
        <w:rPr>
          <w:kern w:val="0"/>
          <w:lang w:bidi="hi-IN"/>
        </w:rPr>
        <w:t>年</w:t>
      </w:r>
      <w:r w:rsidRPr="00C06C8B">
        <w:rPr>
          <w:kern w:val="0"/>
          <w:lang w:bidi="hi-IN"/>
        </w:rPr>
        <w:t>起逐年建立</w:t>
      </w:r>
      <w:r w:rsidR="005B753E" w:rsidRPr="00C06C8B">
        <w:rPr>
          <w:kern w:val="0"/>
          <w:lang w:bidi="hi-IN"/>
        </w:rPr>
        <w:t>中華民國</w:t>
      </w:r>
      <w:r w:rsidRPr="00C06C8B">
        <w:rPr>
          <w:kern w:val="0"/>
          <w:lang w:bidi="hi-IN"/>
        </w:rPr>
        <w:t>作業環境資料庫，以監視各行業之危害環境與勞工暴露實態。</w:t>
      </w:r>
    </w:p>
    <w:p w:rsidR="00AA4872" w:rsidRPr="00655BBE" w:rsidRDefault="00D21C4C" w:rsidP="00C06C8B">
      <w:pPr>
        <w:pStyle w:val="00"/>
      </w:pPr>
      <w:bookmarkStart w:id="99" w:name="_Toc305678256"/>
      <w:bookmarkStart w:id="100" w:name="_Toc306372098"/>
      <w:r w:rsidRPr="00655BBE">
        <w:t>第</w:t>
      </w:r>
      <w:r w:rsidRPr="00655BBE">
        <w:t>13</w:t>
      </w:r>
      <w:r w:rsidRPr="00655BBE">
        <w:t>條</w:t>
      </w:r>
      <w:bookmarkEnd w:id="99"/>
      <w:bookmarkEnd w:id="100"/>
    </w:p>
    <w:p w:rsidR="00AA4872" w:rsidRPr="00655BBE" w:rsidRDefault="00AA4872" w:rsidP="00C06C8B">
      <w:pPr>
        <w:pStyle w:val="000"/>
      </w:pPr>
      <w:r w:rsidRPr="00655BBE">
        <w:t>受教育權益</w:t>
      </w:r>
    </w:p>
    <w:p w:rsidR="00D21C4C" w:rsidRPr="00C06C8B" w:rsidRDefault="00D21C4C" w:rsidP="00C748B5">
      <w:pPr>
        <w:pStyle w:val="00-1"/>
      </w:pPr>
      <w:r w:rsidRPr="00C06C8B">
        <w:t>依憲法第</w:t>
      </w:r>
      <w:r w:rsidRPr="00C06C8B">
        <w:t>159</w:t>
      </w:r>
      <w:r w:rsidRPr="00C06C8B">
        <w:t>條規定：「國民受教育之機會一律平等。」憲法增修條文第</w:t>
      </w:r>
      <w:r w:rsidRPr="00C06C8B">
        <w:t>10</w:t>
      </w:r>
      <w:r w:rsidRPr="00C06C8B">
        <w:t>條第</w:t>
      </w:r>
      <w:r w:rsidRPr="00C06C8B">
        <w:t>10</w:t>
      </w:r>
      <w:r w:rsidRPr="00C06C8B">
        <w:t>項規定：「教育、科學、文化之經費，尤其國民教育之經費應優先編列，不受憲法第</w:t>
      </w:r>
      <w:r w:rsidR="009F45CC" w:rsidRPr="00C06C8B">
        <w:t>164</w:t>
      </w:r>
      <w:r w:rsidRPr="00C06C8B">
        <w:t>條規定之限制。」</w:t>
      </w:r>
    </w:p>
    <w:p w:rsidR="00D21C4C" w:rsidRPr="00C06C8B" w:rsidRDefault="00D21C4C" w:rsidP="00C748B5">
      <w:pPr>
        <w:pStyle w:val="00-1"/>
      </w:pPr>
      <w:r w:rsidRPr="00C06C8B">
        <w:t>依憲法第</w:t>
      </w:r>
      <w:r w:rsidRPr="00C06C8B">
        <w:t>11</w:t>
      </w:r>
      <w:r w:rsidRPr="00C06C8B">
        <w:t>條、第</w:t>
      </w:r>
      <w:r w:rsidRPr="00C06C8B">
        <w:t>162</w:t>
      </w:r>
      <w:r w:rsidRPr="00C06C8B">
        <w:t>條、第</w:t>
      </w:r>
      <w:r w:rsidRPr="00C06C8B">
        <w:t>167</w:t>
      </w:r>
      <w:r w:rsidRPr="00C06C8B">
        <w:t>條、教育基本法及私立學校法，私人興學自由受憲法保障，公私立學校皆受國家之監督，以兼顧私人興學自由及人民之受教育權。</w:t>
      </w:r>
    </w:p>
    <w:p w:rsidR="00D21C4C" w:rsidRPr="00C06C8B" w:rsidRDefault="00D21C4C" w:rsidP="00A02D04">
      <w:pPr>
        <w:pStyle w:val="00-100"/>
      </w:pPr>
      <w:r w:rsidRPr="00C06C8B">
        <w:rPr>
          <w:bCs/>
        </w:rPr>
        <w:t>國民中小學</w:t>
      </w:r>
      <w:r w:rsidR="008A5D5B">
        <w:rPr>
          <w:rFonts w:hint="eastAsia"/>
          <w:bCs/>
        </w:rPr>
        <w:t>九</w:t>
      </w:r>
      <w:r w:rsidRPr="00C06C8B">
        <w:rPr>
          <w:bCs/>
        </w:rPr>
        <w:t>年一貫課程於</w:t>
      </w:r>
      <w:r w:rsidRPr="00C06C8B">
        <w:rPr>
          <w:bCs/>
        </w:rPr>
        <w:t>2003</w:t>
      </w:r>
      <w:r w:rsidRPr="00C06C8B">
        <w:rPr>
          <w:bCs/>
        </w:rPr>
        <w:t>年正式推動，</w:t>
      </w:r>
      <w:r w:rsidRPr="00C06C8B">
        <w:t>經濟、社會、文化權利教育納於人權教育課程實施，內容包括政府在經濟中的角色與功能、經濟與個人的關係、文化多元性及欣賞。</w:t>
      </w:r>
    </w:p>
    <w:p w:rsidR="00D21C4C" w:rsidRPr="00655BBE" w:rsidRDefault="00D21C4C" w:rsidP="00C06C8B">
      <w:pPr>
        <w:pStyle w:val="000"/>
      </w:pPr>
      <w:r w:rsidRPr="00655BBE">
        <w:t>初等義務教育</w:t>
      </w:r>
    </w:p>
    <w:p w:rsidR="00D21C4C" w:rsidRPr="00C06C8B" w:rsidRDefault="00D21C4C" w:rsidP="00A02D04">
      <w:pPr>
        <w:pStyle w:val="00-100"/>
      </w:pPr>
      <w:r w:rsidRPr="00C06C8B">
        <w:t>依憲法規定，</w:t>
      </w:r>
      <w:r w:rsidRPr="00C06C8B">
        <w:t>6</w:t>
      </w:r>
      <w:r w:rsidRPr="00C06C8B">
        <w:t>歲至</w:t>
      </w:r>
      <w:r w:rsidRPr="00C06C8B">
        <w:t>12</w:t>
      </w:r>
      <w:r w:rsidRPr="00C06C8B">
        <w:t>歲之學齡兒童，一律接受基本教育，免納學費。其貧苦者，由政府供給書籍。依國民教育法規定，國民小學及國民中學學生免納學費；貧苦者，由政府供給書籍，並免繳其他法令規定之費用。</w:t>
      </w:r>
      <w:r w:rsidR="005B753E" w:rsidRPr="00C06C8B">
        <w:t>中華民國</w:t>
      </w:r>
      <w:r w:rsidRPr="00C06C8B">
        <w:t>並非實施完全免費義務教育國家，國民義務教育階段學生仍須繳交部分費用。依國民教育法，</w:t>
      </w:r>
      <w:r w:rsidRPr="00C06C8B">
        <w:t>6</w:t>
      </w:r>
      <w:r w:rsidRPr="00C06C8B">
        <w:t>歲至</w:t>
      </w:r>
      <w:r w:rsidRPr="00C06C8B">
        <w:t>15</w:t>
      </w:r>
      <w:r w:rsidRPr="00C06C8B">
        <w:t>歲之國民，應受國民教育；已逾齡未受國民教育之國民，應受國民補習教育。</w:t>
      </w:r>
      <w:r w:rsidRPr="00C06C8B">
        <w:t>6</w:t>
      </w:r>
      <w:r w:rsidRPr="00C06C8B">
        <w:t>歲至</w:t>
      </w:r>
      <w:r w:rsidRPr="00C06C8B">
        <w:t>15</w:t>
      </w:r>
      <w:r w:rsidRPr="00C06C8B">
        <w:t>歲國民之強迫入學，另以法律定之，近</w:t>
      </w:r>
      <w:r w:rsidRPr="00C06C8B">
        <w:t>5</w:t>
      </w:r>
      <w:r w:rsidRPr="00C06C8B">
        <w:t>年來</w:t>
      </w:r>
      <w:r w:rsidR="005B753E" w:rsidRPr="00C06C8B">
        <w:t>中華民國</w:t>
      </w:r>
      <w:r w:rsidRPr="00C06C8B">
        <w:t>學齡兒童就學率皆約為</w:t>
      </w:r>
      <w:r w:rsidRPr="00C06C8B">
        <w:t>98%</w:t>
      </w:r>
      <w:r w:rsidRPr="00C06C8B">
        <w:t>，</w:t>
      </w:r>
      <w:r w:rsidRPr="00C06C8B">
        <w:t>2010</w:t>
      </w:r>
      <w:r w:rsidRPr="00C06C8B">
        <w:t>年之識字率為</w:t>
      </w:r>
      <w:r w:rsidRPr="00C06C8B">
        <w:t>98.04</w:t>
      </w:r>
      <w:r w:rsidRPr="00C06C8B">
        <w:t>％。依國民教育階段非學校型態實驗教育準則，父母得依規定申請自行教育其子女。非本國籍學生，若依法取得長期居留證明，得比照本國生收費基準；無國籍學生可向地方政府提出專案申請，由地方政府協調就學。</w:t>
      </w:r>
    </w:p>
    <w:p w:rsidR="00D21C4C" w:rsidRPr="00C06C8B" w:rsidRDefault="00D21C4C" w:rsidP="00A02D04">
      <w:pPr>
        <w:pStyle w:val="00-100"/>
      </w:pPr>
      <w:r w:rsidRPr="00C06C8B">
        <w:t>國民中小學學生仍須繳交代收代辦費，其收取及運用是地方政府自治事項。學生屬於低收入戶、中低收入戶及家庭突遭變故致經濟陷入困境者，經班級導師訪視認定，政府即補助代收代辦費。</w:t>
      </w:r>
      <w:r w:rsidRPr="00C06C8B">
        <w:t>2010</w:t>
      </w:r>
      <w:r w:rsidRPr="00C06C8B">
        <w:t>年受惠學生計為</w:t>
      </w:r>
      <w:r w:rsidRPr="00C06C8B">
        <w:t>33</w:t>
      </w:r>
      <w:r w:rsidRPr="00C06C8B">
        <w:t>萬</w:t>
      </w:r>
      <w:r w:rsidRPr="00C06C8B">
        <w:t>4,608</w:t>
      </w:r>
      <w:r w:rsidRPr="00C06C8B">
        <w:t>人次。</w:t>
      </w:r>
      <w:r w:rsidRPr="00C06C8B">
        <w:rPr>
          <w:bCs/>
        </w:rPr>
        <w:t>為照顧經濟弱勢學生午餐問題，政府持續補助上開</w:t>
      </w:r>
      <w:r w:rsidRPr="00C06C8B">
        <w:rPr>
          <w:bCs/>
        </w:rPr>
        <w:t>4</w:t>
      </w:r>
      <w:r w:rsidRPr="00C06C8B">
        <w:rPr>
          <w:bCs/>
        </w:rPr>
        <w:t>類學生，</w:t>
      </w:r>
      <w:r w:rsidRPr="00C06C8B">
        <w:rPr>
          <w:rStyle w:val="a9"/>
          <w:rFonts w:ascii="Times New Roman"/>
          <w:b w:val="0"/>
          <w:color w:val="auto"/>
          <w:sz w:val="24"/>
          <w:szCs w:val="24"/>
        </w:rPr>
        <w:t>受惠學生人次及政府投入經費</w:t>
      </w:r>
      <w:r w:rsidRPr="00C06C8B">
        <w:t>如下表</w:t>
      </w:r>
      <w:r w:rsidRPr="00C06C8B">
        <w:rPr>
          <w:bCs/>
        </w:rPr>
        <w:t>。</w:t>
      </w:r>
    </w:p>
    <w:p w:rsidR="00D21C4C" w:rsidRPr="00C06C8B" w:rsidRDefault="00D21C4C" w:rsidP="00C06C8B">
      <w:pPr>
        <w:pStyle w:val="ab"/>
        <w:spacing w:line="240" w:lineRule="auto"/>
        <w:jc w:val="center"/>
        <w:rPr>
          <w:b/>
          <w:sz w:val="24"/>
          <w:szCs w:val="24"/>
        </w:rPr>
      </w:pPr>
      <w:bookmarkStart w:id="101" w:name="_Toc306372157"/>
      <w:r w:rsidRPr="00C06C8B">
        <w:rPr>
          <w:rFonts w:hAnsi="標楷體"/>
          <w:b/>
          <w:sz w:val="24"/>
          <w:szCs w:val="24"/>
        </w:rPr>
        <w:t>表</w:t>
      </w:r>
      <w:r w:rsidRPr="00C06C8B">
        <w:rPr>
          <w:b/>
          <w:sz w:val="24"/>
          <w:szCs w:val="24"/>
        </w:rPr>
        <w:t xml:space="preserve"> </w:t>
      </w:r>
      <w:r w:rsidRPr="00C06C8B">
        <w:rPr>
          <w:b/>
          <w:sz w:val="24"/>
          <w:szCs w:val="24"/>
        </w:rPr>
        <w:fldChar w:fldCharType="begin"/>
      </w:r>
      <w:r w:rsidRPr="00C06C8B">
        <w:rPr>
          <w:b/>
          <w:sz w:val="24"/>
          <w:szCs w:val="24"/>
        </w:rPr>
        <w:instrText xml:space="preserve"> SEQ </w:instrText>
      </w:r>
      <w:r w:rsidRPr="00C06C8B">
        <w:rPr>
          <w:rFonts w:hAnsi="標楷體"/>
          <w:b/>
          <w:sz w:val="24"/>
          <w:szCs w:val="24"/>
        </w:rPr>
        <w:instrText>表</w:instrText>
      </w:r>
      <w:r w:rsidRPr="00C06C8B">
        <w:rPr>
          <w:b/>
          <w:sz w:val="24"/>
          <w:szCs w:val="24"/>
        </w:rPr>
        <w:instrText xml:space="preserve"> \* ARABIC </w:instrText>
      </w:r>
      <w:r w:rsidRPr="00C06C8B">
        <w:rPr>
          <w:b/>
          <w:sz w:val="24"/>
          <w:szCs w:val="24"/>
        </w:rPr>
        <w:fldChar w:fldCharType="separate"/>
      </w:r>
      <w:r w:rsidR="004B5437">
        <w:rPr>
          <w:b/>
          <w:noProof/>
          <w:sz w:val="24"/>
          <w:szCs w:val="24"/>
        </w:rPr>
        <w:t>57</w:t>
      </w:r>
      <w:r w:rsidRPr="00C06C8B">
        <w:rPr>
          <w:b/>
          <w:sz w:val="24"/>
          <w:szCs w:val="24"/>
        </w:rPr>
        <w:fldChar w:fldCharType="end"/>
      </w:r>
      <w:r w:rsidRPr="00C06C8B">
        <w:rPr>
          <w:rFonts w:hAnsi="標楷體"/>
          <w:b/>
          <w:sz w:val="24"/>
          <w:szCs w:val="24"/>
        </w:rPr>
        <w:t xml:space="preserve">　學校午餐</w:t>
      </w:r>
      <w:r w:rsidRPr="00C06C8B">
        <w:rPr>
          <w:rStyle w:val="a9"/>
          <w:rFonts w:ascii="Times New Roman"/>
          <w:b w:val="0"/>
          <w:color w:val="auto"/>
          <w:sz w:val="24"/>
          <w:szCs w:val="24"/>
        </w:rPr>
        <w:t>補助受惠學生人次及投入經費一覽表</w:t>
      </w:r>
      <w:bookmarkEnd w:id="101"/>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360"/>
        <w:gridCol w:w="1360"/>
        <w:gridCol w:w="1360"/>
        <w:gridCol w:w="1358"/>
        <w:gridCol w:w="1242"/>
      </w:tblGrid>
      <w:tr w:rsidR="00D21C4C" w:rsidRPr="00655BBE">
        <w:tc>
          <w:tcPr>
            <w:tcW w:w="976"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年度</w:t>
            </w:r>
          </w:p>
        </w:tc>
        <w:tc>
          <w:tcPr>
            <w:tcW w:w="819"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2006</w:t>
            </w:r>
          </w:p>
        </w:tc>
        <w:tc>
          <w:tcPr>
            <w:tcW w:w="819"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2007</w:t>
            </w:r>
          </w:p>
        </w:tc>
        <w:tc>
          <w:tcPr>
            <w:tcW w:w="819"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2008</w:t>
            </w:r>
          </w:p>
        </w:tc>
        <w:tc>
          <w:tcPr>
            <w:tcW w:w="818"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2009</w:t>
            </w:r>
          </w:p>
        </w:tc>
        <w:tc>
          <w:tcPr>
            <w:tcW w:w="748"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2010</w:t>
            </w:r>
          </w:p>
        </w:tc>
      </w:tr>
      <w:tr w:rsidR="00D21C4C" w:rsidRPr="00655BBE">
        <w:tc>
          <w:tcPr>
            <w:tcW w:w="976"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學校午餐補助受惠學生人次</w:t>
            </w:r>
          </w:p>
        </w:tc>
        <w:tc>
          <w:tcPr>
            <w:tcW w:w="819" w:type="pct"/>
            <w:vAlign w:val="center"/>
          </w:tcPr>
          <w:p w:rsidR="00D21C4C" w:rsidRPr="00655BBE" w:rsidRDefault="00D21C4C" w:rsidP="00C06C8B">
            <w:pPr>
              <w:pStyle w:val="001"/>
              <w:jc w:val="center"/>
            </w:pPr>
            <w:r w:rsidRPr="00655BBE">
              <w:t>289,838</w:t>
            </w:r>
          </w:p>
        </w:tc>
        <w:tc>
          <w:tcPr>
            <w:tcW w:w="819" w:type="pct"/>
            <w:vAlign w:val="center"/>
          </w:tcPr>
          <w:p w:rsidR="00D21C4C" w:rsidRPr="00655BBE" w:rsidRDefault="00D21C4C" w:rsidP="00C06C8B">
            <w:pPr>
              <w:pStyle w:val="001"/>
              <w:jc w:val="center"/>
            </w:pPr>
            <w:r w:rsidRPr="00655BBE">
              <w:t>298,308</w:t>
            </w:r>
          </w:p>
        </w:tc>
        <w:tc>
          <w:tcPr>
            <w:tcW w:w="819" w:type="pct"/>
            <w:vAlign w:val="center"/>
          </w:tcPr>
          <w:p w:rsidR="00D21C4C" w:rsidRPr="00655BBE" w:rsidRDefault="00D21C4C" w:rsidP="00C06C8B">
            <w:pPr>
              <w:pStyle w:val="001"/>
              <w:jc w:val="center"/>
            </w:pPr>
            <w:r w:rsidRPr="00655BBE">
              <w:t>351,342</w:t>
            </w:r>
          </w:p>
        </w:tc>
        <w:tc>
          <w:tcPr>
            <w:tcW w:w="818" w:type="pct"/>
            <w:vAlign w:val="center"/>
          </w:tcPr>
          <w:p w:rsidR="00D21C4C" w:rsidRPr="00655BBE" w:rsidRDefault="00D21C4C" w:rsidP="00C06C8B">
            <w:pPr>
              <w:pStyle w:val="001"/>
              <w:jc w:val="center"/>
            </w:pPr>
            <w:r w:rsidRPr="00655BBE">
              <w:t>494,610</w:t>
            </w:r>
          </w:p>
        </w:tc>
        <w:tc>
          <w:tcPr>
            <w:tcW w:w="748" w:type="pct"/>
            <w:vAlign w:val="center"/>
          </w:tcPr>
          <w:p w:rsidR="00D21C4C" w:rsidRPr="00655BBE" w:rsidRDefault="00D21C4C" w:rsidP="00C06C8B">
            <w:pPr>
              <w:pStyle w:val="001"/>
              <w:jc w:val="center"/>
            </w:pPr>
            <w:r w:rsidRPr="00655BBE">
              <w:t>524,803</w:t>
            </w:r>
          </w:p>
        </w:tc>
      </w:tr>
      <w:tr w:rsidR="00D21C4C" w:rsidRPr="00655BBE">
        <w:tc>
          <w:tcPr>
            <w:tcW w:w="976" w:type="pct"/>
            <w:vAlign w:val="center"/>
          </w:tcPr>
          <w:p w:rsidR="00D21C4C" w:rsidRPr="00655BBE" w:rsidRDefault="00D21C4C" w:rsidP="00C06C8B">
            <w:pPr>
              <w:pStyle w:val="001"/>
              <w:jc w:val="center"/>
              <w:rPr>
                <w:rStyle w:val="a9"/>
                <w:rFonts w:ascii="Times New Roman" w:hAnsi="Times New Roman"/>
                <w:b w:val="0"/>
                <w:color w:val="auto"/>
                <w:kern w:val="0"/>
                <w:sz w:val="20"/>
                <w:szCs w:val="24"/>
              </w:rPr>
            </w:pPr>
            <w:r w:rsidRPr="00655BBE">
              <w:rPr>
                <w:rStyle w:val="a9"/>
                <w:rFonts w:ascii="Times New Roman" w:hAnsi="Times New Roman"/>
                <w:b w:val="0"/>
                <w:color w:val="auto"/>
                <w:kern w:val="0"/>
                <w:sz w:val="20"/>
                <w:szCs w:val="24"/>
              </w:rPr>
              <w:t>投入經費</w:t>
            </w:r>
          </w:p>
        </w:tc>
        <w:tc>
          <w:tcPr>
            <w:tcW w:w="819" w:type="pct"/>
            <w:vAlign w:val="center"/>
          </w:tcPr>
          <w:p w:rsidR="00D21C4C" w:rsidRPr="00655BBE" w:rsidRDefault="00D21C4C" w:rsidP="00C06C8B">
            <w:pPr>
              <w:pStyle w:val="001"/>
              <w:jc w:val="center"/>
            </w:pPr>
            <w:r w:rsidRPr="00655BBE">
              <w:t>7.5</w:t>
            </w:r>
          </w:p>
          <w:p w:rsidR="00D21C4C" w:rsidRPr="00655BBE" w:rsidRDefault="00D21C4C" w:rsidP="00C06C8B">
            <w:pPr>
              <w:pStyle w:val="001"/>
              <w:jc w:val="center"/>
            </w:pPr>
            <w:r w:rsidRPr="00655BBE">
              <w:t>(</w:t>
            </w:r>
            <w:r w:rsidRPr="00655BBE">
              <w:t>億元</w:t>
            </w:r>
            <w:r w:rsidRPr="00655BBE">
              <w:t>)</w:t>
            </w:r>
          </w:p>
        </w:tc>
        <w:tc>
          <w:tcPr>
            <w:tcW w:w="819" w:type="pct"/>
            <w:vAlign w:val="center"/>
          </w:tcPr>
          <w:p w:rsidR="00D21C4C" w:rsidRPr="00655BBE" w:rsidRDefault="00D21C4C" w:rsidP="00C06C8B">
            <w:pPr>
              <w:pStyle w:val="001"/>
              <w:jc w:val="center"/>
            </w:pPr>
            <w:r w:rsidRPr="00655BBE">
              <w:t>8</w:t>
            </w:r>
          </w:p>
          <w:p w:rsidR="00D21C4C" w:rsidRPr="00655BBE" w:rsidRDefault="00D21C4C" w:rsidP="00C06C8B">
            <w:pPr>
              <w:pStyle w:val="001"/>
              <w:jc w:val="center"/>
            </w:pPr>
            <w:r w:rsidRPr="00655BBE">
              <w:t>(</w:t>
            </w:r>
            <w:r w:rsidRPr="00655BBE">
              <w:t>億元</w:t>
            </w:r>
            <w:r w:rsidRPr="00655BBE">
              <w:t>)</w:t>
            </w:r>
          </w:p>
        </w:tc>
        <w:tc>
          <w:tcPr>
            <w:tcW w:w="819" w:type="pct"/>
            <w:vAlign w:val="center"/>
          </w:tcPr>
          <w:p w:rsidR="00D21C4C" w:rsidRPr="00655BBE" w:rsidRDefault="00D21C4C" w:rsidP="00C06C8B">
            <w:pPr>
              <w:pStyle w:val="001"/>
              <w:jc w:val="center"/>
            </w:pPr>
            <w:r w:rsidRPr="00655BBE">
              <w:t>7.46522</w:t>
            </w:r>
          </w:p>
          <w:p w:rsidR="00D21C4C" w:rsidRPr="00655BBE" w:rsidRDefault="00D21C4C" w:rsidP="00C06C8B">
            <w:pPr>
              <w:pStyle w:val="001"/>
              <w:jc w:val="center"/>
            </w:pPr>
            <w:r w:rsidRPr="00655BBE">
              <w:t>(</w:t>
            </w:r>
            <w:r w:rsidRPr="00655BBE">
              <w:t>億元</w:t>
            </w:r>
            <w:r w:rsidRPr="00655BBE">
              <w:t>)</w:t>
            </w:r>
          </w:p>
        </w:tc>
        <w:tc>
          <w:tcPr>
            <w:tcW w:w="818" w:type="pct"/>
            <w:vAlign w:val="center"/>
          </w:tcPr>
          <w:p w:rsidR="00D21C4C" w:rsidRPr="00655BBE" w:rsidRDefault="00D21C4C" w:rsidP="00C06C8B">
            <w:pPr>
              <w:pStyle w:val="001"/>
              <w:jc w:val="center"/>
            </w:pPr>
            <w:r w:rsidRPr="00655BBE">
              <w:t>24.39</w:t>
            </w:r>
          </w:p>
          <w:p w:rsidR="00D21C4C" w:rsidRPr="00655BBE" w:rsidRDefault="00D21C4C" w:rsidP="00C06C8B">
            <w:pPr>
              <w:pStyle w:val="001"/>
              <w:jc w:val="center"/>
            </w:pPr>
            <w:r w:rsidRPr="00655BBE">
              <w:t>(</w:t>
            </w:r>
            <w:r w:rsidRPr="00655BBE">
              <w:t>億元</w:t>
            </w:r>
            <w:r w:rsidRPr="00655BBE">
              <w:t>)</w:t>
            </w:r>
          </w:p>
        </w:tc>
        <w:tc>
          <w:tcPr>
            <w:tcW w:w="748" w:type="pct"/>
            <w:vAlign w:val="center"/>
          </w:tcPr>
          <w:p w:rsidR="00D21C4C" w:rsidRPr="00655BBE" w:rsidRDefault="00D21C4C" w:rsidP="00C06C8B">
            <w:pPr>
              <w:pStyle w:val="001"/>
              <w:jc w:val="center"/>
            </w:pPr>
            <w:r w:rsidRPr="00655BBE">
              <w:t>24.39</w:t>
            </w:r>
          </w:p>
          <w:p w:rsidR="00D21C4C" w:rsidRPr="00655BBE" w:rsidRDefault="00D21C4C" w:rsidP="00C06C8B">
            <w:pPr>
              <w:pStyle w:val="001"/>
              <w:jc w:val="center"/>
            </w:pPr>
            <w:r w:rsidRPr="00655BBE">
              <w:t>(</w:t>
            </w:r>
            <w:r w:rsidRPr="00655BBE">
              <w:t>億元</w:t>
            </w:r>
            <w:r w:rsidRPr="00655BBE">
              <w:t>)</w:t>
            </w:r>
          </w:p>
        </w:tc>
      </w:tr>
    </w:tbl>
    <w:p w:rsidR="00D21C4C" w:rsidRPr="00C06C8B" w:rsidRDefault="009F45CC" w:rsidP="00A02D04">
      <w:pPr>
        <w:pStyle w:val="00-100"/>
      </w:pPr>
      <w:r w:rsidRPr="00C06C8B">
        <w:t>現行國民中小學代收代辦費，將部分刪除代收代辦費，其刪除項目包含班級費、</w:t>
      </w:r>
      <w:r w:rsidR="00D21C4C" w:rsidRPr="00C06C8B">
        <w:t>游泳池水電及管理費</w:t>
      </w:r>
      <w:r w:rsidRPr="00C06C8B">
        <w:t>、學生活動費、電腦設備維護及管理費、蒸飯費、齲齒防治費</w:t>
      </w:r>
      <w:r w:rsidR="00D21C4C" w:rsidRPr="00C06C8B">
        <w:t>等</w:t>
      </w:r>
      <w:r w:rsidR="00D21C4C" w:rsidRPr="00C06C8B">
        <w:t>6</w:t>
      </w:r>
      <w:r w:rsidRPr="00C06C8B">
        <w:t>項；保留教科書書籍費、學生寄宿費、家長會費、學生團體保險及午餐費（按月收取，含午餐燃料費及午餐基本費）</w:t>
      </w:r>
      <w:r w:rsidR="00D21C4C" w:rsidRPr="00C06C8B">
        <w:t>等</w:t>
      </w:r>
      <w:r w:rsidR="00D21C4C" w:rsidRPr="00C06C8B">
        <w:t>5</w:t>
      </w:r>
      <w:r w:rsidRPr="00C06C8B">
        <w:t>項。前開刪除代收代辦費之實施期程，除蒸飯費、齲齒防治費</w:t>
      </w:r>
      <w:r w:rsidR="00D21C4C" w:rsidRPr="00C06C8B">
        <w:t>將於</w:t>
      </w:r>
      <w:r w:rsidR="00D21C4C" w:rsidRPr="00C06C8B">
        <w:t>2011</w:t>
      </w:r>
      <w:r w:rsidR="00D21C4C" w:rsidRPr="00C06C8B">
        <w:t>年實施，其餘</w:t>
      </w:r>
      <w:r w:rsidRPr="00C06C8B">
        <w:t>4</w:t>
      </w:r>
      <w:r w:rsidR="00D21C4C" w:rsidRPr="00C06C8B">
        <w:t>項將配合年度預算於</w:t>
      </w:r>
      <w:r w:rsidR="00D21C4C" w:rsidRPr="00C06C8B">
        <w:t>2012</w:t>
      </w:r>
      <w:r w:rsidR="00D21C4C" w:rsidRPr="00C06C8B">
        <w:t>年實施。</w:t>
      </w:r>
    </w:p>
    <w:p w:rsidR="00D21C4C" w:rsidRPr="00C06C8B" w:rsidRDefault="00D21C4C" w:rsidP="00A02D04">
      <w:pPr>
        <w:pStyle w:val="00-100"/>
      </w:pPr>
      <w:r w:rsidRPr="00C06C8B">
        <w:t>國小雜費依各縣市政府規定免繳，國中雜費則由行政院撥補預算全額補助。未收取代收代辦費的公立國民中小學僅佔</w:t>
      </w:r>
      <w:r w:rsidRPr="00C06C8B">
        <w:t>1%</w:t>
      </w:r>
      <w:r w:rsidRPr="00C06C8B">
        <w:t>。</w:t>
      </w:r>
    </w:p>
    <w:p w:rsidR="00D21C4C" w:rsidRPr="00655BBE" w:rsidRDefault="00D21C4C" w:rsidP="00C06C8B">
      <w:pPr>
        <w:pStyle w:val="000"/>
      </w:pPr>
      <w:r w:rsidRPr="00655BBE">
        <w:t>中等教育</w:t>
      </w:r>
    </w:p>
    <w:p w:rsidR="00D21C4C" w:rsidRPr="00C06C8B" w:rsidRDefault="009F45CC" w:rsidP="00A02D04">
      <w:pPr>
        <w:pStyle w:val="00-100"/>
      </w:pPr>
      <w:r w:rsidRPr="00C06C8B">
        <w:t>12</w:t>
      </w:r>
      <w:r w:rsidRPr="00C06C8B">
        <w:t>年國民基本教育採分階段逐步實施、先從高職做起、</w:t>
      </w:r>
      <w:r w:rsidR="00D21C4C" w:rsidRPr="00C06C8B">
        <w:t>預定</w:t>
      </w:r>
      <w:r w:rsidRPr="00C06C8B">
        <w:t>2014</w:t>
      </w:r>
      <w:r w:rsidRPr="00C06C8B">
        <w:t>學年度高中職學生全面免學費及已有公費就學補助或學費減免優待者，擇優適用，不再重複補助</w:t>
      </w:r>
      <w:r w:rsidR="00D21C4C" w:rsidRPr="00C06C8B">
        <w:t>等原則，於</w:t>
      </w:r>
      <w:r w:rsidRPr="00C06C8B">
        <w:t>2011</w:t>
      </w:r>
      <w:r w:rsidR="00D21C4C" w:rsidRPr="00C06C8B">
        <w:t>學年度起分二階段逐步實施：</w:t>
      </w:r>
    </w:p>
    <w:p w:rsidR="00D21C4C" w:rsidRPr="00C06C8B" w:rsidRDefault="00D21C4C" w:rsidP="00C748B5">
      <w:pPr>
        <w:numPr>
          <w:ilvl w:val="0"/>
          <w:numId w:val="16"/>
        </w:numPr>
        <w:ind w:left="0" w:firstLineChars="200" w:firstLine="480"/>
      </w:pPr>
      <w:r w:rsidRPr="00C06C8B">
        <w:rPr>
          <w:rFonts w:hAnsi="標楷體"/>
        </w:rPr>
        <w:t>第</w:t>
      </w:r>
      <w:r w:rsidR="008A1579">
        <w:rPr>
          <w:rFonts w:hAnsi="標楷體" w:hint="eastAsia"/>
        </w:rPr>
        <w:t>1</w:t>
      </w:r>
      <w:r w:rsidRPr="00C06C8B">
        <w:rPr>
          <w:rFonts w:hAnsi="標楷體"/>
        </w:rPr>
        <w:t>階段（</w:t>
      </w:r>
      <w:r w:rsidRPr="00C06C8B">
        <w:t>2011</w:t>
      </w:r>
      <w:r w:rsidRPr="00C06C8B">
        <w:rPr>
          <w:rFonts w:hAnsi="標楷體"/>
        </w:rPr>
        <w:t>年至</w:t>
      </w:r>
      <w:r w:rsidRPr="00C06C8B">
        <w:t>2013</w:t>
      </w:r>
      <w:r w:rsidRPr="00C06C8B">
        <w:rPr>
          <w:rFonts w:hAnsi="標楷體"/>
        </w:rPr>
        <w:t>年）推動家戶年所得</w:t>
      </w:r>
      <w:r w:rsidRPr="00C06C8B">
        <w:t>114</w:t>
      </w:r>
      <w:r w:rsidRPr="00C06C8B">
        <w:rPr>
          <w:rFonts w:hAnsi="標楷體"/>
        </w:rPr>
        <w:t>萬元以下學生：</w:t>
      </w:r>
    </w:p>
    <w:p w:rsidR="00D21C4C" w:rsidRPr="00C06C8B" w:rsidRDefault="0035498F" w:rsidP="00C748B5">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1</w:instrText>
      </w:r>
      <w:r>
        <w:rPr>
          <w:rFonts w:hint="eastAsia"/>
        </w:rPr>
        <w:instrText>)</w:instrText>
      </w:r>
      <w:r>
        <w:fldChar w:fldCharType="end"/>
      </w:r>
      <w:r w:rsidR="00C748B5">
        <w:rPr>
          <w:rFonts w:hint="eastAsia"/>
        </w:rPr>
        <w:t xml:space="preserve">　</w:t>
      </w:r>
      <w:r w:rsidR="00D21C4C" w:rsidRPr="00C06C8B">
        <w:t>高職免學費。</w:t>
      </w:r>
    </w:p>
    <w:p w:rsidR="00D21C4C" w:rsidRPr="00C06C8B" w:rsidRDefault="0035498F" w:rsidP="00C748B5">
      <w:pPr>
        <w:pStyle w:val="00-11"/>
        <w:ind w:firstLine="1320"/>
      </w:pPr>
      <w:r>
        <w:fldChar w:fldCharType="begin"/>
      </w:r>
      <w:r>
        <w:instrText xml:space="preserve"> </w:instrText>
      </w:r>
      <w:r>
        <w:rPr>
          <w:rFonts w:hint="eastAsia"/>
        </w:rPr>
        <w:instrText>eq \o\ac(○,</w:instrText>
      </w:r>
      <w:r w:rsidRPr="00915D25">
        <w:rPr>
          <w:rFonts w:hint="eastAsia"/>
          <w:position w:val="3"/>
          <w:sz w:val="16"/>
        </w:rPr>
        <w:instrText>2</w:instrText>
      </w:r>
      <w:r>
        <w:rPr>
          <w:rFonts w:hint="eastAsia"/>
        </w:rPr>
        <w:instrText>)</w:instrText>
      </w:r>
      <w:r>
        <w:fldChar w:fldCharType="end"/>
      </w:r>
      <w:r w:rsidR="00C748B5">
        <w:rPr>
          <w:rFonts w:hint="eastAsia"/>
        </w:rPr>
        <w:t xml:space="preserve">　</w:t>
      </w:r>
      <w:r w:rsidR="00D21C4C" w:rsidRPr="00C06C8B">
        <w:t>齊一公私立高中學費，並排除家戶擁有第三（含）筆以上不動產，其不動產公告現值總和超過650萬元者，或年利息所得在10萬元（含）以上者；但有社會救助法第5條之2第1項所列各款者，得檢附相關資料，個案審認。</w:t>
      </w:r>
    </w:p>
    <w:p w:rsidR="00D21C4C" w:rsidRPr="00C06C8B" w:rsidRDefault="00D21C4C" w:rsidP="00C748B5">
      <w:pPr>
        <w:numPr>
          <w:ilvl w:val="0"/>
          <w:numId w:val="16"/>
        </w:numPr>
        <w:ind w:left="0" w:firstLineChars="200" w:firstLine="480"/>
      </w:pPr>
      <w:r w:rsidRPr="00C06C8B">
        <w:rPr>
          <w:rFonts w:hAnsi="標楷體"/>
        </w:rPr>
        <w:t>第</w:t>
      </w:r>
      <w:r w:rsidR="008A1579">
        <w:rPr>
          <w:rFonts w:hAnsi="標楷體" w:hint="eastAsia"/>
        </w:rPr>
        <w:t>2</w:t>
      </w:r>
      <w:r w:rsidRPr="00C06C8B">
        <w:rPr>
          <w:rFonts w:hAnsi="標楷體"/>
        </w:rPr>
        <w:t>階段（</w:t>
      </w:r>
      <w:r w:rsidRPr="00C06C8B">
        <w:t>2014</w:t>
      </w:r>
      <w:r w:rsidRPr="00C06C8B">
        <w:rPr>
          <w:rFonts w:hAnsi="標楷體"/>
        </w:rPr>
        <w:t>年起）推動公私立高中職所有學制學生全面免學費。</w:t>
      </w:r>
    </w:p>
    <w:p w:rsidR="00D21C4C" w:rsidRPr="00C06C8B" w:rsidRDefault="00D21C4C" w:rsidP="00C06C8B">
      <w:pPr>
        <w:numPr>
          <w:ilvl w:val="0"/>
          <w:numId w:val="1"/>
        </w:numPr>
      </w:pPr>
      <w:r w:rsidRPr="00C06C8B">
        <w:rPr>
          <w:rFonts w:hAnsi="標楷體"/>
        </w:rPr>
        <w:t>為奠基實施</w:t>
      </w:r>
      <w:r w:rsidR="009F45CC" w:rsidRPr="00C06C8B">
        <w:t>12</w:t>
      </w:r>
      <w:r w:rsidRPr="00C06C8B">
        <w:rPr>
          <w:rFonts w:hAnsi="標楷體"/>
        </w:rPr>
        <w:t>年國民基本教育之基礎，自</w:t>
      </w:r>
      <w:r w:rsidRPr="00C06C8B">
        <w:t>2007</w:t>
      </w:r>
      <w:r w:rsidRPr="00C06C8B">
        <w:rPr>
          <w:rFonts w:hAnsi="標楷體"/>
        </w:rPr>
        <w:t>年起，推動</w:t>
      </w:r>
      <w:r w:rsidR="009F45CC" w:rsidRPr="00C06C8B">
        <w:t>12</w:t>
      </w:r>
      <w:r w:rsidRPr="00C06C8B">
        <w:rPr>
          <w:rFonts w:hAnsi="標楷體"/>
        </w:rPr>
        <w:t>年國民基本教育先導計畫，重要執行成果如下：</w:t>
      </w:r>
    </w:p>
    <w:p w:rsidR="00D21C4C" w:rsidRPr="00C06C8B" w:rsidRDefault="00D21C4C" w:rsidP="00C748B5">
      <w:pPr>
        <w:numPr>
          <w:ilvl w:val="0"/>
          <w:numId w:val="17"/>
        </w:numPr>
        <w:ind w:left="0" w:firstLineChars="200" w:firstLine="480"/>
      </w:pPr>
      <w:r w:rsidRPr="00C06C8B">
        <w:t>2010</w:t>
      </w:r>
      <w:r w:rsidRPr="00C06C8B">
        <w:rPr>
          <w:rFonts w:hAnsi="標楷體"/>
        </w:rPr>
        <w:t>學年度免學費受益學生數約</w:t>
      </w:r>
      <w:r w:rsidRPr="00C06C8B">
        <w:t>18</w:t>
      </w:r>
      <w:r w:rsidRPr="00C06C8B">
        <w:rPr>
          <w:rFonts w:hAnsi="標楷體"/>
        </w:rPr>
        <w:t>萬</w:t>
      </w:r>
      <w:r w:rsidRPr="00C06C8B">
        <w:t>3,000</w:t>
      </w:r>
      <w:r w:rsidRPr="00C06C8B">
        <w:rPr>
          <w:rFonts w:hAnsi="標楷體"/>
        </w:rPr>
        <w:t>人；另齊一學費政策（家戶年所得</w:t>
      </w:r>
      <w:r w:rsidRPr="00C06C8B">
        <w:t>90</w:t>
      </w:r>
      <w:r w:rsidRPr="00C06C8B">
        <w:rPr>
          <w:rFonts w:hAnsi="標楷體"/>
        </w:rPr>
        <w:t>萬元下）受益學生約</w:t>
      </w:r>
      <w:r w:rsidRPr="00C06C8B">
        <w:t>18</w:t>
      </w:r>
      <w:r w:rsidRPr="00C06C8B">
        <w:rPr>
          <w:rFonts w:hAnsi="標楷體"/>
        </w:rPr>
        <w:t>萬</w:t>
      </w:r>
      <w:r w:rsidRPr="00C06C8B">
        <w:t>7,000</w:t>
      </w:r>
      <w:r w:rsidRPr="00C06C8B">
        <w:rPr>
          <w:rFonts w:hAnsi="標楷體"/>
        </w:rPr>
        <w:t>人。</w:t>
      </w:r>
    </w:p>
    <w:p w:rsidR="00D21C4C" w:rsidRPr="00C06C8B" w:rsidRDefault="00D21C4C" w:rsidP="00C748B5">
      <w:pPr>
        <w:numPr>
          <w:ilvl w:val="0"/>
          <w:numId w:val="17"/>
        </w:numPr>
        <w:ind w:left="0" w:firstLineChars="200" w:firstLine="480"/>
      </w:pPr>
      <w:r w:rsidRPr="00C06C8B">
        <w:t>2010</w:t>
      </w:r>
      <w:r w:rsidRPr="00C06C8B">
        <w:rPr>
          <w:rFonts w:hAnsi="標楷體"/>
        </w:rPr>
        <w:t>學年度高中職優質化受輔助校數總計</w:t>
      </w:r>
      <w:r w:rsidRPr="00C06C8B">
        <w:t>307</w:t>
      </w:r>
      <w:r w:rsidRPr="00C06C8B">
        <w:rPr>
          <w:rFonts w:hAnsi="標楷體"/>
        </w:rPr>
        <w:t>校，占全國高中職</w:t>
      </w:r>
      <w:r w:rsidRPr="00C06C8B">
        <w:t>63%</w:t>
      </w:r>
      <w:r w:rsidRPr="00C06C8B">
        <w:rPr>
          <w:rFonts w:hAnsi="標楷體"/>
        </w:rPr>
        <w:t>。</w:t>
      </w:r>
    </w:p>
    <w:p w:rsidR="00D21C4C" w:rsidRPr="00C06C8B" w:rsidRDefault="00D21C4C" w:rsidP="00C748B5">
      <w:pPr>
        <w:numPr>
          <w:ilvl w:val="0"/>
          <w:numId w:val="17"/>
        </w:numPr>
        <w:ind w:left="0" w:firstLineChars="200" w:firstLine="480"/>
      </w:pPr>
      <w:r w:rsidRPr="00C06C8B">
        <w:rPr>
          <w:rFonts w:hAnsi="標楷體"/>
        </w:rPr>
        <w:t>擴大高中職及五專免試入學實施方案，將逐步放大免試入學名額，</w:t>
      </w:r>
      <w:r w:rsidRPr="00C06C8B">
        <w:t>100</w:t>
      </w:r>
      <w:r w:rsidRPr="00C06C8B">
        <w:rPr>
          <w:rFonts w:hAnsi="標楷體"/>
        </w:rPr>
        <w:t>學年度免試入學名額比率達</w:t>
      </w:r>
      <w:r w:rsidRPr="00C06C8B">
        <w:t>32.6</w:t>
      </w:r>
      <w:r w:rsidRPr="00C06C8B">
        <w:rPr>
          <w:rFonts w:hAnsi="標楷體"/>
        </w:rPr>
        <w:t>％。</w:t>
      </w:r>
    </w:p>
    <w:p w:rsidR="00D21C4C" w:rsidRPr="00C06C8B" w:rsidRDefault="00D21C4C" w:rsidP="00C748B5">
      <w:pPr>
        <w:pStyle w:val="00-1"/>
      </w:pPr>
      <w:r w:rsidRPr="00C06C8B">
        <w:t>為讓人人有普遍機會接受技職教育，依據公平、公正及公開原則辦理技專校院多元入學，對原住民、退伍軍人、僑生、蒙藏生、政府派外工作人員子女及境外優秀科學技術人才子女等具特種身份考生之就學權益，提供外加名額及升學加分優待。</w:t>
      </w:r>
    </w:p>
    <w:p w:rsidR="00D21C4C" w:rsidRPr="00655BBE" w:rsidRDefault="00D21C4C" w:rsidP="0035498F">
      <w:pPr>
        <w:pStyle w:val="000"/>
      </w:pPr>
      <w:r w:rsidRPr="00655BBE">
        <w:t>技術教育及職業教育</w:t>
      </w:r>
    </w:p>
    <w:p w:rsidR="00D21C4C" w:rsidRPr="0035498F" w:rsidRDefault="00D21C4C" w:rsidP="00A02D04">
      <w:pPr>
        <w:pStyle w:val="00-100"/>
      </w:pPr>
      <w:r w:rsidRPr="0035498F">
        <w:t>為強化技職體系學生就業能力，</w:t>
      </w:r>
      <w:r w:rsidR="009F45CC" w:rsidRPr="0035498F">
        <w:t>中華民國</w:t>
      </w:r>
      <w:r w:rsidRPr="0035498F">
        <w:t>推動諸多政策計畫導引技專校院，擴展產學緊密結合之人才培育模式，以增加學生未來就業競爭力，相關作法如下：</w:t>
      </w:r>
    </w:p>
    <w:p w:rsidR="00D21C4C" w:rsidRPr="0035498F" w:rsidRDefault="00D21C4C" w:rsidP="00C748B5">
      <w:pPr>
        <w:numPr>
          <w:ilvl w:val="0"/>
          <w:numId w:val="18"/>
        </w:numPr>
        <w:ind w:left="0" w:firstLineChars="200" w:firstLine="480"/>
      </w:pPr>
      <w:r w:rsidRPr="0035498F">
        <w:rPr>
          <w:rFonts w:hAnsi="標楷體"/>
        </w:rPr>
        <w:t>自</w:t>
      </w:r>
      <w:r w:rsidRPr="0035498F">
        <w:t>2010</w:t>
      </w:r>
      <w:r w:rsidRPr="0035498F">
        <w:rPr>
          <w:rFonts w:hAnsi="標楷體"/>
        </w:rPr>
        <w:t>年起辦理</w:t>
      </w:r>
      <w:r w:rsidR="009F45CC" w:rsidRPr="0035498F">
        <w:rPr>
          <w:rFonts w:hAnsi="標楷體"/>
        </w:rPr>
        <w:t>技專校院工業類實務課程研發及試辦計畫及技專校院教師赴公民營機構研習服務計畫</w:t>
      </w:r>
      <w:r w:rsidRPr="0035498F">
        <w:rPr>
          <w:rFonts w:hAnsi="標楷體"/>
        </w:rPr>
        <w:t>。</w:t>
      </w:r>
    </w:p>
    <w:p w:rsidR="00D21C4C" w:rsidRPr="0035498F" w:rsidRDefault="00D21C4C" w:rsidP="00C748B5">
      <w:pPr>
        <w:numPr>
          <w:ilvl w:val="0"/>
          <w:numId w:val="18"/>
        </w:numPr>
        <w:ind w:left="0" w:firstLineChars="200" w:firstLine="480"/>
      </w:pPr>
      <w:r w:rsidRPr="0035498F">
        <w:rPr>
          <w:rFonts w:hAnsi="標楷體"/>
        </w:rPr>
        <w:t>自</w:t>
      </w:r>
      <w:r w:rsidRPr="0035498F">
        <w:t>2006</w:t>
      </w:r>
      <w:r w:rsidRPr="0035498F">
        <w:rPr>
          <w:rFonts w:hAnsi="標楷體"/>
        </w:rPr>
        <w:t>年起獎助技專校院最後一哩就業學程：聯結學校區域產業，協助志願就業的畢業生轉銜至產（企）業界，</w:t>
      </w:r>
      <w:r w:rsidRPr="0035498F">
        <w:t>2010</w:t>
      </w:r>
      <w:r w:rsidRPr="0035498F">
        <w:rPr>
          <w:rFonts w:hAnsi="標楷體"/>
        </w:rPr>
        <w:t>學年度共補助</w:t>
      </w:r>
      <w:r w:rsidRPr="0035498F">
        <w:t>27</w:t>
      </w:r>
      <w:r w:rsidRPr="0035498F">
        <w:rPr>
          <w:rFonts w:hAnsi="標楷體"/>
        </w:rPr>
        <w:t>校</w:t>
      </w:r>
      <w:r w:rsidRPr="0035498F">
        <w:t>44</w:t>
      </w:r>
      <w:r w:rsidRPr="0035498F">
        <w:rPr>
          <w:rFonts w:hAnsi="標楷體"/>
        </w:rPr>
        <w:t>系執行本計畫。</w:t>
      </w:r>
    </w:p>
    <w:p w:rsidR="00D21C4C" w:rsidRPr="0035498F" w:rsidRDefault="00D21C4C" w:rsidP="00C748B5">
      <w:pPr>
        <w:numPr>
          <w:ilvl w:val="0"/>
          <w:numId w:val="18"/>
        </w:numPr>
        <w:ind w:left="0" w:firstLineChars="200" w:firstLine="480"/>
      </w:pPr>
      <w:r w:rsidRPr="0035498F">
        <w:rPr>
          <w:rFonts w:hAnsi="標楷體"/>
        </w:rPr>
        <w:t>自</w:t>
      </w:r>
      <w:r w:rsidRPr="0035498F">
        <w:t>2010</w:t>
      </w:r>
      <w:r w:rsidRPr="0035498F">
        <w:rPr>
          <w:rFonts w:hAnsi="標楷體"/>
        </w:rPr>
        <w:t>年起推動學士後第二專長學位學程：課程對焦於產業需求之訂單式人才培育，以促進就業或強化職場能力為導向。</w:t>
      </w:r>
    </w:p>
    <w:p w:rsidR="00D21C4C" w:rsidRPr="0035498F" w:rsidRDefault="00D21C4C" w:rsidP="00C748B5">
      <w:pPr>
        <w:numPr>
          <w:ilvl w:val="0"/>
          <w:numId w:val="18"/>
        </w:numPr>
        <w:ind w:left="0" w:firstLineChars="200" w:firstLine="480"/>
      </w:pPr>
      <w:r w:rsidRPr="0035498F">
        <w:rPr>
          <w:rFonts w:hAnsi="標楷體"/>
        </w:rPr>
        <w:t>持續開辦產業碩士專班、雙軌訓練旗艦計畫、產學攜手合作計畫及高職建教合作班與實用技能學程，培養學生實務能力，達成學校、產業、學生三贏。</w:t>
      </w:r>
    </w:p>
    <w:p w:rsidR="00D21C4C" w:rsidRPr="0035498F" w:rsidRDefault="00D21C4C" w:rsidP="00A02D04">
      <w:pPr>
        <w:pStyle w:val="00-100"/>
      </w:pPr>
      <w:r w:rsidRPr="0035498F">
        <w:t>技術教育及職業教育各個教育階段之目標</w:t>
      </w:r>
    </w:p>
    <w:p w:rsidR="00D21C4C" w:rsidRPr="0035498F" w:rsidRDefault="00D21C4C" w:rsidP="00C748B5">
      <w:pPr>
        <w:numPr>
          <w:ilvl w:val="0"/>
          <w:numId w:val="26"/>
        </w:numPr>
        <w:ind w:left="0" w:firstLineChars="200" w:firstLine="480"/>
      </w:pPr>
      <w:r w:rsidRPr="0035498F">
        <w:rPr>
          <w:rFonts w:hAnsi="標楷體"/>
        </w:rPr>
        <w:t>職業學校之辦學目標：依職業學校法規定，職業學校，依中華民國憲法第</w:t>
      </w:r>
      <w:r w:rsidRPr="0035498F">
        <w:t>158</w:t>
      </w:r>
      <w:r w:rsidRPr="0035498F">
        <w:rPr>
          <w:rFonts w:hAnsi="標楷體"/>
        </w:rPr>
        <w:t>條之規定，以教授青年職業智能，培養職業道德，養成健全之基層技術人員為宗旨。</w:t>
      </w:r>
    </w:p>
    <w:p w:rsidR="00D21C4C" w:rsidRPr="0035498F" w:rsidRDefault="00D21C4C" w:rsidP="00C748B5">
      <w:pPr>
        <w:numPr>
          <w:ilvl w:val="0"/>
          <w:numId w:val="26"/>
        </w:numPr>
        <w:ind w:left="0" w:firstLineChars="200" w:firstLine="480"/>
      </w:pPr>
      <w:r w:rsidRPr="0035498F">
        <w:rPr>
          <w:rFonts w:hAnsi="標楷體"/>
        </w:rPr>
        <w:t>專科學校之辦學目標：配合國家產業發展方向，重視職業知識與技術學習，強調建教合作。</w:t>
      </w:r>
    </w:p>
    <w:p w:rsidR="00D21C4C" w:rsidRPr="0035498F" w:rsidRDefault="00D21C4C" w:rsidP="00C748B5">
      <w:pPr>
        <w:numPr>
          <w:ilvl w:val="0"/>
          <w:numId w:val="26"/>
        </w:numPr>
        <w:ind w:left="0" w:firstLineChars="200" w:firstLine="480"/>
      </w:pPr>
      <w:r w:rsidRPr="0035498F">
        <w:rPr>
          <w:rFonts w:hAnsi="標楷體"/>
        </w:rPr>
        <w:t>科技大學及技術學院辦學目標：養成各類高級技術、經營及服務人才，推動產業界人員在職訓練，成立技術研究發展中心，推動科技理論暨應用研究。</w:t>
      </w:r>
    </w:p>
    <w:p w:rsidR="00D21C4C" w:rsidRPr="0035498F" w:rsidRDefault="00D21C4C" w:rsidP="00A02D04">
      <w:pPr>
        <w:pStyle w:val="00-100"/>
      </w:pPr>
      <w:r w:rsidRPr="0035498F">
        <w:t>職業學校教育執行成效</w:t>
      </w:r>
    </w:p>
    <w:p w:rsidR="00D21C4C" w:rsidRPr="0035498F" w:rsidRDefault="00D21C4C" w:rsidP="009A30B0">
      <w:pPr>
        <w:pStyle w:val="002"/>
      </w:pPr>
      <w:r w:rsidRPr="0035498F">
        <w:t>職業學校所培訓之學生是奠定社會經濟繁榮及進步的重要基礎。</w:t>
      </w:r>
      <w:r w:rsidRPr="0035498F">
        <w:t>2010</w:t>
      </w:r>
      <w:r w:rsidRPr="0035498F">
        <w:t>學年度就讀職業學校學生數總計有</w:t>
      </w:r>
      <w:r w:rsidRPr="0035498F">
        <w:t>362,514</w:t>
      </w:r>
      <w:r w:rsidRPr="0035498F">
        <w:t>人</w:t>
      </w:r>
      <w:r w:rsidR="00336BEF">
        <w:rPr>
          <w:rFonts w:hint="eastAsia"/>
        </w:rPr>
        <w:t>（</w:t>
      </w:r>
      <w:r w:rsidRPr="0035498F">
        <w:t>含高中附設職業類科</w:t>
      </w:r>
      <w:r w:rsidR="00336BEF">
        <w:rPr>
          <w:rFonts w:hint="eastAsia"/>
        </w:rPr>
        <w:t>）</w:t>
      </w:r>
      <w:r w:rsidRPr="0035498F">
        <w:t>，占全國高級中等學校學生數</w:t>
      </w:r>
      <w:r w:rsidRPr="0035498F">
        <w:t>47.5%</w:t>
      </w:r>
      <w:r w:rsidRPr="0035498F">
        <w:t>。</w:t>
      </w:r>
    </w:p>
    <w:p w:rsidR="00D21C4C" w:rsidRPr="0035498F" w:rsidRDefault="00D21C4C" w:rsidP="00A02D04">
      <w:pPr>
        <w:pStyle w:val="00-100"/>
      </w:pPr>
      <w:r w:rsidRPr="0035498F">
        <w:t>高等技職教</w:t>
      </w:r>
      <w:r w:rsidRPr="00A02D04">
        <w:rPr>
          <w:rStyle w:val="00-1000"/>
        </w:rPr>
        <w:t>育分為產業碩士專班及產業二技專班培育人數分別已達</w:t>
      </w:r>
      <w:r w:rsidRPr="00A02D04">
        <w:rPr>
          <w:rStyle w:val="00-1000"/>
        </w:rPr>
        <w:t>8,486</w:t>
      </w:r>
      <w:r w:rsidRPr="00A02D04">
        <w:rPr>
          <w:rStyle w:val="00-1000"/>
        </w:rPr>
        <w:t>人，預計</w:t>
      </w:r>
      <w:r w:rsidRPr="00A02D04">
        <w:rPr>
          <w:rStyle w:val="00-1000"/>
        </w:rPr>
        <w:t>2011</w:t>
      </w:r>
      <w:r w:rsidRPr="00A02D04">
        <w:rPr>
          <w:rStyle w:val="00-1000"/>
        </w:rPr>
        <w:t>學</w:t>
      </w:r>
      <w:r w:rsidRPr="0035498F">
        <w:t>年</w:t>
      </w:r>
      <w:r w:rsidR="00793CD9" w:rsidRPr="0035498F">
        <w:t>度</w:t>
      </w:r>
      <w:r w:rsidRPr="0035498F">
        <w:t>再增加</w:t>
      </w:r>
      <w:r w:rsidRPr="0035498F">
        <w:t>1,000</w:t>
      </w:r>
      <w:r w:rsidRPr="0035498F">
        <w:t>人及</w:t>
      </w:r>
      <w:r w:rsidRPr="0035498F">
        <w:rPr>
          <w:bCs/>
        </w:rPr>
        <w:t>5,400</w:t>
      </w:r>
      <w:r w:rsidRPr="0035498F">
        <w:rPr>
          <w:bCs/>
        </w:rPr>
        <w:t>人。</w:t>
      </w:r>
      <w:r w:rsidRPr="0035498F">
        <w:t>另有</w:t>
      </w:r>
      <w:r w:rsidRPr="0035498F">
        <w:rPr>
          <w:bCs/>
        </w:rPr>
        <w:t>產學攜手合作計畫，</w:t>
      </w:r>
      <w:r w:rsidRPr="0035498F">
        <w:t>累積核定</w:t>
      </w:r>
      <w:r w:rsidRPr="0035498F">
        <w:rPr>
          <w:bCs/>
        </w:rPr>
        <w:t>14,879</w:t>
      </w:r>
      <w:r w:rsidRPr="0035498F">
        <w:rPr>
          <w:bCs/>
        </w:rPr>
        <w:t>人</w:t>
      </w:r>
      <w:r w:rsidRPr="0035498F">
        <w:t>，預計</w:t>
      </w:r>
      <w:r w:rsidRPr="0035498F">
        <w:t>2011</w:t>
      </w:r>
      <w:r w:rsidRPr="0035498F">
        <w:t>學年</w:t>
      </w:r>
      <w:r w:rsidR="00793CD9" w:rsidRPr="0035498F">
        <w:t>度</w:t>
      </w:r>
      <w:r w:rsidRPr="0035498F">
        <w:t>再增加</w:t>
      </w:r>
      <w:r w:rsidRPr="0035498F">
        <w:t>2,430</w:t>
      </w:r>
      <w:r w:rsidRPr="0035498F">
        <w:t>人；</w:t>
      </w:r>
      <w:r w:rsidRPr="0035498F">
        <w:rPr>
          <w:bCs/>
        </w:rPr>
        <w:t>雙軌訓練旗艦計畫，</w:t>
      </w:r>
      <w:r w:rsidRPr="0035498F">
        <w:t>累積招收</w:t>
      </w:r>
      <w:r w:rsidRPr="0035498F">
        <w:rPr>
          <w:bCs/>
        </w:rPr>
        <w:t>8,587</w:t>
      </w:r>
      <w:r w:rsidRPr="0035498F">
        <w:rPr>
          <w:bCs/>
        </w:rPr>
        <w:t>人</w:t>
      </w:r>
      <w:r w:rsidRPr="0035498F">
        <w:t>，預計</w:t>
      </w:r>
      <w:r w:rsidRPr="0035498F">
        <w:t>2011</w:t>
      </w:r>
      <w:r w:rsidRPr="0035498F">
        <w:t>學年</w:t>
      </w:r>
      <w:r w:rsidR="00793CD9" w:rsidRPr="0035498F">
        <w:t>度</w:t>
      </w:r>
      <w:r w:rsidRPr="0035498F">
        <w:t>再增加</w:t>
      </w:r>
      <w:r w:rsidRPr="0035498F">
        <w:t>1,100</w:t>
      </w:r>
      <w:r w:rsidRPr="0035498F">
        <w:t>人。</w:t>
      </w:r>
    </w:p>
    <w:p w:rsidR="00D21C4C" w:rsidRPr="0035498F" w:rsidRDefault="005B753E" w:rsidP="00A02D04">
      <w:pPr>
        <w:pStyle w:val="00-100"/>
      </w:pPr>
      <w:r w:rsidRPr="0035498F">
        <w:rPr>
          <w:bCs/>
        </w:rPr>
        <w:t>中華民國</w:t>
      </w:r>
      <w:r w:rsidR="00D21C4C" w:rsidRPr="0035498F">
        <w:rPr>
          <w:bCs/>
        </w:rPr>
        <w:t>現有</w:t>
      </w:r>
      <w:r w:rsidR="00D21C4C" w:rsidRPr="0035498F">
        <w:rPr>
          <w:bCs/>
        </w:rPr>
        <w:t>6</w:t>
      </w:r>
      <w:r w:rsidR="00D21C4C" w:rsidRPr="0035498F">
        <w:rPr>
          <w:bCs/>
        </w:rPr>
        <w:t>所區產中心，</w:t>
      </w:r>
      <w:r w:rsidR="00D21C4C" w:rsidRPr="0035498F">
        <w:t>協助夥伴學校產學媒合、諮詢服務、跨校資源整合及建置親產學環境；</w:t>
      </w:r>
      <w:r w:rsidR="00D21C4C" w:rsidRPr="0035498F">
        <w:rPr>
          <w:bCs/>
        </w:rPr>
        <w:t>20</w:t>
      </w:r>
      <w:r w:rsidR="00D21C4C" w:rsidRPr="0035498F">
        <w:rPr>
          <w:bCs/>
        </w:rPr>
        <w:t>校區域產學連結，</w:t>
      </w:r>
      <w:r w:rsidR="00D21C4C" w:rsidRPr="0035498F">
        <w:t>延攬業界專家進駐學校，結合地域性相關產業，共同發展區域產學特色；</w:t>
      </w:r>
      <w:r w:rsidR="00D21C4C" w:rsidRPr="0035498F">
        <w:rPr>
          <w:bCs/>
        </w:rPr>
        <w:t>12</w:t>
      </w:r>
      <w:r w:rsidR="00D21C4C" w:rsidRPr="0035498F">
        <w:rPr>
          <w:bCs/>
        </w:rPr>
        <w:t>所聯合技發中心，</w:t>
      </w:r>
      <w:r w:rsidR="00D21C4C" w:rsidRPr="0035498F">
        <w:t>整合校內外研發成果，進行技轉、智財、及商品化等，並將成果反饋教學。自</w:t>
      </w:r>
      <w:r w:rsidR="00D21C4C" w:rsidRPr="0035498F">
        <w:rPr>
          <w:bCs/>
        </w:rPr>
        <w:t>2003</w:t>
      </w:r>
      <w:r w:rsidR="00D21C4C" w:rsidRPr="0035498F">
        <w:rPr>
          <w:bCs/>
        </w:rPr>
        <w:t>年至</w:t>
      </w:r>
      <w:r w:rsidR="00D21C4C" w:rsidRPr="0035498F">
        <w:rPr>
          <w:bCs/>
        </w:rPr>
        <w:t>2010</w:t>
      </w:r>
      <w:r w:rsidR="00D21C4C" w:rsidRPr="0035498F">
        <w:rPr>
          <w:bCs/>
        </w:rPr>
        <w:t>年之</w:t>
      </w:r>
      <w:r w:rsidR="00D21C4C" w:rsidRPr="0035498F">
        <w:t>產學合作累計</w:t>
      </w:r>
      <w:r w:rsidR="00D21C4C" w:rsidRPr="0035498F">
        <w:t>49,959</w:t>
      </w:r>
      <w:r w:rsidR="00D21C4C" w:rsidRPr="0035498F">
        <w:t>件、</w:t>
      </w:r>
      <w:r w:rsidR="00D21C4C" w:rsidRPr="0035498F">
        <w:t>216</w:t>
      </w:r>
      <w:r w:rsidR="00D21C4C" w:rsidRPr="0035498F">
        <w:t>億</w:t>
      </w:r>
      <w:r w:rsidR="00D21C4C" w:rsidRPr="0035498F">
        <w:t>6,874</w:t>
      </w:r>
      <w:r w:rsidR="00D21C4C" w:rsidRPr="0035498F">
        <w:t>萬元；專利累計申請</w:t>
      </w:r>
      <w:r w:rsidR="00D21C4C" w:rsidRPr="0035498F">
        <w:t>7,042</w:t>
      </w:r>
      <w:r w:rsidR="00D21C4C" w:rsidRPr="0035498F">
        <w:t>件、獲得</w:t>
      </w:r>
      <w:r w:rsidR="00D21C4C" w:rsidRPr="0035498F">
        <w:t>3,726</w:t>
      </w:r>
      <w:r w:rsidR="00D21C4C" w:rsidRPr="0035498F">
        <w:t>件；技術移轉累計</w:t>
      </w:r>
      <w:r w:rsidR="00D21C4C" w:rsidRPr="0035498F">
        <w:t>1,760</w:t>
      </w:r>
      <w:r w:rsidR="00D21C4C" w:rsidRPr="0035498F">
        <w:t>件、</w:t>
      </w:r>
      <w:r w:rsidR="00D21C4C" w:rsidRPr="0035498F">
        <w:t>3</w:t>
      </w:r>
      <w:r w:rsidR="00D21C4C" w:rsidRPr="0035498F">
        <w:t>億</w:t>
      </w:r>
      <w:r w:rsidR="00D21C4C" w:rsidRPr="0035498F">
        <w:t>8,531</w:t>
      </w:r>
      <w:r w:rsidR="00D21C4C" w:rsidRPr="0035498F">
        <w:t>萬元。</w:t>
      </w:r>
    </w:p>
    <w:p w:rsidR="00D21C4C" w:rsidRPr="0035498F" w:rsidRDefault="00D21C4C" w:rsidP="00A02D04">
      <w:pPr>
        <w:pStyle w:val="00-100"/>
      </w:pPr>
      <w:r w:rsidRPr="0035498F">
        <w:t>技職體系</w:t>
      </w:r>
      <w:r w:rsidRPr="0035498F">
        <w:rPr>
          <w:bCs/>
        </w:rPr>
        <w:t>已將技藝、檢定、證照融入高職課程</w:t>
      </w:r>
      <w:r w:rsidRPr="0035498F">
        <w:t>，</w:t>
      </w:r>
      <w:r w:rsidRPr="0035498F">
        <w:rPr>
          <w:bCs/>
        </w:rPr>
        <w:t>產學專班尤其重視學生取得專業證照</w:t>
      </w:r>
      <w:r w:rsidRPr="0035498F">
        <w:t>。自</w:t>
      </w:r>
      <w:r w:rsidRPr="0035498F">
        <w:rPr>
          <w:bCs/>
        </w:rPr>
        <w:t>2002</w:t>
      </w:r>
      <w:r w:rsidRPr="0035498F">
        <w:rPr>
          <w:bCs/>
        </w:rPr>
        <w:t>學年度至</w:t>
      </w:r>
      <w:r w:rsidRPr="0035498F">
        <w:t>2010</w:t>
      </w:r>
      <w:r w:rsidRPr="0035498F">
        <w:rPr>
          <w:bCs/>
        </w:rPr>
        <w:t>學年度技專在校生取得證照人數計有</w:t>
      </w:r>
      <w:r w:rsidRPr="0035498F">
        <w:rPr>
          <w:bCs/>
        </w:rPr>
        <w:t>858,130</w:t>
      </w:r>
      <w:r w:rsidRPr="0035498F">
        <w:rPr>
          <w:bCs/>
        </w:rPr>
        <w:t>人</w:t>
      </w:r>
      <w:r w:rsidR="00336BEF">
        <w:rPr>
          <w:rFonts w:hint="eastAsia"/>
          <w:bCs/>
        </w:rPr>
        <w:t>（</w:t>
      </w:r>
      <w:r w:rsidRPr="0035498F">
        <w:rPr>
          <w:bCs/>
        </w:rPr>
        <w:t>張</w:t>
      </w:r>
      <w:r w:rsidR="00336BEF">
        <w:rPr>
          <w:rFonts w:hint="eastAsia"/>
          <w:bCs/>
        </w:rPr>
        <w:t>）</w:t>
      </w:r>
      <w:r w:rsidRPr="0035498F">
        <w:rPr>
          <w:bCs/>
        </w:rPr>
        <w:t>。</w:t>
      </w:r>
    </w:p>
    <w:p w:rsidR="00D21C4C" w:rsidRPr="0035498F" w:rsidRDefault="00D21C4C" w:rsidP="00A02D04">
      <w:pPr>
        <w:pStyle w:val="00-100"/>
      </w:pPr>
      <w:r w:rsidRPr="0035498F">
        <w:t>高職及技專</w:t>
      </w:r>
      <w:r w:rsidR="00336BEF" w:rsidRPr="0035498F">
        <w:t>校</w:t>
      </w:r>
      <w:r w:rsidRPr="0035498F">
        <w:t>院近</w:t>
      </w:r>
      <w:r w:rsidRPr="0035498F">
        <w:t>5</w:t>
      </w:r>
      <w:r w:rsidRPr="0035498F">
        <w:t>年來技職生之人數比例之變化。</w:t>
      </w:r>
    </w:p>
    <w:p w:rsidR="00D21C4C" w:rsidRPr="0035498F" w:rsidRDefault="00D21C4C" w:rsidP="009A30B0">
      <w:pPr>
        <w:numPr>
          <w:ilvl w:val="0"/>
          <w:numId w:val="19"/>
        </w:numPr>
        <w:ind w:left="0" w:firstLineChars="200" w:firstLine="480"/>
      </w:pPr>
      <w:r w:rsidRPr="0035498F">
        <w:rPr>
          <w:rFonts w:hAnsi="標楷體"/>
        </w:rPr>
        <w:t>高職學生數</w:t>
      </w:r>
    </w:p>
    <w:p w:rsidR="00A02D04" w:rsidRDefault="00A02D04" w:rsidP="0035498F">
      <w:pPr>
        <w:pStyle w:val="ab"/>
        <w:spacing w:line="240" w:lineRule="auto"/>
        <w:jc w:val="center"/>
        <w:rPr>
          <w:rFonts w:hAnsi="標楷體" w:hint="eastAsia"/>
          <w:b/>
          <w:sz w:val="24"/>
          <w:szCs w:val="24"/>
        </w:rPr>
      </w:pPr>
      <w:bookmarkStart w:id="102" w:name="_Toc306372158"/>
    </w:p>
    <w:p w:rsidR="00D21C4C" w:rsidRPr="0035498F" w:rsidRDefault="00D21C4C" w:rsidP="0035498F">
      <w:pPr>
        <w:pStyle w:val="ab"/>
        <w:spacing w:line="240" w:lineRule="auto"/>
        <w:jc w:val="center"/>
        <w:rPr>
          <w:b/>
          <w:sz w:val="24"/>
          <w:szCs w:val="24"/>
        </w:rPr>
      </w:pPr>
      <w:r w:rsidRPr="0035498F">
        <w:rPr>
          <w:rFonts w:hAnsi="標楷體"/>
          <w:b/>
          <w:sz w:val="24"/>
          <w:szCs w:val="24"/>
        </w:rPr>
        <w:t>表</w:t>
      </w:r>
      <w:r w:rsidRPr="0035498F">
        <w:rPr>
          <w:b/>
          <w:sz w:val="24"/>
          <w:szCs w:val="24"/>
        </w:rPr>
        <w:t xml:space="preserve"> </w:t>
      </w:r>
      <w:r w:rsidRPr="0035498F">
        <w:rPr>
          <w:b/>
          <w:sz w:val="24"/>
          <w:szCs w:val="24"/>
        </w:rPr>
        <w:fldChar w:fldCharType="begin"/>
      </w:r>
      <w:r w:rsidRPr="0035498F">
        <w:rPr>
          <w:b/>
          <w:sz w:val="24"/>
          <w:szCs w:val="24"/>
        </w:rPr>
        <w:instrText xml:space="preserve"> SEQ </w:instrText>
      </w:r>
      <w:r w:rsidRPr="0035498F">
        <w:rPr>
          <w:rFonts w:hAnsi="標楷體"/>
          <w:b/>
          <w:sz w:val="24"/>
          <w:szCs w:val="24"/>
        </w:rPr>
        <w:instrText>表</w:instrText>
      </w:r>
      <w:r w:rsidRPr="0035498F">
        <w:rPr>
          <w:b/>
          <w:sz w:val="24"/>
          <w:szCs w:val="24"/>
        </w:rPr>
        <w:instrText xml:space="preserve"> \* ARABIC </w:instrText>
      </w:r>
      <w:r w:rsidRPr="0035498F">
        <w:rPr>
          <w:b/>
          <w:sz w:val="24"/>
          <w:szCs w:val="24"/>
        </w:rPr>
        <w:fldChar w:fldCharType="separate"/>
      </w:r>
      <w:r w:rsidR="004B5437">
        <w:rPr>
          <w:b/>
          <w:noProof/>
          <w:sz w:val="24"/>
          <w:szCs w:val="24"/>
        </w:rPr>
        <w:t>58</w:t>
      </w:r>
      <w:r w:rsidRPr="0035498F">
        <w:rPr>
          <w:b/>
          <w:sz w:val="24"/>
          <w:szCs w:val="24"/>
        </w:rPr>
        <w:fldChar w:fldCharType="end"/>
      </w:r>
      <w:r w:rsidRPr="0035498F">
        <w:rPr>
          <w:rFonts w:hAnsi="標楷體"/>
          <w:b/>
          <w:sz w:val="24"/>
          <w:szCs w:val="24"/>
        </w:rPr>
        <w:t xml:space="preserve">　高職近</w:t>
      </w:r>
      <w:r w:rsidRPr="0035498F">
        <w:rPr>
          <w:b/>
          <w:sz w:val="24"/>
          <w:szCs w:val="24"/>
        </w:rPr>
        <w:t>5</w:t>
      </w:r>
      <w:r w:rsidRPr="0035498F">
        <w:rPr>
          <w:rFonts w:hAnsi="標楷體"/>
          <w:b/>
          <w:sz w:val="24"/>
          <w:szCs w:val="24"/>
        </w:rPr>
        <w:t>年來技職生之人數比例變化表</w:t>
      </w:r>
      <w:bookmarkEnd w:id="102"/>
    </w:p>
    <w:tbl>
      <w:tblPr>
        <w:tblW w:w="48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1288"/>
        <w:gridCol w:w="1289"/>
        <w:gridCol w:w="1289"/>
        <w:gridCol w:w="1289"/>
        <w:gridCol w:w="1288"/>
      </w:tblGrid>
      <w:tr w:rsidR="00D21C4C" w:rsidRPr="00655BBE">
        <w:tc>
          <w:tcPr>
            <w:tcW w:w="1112" w:type="pct"/>
            <w:vAlign w:val="center"/>
          </w:tcPr>
          <w:p w:rsidR="00D21C4C" w:rsidRPr="00655BBE" w:rsidRDefault="00D21C4C" w:rsidP="0035498F">
            <w:pPr>
              <w:pStyle w:val="001"/>
              <w:jc w:val="center"/>
            </w:pPr>
            <w:r w:rsidRPr="00655BBE">
              <w:t>學年度</w:t>
            </w:r>
          </w:p>
        </w:tc>
        <w:tc>
          <w:tcPr>
            <w:tcW w:w="777" w:type="pct"/>
            <w:vAlign w:val="center"/>
          </w:tcPr>
          <w:p w:rsidR="00D21C4C" w:rsidRPr="00655BBE" w:rsidRDefault="00D21C4C" w:rsidP="0035498F">
            <w:pPr>
              <w:pStyle w:val="001"/>
              <w:jc w:val="center"/>
            </w:pPr>
            <w:r w:rsidRPr="00655BBE">
              <w:t>2006</w:t>
            </w:r>
            <w:r w:rsidRPr="00655BBE">
              <w:t>年</w:t>
            </w:r>
          </w:p>
        </w:tc>
        <w:tc>
          <w:tcPr>
            <w:tcW w:w="778" w:type="pct"/>
            <w:vAlign w:val="center"/>
          </w:tcPr>
          <w:p w:rsidR="00D21C4C" w:rsidRPr="00655BBE" w:rsidRDefault="00D21C4C" w:rsidP="0035498F">
            <w:pPr>
              <w:pStyle w:val="001"/>
              <w:jc w:val="center"/>
            </w:pPr>
            <w:r w:rsidRPr="00655BBE">
              <w:t>2007</w:t>
            </w:r>
          </w:p>
        </w:tc>
        <w:tc>
          <w:tcPr>
            <w:tcW w:w="778" w:type="pct"/>
            <w:vAlign w:val="center"/>
          </w:tcPr>
          <w:p w:rsidR="00D21C4C" w:rsidRPr="00655BBE" w:rsidRDefault="00D21C4C" w:rsidP="0035498F">
            <w:pPr>
              <w:pStyle w:val="001"/>
              <w:jc w:val="center"/>
            </w:pPr>
            <w:r w:rsidRPr="00655BBE">
              <w:t>2008</w:t>
            </w:r>
          </w:p>
        </w:tc>
        <w:tc>
          <w:tcPr>
            <w:tcW w:w="778" w:type="pct"/>
            <w:vAlign w:val="center"/>
          </w:tcPr>
          <w:p w:rsidR="00D21C4C" w:rsidRPr="00655BBE" w:rsidRDefault="00D21C4C" w:rsidP="0035498F">
            <w:pPr>
              <w:pStyle w:val="001"/>
              <w:jc w:val="center"/>
            </w:pPr>
            <w:r w:rsidRPr="00655BBE">
              <w:t>2009</w:t>
            </w:r>
          </w:p>
        </w:tc>
        <w:tc>
          <w:tcPr>
            <w:tcW w:w="778" w:type="pct"/>
            <w:vAlign w:val="center"/>
          </w:tcPr>
          <w:p w:rsidR="00D21C4C" w:rsidRPr="00655BBE" w:rsidRDefault="00D21C4C" w:rsidP="0035498F">
            <w:pPr>
              <w:pStyle w:val="001"/>
              <w:jc w:val="center"/>
            </w:pPr>
            <w:r w:rsidRPr="00655BBE">
              <w:t>2010</w:t>
            </w:r>
          </w:p>
        </w:tc>
      </w:tr>
      <w:tr w:rsidR="00D21C4C" w:rsidRPr="00655BBE">
        <w:tc>
          <w:tcPr>
            <w:tcW w:w="1112" w:type="pct"/>
            <w:vAlign w:val="center"/>
          </w:tcPr>
          <w:p w:rsidR="00D21C4C" w:rsidRPr="00655BBE" w:rsidRDefault="00D21C4C" w:rsidP="0035498F">
            <w:pPr>
              <w:pStyle w:val="001"/>
              <w:jc w:val="center"/>
            </w:pPr>
            <w:r w:rsidRPr="00655BBE">
              <w:t>綜合高中</w:t>
            </w:r>
          </w:p>
        </w:tc>
        <w:tc>
          <w:tcPr>
            <w:tcW w:w="777" w:type="pct"/>
            <w:vAlign w:val="center"/>
          </w:tcPr>
          <w:p w:rsidR="00D21C4C" w:rsidRPr="00655BBE" w:rsidRDefault="00D21C4C" w:rsidP="0035498F">
            <w:pPr>
              <w:pStyle w:val="001"/>
              <w:jc w:val="center"/>
            </w:pPr>
            <w:r w:rsidRPr="00655BBE">
              <w:t>112,667</w:t>
            </w:r>
          </w:p>
        </w:tc>
        <w:tc>
          <w:tcPr>
            <w:tcW w:w="778" w:type="pct"/>
            <w:vAlign w:val="center"/>
          </w:tcPr>
          <w:p w:rsidR="00D21C4C" w:rsidRPr="00655BBE" w:rsidRDefault="00D21C4C" w:rsidP="0035498F">
            <w:pPr>
              <w:pStyle w:val="001"/>
              <w:jc w:val="center"/>
            </w:pPr>
            <w:r w:rsidRPr="00655BBE">
              <w:t>110,215</w:t>
            </w:r>
          </w:p>
        </w:tc>
        <w:tc>
          <w:tcPr>
            <w:tcW w:w="778" w:type="pct"/>
            <w:vAlign w:val="center"/>
          </w:tcPr>
          <w:p w:rsidR="00D21C4C" w:rsidRPr="00655BBE" w:rsidRDefault="00D21C4C" w:rsidP="0035498F">
            <w:pPr>
              <w:pStyle w:val="001"/>
              <w:jc w:val="center"/>
            </w:pPr>
            <w:r w:rsidRPr="00655BBE">
              <w:t>103,575</w:t>
            </w:r>
          </w:p>
        </w:tc>
        <w:tc>
          <w:tcPr>
            <w:tcW w:w="778" w:type="pct"/>
            <w:vAlign w:val="center"/>
          </w:tcPr>
          <w:p w:rsidR="00D21C4C" w:rsidRPr="00655BBE" w:rsidRDefault="00D21C4C" w:rsidP="0035498F">
            <w:pPr>
              <w:pStyle w:val="001"/>
              <w:jc w:val="center"/>
            </w:pPr>
            <w:r w:rsidRPr="00655BBE">
              <w:t>96,396</w:t>
            </w:r>
          </w:p>
        </w:tc>
        <w:tc>
          <w:tcPr>
            <w:tcW w:w="778" w:type="pct"/>
            <w:vAlign w:val="center"/>
          </w:tcPr>
          <w:p w:rsidR="00D21C4C" w:rsidRPr="00655BBE" w:rsidRDefault="00D21C4C" w:rsidP="0035498F">
            <w:pPr>
              <w:pStyle w:val="001"/>
              <w:jc w:val="center"/>
            </w:pPr>
            <w:r w:rsidRPr="00655BBE">
              <w:t>89,088</w:t>
            </w:r>
          </w:p>
        </w:tc>
      </w:tr>
      <w:tr w:rsidR="00D21C4C" w:rsidRPr="00655BBE">
        <w:tc>
          <w:tcPr>
            <w:tcW w:w="1112" w:type="pct"/>
            <w:vAlign w:val="center"/>
          </w:tcPr>
          <w:p w:rsidR="00D21C4C" w:rsidRPr="00655BBE" w:rsidRDefault="00D21C4C" w:rsidP="0035498F">
            <w:pPr>
              <w:pStyle w:val="001"/>
              <w:jc w:val="center"/>
            </w:pPr>
            <w:r w:rsidRPr="00655BBE">
              <w:t>高職</w:t>
            </w:r>
          </w:p>
        </w:tc>
        <w:tc>
          <w:tcPr>
            <w:tcW w:w="777" w:type="pct"/>
            <w:vAlign w:val="center"/>
          </w:tcPr>
          <w:p w:rsidR="00D21C4C" w:rsidRPr="00655BBE" w:rsidRDefault="00D21C4C" w:rsidP="0035498F">
            <w:pPr>
              <w:pStyle w:val="001"/>
              <w:jc w:val="center"/>
            </w:pPr>
            <w:r w:rsidRPr="00655BBE">
              <w:t>335,554</w:t>
            </w:r>
          </w:p>
        </w:tc>
        <w:tc>
          <w:tcPr>
            <w:tcW w:w="778" w:type="pct"/>
            <w:vAlign w:val="center"/>
          </w:tcPr>
          <w:p w:rsidR="00D21C4C" w:rsidRPr="00655BBE" w:rsidRDefault="00D21C4C" w:rsidP="0035498F">
            <w:pPr>
              <w:pStyle w:val="001"/>
              <w:jc w:val="center"/>
            </w:pPr>
            <w:r w:rsidRPr="00655BBE">
              <w:t>339,497</w:t>
            </w:r>
          </w:p>
        </w:tc>
        <w:tc>
          <w:tcPr>
            <w:tcW w:w="778" w:type="pct"/>
            <w:vAlign w:val="center"/>
          </w:tcPr>
          <w:p w:rsidR="00D21C4C" w:rsidRPr="00655BBE" w:rsidRDefault="00D21C4C" w:rsidP="0035498F">
            <w:pPr>
              <w:pStyle w:val="001"/>
              <w:jc w:val="center"/>
            </w:pPr>
            <w:r w:rsidRPr="00655BBE">
              <w:t>346,563</w:t>
            </w:r>
          </w:p>
        </w:tc>
        <w:tc>
          <w:tcPr>
            <w:tcW w:w="778" w:type="pct"/>
            <w:vAlign w:val="center"/>
          </w:tcPr>
          <w:p w:rsidR="00D21C4C" w:rsidRPr="00655BBE" w:rsidRDefault="00D21C4C" w:rsidP="0035498F">
            <w:pPr>
              <w:pStyle w:val="001"/>
              <w:jc w:val="center"/>
            </w:pPr>
            <w:r w:rsidRPr="00655BBE">
              <w:t>354,608</w:t>
            </w:r>
          </w:p>
        </w:tc>
        <w:tc>
          <w:tcPr>
            <w:tcW w:w="778" w:type="pct"/>
            <w:vAlign w:val="center"/>
          </w:tcPr>
          <w:p w:rsidR="00D21C4C" w:rsidRPr="00655BBE" w:rsidRDefault="00D21C4C" w:rsidP="0035498F">
            <w:pPr>
              <w:pStyle w:val="001"/>
              <w:jc w:val="center"/>
            </w:pPr>
            <w:r w:rsidRPr="00655BBE">
              <w:t>362,514</w:t>
            </w:r>
          </w:p>
        </w:tc>
      </w:tr>
      <w:tr w:rsidR="00D21C4C" w:rsidRPr="00655BBE">
        <w:tc>
          <w:tcPr>
            <w:tcW w:w="1112" w:type="pct"/>
            <w:vAlign w:val="center"/>
          </w:tcPr>
          <w:p w:rsidR="00D21C4C" w:rsidRPr="00655BBE" w:rsidRDefault="00D21C4C" w:rsidP="0035498F">
            <w:pPr>
              <w:pStyle w:val="001"/>
              <w:jc w:val="center"/>
            </w:pPr>
            <w:r w:rsidRPr="00655BBE">
              <w:t>(</w:t>
            </w:r>
            <w:r w:rsidRPr="00655BBE">
              <w:t>後期中等教育學生人數</w:t>
            </w:r>
            <w:r w:rsidRPr="00655BBE">
              <w:t>)</w:t>
            </w:r>
            <w:r w:rsidRPr="00655BBE">
              <w:t>合計</w:t>
            </w:r>
          </w:p>
        </w:tc>
        <w:tc>
          <w:tcPr>
            <w:tcW w:w="777" w:type="pct"/>
            <w:vAlign w:val="center"/>
          </w:tcPr>
          <w:p w:rsidR="00D21C4C" w:rsidRPr="00655BBE" w:rsidRDefault="00D21C4C" w:rsidP="0035498F">
            <w:pPr>
              <w:pStyle w:val="001"/>
              <w:jc w:val="center"/>
            </w:pPr>
            <w:r w:rsidRPr="00655BBE">
              <w:t>754,694</w:t>
            </w:r>
          </w:p>
        </w:tc>
        <w:tc>
          <w:tcPr>
            <w:tcW w:w="778" w:type="pct"/>
            <w:vAlign w:val="center"/>
          </w:tcPr>
          <w:p w:rsidR="00D21C4C" w:rsidRPr="00655BBE" w:rsidRDefault="00D21C4C" w:rsidP="0035498F">
            <w:pPr>
              <w:pStyle w:val="001"/>
              <w:jc w:val="center"/>
            </w:pPr>
            <w:r w:rsidRPr="00655BBE">
              <w:t>754,054</w:t>
            </w:r>
          </w:p>
        </w:tc>
        <w:tc>
          <w:tcPr>
            <w:tcW w:w="778" w:type="pct"/>
            <w:vAlign w:val="center"/>
          </w:tcPr>
          <w:p w:rsidR="00D21C4C" w:rsidRPr="00655BBE" w:rsidRDefault="00D21C4C" w:rsidP="0035498F">
            <w:pPr>
              <w:pStyle w:val="001"/>
              <w:jc w:val="center"/>
            </w:pPr>
            <w:r w:rsidRPr="00655BBE">
              <w:t>752,879</w:t>
            </w:r>
          </w:p>
        </w:tc>
        <w:tc>
          <w:tcPr>
            <w:tcW w:w="778" w:type="pct"/>
            <w:vAlign w:val="center"/>
          </w:tcPr>
          <w:p w:rsidR="00D21C4C" w:rsidRPr="00655BBE" w:rsidRDefault="00D21C4C" w:rsidP="0035498F">
            <w:pPr>
              <w:pStyle w:val="001"/>
              <w:jc w:val="center"/>
            </w:pPr>
            <w:r w:rsidRPr="00655BBE">
              <w:t>757,791</w:t>
            </w:r>
          </w:p>
        </w:tc>
        <w:tc>
          <w:tcPr>
            <w:tcW w:w="778" w:type="pct"/>
            <w:vAlign w:val="center"/>
          </w:tcPr>
          <w:p w:rsidR="00D21C4C" w:rsidRPr="00655BBE" w:rsidRDefault="00D21C4C" w:rsidP="0035498F">
            <w:pPr>
              <w:pStyle w:val="001"/>
              <w:jc w:val="center"/>
            </w:pPr>
            <w:r w:rsidRPr="00655BBE">
              <w:t>763,156</w:t>
            </w:r>
          </w:p>
        </w:tc>
      </w:tr>
      <w:tr w:rsidR="00D21C4C" w:rsidRPr="00655BBE">
        <w:tc>
          <w:tcPr>
            <w:tcW w:w="1112" w:type="pct"/>
            <w:vAlign w:val="center"/>
          </w:tcPr>
          <w:p w:rsidR="00D21C4C" w:rsidRPr="00655BBE" w:rsidRDefault="00D21C4C" w:rsidP="0035498F">
            <w:pPr>
              <w:pStyle w:val="001"/>
              <w:jc w:val="center"/>
            </w:pPr>
            <w:r w:rsidRPr="00655BBE">
              <w:t>高職學生比例</w:t>
            </w:r>
          </w:p>
        </w:tc>
        <w:tc>
          <w:tcPr>
            <w:tcW w:w="777" w:type="pct"/>
            <w:vAlign w:val="center"/>
          </w:tcPr>
          <w:p w:rsidR="00D21C4C" w:rsidRPr="00655BBE" w:rsidRDefault="00D21C4C" w:rsidP="0035498F">
            <w:pPr>
              <w:pStyle w:val="001"/>
              <w:jc w:val="center"/>
            </w:pPr>
            <w:r w:rsidRPr="00655BBE">
              <w:t>44.4%</w:t>
            </w:r>
          </w:p>
        </w:tc>
        <w:tc>
          <w:tcPr>
            <w:tcW w:w="778" w:type="pct"/>
            <w:vAlign w:val="center"/>
          </w:tcPr>
          <w:p w:rsidR="00D21C4C" w:rsidRPr="00655BBE" w:rsidRDefault="00D21C4C" w:rsidP="0035498F">
            <w:pPr>
              <w:pStyle w:val="001"/>
              <w:jc w:val="center"/>
            </w:pPr>
            <w:r w:rsidRPr="00655BBE">
              <w:t>45.0%</w:t>
            </w:r>
          </w:p>
        </w:tc>
        <w:tc>
          <w:tcPr>
            <w:tcW w:w="778" w:type="pct"/>
            <w:vAlign w:val="center"/>
          </w:tcPr>
          <w:p w:rsidR="00D21C4C" w:rsidRPr="00655BBE" w:rsidRDefault="00D21C4C" w:rsidP="0035498F">
            <w:pPr>
              <w:pStyle w:val="001"/>
              <w:jc w:val="center"/>
            </w:pPr>
            <w:r w:rsidRPr="00655BBE">
              <w:t>46.0%</w:t>
            </w:r>
          </w:p>
        </w:tc>
        <w:tc>
          <w:tcPr>
            <w:tcW w:w="778" w:type="pct"/>
            <w:vAlign w:val="center"/>
          </w:tcPr>
          <w:p w:rsidR="00D21C4C" w:rsidRPr="00655BBE" w:rsidRDefault="00D21C4C" w:rsidP="0035498F">
            <w:pPr>
              <w:pStyle w:val="001"/>
              <w:jc w:val="center"/>
            </w:pPr>
            <w:r w:rsidRPr="00655BBE">
              <w:t>46.8%</w:t>
            </w:r>
          </w:p>
        </w:tc>
        <w:tc>
          <w:tcPr>
            <w:tcW w:w="778" w:type="pct"/>
            <w:vAlign w:val="center"/>
          </w:tcPr>
          <w:p w:rsidR="00D21C4C" w:rsidRPr="00655BBE" w:rsidRDefault="00D21C4C" w:rsidP="0035498F">
            <w:pPr>
              <w:pStyle w:val="001"/>
              <w:jc w:val="center"/>
            </w:pPr>
            <w:r w:rsidRPr="00655BBE">
              <w:t>47.5%</w:t>
            </w:r>
          </w:p>
        </w:tc>
      </w:tr>
      <w:tr w:rsidR="00D21C4C" w:rsidRPr="00655BBE">
        <w:tc>
          <w:tcPr>
            <w:tcW w:w="5000" w:type="pct"/>
            <w:gridSpan w:val="6"/>
          </w:tcPr>
          <w:p w:rsidR="00D21C4C" w:rsidRPr="00655BBE" w:rsidRDefault="00D21C4C" w:rsidP="0035498F">
            <w:pPr>
              <w:pStyle w:val="001"/>
            </w:pPr>
            <w:r w:rsidRPr="00655BBE">
              <w:t>說明</w:t>
            </w:r>
            <w:r w:rsidRPr="00655BBE">
              <w:t>:</w:t>
            </w:r>
            <w:r w:rsidRPr="00655BBE">
              <w:t>後期中等教育學生人數</w:t>
            </w:r>
            <w:r w:rsidRPr="00655BBE">
              <w:t>=</w:t>
            </w:r>
            <w:r w:rsidRPr="00655BBE">
              <w:t>綜合高中學生人數</w:t>
            </w:r>
            <w:r w:rsidRPr="00655BBE">
              <w:t>+</w:t>
            </w:r>
            <w:r w:rsidRPr="00655BBE">
              <w:t>高職學生人數</w:t>
            </w:r>
            <w:r w:rsidRPr="00655BBE">
              <w:t>+</w:t>
            </w:r>
            <w:r w:rsidRPr="00655BBE">
              <w:t>高中學生人數</w:t>
            </w:r>
          </w:p>
        </w:tc>
      </w:tr>
    </w:tbl>
    <w:p w:rsidR="009A30B0" w:rsidRDefault="009A30B0" w:rsidP="009A30B0">
      <w:pPr>
        <w:rPr>
          <w:rFonts w:hint="eastAsia"/>
        </w:rPr>
      </w:pPr>
    </w:p>
    <w:p w:rsidR="00D21C4C" w:rsidRPr="0035498F" w:rsidRDefault="00D21C4C" w:rsidP="009A30B0">
      <w:pPr>
        <w:numPr>
          <w:ilvl w:val="0"/>
          <w:numId w:val="19"/>
        </w:numPr>
        <w:ind w:left="0" w:firstLineChars="200" w:firstLine="480"/>
      </w:pPr>
      <w:r w:rsidRPr="0035498F">
        <w:rPr>
          <w:rFonts w:hAnsi="標楷體"/>
        </w:rPr>
        <w:t>技專校院學生數</w:t>
      </w:r>
    </w:p>
    <w:p w:rsidR="00D21C4C" w:rsidRPr="0035498F" w:rsidRDefault="00D21C4C" w:rsidP="0035498F">
      <w:pPr>
        <w:pStyle w:val="ab"/>
        <w:spacing w:line="240" w:lineRule="auto"/>
        <w:jc w:val="center"/>
        <w:rPr>
          <w:rFonts w:hAnsi="標楷體"/>
          <w:b/>
          <w:sz w:val="24"/>
          <w:szCs w:val="24"/>
        </w:rPr>
      </w:pPr>
      <w:bookmarkStart w:id="103" w:name="_Toc306372159"/>
      <w:r w:rsidRPr="0035498F">
        <w:rPr>
          <w:rFonts w:hAnsi="標楷體"/>
          <w:b/>
          <w:sz w:val="24"/>
          <w:szCs w:val="24"/>
        </w:rPr>
        <w:t>表</w:t>
      </w:r>
      <w:r w:rsidRPr="0035498F">
        <w:rPr>
          <w:rFonts w:hAnsi="標楷體"/>
          <w:b/>
          <w:sz w:val="24"/>
          <w:szCs w:val="24"/>
        </w:rPr>
        <w:t xml:space="preserve"> </w:t>
      </w:r>
      <w:r w:rsidRPr="0035498F">
        <w:rPr>
          <w:rFonts w:hAnsi="標楷體"/>
          <w:b/>
          <w:sz w:val="24"/>
          <w:szCs w:val="24"/>
        </w:rPr>
        <w:fldChar w:fldCharType="begin"/>
      </w:r>
      <w:r w:rsidRPr="0035498F">
        <w:rPr>
          <w:rFonts w:hAnsi="標楷體"/>
          <w:b/>
          <w:sz w:val="24"/>
          <w:szCs w:val="24"/>
        </w:rPr>
        <w:instrText xml:space="preserve"> SEQ </w:instrText>
      </w:r>
      <w:r w:rsidRPr="0035498F">
        <w:rPr>
          <w:rFonts w:hAnsi="標楷體"/>
          <w:b/>
          <w:sz w:val="24"/>
          <w:szCs w:val="24"/>
        </w:rPr>
        <w:instrText>表</w:instrText>
      </w:r>
      <w:r w:rsidRPr="0035498F">
        <w:rPr>
          <w:rFonts w:hAnsi="標楷體"/>
          <w:b/>
          <w:sz w:val="24"/>
          <w:szCs w:val="24"/>
        </w:rPr>
        <w:instrText xml:space="preserve"> \* ARABIC </w:instrText>
      </w:r>
      <w:r w:rsidRPr="0035498F">
        <w:rPr>
          <w:rFonts w:hAnsi="標楷體"/>
          <w:b/>
          <w:sz w:val="24"/>
          <w:szCs w:val="24"/>
        </w:rPr>
        <w:fldChar w:fldCharType="separate"/>
      </w:r>
      <w:r w:rsidR="004B5437">
        <w:rPr>
          <w:rFonts w:hAnsi="標楷體"/>
          <w:b/>
          <w:noProof/>
          <w:sz w:val="24"/>
          <w:szCs w:val="24"/>
        </w:rPr>
        <w:t>59</w:t>
      </w:r>
      <w:r w:rsidRPr="0035498F">
        <w:rPr>
          <w:rFonts w:hAnsi="標楷體"/>
          <w:b/>
          <w:sz w:val="24"/>
          <w:szCs w:val="24"/>
        </w:rPr>
        <w:fldChar w:fldCharType="end"/>
      </w:r>
      <w:r w:rsidRPr="0035498F">
        <w:rPr>
          <w:rFonts w:hAnsi="標楷體"/>
          <w:b/>
          <w:sz w:val="24"/>
          <w:szCs w:val="24"/>
        </w:rPr>
        <w:t xml:space="preserve">　技專學生數近</w:t>
      </w:r>
      <w:r w:rsidRPr="0035498F">
        <w:rPr>
          <w:rFonts w:hAnsi="標楷體"/>
          <w:b/>
          <w:sz w:val="24"/>
          <w:szCs w:val="24"/>
        </w:rPr>
        <w:t>5</w:t>
      </w:r>
      <w:r w:rsidRPr="0035498F">
        <w:rPr>
          <w:rFonts w:hAnsi="標楷體"/>
          <w:b/>
          <w:sz w:val="24"/>
          <w:szCs w:val="24"/>
        </w:rPr>
        <w:t>年來技職生之人數比例變化表</w:t>
      </w:r>
      <w:bookmarkEnd w:id="103"/>
    </w:p>
    <w:tbl>
      <w:tblPr>
        <w:tblW w:w="48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1314"/>
        <w:gridCol w:w="1346"/>
        <w:gridCol w:w="1283"/>
        <w:gridCol w:w="1342"/>
        <w:gridCol w:w="1185"/>
      </w:tblGrid>
      <w:tr w:rsidR="00D21C4C" w:rsidRPr="00655BBE">
        <w:tc>
          <w:tcPr>
            <w:tcW w:w="1096" w:type="pct"/>
            <w:vAlign w:val="center"/>
          </w:tcPr>
          <w:p w:rsidR="00D21C4C" w:rsidRPr="00655BBE" w:rsidRDefault="00D21C4C" w:rsidP="0035498F">
            <w:pPr>
              <w:pStyle w:val="001"/>
              <w:jc w:val="center"/>
            </w:pPr>
            <w:r w:rsidRPr="00655BBE">
              <w:t>學年度</w:t>
            </w:r>
          </w:p>
        </w:tc>
        <w:tc>
          <w:tcPr>
            <w:tcW w:w="793" w:type="pct"/>
            <w:vAlign w:val="center"/>
          </w:tcPr>
          <w:p w:rsidR="00D21C4C" w:rsidRPr="00655BBE" w:rsidRDefault="00D21C4C" w:rsidP="0035498F">
            <w:pPr>
              <w:pStyle w:val="001"/>
              <w:jc w:val="center"/>
            </w:pPr>
            <w:r w:rsidRPr="00655BBE">
              <w:t>2006</w:t>
            </w:r>
          </w:p>
        </w:tc>
        <w:tc>
          <w:tcPr>
            <w:tcW w:w="812" w:type="pct"/>
            <w:vAlign w:val="center"/>
          </w:tcPr>
          <w:p w:rsidR="00D21C4C" w:rsidRPr="00655BBE" w:rsidRDefault="00D21C4C" w:rsidP="0035498F">
            <w:pPr>
              <w:pStyle w:val="001"/>
              <w:jc w:val="center"/>
            </w:pPr>
            <w:r w:rsidRPr="00655BBE">
              <w:t>2007</w:t>
            </w:r>
          </w:p>
        </w:tc>
        <w:tc>
          <w:tcPr>
            <w:tcW w:w="774" w:type="pct"/>
            <w:vAlign w:val="center"/>
          </w:tcPr>
          <w:p w:rsidR="00D21C4C" w:rsidRPr="00655BBE" w:rsidRDefault="00D21C4C" w:rsidP="0035498F">
            <w:pPr>
              <w:pStyle w:val="001"/>
              <w:jc w:val="center"/>
            </w:pPr>
            <w:r w:rsidRPr="00655BBE">
              <w:t>2008</w:t>
            </w:r>
          </w:p>
        </w:tc>
        <w:tc>
          <w:tcPr>
            <w:tcW w:w="810" w:type="pct"/>
            <w:vAlign w:val="center"/>
          </w:tcPr>
          <w:p w:rsidR="00D21C4C" w:rsidRPr="00655BBE" w:rsidRDefault="00D21C4C" w:rsidP="0035498F">
            <w:pPr>
              <w:pStyle w:val="001"/>
              <w:jc w:val="center"/>
            </w:pPr>
            <w:r w:rsidRPr="00655BBE">
              <w:t>2009</w:t>
            </w:r>
          </w:p>
        </w:tc>
        <w:tc>
          <w:tcPr>
            <w:tcW w:w="715" w:type="pct"/>
            <w:vAlign w:val="center"/>
          </w:tcPr>
          <w:p w:rsidR="00D21C4C" w:rsidRPr="00655BBE" w:rsidRDefault="00D21C4C" w:rsidP="0035498F">
            <w:pPr>
              <w:pStyle w:val="001"/>
              <w:jc w:val="center"/>
            </w:pPr>
            <w:r w:rsidRPr="00655BBE">
              <w:t>2010</w:t>
            </w:r>
          </w:p>
        </w:tc>
      </w:tr>
      <w:tr w:rsidR="00D21C4C" w:rsidRPr="00655BBE">
        <w:tc>
          <w:tcPr>
            <w:tcW w:w="1096" w:type="pct"/>
            <w:vAlign w:val="center"/>
          </w:tcPr>
          <w:p w:rsidR="00D21C4C" w:rsidRPr="00655BBE" w:rsidRDefault="00D21C4C" w:rsidP="0035498F">
            <w:pPr>
              <w:pStyle w:val="001"/>
              <w:jc w:val="center"/>
            </w:pPr>
            <w:r w:rsidRPr="00655BBE">
              <w:t>博士</w:t>
            </w:r>
          </w:p>
        </w:tc>
        <w:tc>
          <w:tcPr>
            <w:tcW w:w="793" w:type="pct"/>
            <w:vAlign w:val="center"/>
          </w:tcPr>
          <w:p w:rsidR="00D21C4C" w:rsidRPr="00655BBE" w:rsidRDefault="00D21C4C" w:rsidP="0035498F">
            <w:pPr>
              <w:pStyle w:val="001"/>
              <w:jc w:val="center"/>
            </w:pPr>
            <w:r w:rsidRPr="00655BBE">
              <w:t>2,241</w:t>
            </w:r>
          </w:p>
        </w:tc>
        <w:tc>
          <w:tcPr>
            <w:tcW w:w="812" w:type="pct"/>
            <w:vAlign w:val="center"/>
          </w:tcPr>
          <w:p w:rsidR="00D21C4C" w:rsidRPr="00655BBE" w:rsidRDefault="00D21C4C" w:rsidP="0035498F">
            <w:pPr>
              <w:pStyle w:val="001"/>
              <w:jc w:val="center"/>
            </w:pPr>
            <w:r w:rsidRPr="00655BBE">
              <w:t>2,460</w:t>
            </w:r>
          </w:p>
        </w:tc>
        <w:tc>
          <w:tcPr>
            <w:tcW w:w="774" w:type="pct"/>
            <w:vAlign w:val="center"/>
          </w:tcPr>
          <w:p w:rsidR="00D21C4C" w:rsidRPr="00655BBE" w:rsidRDefault="00D21C4C" w:rsidP="0035498F">
            <w:pPr>
              <w:pStyle w:val="001"/>
              <w:jc w:val="center"/>
            </w:pPr>
            <w:r w:rsidRPr="00655BBE">
              <w:t>2,681</w:t>
            </w:r>
          </w:p>
        </w:tc>
        <w:tc>
          <w:tcPr>
            <w:tcW w:w="810" w:type="pct"/>
            <w:vAlign w:val="center"/>
          </w:tcPr>
          <w:p w:rsidR="00D21C4C" w:rsidRPr="00655BBE" w:rsidRDefault="00D21C4C" w:rsidP="0035498F">
            <w:pPr>
              <w:pStyle w:val="001"/>
              <w:jc w:val="center"/>
            </w:pPr>
            <w:r w:rsidRPr="00655BBE">
              <w:t>2,786</w:t>
            </w:r>
          </w:p>
        </w:tc>
        <w:tc>
          <w:tcPr>
            <w:tcW w:w="715" w:type="pct"/>
            <w:vAlign w:val="center"/>
          </w:tcPr>
          <w:p w:rsidR="00D21C4C" w:rsidRPr="00655BBE" w:rsidRDefault="00D21C4C" w:rsidP="0035498F">
            <w:pPr>
              <w:pStyle w:val="001"/>
              <w:jc w:val="center"/>
            </w:pPr>
            <w:r w:rsidRPr="00655BBE">
              <w:t>2,887</w:t>
            </w:r>
          </w:p>
        </w:tc>
      </w:tr>
      <w:tr w:rsidR="00D21C4C" w:rsidRPr="00655BBE">
        <w:tc>
          <w:tcPr>
            <w:tcW w:w="1096" w:type="pct"/>
            <w:vAlign w:val="center"/>
          </w:tcPr>
          <w:p w:rsidR="00D21C4C" w:rsidRPr="00655BBE" w:rsidRDefault="00D21C4C" w:rsidP="0035498F">
            <w:pPr>
              <w:pStyle w:val="001"/>
              <w:jc w:val="center"/>
            </w:pPr>
            <w:r w:rsidRPr="00655BBE">
              <w:t>碩士</w:t>
            </w:r>
          </w:p>
        </w:tc>
        <w:tc>
          <w:tcPr>
            <w:tcW w:w="793" w:type="pct"/>
            <w:vAlign w:val="center"/>
          </w:tcPr>
          <w:p w:rsidR="00D21C4C" w:rsidRPr="00655BBE" w:rsidRDefault="00D21C4C" w:rsidP="0035498F">
            <w:pPr>
              <w:pStyle w:val="001"/>
              <w:jc w:val="center"/>
            </w:pPr>
            <w:r w:rsidRPr="00655BBE">
              <w:t>24,767</w:t>
            </w:r>
          </w:p>
        </w:tc>
        <w:tc>
          <w:tcPr>
            <w:tcW w:w="812" w:type="pct"/>
            <w:vAlign w:val="center"/>
          </w:tcPr>
          <w:p w:rsidR="00D21C4C" w:rsidRPr="00655BBE" w:rsidRDefault="00D21C4C" w:rsidP="0035498F">
            <w:pPr>
              <w:pStyle w:val="001"/>
              <w:jc w:val="center"/>
            </w:pPr>
            <w:r w:rsidRPr="00655BBE">
              <w:t>28,635</w:t>
            </w:r>
          </w:p>
        </w:tc>
        <w:tc>
          <w:tcPr>
            <w:tcW w:w="774" w:type="pct"/>
            <w:vAlign w:val="center"/>
          </w:tcPr>
          <w:p w:rsidR="00D21C4C" w:rsidRPr="00655BBE" w:rsidRDefault="00D21C4C" w:rsidP="0035498F">
            <w:pPr>
              <w:pStyle w:val="001"/>
              <w:jc w:val="center"/>
            </w:pPr>
            <w:r w:rsidRPr="00655BBE">
              <w:t>32,777</w:t>
            </w:r>
          </w:p>
        </w:tc>
        <w:tc>
          <w:tcPr>
            <w:tcW w:w="810" w:type="pct"/>
            <w:vAlign w:val="center"/>
          </w:tcPr>
          <w:p w:rsidR="00D21C4C" w:rsidRPr="00655BBE" w:rsidRDefault="00D21C4C" w:rsidP="0035498F">
            <w:pPr>
              <w:pStyle w:val="001"/>
              <w:jc w:val="center"/>
            </w:pPr>
            <w:r w:rsidRPr="00655BBE">
              <w:t>34,767</w:t>
            </w:r>
          </w:p>
        </w:tc>
        <w:tc>
          <w:tcPr>
            <w:tcW w:w="715" w:type="pct"/>
            <w:vAlign w:val="center"/>
          </w:tcPr>
          <w:p w:rsidR="00D21C4C" w:rsidRPr="00655BBE" w:rsidRDefault="00D21C4C" w:rsidP="0035498F">
            <w:pPr>
              <w:pStyle w:val="001"/>
              <w:jc w:val="center"/>
            </w:pPr>
            <w:r w:rsidRPr="00655BBE">
              <w:t>36,307</w:t>
            </w:r>
          </w:p>
        </w:tc>
      </w:tr>
      <w:tr w:rsidR="00D21C4C" w:rsidRPr="00655BBE">
        <w:tc>
          <w:tcPr>
            <w:tcW w:w="1096" w:type="pct"/>
            <w:vAlign w:val="center"/>
          </w:tcPr>
          <w:p w:rsidR="00D21C4C" w:rsidRPr="00655BBE" w:rsidRDefault="00D21C4C" w:rsidP="0035498F">
            <w:pPr>
              <w:pStyle w:val="001"/>
              <w:jc w:val="center"/>
            </w:pPr>
            <w:r w:rsidRPr="00655BBE">
              <w:t>四技</w:t>
            </w:r>
          </w:p>
        </w:tc>
        <w:tc>
          <w:tcPr>
            <w:tcW w:w="793" w:type="pct"/>
            <w:vAlign w:val="center"/>
          </w:tcPr>
          <w:p w:rsidR="00D21C4C" w:rsidRPr="00655BBE" w:rsidRDefault="00D21C4C" w:rsidP="0035498F">
            <w:pPr>
              <w:pStyle w:val="001"/>
              <w:jc w:val="center"/>
            </w:pPr>
            <w:r w:rsidRPr="00655BBE">
              <w:t>357,982</w:t>
            </w:r>
          </w:p>
        </w:tc>
        <w:tc>
          <w:tcPr>
            <w:tcW w:w="812" w:type="pct"/>
            <w:vAlign w:val="center"/>
          </w:tcPr>
          <w:p w:rsidR="00D21C4C" w:rsidRPr="00655BBE" w:rsidRDefault="00D21C4C" w:rsidP="0035498F">
            <w:pPr>
              <w:pStyle w:val="001"/>
              <w:jc w:val="center"/>
            </w:pPr>
            <w:r w:rsidRPr="00655BBE">
              <w:t>391,603</w:t>
            </w:r>
          </w:p>
        </w:tc>
        <w:tc>
          <w:tcPr>
            <w:tcW w:w="774" w:type="pct"/>
            <w:vAlign w:val="center"/>
          </w:tcPr>
          <w:p w:rsidR="00D21C4C" w:rsidRPr="00655BBE" w:rsidRDefault="00D21C4C" w:rsidP="0035498F">
            <w:pPr>
              <w:pStyle w:val="001"/>
              <w:jc w:val="center"/>
            </w:pPr>
            <w:r w:rsidRPr="00655BBE">
              <w:t>425,051</w:t>
            </w:r>
          </w:p>
        </w:tc>
        <w:tc>
          <w:tcPr>
            <w:tcW w:w="810" w:type="pct"/>
            <w:vAlign w:val="center"/>
          </w:tcPr>
          <w:p w:rsidR="00D21C4C" w:rsidRPr="00655BBE" w:rsidRDefault="00D21C4C" w:rsidP="0035498F">
            <w:pPr>
              <w:pStyle w:val="001"/>
              <w:jc w:val="center"/>
            </w:pPr>
            <w:r w:rsidRPr="00655BBE">
              <w:t>448,572</w:t>
            </w:r>
          </w:p>
        </w:tc>
        <w:tc>
          <w:tcPr>
            <w:tcW w:w="715" w:type="pct"/>
            <w:vAlign w:val="center"/>
          </w:tcPr>
          <w:p w:rsidR="00D21C4C" w:rsidRPr="00655BBE" w:rsidRDefault="00D21C4C" w:rsidP="0035498F">
            <w:pPr>
              <w:pStyle w:val="001"/>
              <w:jc w:val="center"/>
            </w:pPr>
            <w:r w:rsidRPr="00655BBE">
              <w:t>467,839</w:t>
            </w:r>
          </w:p>
        </w:tc>
      </w:tr>
      <w:tr w:rsidR="00D21C4C" w:rsidRPr="00655BBE">
        <w:tc>
          <w:tcPr>
            <w:tcW w:w="1096" w:type="pct"/>
            <w:vAlign w:val="center"/>
          </w:tcPr>
          <w:p w:rsidR="00D21C4C" w:rsidRPr="00655BBE" w:rsidRDefault="00D21C4C" w:rsidP="0035498F">
            <w:pPr>
              <w:pStyle w:val="001"/>
              <w:jc w:val="center"/>
            </w:pPr>
            <w:r w:rsidRPr="00655BBE">
              <w:t>二技</w:t>
            </w:r>
          </w:p>
        </w:tc>
        <w:tc>
          <w:tcPr>
            <w:tcW w:w="793" w:type="pct"/>
            <w:vAlign w:val="center"/>
          </w:tcPr>
          <w:p w:rsidR="00D21C4C" w:rsidRPr="00655BBE" w:rsidRDefault="00D21C4C" w:rsidP="0035498F">
            <w:pPr>
              <w:pStyle w:val="001"/>
              <w:jc w:val="center"/>
            </w:pPr>
            <w:r w:rsidRPr="00655BBE">
              <w:t>125,473</w:t>
            </w:r>
          </w:p>
        </w:tc>
        <w:tc>
          <w:tcPr>
            <w:tcW w:w="812" w:type="pct"/>
            <w:vAlign w:val="center"/>
          </w:tcPr>
          <w:p w:rsidR="00D21C4C" w:rsidRPr="00655BBE" w:rsidRDefault="00D21C4C" w:rsidP="0035498F">
            <w:pPr>
              <w:pStyle w:val="001"/>
              <w:jc w:val="center"/>
            </w:pPr>
            <w:r w:rsidRPr="00655BBE">
              <w:t>104,183</w:t>
            </w:r>
          </w:p>
        </w:tc>
        <w:tc>
          <w:tcPr>
            <w:tcW w:w="774" w:type="pct"/>
            <w:vAlign w:val="center"/>
          </w:tcPr>
          <w:p w:rsidR="00D21C4C" w:rsidRPr="00655BBE" w:rsidRDefault="00D21C4C" w:rsidP="0035498F">
            <w:pPr>
              <w:pStyle w:val="001"/>
              <w:jc w:val="center"/>
            </w:pPr>
            <w:r w:rsidRPr="00655BBE">
              <w:t>83,340</w:t>
            </w:r>
          </w:p>
        </w:tc>
        <w:tc>
          <w:tcPr>
            <w:tcW w:w="810" w:type="pct"/>
            <w:vAlign w:val="center"/>
          </w:tcPr>
          <w:p w:rsidR="00D21C4C" w:rsidRPr="00655BBE" w:rsidRDefault="00D21C4C" w:rsidP="0035498F">
            <w:pPr>
              <w:pStyle w:val="001"/>
              <w:jc w:val="center"/>
            </w:pPr>
            <w:r w:rsidRPr="00655BBE">
              <w:t>62,695</w:t>
            </w:r>
          </w:p>
        </w:tc>
        <w:tc>
          <w:tcPr>
            <w:tcW w:w="715" w:type="pct"/>
            <w:vAlign w:val="center"/>
          </w:tcPr>
          <w:p w:rsidR="00D21C4C" w:rsidRPr="00655BBE" w:rsidRDefault="00D21C4C" w:rsidP="0035498F">
            <w:pPr>
              <w:pStyle w:val="001"/>
              <w:jc w:val="center"/>
            </w:pPr>
            <w:r w:rsidRPr="00655BBE">
              <w:t>50,576</w:t>
            </w:r>
          </w:p>
        </w:tc>
      </w:tr>
      <w:tr w:rsidR="00D21C4C" w:rsidRPr="00655BBE">
        <w:tc>
          <w:tcPr>
            <w:tcW w:w="1096" w:type="pct"/>
            <w:vAlign w:val="center"/>
          </w:tcPr>
          <w:p w:rsidR="00D21C4C" w:rsidRPr="00655BBE" w:rsidRDefault="00D21C4C" w:rsidP="0035498F">
            <w:pPr>
              <w:pStyle w:val="001"/>
              <w:jc w:val="center"/>
            </w:pPr>
            <w:r w:rsidRPr="00655BBE">
              <w:t>二專</w:t>
            </w:r>
          </w:p>
        </w:tc>
        <w:tc>
          <w:tcPr>
            <w:tcW w:w="793" w:type="pct"/>
            <w:vAlign w:val="center"/>
          </w:tcPr>
          <w:p w:rsidR="00D21C4C" w:rsidRPr="00655BBE" w:rsidRDefault="00D21C4C" w:rsidP="0035498F">
            <w:pPr>
              <w:pStyle w:val="001"/>
              <w:jc w:val="center"/>
            </w:pPr>
            <w:r w:rsidRPr="00655BBE">
              <w:t>61,380</w:t>
            </w:r>
          </w:p>
        </w:tc>
        <w:tc>
          <w:tcPr>
            <w:tcW w:w="812" w:type="pct"/>
            <w:vAlign w:val="center"/>
          </w:tcPr>
          <w:p w:rsidR="00D21C4C" w:rsidRPr="00655BBE" w:rsidRDefault="00D21C4C" w:rsidP="0035498F">
            <w:pPr>
              <w:pStyle w:val="001"/>
              <w:jc w:val="center"/>
            </w:pPr>
            <w:r w:rsidRPr="00655BBE">
              <w:t>47,060</w:t>
            </w:r>
          </w:p>
        </w:tc>
        <w:tc>
          <w:tcPr>
            <w:tcW w:w="774" w:type="pct"/>
            <w:vAlign w:val="center"/>
          </w:tcPr>
          <w:p w:rsidR="00D21C4C" w:rsidRPr="00655BBE" w:rsidRDefault="00D21C4C" w:rsidP="0035498F">
            <w:pPr>
              <w:pStyle w:val="001"/>
              <w:jc w:val="center"/>
            </w:pPr>
            <w:r w:rsidRPr="00655BBE">
              <w:t>32,866</w:t>
            </w:r>
          </w:p>
        </w:tc>
        <w:tc>
          <w:tcPr>
            <w:tcW w:w="810" w:type="pct"/>
            <w:vAlign w:val="center"/>
          </w:tcPr>
          <w:p w:rsidR="00D21C4C" w:rsidRPr="00655BBE" w:rsidRDefault="00D21C4C" w:rsidP="0035498F">
            <w:pPr>
              <w:pStyle w:val="001"/>
              <w:jc w:val="center"/>
            </w:pPr>
            <w:r w:rsidRPr="00655BBE">
              <w:t>22,941</w:t>
            </w:r>
          </w:p>
        </w:tc>
        <w:tc>
          <w:tcPr>
            <w:tcW w:w="715" w:type="pct"/>
            <w:vAlign w:val="center"/>
          </w:tcPr>
          <w:p w:rsidR="00D21C4C" w:rsidRPr="00655BBE" w:rsidRDefault="00D21C4C" w:rsidP="0035498F">
            <w:pPr>
              <w:pStyle w:val="001"/>
              <w:jc w:val="center"/>
            </w:pPr>
            <w:r w:rsidRPr="00655BBE">
              <w:t>15,818</w:t>
            </w:r>
          </w:p>
        </w:tc>
      </w:tr>
      <w:tr w:rsidR="00D21C4C" w:rsidRPr="00655BBE">
        <w:tc>
          <w:tcPr>
            <w:tcW w:w="1096" w:type="pct"/>
            <w:vAlign w:val="center"/>
          </w:tcPr>
          <w:p w:rsidR="00D21C4C" w:rsidRPr="00655BBE" w:rsidRDefault="00D21C4C" w:rsidP="0035498F">
            <w:pPr>
              <w:pStyle w:val="001"/>
              <w:jc w:val="center"/>
            </w:pPr>
            <w:r w:rsidRPr="00655BBE">
              <w:t>五專</w:t>
            </w:r>
          </w:p>
        </w:tc>
        <w:tc>
          <w:tcPr>
            <w:tcW w:w="793" w:type="pct"/>
            <w:vAlign w:val="center"/>
          </w:tcPr>
          <w:p w:rsidR="00D21C4C" w:rsidRPr="00655BBE" w:rsidRDefault="00D21C4C" w:rsidP="0035498F">
            <w:pPr>
              <w:pStyle w:val="001"/>
              <w:jc w:val="center"/>
            </w:pPr>
            <w:r w:rsidRPr="00655BBE">
              <w:t>92,598</w:t>
            </w:r>
          </w:p>
        </w:tc>
        <w:tc>
          <w:tcPr>
            <w:tcW w:w="812" w:type="pct"/>
            <w:vAlign w:val="center"/>
          </w:tcPr>
          <w:p w:rsidR="00D21C4C" w:rsidRPr="00655BBE" w:rsidRDefault="00D21C4C" w:rsidP="0035498F">
            <w:pPr>
              <w:pStyle w:val="001"/>
              <w:jc w:val="center"/>
            </w:pPr>
            <w:r w:rsidRPr="00655BBE">
              <w:t>86,830</w:t>
            </w:r>
          </w:p>
        </w:tc>
        <w:tc>
          <w:tcPr>
            <w:tcW w:w="774" w:type="pct"/>
            <w:vAlign w:val="center"/>
          </w:tcPr>
          <w:p w:rsidR="00D21C4C" w:rsidRPr="00655BBE" w:rsidRDefault="00D21C4C" w:rsidP="0035498F">
            <w:pPr>
              <w:pStyle w:val="001"/>
              <w:jc w:val="center"/>
            </w:pPr>
            <w:r w:rsidRPr="00655BBE">
              <w:t>84,787</w:t>
            </w:r>
          </w:p>
        </w:tc>
        <w:tc>
          <w:tcPr>
            <w:tcW w:w="810" w:type="pct"/>
            <w:vAlign w:val="center"/>
          </w:tcPr>
          <w:p w:rsidR="00D21C4C" w:rsidRPr="00655BBE" w:rsidRDefault="00D21C4C" w:rsidP="0035498F">
            <w:pPr>
              <w:pStyle w:val="001"/>
              <w:jc w:val="center"/>
            </w:pPr>
            <w:r w:rsidRPr="00655BBE">
              <w:t>85,614</w:t>
            </w:r>
          </w:p>
        </w:tc>
        <w:tc>
          <w:tcPr>
            <w:tcW w:w="715" w:type="pct"/>
            <w:vAlign w:val="center"/>
          </w:tcPr>
          <w:p w:rsidR="00D21C4C" w:rsidRPr="00655BBE" w:rsidRDefault="00D21C4C" w:rsidP="0035498F">
            <w:pPr>
              <w:pStyle w:val="001"/>
              <w:jc w:val="center"/>
            </w:pPr>
            <w:r w:rsidRPr="00655BBE">
              <w:t>86,971</w:t>
            </w:r>
          </w:p>
        </w:tc>
      </w:tr>
      <w:tr w:rsidR="00D21C4C" w:rsidRPr="00655BBE">
        <w:tc>
          <w:tcPr>
            <w:tcW w:w="1096" w:type="pct"/>
            <w:vAlign w:val="center"/>
          </w:tcPr>
          <w:p w:rsidR="00D21C4C" w:rsidRPr="00655BBE" w:rsidRDefault="00D21C4C" w:rsidP="0035498F">
            <w:pPr>
              <w:pStyle w:val="001"/>
              <w:jc w:val="center"/>
            </w:pPr>
            <w:r w:rsidRPr="00655BBE">
              <w:t>進修學院</w:t>
            </w:r>
            <w:r w:rsidRPr="00655BBE">
              <w:t>(</w:t>
            </w:r>
            <w:r w:rsidRPr="00655BBE">
              <w:t>二技</w:t>
            </w:r>
            <w:r w:rsidRPr="00655BBE">
              <w:t>)</w:t>
            </w:r>
          </w:p>
        </w:tc>
        <w:tc>
          <w:tcPr>
            <w:tcW w:w="793" w:type="pct"/>
            <w:vAlign w:val="center"/>
          </w:tcPr>
          <w:p w:rsidR="00D21C4C" w:rsidRPr="00655BBE" w:rsidRDefault="00D21C4C" w:rsidP="0035498F">
            <w:pPr>
              <w:pStyle w:val="001"/>
              <w:jc w:val="center"/>
            </w:pPr>
            <w:r w:rsidRPr="00655BBE">
              <w:t>28,774</w:t>
            </w:r>
          </w:p>
        </w:tc>
        <w:tc>
          <w:tcPr>
            <w:tcW w:w="812" w:type="pct"/>
            <w:vAlign w:val="center"/>
          </w:tcPr>
          <w:p w:rsidR="00D21C4C" w:rsidRPr="00655BBE" w:rsidRDefault="00D21C4C" w:rsidP="0035498F">
            <w:pPr>
              <w:pStyle w:val="001"/>
              <w:jc w:val="center"/>
            </w:pPr>
            <w:r w:rsidRPr="00655BBE">
              <w:t>29,265</w:t>
            </w:r>
          </w:p>
        </w:tc>
        <w:tc>
          <w:tcPr>
            <w:tcW w:w="774" w:type="pct"/>
            <w:vAlign w:val="center"/>
          </w:tcPr>
          <w:p w:rsidR="00D21C4C" w:rsidRPr="00655BBE" w:rsidRDefault="00D21C4C" w:rsidP="0035498F">
            <w:pPr>
              <w:pStyle w:val="001"/>
              <w:jc w:val="center"/>
            </w:pPr>
            <w:r w:rsidRPr="00655BBE">
              <w:t>27,495</w:t>
            </w:r>
          </w:p>
        </w:tc>
        <w:tc>
          <w:tcPr>
            <w:tcW w:w="810" w:type="pct"/>
            <w:vAlign w:val="center"/>
          </w:tcPr>
          <w:p w:rsidR="00D21C4C" w:rsidRPr="00655BBE" w:rsidRDefault="00D21C4C" w:rsidP="0035498F">
            <w:pPr>
              <w:pStyle w:val="001"/>
              <w:jc w:val="center"/>
            </w:pPr>
            <w:r w:rsidRPr="00655BBE">
              <w:t>24,633</w:t>
            </w:r>
          </w:p>
        </w:tc>
        <w:tc>
          <w:tcPr>
            <w:tcW w:w="715" w:type="pct"/>
            <w:vAlign w:val="center"/>
          </w:tcPr>
          <w:p w:rsidR="00D21C4C" w:rsidRPr="00655BBE" w:rsidRDefault="00D21C4C" w:rsidP="0035498F">
            <w:pPr>
              <w:pStyle w:val="001"/>
              <w:jc w:val="center"/>
            </w:pPr>
            <w:r w:rsidRPr="00655BBE">
              <w:t>21,858</w:t>
            </w:r>
          </w:p>
        </w:tc>
      </w:tr>
      <w:tr w:rsidR="00D21C4C" w:rsidRPr="00655BBE">
        <w:tc>
          <w:tcPr>
            <w:tcW w:w="1096" w:type="pct"/>
            <w:vAlign w:val="center"/>
          </w:tcPr>
          <w:p w:rsidR="00D21C4C" w:rsidRPr="00655BBE" w:rsidRDefault="00D21C4C" w:rsidP="0035498F">
            <w:pPr>
              <w:pStyle w:val="001"/>
              <w:jc w:val="center"/>
            </w:pPr>
            <w:r w:rsidRPr="00655BBE">
              <w:t>專科進修學校</w:t>
            </w:r>
          </w:p>
        </w:tc>
        <w:tc>
          <w:tcPr>
            <w:tcW w:w="793" w:type="pct"/>
            <w:vAlign w:val="center"/>
          </w:tcPr>
          <w:p w:rsidR="00D21C4C" w:rsidRPr="00655BBE" w:rsidRDefault="00D21C4C" w:rsidP="0035498F">
            <w:pPr>
              <w:pStyle w:val="001"/>
              <w:jc w:val="center"/>
            </w:pPr>
            <w:r w:rsidRPr="00655BBE">
              <w:t>42,090</w:t>
            </w:r>
          </w:p>
        </w:tc>
        <w:tc>
          <w:tcPr>
            <w:tcW w:w="812" w:type="pct"/>
            <w:vAlign w:val="center"/>
          </w:tcPr>
          <w:p w:rsidR="00D21C4C" w:rsidRPr="00655BBE" w:rsidRDefault="00D21C4C" w:rsidP="0035498F">
            <w:pPr>
              <w:pStyle w:val="001"/>
              <w:jc w:val="center"/>
            </w:pPr>
            <w:r w:rsidRPr="00655BBE">
              <w:t>39,344</w:t>
            </w:r>
          </w:p>
        </w:tc>
        <w:tc>
          <w:tcPr>
            <w:tcW w:w="774" w:type="pct"/>
            <w:vAlign w:val="center"/>
          </w:tcPr>
          <w:p w:rsidR="00D21C4C" w:rsidRPr="00655BBE" w:rsidRDefault="00D21C4C" w:rsidP="0035498F">
            <w:pPr>
              <w:pStyle w:val="001"/>
              <w:jc w:val="center"/>
            </w:pPr>
            <w:r w:rsidRPr="00655BBE">
              <w:t>38,143</w:t>
            </w:r>
          </w:p>
        </w:tc>
        <w:tc>
          <w:tcPr>
            <w:tcW w:w="810" w:type="pct"/>
            <w:vAlign w:val="center"/>
          </w:tcPr>
          <w:p w:rsidR="00D21C4C" w:rsidRPr="00655BBE" w:rsidRDefault="00D21C4C" w:rsidP="0035498F">
            <w:pPr>
              <w:pStyle w:val="001"/>
              <w:jc w:val="center"/>
            </w:pPr>
            <w:r w:rsidRPr="00655BBE">
              <w:t>31,775</w:t>
            </w:r>
          </w:p>
        </w:tc>
        <w:tc>
          <w:tcPr>
            <w:tcW w:w="715" w:type="pct"/>
            <w:vAlign w:val="center"/>
          </w:tcPr>
          <w:p w:rsidR="00D21C4C" w:rsidRPr="00655BBE" w:rsidRDefault="00D21C4C" w:rsidP="0035498F">
            <w:pPr>
              <w:pStyle w:val="001"/>
              <w:jc w:val="center"/>
            </w:pPr>
            <w:r w:rsidRPr="00655BBE">
              <w:t>28,801</w:t>
            </w:r>
          </w:p>
        </w:tc>
      </w:tr>
      <w:tr w:rsidR="00D21C4C" w:rsidRPr="00655BBE">
        <w:tc>
          <w:tcPr>
            <w:tcW w:w="1096" w:type="pct"/>
            <w:vAlign w:val="center"/>
          </w:tcPr>
          <w:p w:rsidR="00D21C4C" w:rsidRPr="00655BBE" w:rsidRDefault="00D21C4C" w:rsidP="0035498F">
            <w:pPr>
              <w:pStyle w:val="001"/>
              <w:jc w:val="center"/>
            </w:pPr>
            <w:r w:rsidRPr="00655BBE">
              <w:t>合計</w:t>
            </w:r>
          </w:p>
        </w:tc>
        <w:tc>
          <w:tcPr>
            <w:tcW w:w="793" w:type="pct"/>
            <w:vAlign w:val="center"/>
          </w:tcPr>
          <w:p w:rsidR="00D21C4C" w:rsidRPr="00655BBE" w:rsidRDefault="00D21C4C" w:rsidP="0035498F">
            <w:pPr>
              <w:pStyle w:val="001"/>
              <w:jc w:val="center"/>
            </w:pPr>
            <w:r w:rsidRPr="00655BBE">
              <w:t>735,305</w:t>
            </w:r>
          </w:p>
        </w:tc>
        <w:tc>
          <w:tcPr>
            <w:tcW w:w="812" w:type="pct"/>
            <w:vAlign w:val="center"/>
          </w:tcPr>
          <w:p w:rsidR="00D21C4C" w:rsidRPr="00655BBE" w:rsidRDefault="00D21C4C" w:rsidP="0035498F">
            <w:pPr>
              <w:pStyle w:val="001"/>
              <w:jc w:val="center"/>
            </w:pPr>
            <w:r w:rsidRPr="00655BBE">
              <w:t>729,380</w:t>
            </w:r>
          </w:p>
        </w:tc>
        <w:tc>
          <w:tcPr>
            <w:tcW w:w="774" w:type="pct"/>
            <w:vAlign w:val="center"/>
          </w:tcPr>
          <w:p w:rsidR="00D21C4C" w:rsidRPr="00655BBE" w:rsidRDefault="00D21C4C" w:rsidP="0035498F">
            <w:pPr>
              <w:pStyle w:val="001"/>
              <w:jc w:val="center"/>
            </w:pPr>
            <w:r w:rsidRPr="00655BBE">
              <w:t>727,140</w:t>
            </w:r>
          </w:p>
        </w:tc>
        <w:tc>
          <w:tcPr>
            <w:tcW w:w="810" w:type="pct"/>
            <w:vAlign w:val="center"/>
          </w:tcPr>
          <w:p w:rsidR="00D21C4C" w:rsidRPr="00655BBE" w:rsidRDefault="00D21C4C" w:rsidP="0035498F">
            <w:pPr>
              <w:pStyle w:val="001"/>
              <w:jc w:val="center"/>
            </w:pPr>
            <w:r w:rsidRPr="00655BBE">
              <w:t>713,783</w:t>
            </w:r>
          </w:p>
        </w:tc>
        <w:tc>
          <w:tcPr>
            <w:tcW w:w="715" w:type="pct"/>
            <w:vAlign w:val="center"/>
          </w:tcPr>
          <w:p w:rsidR="00D21C4C" w:rsidRPr="00655BBE" w:rsidRDefault="00D21C4C" w:rsidP="0035498F">
            <w:pPr>
              <w:pStyle w:val="001"/>
              <w:jc w:val="center"/>
            </w:pPr>
            <w:r w:rsidRPr="00655BBE">
              <w:t>711,057</w:t>
            </w:r>
          </w:p>
        </w:tc>
      </w:tr>
    </w:tbl>
    <w:p w:rsidR="00AD6064" w:rsidRDefault="00AD6064" w:rsidP="00AD6064">
      <w:pPr>
        <w:pStyle w:val="001"/>
        <w:ind w:left="600" w:hangingChars="300" w:hanging="600"/>
        <w:rPr>
          <w:rFonts w:hint="eastAsia"/>
        </w:rPr>
      </w:pPr>
      <w:bookmarkStart w:id="104" w:name="_Toc303779351"/>
    </w:p>
    <w:p w:rsidR="00D21C4C" w:rsidRPr="0035498F" w:rsidRDefault="00D21C4C" w:rsidP="0035498F">
      <w:pPr>
        <w:numPr>
          <w:ilvl w:val="0"/>
          <w:numId w:val="1"/>
        </w:numPr>
      </w:pPr>
      <w:r w:rsidRPr="0035498F">
        <w:rPr>
          <w:rFonts w:hAnsi="標楷體"/>
        </w:rPr>
        <w:t>高職及技專</w:t>
      </w:r>
      <w:r w:rsidR="00336BEF" w:rsidRPr="0035498F">
        <w:rPr>
          <w:rFonts w:hAnsi="標楷體"/>
        </w:rPr>
        <w:t>校院</w:t>
      </w:r>
      <w:r w:rsidRPr="0035498F">
        <w:rPr>
          <w:rFonts w:hAnsi="標楷體"/>
        </w:rPr>
        <w:t>取得證照之比例及就業率等相關數據資料。</w:t>
      </w:r>
      <w:bookmarkEnd w:id="104"/>
    </w:p>
    <w:p w:rsidR="00D21C4C" w:rsidRPr="0035498F" w:rsidRDefault="00D21C4C" w:rsidP="009A30B0">
      <w:pPr>
        <w:numPr>
          <w:ilvl w:val="0"/>
          <w:numId w:val="20"/>
        </w:numPr>
        <w:ind w:left="0" w:firstLineChars="200" w:firstLine="480"/>
      </w:pPr>
      <w:r w:rsidRPr="0035498F">
        <w:rPr>
          <w:rFonts w:hAnsi="標楷體"/>
        </w:rPr>
        <w:t>技專</w:t>
      </w:r>
      <w:r w:rsidR="00336BEF" w:rsidRPr="0035498F">
        <w:rPr>
          <w:rFonts w:hAnsi="標楷體"/>
        </w:rPr>
        <w:t>校院</w:t>
      </w:r>
      <w:r w:rsidRPr="0035498F">
        <w:rPr>
          <w:rFonts w:hAnsi="標楷體"/>
        </w:rPr>
        <w:t>學生取得證照相關數據</w:t>
      </w:r>
    </w:p>
    <w:p w:rsidR="00D21C4C" w:rsidRPr="0035498F" w:rsidRDefault="00D21C4C" w:rsidP="0035498F">
      <w:pPr>
        <w:pStyle w:val="ab"/>
        <w:spacing w:line="240" w:lineRule="auto"/>
        <w:jc w:val="center"/>
        <w:rPr>
          <w:rFonts w:hAnsi="標楷體"/>
          <w:b/>
          <w:sz w:val="24"/>
          <w:szCs w:val="24"/>
        </w:rPr>
      </w:pPr>
      <w:bookmarkStart w:id="105" w:name="_Toc306372160"/>
      <w:r w:rsidRPr="0035498F">
        <w:rPr>
          <w:rFonts w:hAnsi="標楷體"/>
          <w:b/>
          <w:sz w:val="24"/>
          <w:szCs w:val="24"/>
        </w:rPr>
        <w:t>表</w:t>
      </w:r>
      <w:r w:rsidRPr="0035498F">
        <w:rPr>
          <w:rFonts w:hAnsi="標楷體"/>
          <w:b/>
          <w:sz w:val="24"/>
          <w:szCs w:val="24"/>
        </w:rPr>
        <w:t xml:space="preserve"> </w:t>
      </w:r>
      <w:r w:rsidRPr="0035498F">
        <w:rPr>
          <w:rFonts w:hAnsi="標楷體"/>
          <w:b/>
          <w:sz w:val="24"/>
          <w:szCs w:val="24"/>
        </w:rPr>
        <w:fldChar w:fldCharType="begin"/>
      </w:r>
      <w:r w:rsidRPr="0035498F">
        <w:rPr>
          <w:rFonts w:hAnsi="標楷體"/>
          <w:b/>
          <w:sz w:val="24"/>
          <w:szCs w:val="24"/>
        </w:rPr>
        <w:instrText xml:space="preserve"> SEQ </w:instrText>
      </w:r>
      <w:r w:rsidRPr="0035498F">
        <w:rPr>
          <w:rFonts w:hAnsi="標楷體"/>
          <w:b/>
          <w:sz w:val="24"/>
          <w:szCs w:val="24"/>
        </w:rPr>
        <w:instrText>表</w:instrText>
      </w:r>
      <w:r w:rsidRPr="0035498F">
        <w:rPr>
          <w:rFonts w:hAnsi="標楷體"/>
          <w:b/>
          <w:sz w:val="24"/>
          <w:szCs w:val="24"/>
        </w:rPr>
        <w:instrText xml:space="preserve"> \* ARABIC </w:instrText>
      </w:r>
      <w:r w:rsidRPr="0035498F">
        <w:rPr>
          <w:rFonts w:hAnsi="標楷體"/>
          <w:b/>
          <w:sz w:val="24"/>
          <w:szCs w:val="24"/>
        </w:rPr>
        <w:fldChar w:fldCharType="separate"/>
      </w:r>
      <w:r w:rsidR="004B5437">
        <w:rPr>
          <w:rFonts w:hAnsi="標楷體"/>
          <w:b/>
          <w:noProof/>
          <w:sz w:val="24"/>
          <w:szCs w:val="24"/>
        </w:rPr>
        <w:t>60</w:t>
      </w:r>
      <w:r w:rsidRPr="0035498F">
        <w:rPr>
          <w:rFonts w:hAnsi="標楷體"/>
          <w:b/>
          <w:sz w:val="24"/>
          <w:szCs w:val="24"/>
        </w:rPr>
        <w:fldChar w:fldCharType="end"/>
      </w:r>
      <w:r w:rsidRPr="0035498F">
        <w:rPr>
          <w:rFonts w:hAnsi="標楷體"/>
          <w:b/>
          <w:sz w:val="24"/>
          <w:szCs w:val="24"/>
        </w:rPr>
        <w:t xml:space="preserve">　技專院校學生取得證照相關數據</w:t>
      </w:r>
      <w:bookmarkEnd w:id="105"/>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2075"/>
        <w:gridCol w:w="2075"/>
        <w:gridCol w:w="2075"/>
      </w:tblGrid>
      <w:tr w:rsidR="00D21C4C" w:rsidRPr="00655BBE">
        <w:tc>
          <w:tcPr>
            <w:tcW w:w="1250" w:type="pct"/>
            <w:vAlign w:val="center"/>
          </w:tcPr>
          <w:p w:rsidR="00D21C4C" w:rsidRPr="00655BBE" w:rsidRDefault="00D21C4C" w:rsidP="00205353">
            <w:pPr>
              <w:pStyle w:val="001"/>
              <w:jc w:val="center"/>
            </w:pPr>
            <w:r w:rsidRPr="00655BBE">
              <w:t>學年度</w:t>
            </w:r>
          </w:p>
        </w:tc>
        <w:tc>
          <w:tcPr>
            <w:tcW w:w="1250" w:type="pct"/>
            <w:vAlign w:val="center"/>
          </w:tcPr>
          <w:p w:rsidR="00D21C4C" w:rsidRPr="00655BBE" w:rsidRDefault="00D21C4C" w:rsidP="00205353">
            <w:pPr>
              <w:pStyle w:val="001"/>
              <w:jc w:val="center"/>
            </w:pPr>
            <w:r w:rsidRPr="00655BBE">
              <w:t>男</w:t>
            </w:r>
          </w:p>
        </w:tc>
        <w:tc>
          <w:tcPr>
            <w:tcW w:w="1250" w:type="pct"/>
            <w:vAlign w:val="center"/>
          </w:tcPr>
          <w:p w:rsidR="00D21C4C" w:rsidRPr="00655BBE" w:rsidRDefault="00D21C4C" w:rsidP="00205353">
            <w:pPr>
              <w:pStyle w:val="001"/>
              <w:jc w:val="center"/>
            </w:pPr>
            <w:r w:rsidRPr="00655BBE">
              <w:t>女</w:t>
            </w:r>
          </w:p>
        </w:tc>
        <w:tc>
          <w:tcPr>
            <w:tcW w:w="1250" w:type="pct"/>
            <w:vAlign w:val="center"/>
          </w:tcPr>
          <w:p w:rsidR="00D21C4C" w:rsidRPr="00655BBE" w:rsidRDefault="00D21C4C" w:rsidP="00205353">
            <w:pPr>
              <w:pStyle w:val="001"/>
              <w:jc w:val="center"/>
            </w:pPr>
            <w:r w:rsidRPr="00655BBE">
              <w:t>總張數</w:t>
            </w:r>
          </w:p>
        </w:tc>
      </w:tr>
      <w:tr w:rsidR="00D21C4C" w:rsidRPr="00655BBE">
        <w:tc>
          <w:tcPr>
            <w:tcW w:w="1250" w:type="pct"/>
            <w:vAlign w:val="center"/>
          </w:tcPr>
          <w:p w:rsidR="00D21C4C" w:rsidRPr="00655BBE" w:rsidRDefault="00D21C4C" w:rsidP="00205353">
            <w:pPr>
              <w:pStyle w:val="001"/>
              <w:jc w:val="center"/>
            </w:pPr>
            <w:r w:rsidRPr="00655BBE">
              <w:t>2006</w:t>
            </w:r>
          </w:p>
        </w:tc>
        <w:tc>
          <w:tcPr>
            <w:tcW w:w="1250" w:type="pct"/>
            <w:vAlign w:val="center"/>
          </w:tcPr>
          <w:p w:rsidR="00D21C4C" w:rsidRPr="00655BBE" w:rsidRDefault="00D21C4C" w:rsidP="00205353">
            <w:pPr>
              <w:pStyle w:val="001"/>
              <w:jc w:val="center"/>
            </w:pPr>
            <w:r w:rsidRPr="00655BBE">
              <w:t>24,958</w:t>
            </w:r>
          </w:p>
        </w:tc>
        <w:tc>
          <w:tcPr>
            <w:tcW w:w="1250" w:type="pct"/>
            <w:vAlign w:val="center"/>
          </w:tcPr>
          <w:p w:rsidR="00D21C4C" w:rsidRPr="00655BBE" w:rsidRDefault="00D21C4C" w:rsidP="00205353">
            <w:pPr>
              <w:pStyle w:val="001"/>
              <w:jc w:val="center"/>
            </w:pPr>
            <w:r w:rsidRPr="00655BBE">
              <w:t>49,509</w:t>
            </w:r>
          </w:p>
        </w:tc>
        <w:tc>
          <w:tcPr>
            <w:tcW w:w="1250" w:type="pct"/>
            <w:vAlign w:val="center"/>
          </w:tcPr>
          <w:p w:rsidR="00D21C4C" w:rsidRPr="00655BBE" w:rsidRDefault="00D21C4C" w:rsidP="00205353">
            <w:pPr>
              <w:pStyle w:val="001"/>
              <w:jc w:val="center"/>
            </w:pPr>
            <w:r w:rsidRPr="00655BBE">
              <w:t>74,467</w:t>
            </w:r>
          </w:p>
        </w:tc>
      </w:tr>
      <w:tr w:rsidR="00D21C4C" w:rsidRPr="00655BBE">
        <w:tc>
          <w:tcPr>
            <w:tcW w:w="1250" w:type="pct"/>
            <w:vAlign w:val="center"/>
          </w:tcPr>
          <w:p w:rsidR="00D21C4C" w:rsidRPr="00655BBE" w:rsidRDefault="00D21C4C" w:rsidP="00205353">
            <w:pPr>
              <w:pStyle w:val="001"/>
              <w:jc w:val="center"/>
            </w:pPr>
            <w:r w:rsidRPr="00655BBE">
              <w:t>2007</w:t>
            </w:r>
          </w:p>
        </w:tc>
        <w:tc>
          <w:tcPr>
            <w:tcW w:w="1250" w:type="pct"/>
            <w:vAlign w:val="center"/>
          </w:tcPr>
          <w:p w:rsidR="00D21C4C" w:rsidRPr="00655BBE" w:rsidRDefault="00D21C4C" w:rsidP="00205353">
            <w:pPr>
              <w:pStyle w:val="001"/>
              <w:jc w:val="center"/>
            </w:pPr>
            <w:r w:rsidRPr="00655BBE">
              <w:t>39,295</w:t>
            </w:r>
          </w:p>
        </w:tc>
        <w:tc>
          <w:tcPr>
            <w:tcW w:w="1250" w:type="pct"/>
            <w:vAlign w:val="center"/>
          </w:tcPr>
          <w:p w:rsidR="00D21C4C" w:rsidRPr="00655BBE" w:rsidRDefault="00D21C4C" w:rsidP="00205353">
            <w:pPr>
              <w:pStyle w:val="001"/>
              <w:jc w:val="center"/>
            </w:pPr>
            <w:r w:rsidRPr="00655BBE">
              <w:t>75,633</w:t>
            </w:r>
          </w:p>
        </w:tc>
        <w:tc>
          <w:tcPr>
            <w:tcW w:w="1250" w:type="pct"/>
            <w:vAlign w:val="center"/>
          </w:tcPr>
          <w:p w:rsidR="00D21C4C" w:rsidRPr="00655BBE" w:rsidRDefault="00D21C4C" w:rsidP="00205353">
            <w:pPr>
              <w:pStyle w:val="001"/>
              <w:jc w:val="center"/>
            </w:pPr>
            <w:r w:rsidRPr="00655BBE">
              <w:t>114,928</w:t>
            </w:r>
          </w:p>
        </w:tc>
      </w:tr>
      <w:tr w:rsidR="00D21C4C" w:rsidRPr="00655BBE">
        <w:tc>
          <w:tcPr>
            <w:tcW w:w="1250" w:type="pct"/>
            <w:vAlign w:val="center"/>
          </w:tcPr>
          <w:p w:rsidR="00D21C4C" w:rsidRPr="00655BBE" w:rsidRDefault="00D21C4C" w:rsidP="00205353">
            <w:pPr>
              <w:pStyle w:val="001"/>
              <w:jc w:val="center"/>
            </w:pPr>
            <w:r w:rsidRPr="00655BBE">
              <w:t>2008</w:t>
            </w:r>
          </w:p>
        </w:tc>
        <w:tc>
          <w:tcPr>
            <w:tcW w:w="1250" w:type="pct"/>
            <w:vAlign w:val="center"/>
          </w:tcPr>
          <w:p w:rsidR="00D21C4C" w:rsidRPr="00655BBE" w:rsidRDefault="00D21C4C" w:rsidP="00205353">
            <w:pPr>
              <w:pStyle w:val="001"/>
              <w:jc w:val="center"/>
            </w:pPr>
            <w:r w:rsidRPr="00655BBE">
              <w:t>58,406</w:t>
            </w:r>
          </w:p>
        </w:tc>
        <w:tc>
          <w:tcPr>
            <w:tcW w:w="1250" w:type="pct"/>
            <w:vAlign w:val="center"/>
          </w:tcPr>
          <w:p w:rsidR="00D21C4C" w:rsidRPr="00655BBE" w:rsidRDefault="00D21C4C" w:rsidP="00205353">
            <w:pPr>
              <w:pStyle w:val="001"/>
              <w:jc w:val="center"/>
            </w:pPr>
            <w:r w:rsidRPr="00655BBE">
              <w:t>95,850</w:t>
            </w:r>
          </w:p>
        </w:tc>
        <w:tc>
          <w:tcPr>
            <w:tcW w:w="1250" w:type="pct"/>
            <w:vAlign w:val="center"/>
          </w:tcPr>
          <w:p w:rsidR="00D21C4C" w:rsidRPr="00655BBE" w:rsidRDefault="00D21C4C" w:rsidP="00205353">
            <w:pPr>
              <w:pStyle w:val="001"/>
              <w:jc w:val="center"/>
            </w:pPr>
            <w:r w:rsidRPr="00655BBE">
              <w:t>154,256</w:t>
            </w:r>
          </w:p>
        </w:tc>
      </w:tr>
      <w:tr w:rsidR="00D21C4C" w:rsidRPr="00655BBE">
        <w:tc>
          <w:tcPr>
            <w:tcW w:w="1250" w:type="pct"/>
            <w:vAlign w:val="center"/>
          </w:tcPr>
          <w:p w:rsidR="00D21C4C" w:rsidRPr="00655BBE" w:rsidRDefault="00D21C4C" w:rsidP="00205353">
            <w:pPr>
              <w:pStyle w:val="001"/>
              <w:jc w:val="center"/>
            </w:pPr>
            <w:r w:rsidRPr="00655BBE">
              <w:t>2009</w:t>
            </w:r>
          </w:p>
        </w:tc>
        <w:tc>
          <w:tcPr>
            <w:tcW w:w="1250" w:type="pct"/>
            <w:vAlign w:val="center"/>
          </w:tcPr>
          <w:p w:rsidR="00D21C4C" w:rsidRPr="00655BBE" w:rsidRDefault="00D21C4C" w:rsidP="00205353">
            <w:pPr>
              <w:pStyle w:val="001"/>
              <w:jc w:val="center"/>
            </w:pPr>
            <w:r w:rsidRPr="00655BBE">
              <w:t>82,980</w:t>
            </w:r>
          </w:p>
        </w:tc>
        <w:tc>
          <w:tcPr>
            <w:tcW w:w="1250" w:type="pct"/>
            <w:vAlign w:val="center"/>
          </w:tcPr>
          <w:p w:rsidR="00D21C4C" w:rsidRPr="00655BBE" w:rsidRDefault="00D21C4C" w:rsidP="00205353">
            <w:pPr>
              <w:pStyle w:val="001"/>
              <w:jc w:val="center"/>
            </w:pPr>
            <w:r w:rsidRPr="00655BBE">
              <w:t>134,213</w:t>
            </w:r>
          </w:p>
        </w:tc>
        <w:tc>
          <w:tcPr>
            <w:tcW w:w="1250" w:type="pct"/>
            <w:vAlign w:val="center"/>
          </w:tcPr>
          <w:p w:rsidR="00D21C4C" w:rsidRPr="00655BBE" w:rsidRDefault="00D21C4C" w:rsidP="00205353">
            <w:pPr>
              <w:pStyle w:val="001"/>
              <w:jc w:val="center"/>
            </w:pPr>
            <w:r w:rsidRPr="00655BBE">
              <w:t>217,193</w:t>
            </w:r>
          </w:p>
        </w:tc>
      </w:tr>
      <w:tr w:rsidR="00D21C4C" w:rsidRPr="00655BBE">
        <w:tc>
          <w:tcPr>
            <w:tcW w:w="1250" w:type="pct"/>
            <w:vAlign w:val="center"/>
          </w:tcPr>
          <w:p w:rsidR="00D21C4C" w:rsidRPr="00655BBE" w:rsidRDefault="00D21C4C" w:rsidP="00205353">
            <w:pPr>
              <w:pStyle w:val="001"/>
              <w:jc w:val="center"/>
            </w:pPr>
            <w:r w:rsidRPr="00655BBE">
              <w:t>2010</w:t>
            </w:r>
            <w:r w:rsidRPr="00655BBE">
              <w:t>（上）</w:t>
            </w:r>
          </w:p>
        </w:tc>
        <w:tc>
          <w:tcPr>
            <w:tcW w:w="1250" w:type="pct"/>
            <w:vAlign w:val="center"/>
          </w:tcPr>
          <w:p w:rsidR="00D21C4C" w:rsidRPr="00655BBE" w:rsidRDefault="00D21C4C" w:rsidP="00205353">
            <w:pPr>
              <w:pStyle w:val="001"/>
              <w:jc w:val="center"/>
            </w:pPr>
            <w:r w:rsidRPr="00655BBE">
              <w:t>41,923</w:t>
            </w:r>
          </w:p>
        </w:tc>
        <w:tc>
          <w:tcPr>
            <w:tcW w:w="1250" w:type="pct"/>
            <w:vAlign w:val="center"/>
          </w:tcPr>
          <w:p w:rsidR="00D21C4C" w:rsidRPr="00655BBE" w:rsidRDefault="00D21C4C" w:rsidP="00205353">
            <w:pPr>
              <w:pStyle w:val="001"/>
              <w:jc w:val="center"/>
            </w:pPr>
            <w:r w:rsidRPr="00655BBE">
              <w:t>74,719</w:t>
            </w:r>
          </w:p>
        </w:tc>
        <w:tc>
          <w:tcPr>
            <w:tcW w:w="1250" w:type="pct"/>
            <w:vAlign w:val="center"/>
          </w:tcPr>
          <w:p w:rsidR="00D21C4C" w:rsidRPr="00655BBE" w:rsidRDefault="00D21C4C" w:rsidP="00205353">
            <w:pPr>
              <w:pStyle w:val="001"/>
              <w:jc w:val="center"/>
            </w:pPr>
            <w:r w:rsidRPr="00655BBE">
              <w:t>116,642</w:t>
            </w:r>
          </w:p>
        </w:tc>
      </w:tr>
    </w:tbl>
    <w:p w:rsidR="00AD6064" w:rsidRDefault="00AD6064" w:rsidP="00AD6064">
      <w:pPr>
        <w:pStyle w:val="001"/>
        <w:ind w:left="600" w:hangingChars="300" w:hanging="600"/>
        <w:rPr>
          <w:rFonts w:hint="eastAsia"/>
        </w:rPr>
      </w:pPr>
    </w:p>
    <w:p w:rsidR="00D21C4C" w:rsidRPr="00205353" w:rsidRDefault="00D21C4C" w:rsidP="009A30B0">
      <w:pPr>
        <w:numPr>
          <w:ilvl w:val="0"/>
          <w:numId w:val="20"/>
        </w:numPr>
        <w:ind w:left="0" w:firstLineChars="200" w:firstLine="480"/>
      </w:pPr>
      <w:r w:rsidRPr="00205353">
        <w:rPr>
          <w:rFonts w:hAnsi="標楷體"/>
        </w:rPr>
        <w:t>技專</w:t>
      </w:r>
      <w:r w:rsidR="00336BEF" w:rsidRPr="0035498F">
        <w:rPr>
          <w:rFonts w:hAnsi="標楷體"/>
        </w:rPr>
        <w:t>校院</w:t>
      </w:r>
      <w:r w:rsidRPr="00205353">
        <w:rPr>
          <w:rFonts w:hAnsi="標楷體"/>
        </w:rPr>
        <w:t>就業率相關數據</w:t>
      </w:r>
    </w:p>
    <w:p w:rsidR="00D21C4C" w:rsidRPr="00205353" w:rsidRDefault="00D21C4C" w:rsidP="00205353">
      <w:pPr>
        <w:pStyle w:val="ab"/>
        <w:spacing w:line="240" w:lineRule="auto"/>
        <w:jc w:val="center"/>
        <w:rPr>
          <w:rFonts w:hAnsi="標楷體"/>
          <w:b/>
          <w:sz w:val="24"/>
          <w:szCs w:val="24"/>
        </w:rPr>
      </w:pPr>
      <w:bookmarkStart w:id="106" w:name="_Toc306372161"/>
      <w:r w:rsidRPr="00205353">
        <w:rPr>
          <w:rFonts w:hAnsi="標楷體"/>
          <w:b/>
          <w:sz w:val="24"/>
          <w:szCs w:val="24"/>
        </w:rPr>
        <w:t>表</w:t>
      </w:r>
      <w:r w:rsidRPr="00205353">
        <w:rPr>
          <w:rFonts w:hAnsi="標楷體"/>
          <w:b/>
          <w:sz w:val="24"/>
          <w:szCs w:val="24"/>
        </w:rPr>
        <w:t xml:space="preserve"> </w:t>
      </w:r>
      <w:r w:rsidRPr="00205353">
        <w:rPr>
          <w:rFonts w:hAnsi="標楷體"/>
          <w:b/>
          <w:sz w:val="24"/>
          <w:szCs w:val="24"/>
        </w:rPr>
        <w:fldChar w:fldCharType="begin"/>
      </w:r>
      <w:r w:rsidRPr="00205353">
        <w:rPr>
          <w:rFonts w:hAnsi="標楷體"/>
          <w:b/>
          <w:sz w:val="24"/>
          <w:szCs w:val="24"/>
        </w:rPr>
        <w:instrText xml:space="preserve"> SEQ </w:instrText>
      </w:r>
      <w:r w:rsidRPr="00205353">
        <w:rPr>
          <w:rFonts w:hAnsi="標楷體"/>
          <w:b/>
          <w:sz w:val="24"/>
          <w:szCs w:val="24"/>
        </w:rPr>
        <w:instrText>表</w:instrText>
      </w:r>
      <w:r w:rsidRPr="00205353">
        <w:rPr>
          <w:rFonts w:hAnsi="標楷體"/>
          <w:b/>
          <w:sz w:val="24"/>
          <w:szCs w:val="24"/>
        </w:rPr>
        <w:instrText xml:space="preserve"> \* ARABIC </w:instrText>
      </w:r>
      <w:r w:rsidRPr="00205353">
        <w:rPr>
          <w:rFonts w:hAnsi="標楷體"/>
          <w:b/>
          <w:sz w:val="24"/>
          <w:szCs w:val="24"/>
        </w:rPr>
        <w:fldChar w:fldCharType="separate"/>
      </w:r>
      <w:r w:rsidR="004B5437">
        <w:rPr>
          <w:rFonts w:hAnsi="標楷體"/>
          <w:b/>
          <w:noProof/>
          <w:sz w:val="24"/>
          <w:szCs w:val="24"/>
        </w:rPr>
        <w:t>61</w:t>
      </w:r>
      <w:r w:rsidRPr="00205353">
        <w:rPr>
          <w:rFonts w:hAnsi="標楷體"/>
          <w:b/>
          <w:sz w:val="24"/>
          <w:szCs w:val="24"/>
        </w:rPr>
        <w:fldChar w:fldCharType="end"/>
      </w:r>
      <w:r w:rsidRPr="00205353">
        <w:rPr>
          <w:rFonts w:hAnsi="標楷體"/>
          <w:b/>
          <w:sz w:val="24"/>
          <w:szCs w:val="24"/>
        </w:rPr>
        <w:t xml:space="preserve">　技專校</w:t>
      </w:r>
      <w:r w:rsidR="00336BEF" w:rsidRPr="00205353">
        <w:rPr>
          <w:rFonts w:hAnsi="標楷體"/>
          <w:b/>
          <w:sz w:val="24"/>
          <w:szCs w:val="24"/>
        </w:rPr>
        <w:t>院</w:t>
      </w:r>
      <w:r w:rsidRPr="00205353">
        <w:rPr>
          <w:rFonts w:hAnsi="標楷體"/>
          <w:b/>
          <w:sz w:val="24"/>
          <w:szCs w:val="24"/>
        </w:rPr>
        <w:t>就業率相關數據表</w:t>
      </w:r>
      <w:bookmarkEnd w:id="106"/>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73"/>
        <w:gridCol w:w="692"/>
        <w:gridCol w:w="691"/>
        <w:gridCol w:w="691"/>
        <w:gridCol w:w="693"/>
        <w:gridCol w:w="691"/>
        <w:gridCol w:w="691"/>
        <w:gridCol w:w="693"/>
        <w:gridCol w:w="691"/>
        <w:gridCol w:w="691"/>
        <w:gridCol w:w="693"/>
        <w:gridCol w:w="754"/>
      </w:tblGrid>
      <w:tr w:rsidR="00AD6064" w:rsidRPr="00655BBE" w:rsidTr="00AD6064">
        <w:tc>
          <w:tcPr>
            <w:tcW w:w="404" w:type="pct"/>
            <w:vMerge w:val="restart"/>
            <w:vAlign w:val="center"/>
          </w:tcPr>
          <w:p w:rsidR="00D21C4C" w:rsidRPr="00655BBE" w:rsidRDefault="00D21C4C" w:rsidP="00AD6064">
            <w:pPr>
              <w:pStyle w:val="001"/>
              <w:jc w:val="center"/>
            </w:pPr>
            <w:r w:rsidRPr="00655BBE">
              <w:t>學年度</w:t>
            </w:r>
          </w:p>
        </w:tc>
        <w:tc>
          <w:tcPr>
            <w:tcW w:w="828" w:type="pct"/>
            <w:gridSpan w:val="2"/>
            <w:vAlign w:val="center"/>
          </w:tcPr>
          <w:p w:rsidR="00D21C4C" w:rsidRPr="00655BBE" w:rsidRDefault="00D21C4C" w:rsidP="00AD6064">
            <w:pPr>
              <w:pStyle w:val="001"/>
              <w:jc w:val="center"/>
            </w:pPr>
            <w:r w:rsidRPr="00655BBE">
              <w:t>就業</w:t>
            </w:r>
          </w:p>
        </w:tc>
        <w:tc>
          <w:tcPr>
            <w:tcW w:w="829" w:type="pct"/>
            <w:gridSpan w:val="2"/>
            <w:vAlign w:val="center"/>
          </w:tcPr>
          <w:p w:rsidR="00D21C4C" w:rsidRPr="00655BBE" w:rsidRDefault="00D21C4C" w:rsidP="00AD6064">
            <w:pPr>
              <w:pStyle w:val="001"/>
              <w:jc w:val="center"/>
            </w:pPr>
            <w:r w:rsidRPr="00655BBE">
              <w:t>升學</w:t>
            </w:r>
          </w:p>
        </w:tc>
        <w:tc>
          <w:tcPr>
            <w:tcW w:w="828" w:type="pct"/>
            <w:gridSpan w:val="2"/>
            <w:vAlign w:val="center"/>
          </w:tcPr>
          <w:p w:rsidR="00D21C4C" w:rsidRPr="00655BBE" w:rsidRDefault="00D21C4C" w:rsidP="00AD6064">
            <w:pPr>
              <w:pStyle w:val="001"/>
              <w:jc w:val="center"/>
            </w:pPr>
            <w:r w:rsidRPr="00655BBE">
              <w:t>留學</w:t>
            </w:r>
          </w:p>
        </w:tc>
        <w:tc>
          <w:tcPr>
            <w:tcW w:w="829" w:type="pct"/>
            <w:gridSpan w:val="2"/>
            <w:vAlign w:val="center"/>
          </w:tcPr>
          <w:p w:rsidR="00D21C4C" w:rsidRPr="00655BBE" w:rsidRDefault="00D21C4C" w:rsidP="00AD6064">
            <w:pPr>
              <w:pStyle w:val="001"/>
              <w:jc w:val="center"/>
            </w:pPr>
            <w:r w:rsidRPr="00655BBE">
              <w:t>服兵役</w:t>
            </w:r>
          </w:p>
        </w:tc>
        <w:tc>
          <w:tcPr>
            <w:tcW w:w="829" w:type="pct"/>
            <w:gridSpan w:val="2"/>
            <w:vAlign w:val="center"/>
          </w:tcPr>
          <w:p w:rsidR="00D21C4C" w:rsidRPr="00655BBE" w:rsidRDefault="00D21C4C" w:rsidP="00AD6064">
            <w:pPr>
              <w:pStyle w:val="001"/>
              <w:jc w:val="center"/>
            </w:pPr>
            <w:r w:rsidRPr="00655BBE">
              <w:t>其他</w:t>
            </w:r>
          </w:p>
        </w:tc>
        <w:tc>
          <w:tcPr>
            <w:tcW w:w="453" w:type="pct"/>
            <w:vMerge w:val="restart"/>
            <w:vAlign w:val="center"/>
          </w:tcPr>
          <w:p w:rsidR="00D21C4C" w:rsidRPr="00655BBE" w:rsidRDefault="00D21C4C" w:rsidP="00AD6064">
            <w:pPr>
              <w:pStyle w:val="001"/>
              <w:jc w:val="center"/>
            </w:pPr>
            <w:r w:rsidRPr="00655BBE">
              <w:t>畢業生總人數</w:t>
            </w:r>
          </w:p>
        </w:tc>
      </w:tr>
      <w:tr w:rsidR="00AD6064" w:rsidRPr="00655BBE" w:rsidTr="00AD6064">
        <w:tc>
          <w:tcPr>
            <w:tcW w:w="404" w:type="pct"/>
            <w:vMerge/>
            <w:vAlign w:val="center"/>
          </w:tcPr>
          <w:p w:rsidR="00D21C4C" w:rsidRPr="00655BBE" w:rsidRDefault="00D21C4C" w:rsidP="00AD6064">
            <w:pPr>
              <w:pStyle w:val="001"/>
              <w:jc w:val="center"/>
            </w:pPr>
          </w:p>
        </w:tc>
        <w:tc>
          <w:tcPr>
            <w:tcW w:w="415" w:type="pct"/>
            <w:vAlign w:val="center"/>
          </w:tcPr>
          <w:p w:rsidR="00D21C4C" w:rsidRPr="00655BBE" w:rsidRDefault="00D21C4C" w:rsidP="00AD6064">
            <w:pPr>
              <w:pStyle w:val="001"/>
              <w:jc w:val="center"/>
            </w:pPr>
            <w:r w:rsidRPr="00655BBE">
              <w:t>人數</w:t>
            </w:r>
          </w:p>
        </w:tc>
        <w:tc>
          <w:tcPr>
            <w:tcW w:w="413" w:type="pct"/>
            <w:vAlign w:val="center"/>
          </w:tcPr>
          <w:p w:rsidR="00D21C4C" w:rsidRPr="00655BBE" w:rsidRDefault="00D21C4C" w:rsidP="00AD6064">
            <w:pPr>
              <w:pStyle w:val="001"/>
              <w:jc w:val="center"/>
            </w:pPr>
            <w:r w:rsidRPr="00655BBE">
              <w:t>比率</w:t>
            </w:r>
          </w:p>
        </w:tc>
        <w:tc>
          <w:tcPr>
            <w:tcW w:w="413" w:type="pct"/>
            <w:vAlign w:val="center"/>
          </w:tcPr>
          <w:p w:rsidR="00D21C4C" w:rsidRPr="00655BBE" w:rsidRDefault="00D21C4C" w:rsidP="00AD6064">
            <w:pPr>
              <w:pStyle w:val="001"/>
              <w:jc w:val="center"/>
            </w:pPr>
            <w:r w:rsidRPr="00655BBE">
              <w:t>人數</w:t>
            </w:r>
          </w:p>
        </w:tc>
        <w:tc>
          <w:tcPr>
            <w:tcW w:w="415" w:type="pct"/>
            <w:vAlign w:val="center"/>
          </w:tcPr>
          <w:p w:rsidR="00D21C4C" w:rsidRPr="00655BBE" w:rsidRDefault="00D21C4C" w:rsidP="00AD6064">
            <w:pPr>
              <w:pStyle w:val="001"/>
              <w:jc w:val="center"/>
            </w:pPr>
            <w:r w:rsidRPr="00655BBE">
              <w:t>比率</w:t>
            </w:r>
          </w:p>
        </w:tc>
        <w:tc>
          <w:tcPr>
            <w:tcW w:w="414" w:type="pct"/>
            <w:vAlign w:val="center"/>
          </w:tcPr>
          <w:p w:rsidR="00D21C4C" w:rsidRPr="00655BBE" w:rsidRDefault="00D21C4C" w:rsidP="00AD6064">
            <w:pPr>
              <w:pStyle w:val="001"/>
              <w:jc w:val="center"/>
            </w:pPr>
            <w:r w:rsidRPr="00655BBE">
              <w:t>人數</w:t>
            </w:r>
          </w:p>
        </w:tc>
        <w:tc>
          <w:tcPr>
            <w:tcW w:w="414" w:type="pct"/>
            <w:vAlign w:val="center"/>
          </w:tcPr>
          <w:p w:rsidR="00D21C4C" w:rsidRPr="00655BBE" w:rsidRDefault="00D21C4C" w:rsidP="00AD6064">
            <w:pPr>
              <w:pStyle w:val="001"/>
              <w:jc w:val="center"/>
            </w:pPr>
            <w:r w:rsidRPr="00655BBE">
              <w:t>比率</w:t>
            </w:r>
          </w:p>
        </w:tc>
        <w:tc>
          <w:tcPr>
            <w:tcW w:w="415" w:type="pct"/>
            <w:vAlign w:val="center"/>
          </w:tcPr>
          <w:p w:rsidR="00D21C4C" w:rsidRPr="00655BBE" w:rsidRDefault="00D21C4C" w:rsidP="00AD6064">
            <w:pPr>
              <w:pStyle w:val="001"/>
              <w:jc w:val="center"/>
            </w:pPr>
            <w:r w:rsidRPr="00655BBE">
              <w:t>人數</w:t>
            </w:r>
          </w:p>
        </w:tc>
        <w:tc>
          <w:tcPr>
            <w:tcW w:w="413" w:type="pct"/>
            <w:vAlign w:val="center"/>
          </w:tcPr>
          <w:p w:rsidR="00D21C4C" w:rsidRPr="00655BBE" w:rsidRDefault="00D21C4C" w:rsidP="00AD6064">
            <w:pPr>
              <w:pStyle w:val="001"/>
              <w:jc w:val="center"/>
            </w:pPr>
            <w:r w:rsidRPr="00655BBE">
              <w:t>比率</w:t>
            </w:r>
          </w:p>
        </w:tc>
        <w:tc>
          <w:tcPr>
            <w:tcW w:w="413" w:type="pct"/>
            <w:vAlign w:val="center"/>
          </w:tcPr>
          <w:p w:rsidR="00D21C4C" w:rsidRPr="00655BBE" w:rsidRDefault="00D21C4C" w:rsidP="00AD6064">
            <w:pPr>
              <w:pStyle w:val="001"/>
              <w:jc w:val="center"/>
            </w:pPr>
            <w:r w:rsidRPr="00655BBE">
              <w:t>人數</w:t>
            </w:r>
          </w:p>
        </w:tc>
        <w:tc>
          <w:tcPr>
            <w:tcW w:w="415" w:type="pct"/>
            <w:vAlign w:val="center"/>
          </w:tcPr>
          <w:p w:rsidR="00D21C4C" w:rsidRPr="00655BBE" w:rsidRDefault="00D21C4C" w:rsidP="00AD6064">
            <w:pPr>
              <w:pStyle w:val="001"/>
              <w:jc w:val="center"/>
            </w:pPr>
            <w:r w:rsidRPr="00655BBE">
              <w:t>比率</w:t>
            </w:r>
          </w:p>
        </w:tc>
        <w:tc>
          <w:tcPr>
            <w:tcW w:w="453" w:type="pct"/>
            <w:vMerge/>
            <w:vAlign w:val="center"/>
          </w:tcPr>
          <w:p w:rsidR="00D21C4C" w:rsidRPr="00655BBE" w:rsidRDefault="00D21C4C" w:rsidP="00205353">
            <w:pPr>
              <w:pStyle w:val="001"/>
            </w:pPr>
          </w:p>
        </w:tc>
      </w:tr>
      <w:tr w:rsidR="00AD6064" w:rsidRPr="00655BBE" w:rsidTr="00AD6064">
        <w:tc>
          <w:tcPr>
            <w:tcW w:w="404" w:type="pct"/>
            <w:vAlign w:val="center"/>
          </w:tcPr>
          <w:p w:rsidR="00D21C4C" w:rsidRPr="00655BBE" w:rsidRDefault="00D21C4C" w:rsidP="00AD6064">
            <w:pPr>
              <w:pStyle w:val="001"/>
              <w:jc w:val="center"/>
            </w:pPr>
            <w:r w:rsidRPr="00655BBE">
              <w:t>2006</w:t>
            </w:r>
          </w:p>
        </w:tc>
        <w:tc>
          <w:tcPr>
            <w:tcW w:w="415" w:type="pct"/>
            <w:vAlign w:val="center"/>
          </w:tcPr>
          <w:p w:rsidR="00D21C4C" w:rsidRPr="00655BBE" w:rsidRDefault="00D21C4C" w:rsidP="00AD6064">
            <w:pPr>
              <w:pStyle w:val="001"/>
              <w:jc w:val="center"/>
            </w:pPr>
            <w:r w:rsidRPr="00655BBE">
              <w:t>79,079</w:t>
            </w:r>
          </w:p>
        </w:tc>
        <w:tc>
          <w:tcPr>
            <w:tcW w:w="413" w:type="pct"/>
            <w:vAlign w:val="center"/>
          </w:tcPr>
          <w:p w:rsidR="00D21C4C" w:rsidRPr="00655BBE" w:rsidRDefault="00D21C4C" w:rsidP="00AD6064">
            <w:pPr>
              <w:pStyle w:val="001"/>
              <w:jc w:val="center"/>
            </w:pPr>
            <w:r w:rsidRPr="00655BBE">
              <w:t>41.25%</w:t>
            </w:r>
          </w:p>
        </w:tc>
        <w:tc>
          <w:tcPr>
            <w:tcW w:w="413" w:type="pct"/>
            <w:vAlign w:val="center"/>
          </w:tcPr>
          <w:p w:rsidR="00D21C4C" w:rsidRPr="00655BBE" w:rsidRDefault="00D21C4C" w:rsidP="00AD6064">
            <w:pPr>
              <w:pStyle w:val="001"/>
              <w:jc w:val="center"/>
            </w:pPr>
            <w:r w:rsidRPr="00655BBE">
              <w:t>27,486</w:t>
            </w:r>
          </w:p>
        </w:tc>
        <w:tc>
          <w:tcPr>
            <w:tcW w:w="415" w:type="pct"/>
            <w:vAlign w:val="center"/>
          </w:tcPr>
          <w:p w:rsidR="00D21C4C" w:rsidRPr="00655BBE" w:rsidRDefault="00D21C4C" w:rsidP="00AD6064">
            <w:pPr>
              <w:pStyle w:val="001"/>
              <w:jc w:val="center"/>
            </w:pPr>
            <w:r w:rsidRPr="00655BBE">
              <w:t>14.17%</w:t>
            </w:r>
          </w:p>
        </w:tc>
        <w:tc>
          <w:tcPr>
            <w:tcW w:w="414" w:type="pct"/>
            <w:vAlign w:val="center"/>
          </w:tcPr>
          <w:p w:rsidR="00D21C4C" w:rsidRPr="00655BBE" w:rsidRDefault="00D21C4C" w:rsidP="00AD6064">
            <w:pPr>
              <w:pStyle w:val="001"/>
              <w:jc w:val="center"/>
            </w:pPr>
            <w:r w:rsidRPr="00655BBE">
              <w:t>485</w:t>
            </w:r>
          </w:p>
        </w:tc>
        <w:tc>
          <w:tcPr>
            <w:tcW w:w="414" w:type="pct"/>
            <w:vAlign w:val="center"/>
          </w:tcPr>
          <w:p w:rsidR="00D21C4C" w:rsidRPr="00655BBE" w:rsidRDefault="00D21C4C" w:rsidP="00AD6064">
            <w:pPr>
              <w:pStyle w:val="001"/>
              <w:jc w:val="center"/>
            </w:pPr>
            <w:r w:rsidRPr="00655BBE">
              <w:t>0.25%</w:t>
            </w:r>
          </w:p>
        </w:tc>
        <w:tc>
          <w:tcPr>
            <w:tcW w:w="415" w:type="pct"/>
            <w:vAlign w:val="center"/>
          </w:tcPr>
          <w:p w:rsidR="00D21C4C" w:rsidRPr="00655BBE" w:rsidRDefault="00D21C4C" w:rsidP="00AD6064">
            <w:pPr>
              <w:pStyle w:val="001"/>
              <w:jc w:val="center"/>
            </w:pPr>
            <w:r w:rsidRPr="00655BBE">
              <w:t>28,940</w:t>
            </w:r>
          </w:p>
        </w:tc>
        <w:tc>
          <w:tcPr>
            <w:tcW w:w="413" w:type="pct"/>
            <w:vAlign w:val="center"/>
          </w:tcPr>
          <w:p w:rsidR="00D21C4C" w:rsidRPr="00655BBE" w:rsidRDefault="00D21C4C" w:rsidP="00AD6064">
            <w:pPr>
              <w:pStyle w:val="001"/>
              <w:jc w:val="center"/>
            </w:pPr>
            <w:r w:rsidRPr="00655BBE">
              <w:t>14.91%</w:t>
            </w:r>
          </w:p>
        </w:tc>
        <w:tc>
          <w:tcPr>
            <w:tcW w:w="413" w:type="pct"/>
            <w:vAlign w:val="center"/>
          </w:tcPr>
          <w:p w:rsidR="00D21C4C" w:rsidRPr="00655BBE" w:rsidRDefault="00D21C4C" w:rsidP="00AD6064">
            <w:pPr>
              <w:pStyle w:val="001"/>
              <w:jc w:val="center"/>
            </w:pPr>
            <w:r w:rsidRPr="00655BBE">
              <w:t>33,303</w:t>
            </w:r>
          </w:p>
        </w:tc>
        <w:tc>
          <w:tcPr>
            <w:tcW w:w="415" w:type="pct"/>
            <w:vAlign w:val="center"/>
          </w:tcPr>
          <w:p w:rsidR="00D21C4C" w:rsidRPr="00655BBE" w:rsidRDefault="00D21C4C" w:rsidP="00AD6064">
            <w:pPr>
              <w:pStyle w:val="001"/>
              <w:jc w:val="center"/>
            </w:pPr>
            <w:r w:rsidRPr="00655BBE">
              <w:t>17.31%</w:t>
            </w:r>
          </w:p>
        </w:tc>
        <w:tc>
          <w:tcPr>
            <w:tcW w:w="453" w:type="pct"/>
            <w:vAlign w:val="center"/>
          </w:tcPr>
          <w:p w:rsidR="00D21C4C" w:rsidRPr="00655BBE" w:rsidRDefault="00D21C4C" w:rsidP="00AD6064">
            <w:pPr>
              <w:pStyle w:val="001"/>
              <w:jc w:val="center"/>
            </w:pPr>
            <w:r w:rsidRPr="00655BBE">
              <w:t>189,997</w:t>
            </w:r>
          </w:p>
        </w:tc>
      </w:tr>
      <w:tr w:rsidR="00AD6064" w:rsidRPr="00655BBE" w:rsidTr="00AD6064">
        <w:tc>
          <w:tcPr>
            <w:tcW w:w="404" w:type="pct"/>
            <w:vAlign w:val="center"/>
          </w:tcPr>
          <w:p w:rsidR="00D21C4C" w:rsidRPr="00655BBE" w:rsidRDefault="00D21C4C" w:rsidP="00AD6064">
            <w:pPr>
              <w:pStyle w:val="001"/>
              <w:jc w:val="center"/>
            </w:pPr>
            <w:r w:rsidRPr="00655BBE">
              <w:t>2007</w:t>
            </w:r>
          </w:p>
        </w:tc>
        <w:tc>
          <w:tcPr>
            <w:tcW w:w="415" w:type="pct"/>
            <w:vAlign w:val="center"/>
          </w:tcPr>
          <w:p w:rsidR="00D21C4C" w:rsidRPr="00655BBE" w:rsidRDefault="00D21C4C" w:rsidP="00AD6064">
            <w:pPr>
              <w:pStyle w:val="001"/>
              <w:jc w:val="center"/>
            </w:pPr>
            <w:r w:rsidRPr="00655BBE">
              <w:t>80,343</w:t>
            </w:r>
          </w:p>
        </w:tc>
        <w:tc>
          <w:tcPr>
            <w:tcW w:w="413" w:type="pct"/>
            <w:vAlign w:val="center"/>
          </w:tcPr>
          <w:p w:rsidR="00D21C4C" w:rsidRPr="00655BBE" w:rsidRDefault="00D21C4C" w:rsidP="00AD6064">
            <w:pPr>
              <w:pStyle w:val="001"/>
              <w:jc w:val="center"/>
            </w:pPr>
            <w:r w:rsidRPr="00655BBE">
              <w:t>42.06%</w:t>
            </w:r>
          </w:p>
        </w:tc>
        <w:tc>
          <w:tcPr>
            <w:tcW w:w="413" w:type="pct"/>
            <w:vAlign w:val="center"/>
          </w:tcPr>
          <w:p w:rsidR="00D21C4C" w:rsidRPr="00655BBE" w:rsidRDefault="00D21C4C" w:rsidP="00AD6064">
            <w:pPr>
              <w:pStyle w:val="001"/>
              <w:jc w:val="center"/>
            </w:pPr>
            <w:r w:rsidRPr="00655BBE">
              <w:t>25,293</w:t>
            </w:r>
          </w:p>
        </w:tc>
        <w:tc>
          <w:tcPr>
            <w:tcW w:w="415" w:type="pct"/>
            <w:vAlign w:val="center"/>
          </w:tcPr>
          <w:p w:rsidR="00D21C4C" w:rsidRPr="00655BBE" w:rsidRDefault="00D21C4C" w:rsidP="00AD6064">
            <w:pPr>
              <w:pStyle w:val="001"/>
              <w:jc w:val="center"/>
            </w:pPr>
            <w:r w:rsidRPr="00655BBE">
              <w:t>12.99%</w:t>
            </w:r>
          </w:p>
        </w:tc>
        <w:tc>
          <w:tcPr>
            <w:tcW w:w="414" w:type="pct"/>
            <w:vAlign w:val="center"/>
          </w:tcPr>
          <w:p w:rsidR="00D21C4C" w:rsidRPr="00655BBE" w:rsidRDefault="00D21C4C" w:rsidP="00AD6064">
            <w:pPr>
              <w:pStyle w:val="001"/>
              <w:jc w:val="center"/>
            </w:pPr>
            <w:r w:rsidRPr="00655BBE">
              <w:t>522</w:t>
            </w:r>
          </w:p>
        </w:tc>
        <w:tc>
          <w:tcPr>
            <w:tcW w:w="414" w:type="pct"/>
            <w:vAlign w:val="center"/>
          </w:tcPr>
          <w:p w:rsidR="00D21C4C" w:rsidRPr="00655BBE" w:rsidRDefault="00D21C4C" w:rsidP="00AD6064">
            <w:pPr>
              <w:pStyle w:val="001"/>
              <w:jc w:val="center"/>
            </w:pPr>
            <w:r w:rsidRPr="00655BBE">
              <w:t>0.27%</w:t>
            </w:r>
          </w:p>
        </w:tc>
        <w:tc>
          <w:tcPr>
            <w:tcW w:w="415" w:type="pct"/>
            <w:vAlign w:val="center"/>
          </w:tcPr>
          <w:p w:rsidR="00D21C4C" w:rsidRPr="00655BBE" w:rsidRDefault="00D21C4C" w:rsidP="00AD6064">
            <w:pPr>
              <w:pStyle w:val="001"/>
              <w:jc w:val="center"/>
            </w:pPr>
            <w:r w:rsidRPr="00655BBE">
              <w:t>32,021</w:t>
            </w:r>
          </w:p>
        </w:tc>
        <w:tc>
          <w:tcPr>
            <w:tcW w:w="413" w:type="pct"/>
            <w:vAlign w:val="center"/>
          </w:tcPr>
          <w:p w:rsidR="00D21C4C" w:rsidRPr="00655BBE" w:rsidRDefault="00D21C4C" w:rsidP="00AD6064">
            <w:pPr>
              <w:pStyle w:val="001"/>
              <w:jc w:val="center"/>
            </w:pPr>
            <w:r w:rsidRPr="00655BBE">
              <w:t>16.64%</w:t>
            </w:r>
          </w:p>
        </w:tc>
        <w:tc>
          <w:tcPr>
            <w:tcW w:w="413" w:type="pct"/>
            <w:vAlign w:val="center"/>
          </w:tcPr>
          <w:p w:rsidR="00D21C4C" w:rsidRPr="00655BBE" w:rsidRDefault="00D21C4C" w:rsidP="00AD6064">
            <w:pPr>
              <w:pStyle w:val="001"/>
              <w:jc w:val="center"/>
            </w:pPr>
            <w:r w:rsidRPr="00655BBE">
              <w:t>33,883</w:t>
            </w:r>
          </w:p>
        </w:tc>
        <w:tc>
          <w:tcPr>
            <w:tcW w:w="415" w:type="pct"/>
            <w:vAlign w:val="center"/>
          </w:tcPr>
          <w:p w:rsidR="00D21C4C" w:rsidRPr="00655BBE" w:rsidRDefault="00D21C4C" w:rsidP="00AD6064">
            <w:pPr>
              <w:pStyle w:val="001"/>
              <w:jc w:val="center"/>
            </w:pPr>
            <w:r w:rsidRPr="00655BBE">
              <w:t>17.56%</w:t>
            </w:r>
          </w:p>
        </w:tc>
        <w:tc>
          <w:tcPr>
            <w:tcW w:w="453" w:type="pct"/>
            <w:vAlign w:val="center"/>
          </w:tcPr>
          <w:p w:rsidR="00D21C4C" w:rsidRPr="00655BBE" w:rsidRDefault="00D21C4C" w:rsidP="00AD6064">
            <w:pPr>
              <w:pStyle w:val="001"/>
              <w:jc w:val="center"/>
            </w:pPr>
            <w:r w:rsidRPr="00655BBE">
              <w:t>190,835</w:t>
            </w:r>
          </w:p>
        </w:tc>
      </w:tr>
      <w:tr w:rsidR="00AD6064" w:rsidRPr="00655BBE" w:rsidTr="00AD6064">
        <w:tc>
          <w:tcPr>
            <w:tcW w:w="404" w:type="pct"/>
            <w:vAlign w:val="center"/>
          </w:tcPr>
          <w:p w:rsidR="00D21C4C" w:rsidRPr="00655BBE" w:rsidRDefault="00D21C4C" w:rsidP="00AD6064">
            <w:pPr>
              <w:pStyle w:val="001"/>
              <w:jc w:val="center"/>
            </w:pPr>
            <w:r w:rsidRPr="00655BBE">
              <w:t>2008</w:t>
            </w:r>
          </w:p>
        </w:tc>
        <w:tc>
          <w:tcPr>
            <w:tcW w:w="415" w:type="pct"/>
            <w:vAlign w:val="center"/>
          </w:tcPr>
          <w:p w:rsidR="00D21C4C" w:rsidRPr="00655BBE" w:rsidRDefault="00D21C4C" w:rsidP="00AD6064">
            <w:pPr>
              <w:pStyle w:val="001"/>
              <w:jc w:val="center"/>
            </w:pPr>
            <w:r w:rsidRPr="00655BBE">
              <w:t>80,775</w:t>
            </w:r>
          </w:p>
        </w:tc>
        <w:tc>
          <w:tcPr>
            <w:tcW w:w="413" w:type="pct"/>
            <w:vAlign w:val="center"/>
          </w:tcPr>
          <w:p w:rsidR="00D21C4C" w:rsidRPr="00655BBE" w:rsidRDefault="00D21C4C" w:rsidP="00AD6064">
            <w:pPr>
              <w:pStyle w:val="001"/>
              <w:jc w:val="center"/>
            </w:pPr>
            <w:r w:rsidRPr="00655BBE">
              <w:t>45.77%</w:t>
            </w:r>
          </w:p>
        </w:tc>
        <w:tc>
          <w:tcPr>
            <w:tcW w:w="413" w:type="pct"/>
            <w:vAlign w:val="center"/>
          </w:tcPr>
          <w:p w:rsidR="00D21C4C" w:rsidRPr="00655BBE" w:rsidRDefault="00D21C4C" w:rsidP="00AD6064">
            <w:pPr>
              <w:pStyle w:val="001"/>
              <w:jc w:val="center"/>
            </w:pPr>
            <w:r w:rsidRPr="00655BBE">
              <w:t>22,530</w:t>
            </w:r>
          </w:p>
        </w:tc>
        <w:tc>
          <w:tcPr>
            <w:tcW w:w="415" w:type="pct"/>
            <w:vAlign w:val="center"/>
          </w:tcPr>
          <w:p w:rsidR="00D21C4C" w:rsidRPr="00655BBE" w:rsidRDefault="00D21C4C" w:rsidP="00AD6064">
            <w:pPr>
              <w:pStyle w:val="001"/>
              <w:jc w:val="center"/>
            </w:pPr>
            <w:r w:rsidRPr="00655BBE">
              <w:t>12.52%</w:t>
            </w:r>
          </w:p>
        </w:tc>
        <w:tc>
          <w:tcPr>
            <w:tcW w:w="414" w:type="pct"/>
            <w:vAlign w:val="center"/>
          </w:tcPr>
          <w:p w:rsidR="00D21C4C" w:rsidRPr="00655BBE" w:rsidRDefault="00D21C4C" w:rsidP="00AD6064">
            <w:pPr>
              <w:pStyle w:val="001"/>
              <w:jc w:val="center"/>
            </w:pPr>
            <w:r w:rsidRPr="00655BBE">
              <w:t>460</w:t>
            </w:r>
          </w:p>
        </w:tc>
        <w:tc>
          <w:tcPr>
            <w:tcW w:w="414" w:type="pct"/>
            <w:vAlign w:val="center"/>
          </w:tcPr>
          <w:p w:rsidR="00D21C4C" w:rsidRPr="00655BBE" w:rsidRDefault="00D21C4C" w:rsidP="00AD6064">
            <w:pPr>
              <w:pStyle w:val="001"/>
              <w:jc w:val="center"/>
            </w:pPr>
            <w:r w:rsidRPr="00655BBE">
              <w:t>0.26%</w:t>
            </w:r>
          </w:p>
        </w:tc>
        <w:tc>
          <w:tcPr>
            <w:tcW w:w="415" w:type="pct"/>
            <w:vAlign w:val="center"/>
          </w:tcPr>
          <w:p w:rsidR="00D21C4C" w:rsidRPr="00655BBE" w:rsidRDefault="00D21C4C" w:rsidP="00AD6064">
            <w:pPr>
              <w:pStyle w:val="001"/>
              <w:jc w:val="center"/>
            </w:pPr>
            <w:r w:rsidRPr="00655BBE">
              <w:t>33,454</w:t>
            </w:r>
          </w:p>
        </w:tc>
        <w:tc>
          <w:tcPr>
            <w:tcW w:w="413" w:type="pct"/>
            <w:vAlign w:val="center"/>
          </w:tcPr>
          <w:p w:rsidR="00D21C4C" w:rsidRPr="00655BBE" w:rsidRDefault="00D21C4C" w:rsidP="00AD6064">
            <w:pPr>
              <w:pStyle w:val="001"/>
              <w:jc w:val="center"/>
            </w:pPr>
            <w:r w:rsidRPr="00655BBE">
              <w:t>18.92%</w:t>
            </w:r>
          </w:p>
        </w:tc>
        <w:tc>
          <w:tcPr>
            <w:tcW w:w="413" w:type="pct"/>
            <w:vAlign w:val="center"/>
          </w:tcPr>
          <w:p w:rsidR="00D21C4C" w:rsidRPr="00655BBE" w:rsidRDefault="00D21C4C" w:rsidP="00AD6064">
            <w:pPr>
              <w:pStyle w:val="001"/>
              <w:jc w:val="center"/>
            </w:pPr>
            <w:r w:rsidRPr="00655BBE">
              <w:t>30,787</w:t>
            </w:r>
          </w:p>
        </w:tc>
        <w:tc>
          <w:tcPr>
            <w:tcW w:w="415" w:type="pct"/>
            <w:vAlign w:val="center"/>
          </w:tcPr>
          <w:p w:rsidR="00D21C4C" w:rsidRPr="00655BBE" w:rsidRDefault="00D21C4C" w:rsidP="00AD6064">
            <w:pPr>
              <w:pStyle w:val="001"/>
              <w:jc w:val="center"/>
            </w:pPr>
            <w:r w:rsidRPr="00655BBE">
              <w:t>17.15%</w:t>
            </w:r>
          </w:p>
        </w:tc>
        <w:tc>
          <w:tcPr>
            <w:tcW w:w="453" w:type="pct"/>
            <w:vAlign w:val="center"/>
          </w:tcPr>
          <w:p w:rsidR="00D21C4C" w:rsidRPr="00655BBE" w:rsidRDefault="00D21C4C" w:rsidP="00AD6064">
            <w:pPr>
              <w:pStyle w:val="001"/>
              <w:jc w:val="center"/>
            </w:pPr>
            <w:r w:rsidRPr="00655BBE">
              <w:t>177,314</w:t>
            </w:r>
          </w:p>
        </w:tc>
      </w:tr>
      <w:tr w:rsidR="00AD6064" w:rsidRPr="00655BBE" w:rsidTr="00AD6064">
        <w:tc>
          <w:tcPr>
            <w:tcW w:w="404" w:type="pct"/>
            <w:vAlign w:val="center"/>
          </w:tcPr>
          <w:p w:rsidR="00D21C4C" w:rsidRPr="00655BBE" w:rsidRDefault="00D21C4C" w:rsidP="00AD6064">
            <w:pPr>
              <w:pStyle w:val="001"/>
              <w:jc w:val="center"/>
            </w:pPr>
            <w:r w:rsidRPr="00655BBE">
              <w:t>2009</w:t>
            </w:r>
          </w:p>
        </w:tc>
        <w:tc>
          <w:tcPr>
            <w:tcW w:w="414" w:type="pct"/>
            <w:vAlign w:val="center"/>
          </w:tcPr>
          <w:p w:rsidR="00D21C4C" w:rsidRPr="00655BBE" w:rsidRDefault="00D21C4C" w:rsidP="00AD6064">
            <w:pPr>
              <w:pStyle w:val="001"/>
              <w:jc w:val="center"/>
            </w:pPr>
            <w:r w:rsidRPr="00655BBE">
              <w:t>76,998</w:t>
            </w:r>
          </w:p>
        </w:tc>
        <w:tc>
          <w:tcPr>
            <w:tcW w:w="414" w:type="pct"/>
            <w:vAlign w:val="center"/>
          </w:tcPr>
          <w:p w:rsidR="00D21C4C" w:rsidRPr="00655BBE" w:rsidRDefault="00D21C4C" w:rsidP="00AD6064">
            <w:pPr>
              <w:pStyle w:val="001"/>
              <w:jc w:val="center"/>
            </w:pPr>
            <w:r w:rsidRPr="00655BBE">
              <w:t>44.59%</w:t>
            </w:r>
          </w:p>
        </w:tc>
        <w:tc>
          <w:tcPr>
            <w:tcW w:w="414" w:type="pct"/>
            <w:vAlign w:val="center"/>
          </w:tcPr>
          <w:p w:rsidR="00D21C4C" w:rsidRPr="00655BBE" w:rsidRDefault="00D21C4C" w:rsidP="00AD6064">
            <w:pPr>
              <w:pStyle w:val="001"/>
              <w:jc w:val="center"/>
            </w:pPr>
            <w:r w:rsidRPr="00655BBE">
              <w:t>20,890</w:t>
            </w:r>
          </w:p>
        </w:tc>
        <w:tc>
          <w:tcPr>
            <w:tcW w:w="415" w:type="pct"/>
            <w:vAlign w:val="center"/>
          </w:tcPr>
          <w:p w:rsidR="00D21C4C" w:rsidRPr="00655BBE" w:rsidRDefault="00D21C4C" w:rsidP="00AD6064">
            <w:pPr>
              <w:pStyle w:val="001"/>
              <w:jc w:val="center"/>
            </w:pPr>
            <w:r w:rsidRPr="00655BBE">
              <w:t>11.91%</w:t>
            </w:r>
          </w:p>
        </w:tc>
        <w:tc>
          <w:tcPr>
            <w:tcW w:w="414" w:type="pct"/>
            <w:vAlign w:val="center"/>
          </w:tcPr>
          <w:p w:rsidR="00D21C4C" w:rsidRPr="00655BBE" w:rsidRDefault="00D21C4C" w:rsidP="00AD6064">
            <w:pPr>
              <w:pStyle w:val="001"/>
              <w:jc w:val="center"/>
            </w:pPr>
            <w:r w:rsidRPr="00655BBE">
              <w:t>413</w:t>
            </w:r>
          </w:p>
        </w:tc>
        <w:tc>
          <w:tcPr>
            <w:tcW w:w="414" w:type="pct"/>
            <w:vAlign w:val="center"/>
          </w:tcPr>
          <w:p w:rsidR="00D21C4C" w:rsidRPr="00655BBE" w:rsidRDefault="00D21C4C" w:rsidP="00AD6064">
            <w:pPr>
              <w:pStyle w:val="001"/>
              <w:jc w:val="center"/>
            </w:pPr>
            <w:r w:rsidRPr="00655BBE">
              <w:t>0.24%</w:t>
            </w:r>
          </w:p>
        </w:tc>
        <w:tc>
          <w:tcPr>
            <w:tcW w:w="415" w:type="pct"/>
            <w:vAlign w:val="center"/>
          </w:tcPr>
          <w:p w:rsidR="00D21C4C" w:rsidRPr="00655BBE" w:rsidRDefault="00D21C4C" w:rsidP="00AD6064">
            <w:pPr>
              <w:pStyle w:val="001"/>
              <w:jc w:val="center"/>
            </w:pPr>
            <w:r w:rsidRPr="00655BBE">
              <w:t>34,878</w:t>
            </w:r>
          </w:p>
        </w:tc>
        <w:tc>
          <w:tcPr>
            <w:tcW w:w="414" w:type="pct"/>
            <w:vAlign w:val="center"/>
          </w:tcPr>
          <w:p w:rsidR="00D21C4C" w:rsidRPr="00655BBE" w:rsidRDefault="00D21C4C" w:rsidP="00AD6064">
            <w:pPr>
              <w:pStyle w:val="001"/>
              <w:jc w:val="center"/>
            </w:pPr>
            <w:r w:rsidRPr="00655BBE">
              <w:t>20.76%</w:t>
            </w:r>
          </w:p>
        </w:tc>
        <w:tc>
          <w:tcPr>
            <w:tcW w:w="414" w:type="pct"/>
            <w:vAlign w:val="center"/>
          </w:tcPr>
          <w:p w:rsidR="00D21C4C" w:rsidRPr="00655BBE" w:rsidRDefault="00D21C4C" w:rsidP="00AD6064">
            <w:pPr>
              <w:pStyle w:val="001"/>
              <w:jc w:val="center"/>
            </w:pPr>
            <w:r w:rsidRPr="00655BBE">
              <w:t>27,690</w:t>
            </w:r>
          </w:p>
        </w:tc>
        <w:tc>
          <w:tcPr>
            <w:tcW w:w="415" w:type="pct"/>
            <w:vAlign w:val="center"/>
          </w:tcPr>
          <w:p w:rsidR="00D21C4C" w:rsidRPr="00655BBE" w:rsidRDefault="00D21C4C" w:rsidP="00AD6064">
            <w:pPr>
              <w:pStyle w:val="001"/>
              <w:jc w:val="center"/>
            </w:pPr>
            <w:r w:rsidRPr="00655BBE">
              <w:t>15.99%</w:t>
            </w:r>
          </w:p>
        </w:tc>
        <w:tc>
          <w:tcPr>
            <w:tcW w:w="453" w:type="pct"/>
            <w:vAlign w:val="center"/>
          </w:tcPr>
          <w:p w:rsidR="00D21C4C" w:rsidRPr="00655BBE" w:rsidRDefault="00D21C4C" w:rsidP="00AD6064">
            <w:pPr>
              <w:pStyle w:val="001"/>
              <w:jc w:val="center"/>
            </w:pPr>
            <w:r w:rsidRPr="00655BBE">
              <w:t>170,694</w:t>
            </w:r>
          </w:p>
        </w:tc>
      </w:tr>
    </w:tbl>
    <w:p w:rsidR="00D21C4C" w:rsidRDefault="00D21C4C" w:rsidP="00205353">
      <w:pPr>
        <w:pStyle w:val="001"/>
        <w:ind w:left="600" w:hangingChars="300" w:hanging="600"/>
        <w:rPr>
          <w:rFonts w:hint="eastAsia"/>
        </w:rPr>
      </w:pPr>
      <w:r w:rsidRPr="00655BBE">
        <w:t>說明：本資料取自「技專校院校務基本資料庫」，歷年來畢業生除升學、留學及服兵役外，以就業者佔多數，其中</w:t>
      </w:r>
      <w:r w:rsidR="00793CD9" w:rsidRPr="00655BBE">
        <w:rPr>
          <w:rFonts w:hint="eastAsia"/>
        </w:rPr>
        <w:t>2010</w:t>
      </w:r>
      <w:r w:rsidRPr="00655BBE">
        <w:t>學年度相關資料請學校陸續填列中，故尚無此數據，另就業媒合部分教育部資料庫無相關統計，暫無法提供。</w:t>
      </w:r>
    </w:p>
    <w:p w:rsidR="009A30B0" w:rsidRDefault="009A30B0" w:rsidP="00205353">
      <w:pPr>
        <w:pStyle w:val="001"/>
        <w:ind w:left="600" w:hangingChars="300" w:hanging="600"/>
        <w:rPr>
          <w:rFonts w:hint="eastAsia"/>
        </w:rPr>
      </w:pPr>
    </w:p>
    <w:p w:rsidR="00D21C4C" w:rsidRPr="00655BBE" w:rsidRDefault="00D21C4C" w:rsidP="0072250A">
      <w:pPr>
        <w:pStyle w:val="000"/>
        <w:rPr>
          <w:bCs/>
        </w:rPr>
      </w:pPr>
      <w:r w:rsidRPr="00655BBE">
        <w:t>建教合作之措施及建教生權益之保障</w:t>
      </w:r>
    </w:p>
    <w:p w:rsidR="00AA4872" w:rsidRPr="0072250A" w:rsidRDefault="00AA4872" w:rsidP="00A02D04">
      <w:pPr>
        <w:pStyle w:val="00-100"/>
      </w:pPr>
      <w:r w:rsidRPr="0072250A">
        <w:t>為保障建教生之權益，教育部係透過建教合作教育提供高中職學生多元入學選擇，並協助弱勢族群學生繼續進修的教育功能及社會價值。對於處境不利及邊緣化群體所受之教育權利保障，招生大多為免試方式；課程上，學生在事業機構之實習亦採認學分；建教班之師資及設備與正規班級均相同。在學生受教權方面：（</w:t>
      </w:r>
      <w:r w:rsidRPr="0072250A">
        <w:t>1</w:t>
      </w:r>
      <w:r w:rsidRPr="0072250A">
        <w:t>）提供經濟弱勢者就學機會，透過免試及免學費之方式，提供弱勢學生就學之機會；（</w:t>
      </w:r>
      <w:r w:rsidRPr="0072250A">
        <w:t>2</w:t>
      </w:r>
      <w:r w:rsidRPr="0072250A">
        <w:t>）保障不同學習者學習權益，高中職與事業機構合作辦理建教合作教育，其條件、資格均經主管教育行政機關審議、評估合格。經由工作崗位輪調和技術訓練，有利於保障不同學習者的學習權益；（</w:t>
      </w:r>
      <w:r w:rsidRPr="0072250A">
        <w:t>3</w:t>
      </w:r>
      <w:r w:rsidRPr="0072250A">
        <w:t>）研訂保障專法高級中等學校建教合作法（草案），加強保障受教權益。</w:t>
      </w:r>
    </w:p>
    <w:p w:rsidR="00D21C4C" w:rsidRPr="0072250A" w:rsidRDefault="00D21C4C" w:rsidP="00A02D04">
      <w:pPr>
        <w:pStyle w:val="00-100"/>
      </w:pPr>
      <w:r w:rsidRPr="0072250A">
        <w:t>為維護建教合作教育制度及保障現有建教生之權益，</w:t>
      </w:r>
      <w:r w:rsidR="005B753E" w:rsidRPr="0072250A">
        <w:t>中華民國</w:t>
      </w:r>
      <w:r w:rsidRPr="0072250A">
        <w:t>已辦理下列措施：清查假建教之名招生及建教合作辦理情形、清查技術生訓練契約書簽訂情形、召集學校與</w:t>
      </w:r>
      <w:r w:rsidR="005B753E" w:rsidRPr="0072250A">
        <w:t>行政院勞工委員會</w:t>
      </w:r>
      <w:r w:rsidRPr="0072250A">
        <w:t>研商建教生權益事項、研修技術生定型化訓練契約書、違失事項列入訪視重點、督促學校建立完善督導機制、列入駐區督學視導工作、加強建教生權益宣導、違失學校處置、研訂專法。</w:t>
      </w:r>
    </w:p>
    <w:p w:rsidR="00D21C4C" w:rsidRPr="00655BBE" w:rsidRDefault="00D21C4C" w:rsidP="0072250A">
      <w:pPr>
        <w:pStyle w:val="000"/>
      </w:pPr>
      <w:r w:rsidRPr="00655BBE">
        <w:t>有關原住民學生技職教育之政策及具體措施</w:t>
      </w:r>
    </w:p>
    <w:p w:rsidR="00D21C4C" w:rsidRPr="0072250A" w:rsidRDefault="005B753E" w:rsidP="00A02D04">
      <w:pPr>
        <w:pStyle w:val="00-100"/>
      </w:pPr>
      <w:r w:rsidRPr="0072250A">
        <w:t>中華民國</w:t>
      </w:r>
      <w:r w:rsidR="00D21C4C" w:rsidRPr="0072250A">
        <w:t>訂定教育部補助技職校院辦理發展與改進原住民技職教育實施要點，補助對象為原住民學生數達</w:t>
      </w:r>
      <w:r w:rsidR="00D21C4C" w:rsidRPr="0072250A">
        <w:t>100</w:t>
      </w:r>
      <w:r w:rsidR="00D21C4C" w:rsidRPr="0072250A">
        <w:t>人或占全校學生人數</w:t>
      </w:r>
      <w:r w:rsidR="00D21C4C" w:rsidRPr="0072250A">
        <w:t>10</w:t>
      </w:r>
      <w:r w:rsidR="00D21C4C" w:rsidRPr="0072250A">
        <w:t>％以上之技專校院；原住民學生數達</w:t>
      </w:r>
      <w:r w:rsidR="00D21C4C" w:rsidRPr="0072250A">
        <w:t>100</w:t>
      </w:r>
      <w:r w:rsidR="00D21C4C" w:rsidRPr="0072250A">
        <w:t>人或占全校學生人數</w:t>
      </w:r>
      <w:r w:rsidR="00D21C4C" w:rsidRPr="0072250A">
        <w:t>20</w:t>
      </w:r>
      <w:r w:rsidR="00D21C4C" w:rsidRPr="0072250A">
        <w:t>％以上之職業學校</w:t>
      </w:r>
      <w:r w:rsidR="004D6B85">
        <w:t>（</w:t>
      </w:r>
      <w:r w:rsidR="00D21C4C" w:rsidRPr="0072250A">
        <w:t>包括高級中學附設職業類科、綜合高級中學專門學程</w:t>
      </w:r>
      <w:r w:rsidR="004D6B85">
        <w:t>）</w:t>
      </w:r>
      <w:r w:rsidR="00D21C4C" w:rsidRPr="0072250A">
        <w:t>。</w:t>
      </w:r>
      <w:r w:rsidR="00D21C4C" w:rsidRPr="0072250A">
        <w:t>2011</w:t>
      </w:r>
      <w:r w:rsidR="00D21C4C" w:rsidRPr="0072250A">
        <w:t>年符合條件之學校有</w:t>
      </w:r>
      <w:r w:rsidR="00D21C4C" w:rsidRPr="0072250A">
        <w:t>12</w:t>
      </w:r>
      <w:r w:rsidR="00D21C4C" w:rsidRPr="0072250A">
        <w:t>所技專校院。</w:t>
      </w:r>
    </w:p>
    <w:p w:rsidR="00D21C4C" w:rsidRPr="00655BBE" w:rsidRDefault="00D21C4C" w:rsidP="0072250A">
      <w:pPr>
        <w:pStyle w:val="000"/>
      </w:pPr>
      <w:r w:rsidRPr="00655BBE">
        <w:t>高等教育</w:t>
      </w:r>
    </w:p>
    <w:p w:rsidR="00D21C4C" w:rsidRPr="0072250A" w:rsidRDefault="00D21C4C" w:rsidP="00A02D04">
      <w:pPr>
        <w:pStyle w:val="00-100"/>
      </w:pPr>
      <w:r w:rsidRPr="0072250A">
        <w:t>依據大學法，大學招生，應本公平、公正、公開原則辦理，保障人人有同等進入大學就讀之機會。</w:t>
      </w:r>
    </w:p>
    <w:p w:rsidR="00D21C4C" w:rsidRPr="0072250A" w:rsidRDefault="00D21C4C" w:rsidP="00A02D04">
      <w:pPr>
        <w:pStyle w:val="00-100"/>
      </w:pPr>
      <w:r w:rsidRPr="0072250A">
        <w:t>目前大學指考之應考資格為高級中等學校之三年級學生、畢業生或具同等學力者，其應考資格並無特別限制，且近</w:t>
      </w:r>
      <w:r w:rsidRPr="0072250A">
        <w:t>5</w:t>
      </w:r>
      <w:r w:rsidRPr="0072250A">
        <w:t>年報考大學資格持續放寬。</w:t>
      </w:r>
    </w:p>
    <w:p w:rsidR="00D21C4C" w:rsidRPr="0072250A" w:rsidRDefault="00D21C4C" w:rsidP="00A02D04">
      <w:pPr>
        <w:pStyle w:val="00-100"/>
      </w:pPr>
      <w:r w:rsidRPr="0072250A">
        <w:t>近五年大學指考錄取人數及錄取率</w:t>
      </w:r>
    </w:p>
    <w:p w:rsidR="00D21C4C" w:rsidRPr="0072250A" w:rsidRDefault="00D21C4C" w:rsidP="0072250A">
      <w:pPr>
        <w:pStyle w:val="ab"/>
        <w:spacing w:line="240" w:lineRule="auto"/>
        <w:jc w:val="center"/>
        <w:rPr>
          <w:b/>
          <w:kern w:val="0"/>
          <w:sz w:val="24"/>
          <w:szCs w:val="24"/>
        </w:rPr>
      </w:pPr>
      <w:bookmarkStart w:id="107" w:name="_Toc306372162"/>
      <w:r w:rsidRPr="0072250A">
        <w:rPr>
          <w:rFonts w:hAnsi="標楷體"/>
          <w:b/>
          <w:sz w:val="24"/>
          <w:szCs w:val="24"/>
        </w:rPr>
        <w:t>表</w:t>
      </w:r>
      <w:r w:rsidRPr="0072250A">
        <w:rPr>
          <w:b/>
          <w:sz w:val="24"/>
          <w:szCs w:val="24"/>
        </w:rPr>
        <w:t xml:space="preserve"> </w:t>
      </w:r>
      <w:r w:rsidRPr="0072250A">
        <w:rPr>
          <w:b/>
          <w:sz w:val="24"/>
          <w:szCs w:val="24"/>
        </w:rPr>
        <w:fldChar w:fldCharType="begin"/>
      </w:r>
      <w:r w:rsidRPr="0072250A">
        <w:rPr>
          <w:b/>
          <w:sz w:val="24"/>
          <w:szCs w:val="24"/>
        </w:rPr>
        <w:instrText xml:space="preserve"> SEQ </w:instrText>
      </w:r>
      <w:r w:rsidRPr="0072250A">
        <w:rPr>
          <w:rFonts w:hAnsi="標楷體"/>
          <w:b/>
          <w:sz w:val="24"/>
          <w:szCs w:val="24"/>
        </w:rPr>
        <w:instrText>表</w:instrText>
      </w:r>
      <w:r w:rsidRPr="0072250A">
        <w:rPr>
          <w:b/>
          <w:sz w:val="24"/>
          <w:szCs w:val="24"/>
        </w:rPr>
        <w:instrText xml:space="preserve"> \* ARABIC </w:instrText>
      </w:r>
      <w:r w:rsidRPr="0072250A">
        <w:rPr>
          <w:b/>
          <w:sz w:val="24"/>
          <w:szCs w:val="24"/>
        </w:rPr>
        <w:fldChar w:fldCharType="separate"/>
      </w:r>
      <w:r w:rsidR="004B5437">
        <w:rPr>
          <w:b/>
          <w:noProof/>
          <w:sz w:val="24"/>
          <w:szCs w:val="24"/>
        </w:rPr>
        <w:t>62</w:t>
      </w:r>
      <w:r w:rsidRPr="0072250A">
        <w:rPr>
          <w:b/>
          <w:sz w:val="24"/>
          <w:szCs w:val="24"/>
        </w:rPr>
        <w:fldChar w:fldCharType="end"/>
      </w:r>
      <w:r w:rsidRPr="0072250A">
        <w:rPr>
          <w:rFonts w:hAnsi="標楷體"/>
          <w:b/>
          <w:sz w:val="24"/>
          <w:szCs w:val="24"/>
        </w:rPr>
        <w:t xml:space="preserve">　</w:t>
      </w:r>
      <w:r w:rsidRPr="0072250A">
        <w:rPr>
          <w:rStyle w:val="af4"/>
          <w:rFonts w:ascii="Times New Roman" w:eastAsia="標楷體" w:hAnsi="標楷體"/>
          <w:b/>
          <w:kern w:val="0"/>
        </w:rPr>
        <w:t>大學指考錄取率</w:t>
      </w:r>
      <w:r w:rsidR="004D6B85">
        <w:rPr>
          <w:rStyle w:val="af4"/>
          <w:rFonts w:ascii="Times New Roman" w:eastAsia="標楷體" w:hAnsi="Times New Roman"/>
          <w:b/>
          <w:kern w:val="0"/>
        </w:rPr>
        <w:t>（</w:t>
      </w:r>
      <w:r w:rsidRPr="0072250A">
        <w:rPr>
          <w:rStyle w:val="af4"/>
          <w:rFonts w:ascii="Times New Roman" w:eastAsia="標楷體" w:hAnsi="標楷體"/>
          <w:b/>
          <w:kern w:val="0"/>
        </w:rPr>
        <w:t>大學校院新生錄取人數及錄取率</w:t>
      </w:r>
      <w:r w:rsidR="004D6B85">
        <w:rPr>
          <w:rStyle w:val="af4"/>
          <w:rFonts w:ascii="Times New Roman" w:eastAsia="標楷體" w:hAnsi="Times New Roman"/>
          <w:b/>
          <w:kern w:val="0"/>
        </w:rPr>
        <w:t>）</w:t>
      </w:r>
      <w:bookmarkEnd w:id="107"/>
      <w:r w:rsidRPr="0072250A">
        <w:rPr>
          <w:b/>
          <w:kern w:val="0"/>
          <w:sz w:val="24"/>
          <w:szCs w:val="24"/>
        </w:rPr>
        <w:t xml:space="preserve"> </w:t>
      </w:r>
    </w:p>
    <w:p w:rsidR="00D21C4C" w:rsidRPr="00655BBE" w:rsidRDefault="00D21C4C" w:rsidP="0072250A">
      <w:pPr>
        <w:pStyle w:val="001"/>
        <w:jc w:val="right"/>
      </w:pPr>
      <w:r w:rsidRPr="00655BBE">
        <w:t>（單位：人；</w:t>
      </w:r>
      <w:r w:rsidRPr="00655BBE">
        <w:t>%</w:t>
      </w:r>
      <w:r w:rsidRPr="00655BBE">
        <w:t>）</w:t>
      </w:r>
    </w:p>
    <w:tbl>
      <w:tblPr>
        <w:tblW w:w="496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97"/>
        <w:gridCol w:w="1101"/>
        <w:gridCol w:w="1101"/>
        <w:gridCol w:w="1101"/>
        <w:gridCol w:w="1101"/>
        <w:gridCol w:w="1101"/>
      </w:tblGrid>
      <w:tr w:rsidR="00D21C4C" w:rsidRPr="00655BBE">
        <w:tblPrEx>
          <w:tblCellMar>
            <w:top w:w="0" w:type="dxa"/>
            <w:bottom w:w="0" w:type="dxa"/>
          </w:tblCellMar>
        </w:tblPrEx>
        <w:tc>
          <w:tcPr>
            <w:tcW w:w="1685" w:type="pct"/>
            <w:shd w:val="clear" w:color="auto" w:fill="auto"/>
            <w:vAlign w:val="center"/>
          </w:tcPr>
          <w:p w:rsidR="00D21C4C" w:rsidRPr="00655BBE" w:rsidRDefault="00D21C4C" w:rsidP="0072250A">
            <w:pPr>
              <w:pStyle w:val="001"/>
              <w:jc w:val="center"/>
            </w:pPr>
            <w:r w:rsidRPr="00655BBE">
              <w:t>學　年　度</w:t>
            </w:r>
          </w:p>
        </w:tc>
        <w:tc>
          <w:tcPr>
            <w:tcW w:w="663" w:type="pct"/>
            <w:shd w:val="clear" w:color="auto" w:fill="auto"/>
            <w:vAlign w:val="center"/>
          </w:tcPr>
          <w:p w:rsidR="00D21C4C" w:rsidRPr="00655BBE" w:rsidRDefault="00D21C4C" w:rsidP="0072250A">
            <w:pPr>
              <w:pStyle w:val="001"/>
              <w:jc w:val="center"/>
            </w:pPr>
            <w:r w:rsidRPr="00655BBE">
              <w:t>2007</w:t>
            </w:r>
          </w:p>
        </w:tc>
        <w:tc>
          <w:tcPr>
            <w:tcW w:w="663" w:type="pct"/>
            <w:shd w:val="clear" w:color="auto" w:fill="auto"/>
            <w:vAlign w:val="center"/>
          </w:tcPr>
          <w:p w:rsidR="00D21C4C" w:rsidRPr="00655BBE" w:rsidRDefault="00D21C4C" w:rsidP="0072250A">
            <w:pPr>
              <w:pStyle w:val="001"/>
              <w:jc w:val="center"/>
            </w:pPr>
            <w:r w:rsidRPr="00655BBE">
              <w:t>2008</w:t>
            </w:r>
          </w:p>
        </w:tc>
        <w:tc>
          <w:tcPr>
            <w:tcW w:w="663" w:type="pct"/>
            <w:shd w:val="clear" w:color="auto" w:fill="auto"/>
            <w:vAlign w:val="center"/>
          </w:tcPr>
          <w:p w:rsidR="00D21C4C" w:rsidRPr="00655BBE" w:rsidRDefault="00D21C4C" w:rsidP="0072250A">
            <w:pPr>
              <w:pStyle w:val="001"/>
              <w:jc w:val="center"/>
            </w:pPr>
            <w:r w:rsidRPr="00655BBE">
              <w:t>2009</w:t>
            </w:r>
          </w:p>
        </w:tc>
        <w:tc>
          <w:tcPr>
            <w:tcW w:w="663" w:type="pct"/>
            <w:shd w:val="clear" w:color="auto" w:fill="auto"/>
            <w:vAlign w:val="center"/>
          </w:tcPr>
          <w:p w:rsidR="00D21C4C" w:rsidRPr="00655BBE" w:rsidRDefault="00D21C4C" w:rsidP="0072250A">
            <w:pPr>
              <w:pStyle w:val="001"/>
              <w:jc w:val="center"/>
            </w:pPr>
            <w:r w:rsidRPr="00655BBE">
              <w:t>2010</w:t>
            </w:r>
          </w:p>
        </w:tc>
        <w:tc>
          <w:tcPr>
            <w:tcW w:w="663" w:type="pct"/>
            <w:shd w:val="clear" w:color="auto" w:fill="auto"/>
            <w:vAlign w:val="center"/>
          </w:tcPr>
          <w:p w:rsidR="00D21C4C" w:rsidRPr="00655BBE" w:rsidRDefault="00D21C4C" w:rsidP="0072250A">
            <w:pPr>
              <w:pStyle w:val="001"/>
              <w:jc w:val="center"/>
            </w:pPr>
            <w:r w:rsidRPr="00655BBE">
              <w:t>2011</w:t>
            </w:r>
          </w:p>
        </w:tc>
      </w:tr>
      <w:tr w:rsidR="00D21C4C" w:rsidRPr="00655BBE">
        <w:tblPrEx>
          <w:tblCellMar>
            <w:top w:w="0" w:type="dxa"/>
            <w:bottom w:w="0" w:type="dxa"/>
          </w:tblCellMar>
        </w:tblPrEx>
        <w:tc>
          <w:tcPr>
            <w:tcW w:w="1685" w:type="pct"/>
            <w:shd w:val="clear" w:color="auto" w:fill="auto"/>
            <w:vAlign w:val="center"/>
          </w:tcPr>
          <w:p w:rsidR="00D21C4C" w:rsidRPr="00655BBE" w:rsidRDefault="00D21C4C" w:rsidP="0072250A">
            <w:pPr>
              <w:pStyle w:val="001"/>
              <w:jc w:val="center"/>
            </w:pPr>
            <w:r w:rsidRPr="00655BBE">
              <w:t>指考錄取人數</w:t>
            </w:r>
            <w:r w:rsidRPr="00655BBE">
              <w:t>(</w:t>
            </w:r>
            <w:r w:rsidRPr="00655BBE">
              <w:t>人</w:t>
            </w:r>
            <w:r w:rsidRPr="00655BBE">
              <w:t>)</w:t>
            </w:r>
          </w:p>
        </w:tc>
        <w:tc>
          <w:tcPr>
            <w:tcW w:w="663" w:type="pct"/>
            <w:shd w:val="clear" w:color="auto" w:fill="auto"/>
            <w:vAlign w:val="center"/>
          </w:tcPr>
          <w:p w:rsidR="00D21C4C" w:rsidRPr="00655BBE" w:rsidRDefault="00D21C4C" w:rsidP="0072250A">
            <w:pPr>
              <w:pStyle w:val="001"/>
              <w:jc w:val="center"/>
            </w:pPr>
            <w:r w:rsidRPr="00655BBE">
              <w:t>86,652</w:t>
            </w:r>
          </w:p>
        </w:tc>
        <w:tc>
          <w:tcPr>
            <w:tcW w:w="663" w:type="pct"/>
            <w:shd w:val="clear" w:color="auto" w:fill="auto"/>
            <w:vAlign w:val="center"/>
          </w:tcPr>
          <w:p w:rsidR="00D21C4C" w:rsidRPr="00655BBE" w:rsidRDefault="00D21C4C" w:rsidP="0072250A">
            <w:pPr>
              <w:pStyle w:val="001"/>
              <w:jc w:val="center"/>
            </w:pPr>
            <w:r w:rsidRPr="00655BBE">
              <w:t>81,409</w:t>
            </w:r>
          </w:p>
        </w:tc>
        <w:tc>
          <w:tcPr>
            <w:tcW w:w="663" w:type="pct"/>
            <w:shd w:val="clear" w:color="auto" w:fill="auto"/>
            <w:vAlign w:val="center"/>
          </w:tcPr>
          <w:p w:rsidR="00D21C4C" w:rsidRPr="00655BBE" w:rsidRDefault="00D21C4C" w:rsidP="0072250A">
            <w:pPr>
              <w:pStyle w:val="001"/>
              <w:jc w:val="center"/>
            </w:pPr>
            <w:r w:rsidRPr="00655BBE">
              <w:t>76,434</w:t>
            </w:r>
          </w:p>
        </w:tc>
        <w:tc>
          <w:tcPr>
            <w:tcW w:w="663" w:type="pct"/>
            <w:shd w:val="clear" w:color="auto" w:fill="auto"/>
            <w:vAlign w:val="center"/>
          </w:tcPr>
          <w:p w:rsidR="00D21C4C" w:rsidRPr="00655BBE" w:rsidRDefault="00D21C4C" w:rsidP="0072250A">
            <w:pPr>
              <w:pStyle w:val="001"/>
              <w:jc w:val="center"/>
            </w:pPr>
            <w:r w:rsidRPr="00655BBE">
              <w:t>71,165</w:t>
            </w:r>
          </w:p>
        </w:tc>
        <w:tc>
          <w:tcPr>
            <w:tcW w:w="663" w:type="pct"/>
            <w:shd w:val="clear" w:color="auto" w:fill="auto"/>
            <w:vAlign w:val="center"/>
          </w:tcPr>
          <w:p w:rsidR="00D21C4C" w:rsidRPr="00655BBE" w:rsidRDefault="00D21C4C" w:rsidP="0072250A">
            <w:pPr>
              <w:pStyle w:val="001"/>
              <w:jc w:val="center"/>
            </w:pPr>
            <w:r w:rsidRPr="00655BBE">
              <w:t>66,683</w:t>
            </w:r>
          </w:p>
        </w:tc>
      </w:tr>
      <w:tr w:rsidR="00D21C4C" w:rsidRPr="00655BBE">
        <w:tblPrEx>
          <w:tblCellMar>
            <w:top w:w="0" w:type="dxa"/>
            <w:bottom w:w="0" w:type="dxa"/>
          </w:tblCellMar>
        </w:tblPrEx>
        <w:tc>
          <w:tcPr>
            <w:tcW w:w="1685" w:type="pct"/>
            <w:shd w:val="clear" w:color="auto" w:fill="auto"/>
            <w:vAlign w:val="center"/>
          </w:tcPr>
          <w:p w:rsidR="00D21C4C" w:rsidRPr="00655BBE" w:rsidRDefault="00D21C4C" w:rsidP="0072250A">
            <w:pPr>
              <w:pStyle w:val="001"/>
              <w:jc w:val="center"/>
            </w:pPr>
            <w:r w:rsidRPr="00655BBE">
              <w:t>甄選入學錄取人數</w:t>
            </w:r>
            <w:r w:rsidRPr="00655BBE">
              <w:t>(</w:t>
            </w:r>
            <w:r w:rsidRPr="00655BBE">
              <w:t>人</w:t>
            </w:r>
            <w:r w:rsidRPr="00655BBE">
              <w:t>)</w:t>
            </w:r>
          </w:p>
        </w:tc>
        <w:tc>
          <w:tcPr>
            <w:tcW w:w="663" w:type="pct"/>
            <w:shd w:val="clear" w:color="auto" w:fill="auto"/>
            <w:vAlign w:val="center"/>
          </w:tcPr>
          <w:p w:rsidR="00D21C4C" w:rsidRPr="00655BBE" w:rsidRDefault="00D21C4C" w:rsidP="0072250A">
            <w:pPr>
              <w:pStyle w:val="001"/>
              <w:jc w:val="center"/>
            </w:pPr>
            <w:r w:rsidRPr="00655BBE">
              <w:t>31,388</w:t>
            </w:r>
          </w:p>
        </w:tc>
        <w:tc>
          <w:tcPr>
            <w:tcW w:w="663" w:type="pct"/>
            <w:shd w:val="clear" w:color="auto" w:fill="auto"/>
            <w:vAlign w:val="center"/>
          </w:tcPr>
          <w:p w:rsidR="00D21C4C" w:rsidRPr="00655BBE" w:rsidRDefault="00D21C4C" w:rsidP="0072250A">
            <w:pPr>
              <w:pStyle w:val="001"/>
              <w:jc w:val="center"/>
            </w:pPr>
            <w:r w:rsidRPr="00655BBE">
              <w:t>32,907</w:t>
            </w:r>
          </w:p>
        </w:tc>
        <w:tc>
          <w:tcPr>
            <w:tcW w:w="663" w:type="pct"/>
            <w:shd w:val="clear" w:color="auto" w:fill="auto"/>
            <w:vAlign w:val="center"/>
          </w:tcPr>
          <w:p w:rsidR="00D21C4C" w:rsidRPr="00655BBE" w:rsidRDefault="00D21C4C" w:rsidP="0072250A">
            <w:pPr>
              <w:pStyle w:val="001"/>
              <w:jc w:val="center"/>
            </w:pPr>
            <w:r w:rsidRPr="00655BBE">
              <w:t>34,905</w:t>
            </w:r>
          </w:p>
        </w:tc>
        <w:tc>
          <w:tcPr>
            <w:tcW w:w="663" w:type="pct"/>
            <w:shd w:val="clear" w:color="auto" w:fill="auto"/>
            <w:vAlign w:val="center"/>
          </w:tcPr>
          <w:p w:rsidR="00D21C4C" w:rsidRPr="00655BBE" w:rsidRDefault="00D21C4C" w:rsidP="0072250A">
            <w:pPr>
              <w:pStyle w:val="001"/>
              <w:jc w:val="center"/>
            </w:pPr>
            <w:r w:rsidRPr="00655BBE">
              <w:t>41,439</w:t>
            </w:r>
          </w:p>
        </w:tc>
        <w:tc>
          <w:tcPr>
            <w:tcW w:w="663" w:type="pct"/>
            <w:shd w:val="clear" w:color="auto" w:fill="auto"/>
            <w:vAlign w:val="center"/>
          </w:tcPr>
          <w:p w:rsidR="00D21C4C" w:rsidRPr="00655BBE" w:rsidRDefault="00D21C4C" w:rsidP="0072250A">
            <w:pPr>
              <w:pStyle w:val="001"/>
              <w:jc w:val="center"/>
            </w:pPr>
            <w:r w:rsidRPr="00655BBE">
              <w:t>41,037</w:t>
            </w:r>
          </w:p>
        </w:tc>
      </w:tr>
      <w:tr w:rsidR="00D21C4C" w:rsidRPr="00655BBE">
        <w:tblPrEx>
          <w:tblCellMar>
            <w:top w:w="0" w:type="dxa"/>
            <w:bottom w:w="0" w:type="dxa"/>
          </w:tblCellMar>
        </w:tblPrEx>
        <w:tc>
          <w:tcPr>
            <w:tcW w:w="1685" w:type="pct"/>
            <w:shd w:val="clear" w:color="auto" w:fill="auto"/>
            <w:vAlign w:val="center"/>
          </w:tcPr>
          <w:p w:rsidR="00D21C4C" w:rsidRPr="00655BBE" w:rsidRDefault="00D21C4C" w:rsidP="0072250A">
            <w:pPr>
              <w:pStyle w:val="001"/>
              <w:jc w:val="center"/>
            </w:pPr>
            <w:r w:rsidRPr="00655BBE">
              <w:t>指考錄取率</w:t>
            </w:r>
            <w:r w:rsidRPr="00655BBE">
              <w:t>(%)</w:t>
            </w:r>
          </w:p>
        </w:tc>
        <w:tc>
          <w:tcPr>
            <w:tcW w:w="663" w:type="pct"/>
            <w:shd w:val="clear" w:color="auto" w:fill="auto"/>
            <w:vAlign w:val="center"/>
          </w:tcPr>
          <w:p w:rsidR="00D21C4C" w:rsidRPr="00655BBE" w:rsidRDefault="00D21C4C" w:rsidP="0072250A">
            <w:pPr>
              <w:pStyle w:val="001"/>
              <w:jc w:val="center"/>
            </w:pPr>
            <w:r w:rsidRPr="00655BBE">
              <w:t>(96.28)</w:t>
            </w:r>
          </w:p>
        </w:tc>
        <w:tc>
          <w:tcPr>
            <w:tcW w:w="663" w:type="pct"/>
            <w:shd w:val="clear" w:color="auto" w:fill="auto"/>
            <w:vAlign w:val="center"/>
          </w:tcPr>
          <w:p w:rsidR="00D21C4C" w:rsidRPr="00655BBE" w:rsidRDefault="00D21C4C" w:rsidP="0072250A">
            <w:pPr>
              <w:pStyle w:val="001"/>
              <w:jc w:val="center"/>
            </w:pPr>
            <w:r w:rsidRPr="00655BBE">
              <w:t>(97.10)</w:t>
            </w:r>
          </w:p>
        </w:tc>
        <w:tc>
          <w:tcPr>
            <w:tcW w:w="663" w:type="pct"/>
            <w:shd w:val="clear" w:color="auto" w:fill="auto"/>
            <w:vAlign w:val="center"/>
          </w:tcPr>
          <w:p w:rsidR="00D21C4C" w:rsidRPr="00655BBE" w:rsidRDefault="00D21C4C" w:rsidP="0072250A">
            <w:pPr>
              <w:pStyle w:val="001"/>
              <w:jc w:val="center"/>
            </w:pPr>
            <w:r w:rsidRPr="00655BBE">
              <w:t>(97.14)</w:t>
            </w:r>
          </w:p>
        </w:tc>
        <w:tc>
          <w:tcPr>
            <w:tcW w:w="663" w:type="pct"/>
            <w:shd w:val="clear" w:color="auto" w:fill="auto"/>
            <w:vAlign w:val="center"/>
          </w:tcPr>
          <w:p w:rsidR="00D21C4C" w:rsidRPr="00655BBE" w:rsidRDefault="00D21C4C" w:rsidP="0072250A">
            <w:pPr>
              <w:pStyle w:val="001"/>
              <w:jc w:val="center"/>
            </w:pPr>
            <w:r w:rsidRPr="00655BBE">
              <w:t>(94.87)</w:t>
            </w:r>
          </w:p>
        </w:tc>
        <w:tc>
          <w:tcPr>
            <w:tcW w:w="663" w:type="pct"/>
            <w:shd w:val="clear" w:color="auto" w:fill="auto"/>
            <w:vAlign w:val="center"/>
          </w:tcPr>
          <w:p w:rsidR="00D21C4C" w:rsidRPr="00655BBE" w:rsidRDefault="00D21C4C" w:rsidP="0072250A">
            <w:pPr>
              <w:pStyle w:val="001"/>
              <w:jc w:val="center"/>
            </w:pPr>
            <w:r w:rsidRPr="00655BBE">
              <w:t>(90.44)</w:t>
            </w:r>
          </w:p>
        </w:tc>
      </w:tr>
      <w:tr w:rsidR="00D21C4C" w:rsidRPr="00655BBE">
        <w:tblPrEx>
          <w:tblCellMar>
            <w:top w:w="0" w:type="dxa"/>
            <w:bottom w:w="0" w:type="dxa"/>
          </w:tblCellMar>
        </w:tblPrEx>
        <w:tc>
          <w:tcPr>
            <w:tcW w:w="1685" w:type="pct"/>
            <w:shd w:val="clear" w:color="auto" w:fill="auto"/>
            <w:vAlign w:val="center"/>
          </w:tcPr>
          <w:p w:rsidR="00D21C4C" w:rsidRPr="00655BBE" w:rsidRDefault="00D21C4C" w:rsidP="0072250A">
            <w:pPr>
              <w:pStyle w:val="001"/>
              <w:jc w:val="center"/>
            </w:pPr>
            <w:r w:rsidRPr="00655BBE">
              <w:t>多元入學錄取率</w:t>
            </w:r>
            <w:r w:rsidRPr="00655BBE">
              <w:t>(%)</w:t>
            </w:r>
          </w:p>
        </w:tc>
        <w:tc>
          <w:tcPr>
            <w:tcW w:w="663" w:type="pct"/>
            <w:shd w:val="clear" w:color="auto" w:fill="auto"/>
            <w:vAlign w:val="center"/>
          </w:tcPr>
          <w:p w:rsidR="00D21C4C" w:rsidRPr="00655BBE" w:rsidRDefault="00D21C4C" w:rsidP="0072250A">
            <w:pPr>
              <w:pStyle w:val="001"/>
              <w:jc w:val="center"/>
            </w:pPr>
            <w:r w:rsidRPr="00655BBE">
              <w:t>74.20</w:t>
            </w:r>
          </w:p>
        </w:tc>
        <w:tc>
          <w:tcPr>
            <w:tcW w:w="663" w:type="pct"/>
            <w:shd w:val="clear" w:color="auto" w:fill="auto"/>
            <w:vAlign w:val="center"/>
          </w:tcPr>
          <w:p w:rsidR="00D21C4C" w:rsidRPr="00655BBE" w:rsidRDefault="00D21C4C" w:rsidP="0072250A">
            <w:pPr>
              <w:pStyle w:val="001"/>
              <w:jc w:val="center"/>
            </w:pPr>
            <w:r w:rsidRPr="00655BBE">
              <w:t>73.18</w:t>
            </w:r>
          </w:p>
        </w:tc>
        <w:tc>
          <w:tcPr>
            <w:tcW w:w="663" w:type="pct"/>
            <w:shd w:val="clear" w:color="auto" w:fill="auto"/>
            <w:vAlign w:val="center"/>
          </w:tcPr>
          <w:p w:rsidR="00D21C4C" w:rsidRPr="00655BBE" w:rsidRDefault="00D21C4C" w:rsidP="0072250A">
            <w:pPr>
              <w:pStyle w:val="001"/>
              <w:jc w:val="center"/>
            </w:pPr>
            <w:r w:rsidRPr="00655BBE">
              <w:t>75.48</w:t>
            </w:r>
          </w:p>
        </w:tc>
        <w:tc>
          <w:tcPr>
            <w:tcW w:w="663" w:type="pct"/>
            <w:shd w:val="clear" w:color="auto" w:fill="auto"/>
            <w:vAlign w:val="center"/>
          </w:tcPr>
          <w:p w:rsidR="00D21C4C" w:rsidRPr="00655BBE" w:rsidRDefault="00D21C4C" w:rsidP="0072250A">
            <w:pPr>
              <w:pStyle w:val="001"/>
              <w:jc w:val="center"/>
            </w:pPr>
            <w:r w:rsidRPr="00655BBE">
              <w:t>76.31</w:t>
            </w:r>
          </w:p>
        </w:tc>
        <w:tc>
          <w:tcPr>
            <w:tcW w:w="663" w:type="pct"/>
            <w:shd w:val="clear" w:color="auto" w:fill="auto"/>
            <w:vAlign w:val="center"/>
          </w:tcPr>
          <w:p w:rsidR="00D21C4C" w:rsidRPr="00655BBE" w:rsidRDefault="00D21C4C" w:rsidP="0072250A">
            <w:pPr>
              <w:pStyle w:val="001"/>
              <w:jc w:val="center"/>
            </w:pPr>
            <w:r w:rsidRPr="00655BBE">
              <w:t>--</w:t>
            </w:r>
          </w:p>
        </w:tc>
      </w:tr>
      <w:tr w:rsidR="00D21C4C" w:rsidRPr="00655BBE">
        <w:tblPrEx>
          <w:tblCellMar>
            <w:top w:w="0" w:type="dxa"/>
            <w:bottom w:w="0" w:type="dxa"/>
          </w:tblCellMar>
        </w:tblPrEx>
        <w:tc>
          <w:tcPr>
            <w:tcW w:w="5000" w:type="pct"/>
            <w:gridSpan w:val="6"/>
            <w:shd w:val="clear" w:color="auto" w:fill="auto"/>
            <w:vAlign w:val="center"/>
          </w:tcPr>
          <w:p w:rsidR="00D21C4C" w:rsidRPr="00655BBE" w:rsidRDefault="00D21C4C" w:rsidP="0072250A">
            <w:pPr>
              <w:pStyle w:val="001"/>
            </w:pPr>
            <w:r w:rsidRPr="00655BBE">
              <w:t>說明：</w:t>
            </w:r>
            <w:r w:rsidRPr="00655BBE">
              <w:t xml:space="preserve"> </w:t>
            </w:r>
          </w:p>
          <w:p w:rsidR="00D21C4C" w:rsidRPr="00655BBE" w:rsidRDefault="00D21C4C" w:rsidP="0072250A">
            <w:pPr>
              <w:pStyle w:val="001"/>
            </w:pPr>
            <w:r w:rsidRPr="00655BBE">
              <w:t>1</w:t>
            </w:r>
            <w:r w:rsidRPr="00655BBE" w:rsidDel="00057CD2">
              <w:t xml:space="preserve"> </w:t>
            </w:r>
            <w:r w:rsidRPr="00655BBE">
              <w:t>(    )</w:t>
            </w:r>
            <w:r w:rsidRPr="00655BBE">
              <w:t>內數字</w:t>
            </w:r>
            <w:r w:rsidRPr="00655BBE">
              <w:t xml:space="preserve"> = </w:t>
            </w:r>
            <w:r w:rsidRPr="00655BBE">
              <w:t>指定科目考試錄取人數除以繳卡登記總人數</w:t>
            </w:r>
            <w:r w:rsidRPr="00655BBE">
              <w:t xml:space="preserve"> ×100 %</w:t>
            </w:r>
            <w:r w:rsidRPr="00655BBE">
              <w:t>。</w:t>
            </w:r>
          </w:p>
          <w:p w:rsidR="00D21C4C" w:rsidRPr="00655BBE" w:rsidRDefault="00D21C4C" w:rsidP="0072250A">
            <w:pPr>
              <w:pStyle w:val="001"/>
            </w:pPr>
            <w:r w:rsidRPr="00655BBE">
              <w:t>2.</w:t>
            </w:r>
            <w:r w:rsidRPr="00655BBE">
              <w:t>錄取人數含外加名額。</w:t>
            </w:r>
            <w:r w:rsidRPr="00655BBE">
              <w:t xml:space="preserve"> </w:t>
            </w:r>
          </w:p>
          <w:p w:rsidR="00D21C4C" w:rsidRPr="00655BBE" w:rsidRDefault="00D21C4C" w:rsidP="0072250A">
            <w:pPr>
              <w:pStyle w:val="001"/>
            </w:pPr>
            <w:r w:rsidRPr="00655BBE">
              <w:t>註：</w:t>
            </w:r>
            <w:r w:rsidR="00793CD9" w:rsidRPr="00655BBE">
              <w:rPr>
                <w:rFonts w:hint="eastAsia"/>
              </w:rPr>
              <w:t>2011</w:t>
            </w:r>
            <w:r w:rsidRPr="00655BBE">
              <w:t>學年度多元入學錄取率俟單獨招生學校數據回報後完成統計。</w:t>
            </w:r>
          </w:p>
        </w:tc>
      </w:tr>
    </w:tbl>
    <w:p w:rsidR="00D21C4C" w:rsidRPr="0072250A" w:rsidRDefault="00793CD9" w:rsidP="00A02D04">
      <w:pPr>
        <w:pStyle w:val="00-100"/>
      </w:pPr>
      <w:r w:rsidRPr="0072250A">
        <w:t>為實現</w:t>
      </w:r>
      <w:r w:rsidR="00D21C4C" w:rsidRPr="0072250A">
        <w:t>高中均質</w:t>
      </w:r>
      <w:r w:rsidRPr="0072250A">
        <w:t>、區域均衡</w:t>
      </w:r>
      <w:r w:rsidR="00D21C4C" w:rsidRPr="0072250A">
        <w:t>之理念，自</w:t>
      </w:r>
      <w:r w:rsidR="00D21C4C" w:rsidRPr="0072250A">
        <w:t>2007</w:t>
      </w:r>
      <w:r w:rsidRPr="0072250A">
        <w:t>學年度起試辦大學繁星計畫</w:t>
      </w:r>
      <w:r w:rsidR="00D21C4C" w:rsidRPr="0072250A">
        <w:t>，有助於導引學生就近入學、推動高中職就學社區化、促進城鄉教育均衡發展以及豐富大學校園多元文化。</w:t>
      </w:r>
      <w:r w:rsidR="00D21C4C" w:rsidRPr="0072250A">
        <w:t>2011</w:t>
      </w:r>
      <w:r w:rsidRPr="0072250A">
        <w:t>學年度繁星計畫與甄選入學整併為繁星推薦</w:t>
      </w:r>
      <w:r w:rsidR="00D21C4C" w:rsidRPr="0072250A">
        <w:t>。各學年度大學繁星計畫報名及錄取結果，如下表：</w:t>
      </w:r>
    </w:p>
    <w:p w:rsidR="00D21C4C" w:rsidRPr="0072250A" w:rsidRDefault="00D21C4C" w:rsidP="0072250A">
      <w:pPr>
        <w:pStyle w:val="ab"/>
        <w:spacing w:line="240" w:lineRule="auto"/>
        <w:jc w:val="center"/>
        <w:rPr>
          <w:rFonts w:hAnsi="標楷體"/>
          <w:b/>
          <w:sz w:val="24"/>
          <w:szCs w:val="24"/>
        </w:rPr>
      </w:pPr>
      <w:bookmarkStart w:id="108" w:name="_Toc306372163"/>
      <w:r w:rsidRPr="0072250A">
        <w:rPr>
          <w:rFonts w:hAnsi="標楷體"/>
          <w:b/>
          <w:sz w:val="24"/>
          <w:szCs w:val="24"/>
        </w:rPr>
        <w:t>表</w:t>
      </w:r>
      <w:r w:rsidRPr="0072250A">
        <w:rPr>
          <w:rFonts w:hAnsi="標楷體"/>
          <w:b/>
          <w:sz w:val="24"/>
          <w:szCs w:val="24"/>
        </w:rPr>
        <w:t xml:space="preserve"> </w:t>
      </w:r>
      <w:r w:rsidRPr="0072250A">
        <w:rPr>
          <w:rFonts w:hAnsi="標楷體"/>
          <w:b/>
          <w:sz w:val="24"/>
          <w:szCs w:val="24"/>
        </w:rPr>
        <w:fldChar w:fldCharType="begin"/>
      </w:r>
      <w:r w:rsidRPr="0072250A">
        <w:rPr>
          <w:rFonts w:hAnsi="標楷體"/>
          <w:b/>
          <w:sz w:val="24"/>
          <w:szCs w:val="24"/>
        </w:rPr>
        <w:instrText xml:space="preserve"> SEQ </w:instrText>
      </w:r>
      <w:r w:rsidRPr="0072250A">
        <w:rPr>
          <w:rFonts w:hAnsi="標楷體"/>
          <w:b/>
          <w:sz w:val="24"/>
          <w:szCs w:val="24"/>
        </w:rPr>
        <w:instrText>表</w:instrText>
      </w:r>
      <w:r w:rsidRPr="0072250A">
        <w:rPr>
          <w:rFonts w:hAnsi="標楷體"/>
          <w:b/>
          <w:sz w:val="24"/>
          <w:szCs w:val="24"/>
        </w:rPr>
        <w:instrText xml:space="preserve"> \* ARABIC </w:instrText>
      </w:r>
      <w:r w:rsidRPr="0072250A">
        <w:rPr>
          <w:rFonts w:hAnsi="標楷體"/>
          <w:b/>
          <w:sz w:val="24"/>
          <w:szCs w:val="24"/>
        </w:rPr>
        <w:fldChar w:fldCharType="separate"/>
      </w:r>
      <w:r w:rsidR="004B5437">
        <w:rPr>
          <w:rFonts w:hAnsi="標楷體"/>
          <w:b/>
          <w:noProof/>
          <w:sz w:val="24"/>
          <w:szCs w:val="24"/>
        </w:rPr>
        <w:t>63</w:t>
      </w:r>
      <w:r w:rsidRPr="0072250A">
        <w:rPr>
          <w:rFonts w:hAnsi="標楷體"/>
          <w:b/>
          <w:sz w:val="24"/>
          <w:szCs w:val="24"/>
        </w:rPr>
        <w:fldChar w:fldCharType="end"/>
      </w:r>
      <w:r w:rsidRPr="0072250A">
        <w:rPr>
          <w:rFonts w:hAnsi="標楷體"/>
          <w:b/>
          <w:sz w:val="24"/>
          <w:szCs w:val="24"/>
        </w:rPr>
        <w:t xml:space="preserve">　</w:t>
      </w:r>
      <w:r w:rsidRPr="0072250A">
        <w:rPr>
          <w:rFonts w:hAnsi="標楷體"/>
          <w:b/>
          <w:sz w:val="24"/>
          <w:szCs w:val="24"/>
        </w:rPr>
        <w:t>2007</w:t>
      </w:r>
      <w:r w:rsidRPr="0072250A">
        <w:rPr>
          <w:rFonts w:hAnsi="標楷體"/>
          <w:b/>
          <w:sz w:val="24"/>
          <w:szCs w:val="24"/>
        </w:rPr>
        <w:t>學年度至</w:t>
      </w:r>
      <w:r w:rsidRPr="0072250A">
        <w:rPr>
          <w:rFonts w:hAnsi="標楷體"/>
          <w:b/>
          <w:sz w:val="24"/>
          <w:szCs w:val="24"/>
        </w:rPr>
        <w:t>2010</w:t>
      </w:r>
      <w:r w:rsidRPr="0072250A">
        <w:rPr>
          <w:rFonts w:hAnsi="標楷體"/>
          <w:b/>
          <w:sz w:val="24"/>
          <w:szCs w:val="24"/>
        </w:rPr>
        <w:t>學年度大學繁星計畫報名及錄取結果</w:t>
      </w:r>
      <w:bookmarkEnd w:id="108"/>
    </w:p>
    <w:tbl>
      <w:tblPr>
        <w:tblW w:w="4953" w:type="pct"/>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700"/>
        <w:gridCol w:w="604"/>
        <w:gridCol w:w="603"/>
        <w:gridCol w:w="714"/>
        <w:gridCol w:w="747"/>
        <w:gridCol w:w="749"/>
        <w:gridCol w:w="747"/>
        <w:gridCol w:w="749"/>
        <w:gridCol w:w="882"/>
        <w:gridCol w:w="897"/>
        <w:gridCol w:w="895"/>
      </w:tblGrid>
      <w:tr w:rsidR="000169B5" w:rsidRPr="00655BBE">
        <w:tc>
          <w:tcPr>
            <w:tcW w:w="422" w:type="pct"/>
            <w:vMerge w:val="restart"/>
            <w:vAlign w:val="center"/>
          </w:tcPr>
          <w:p w:rsidR="00D21C4C" w:rsidRPr="00655BBE" w:rsidRDefault="00D21C4C" w:rsidP="000169B5">
            <w:pPr>
              <w:pStyle w:val="001"/>
              <w:jc w:val="center"/>
            </w:pPr>
            <w:r w:rsidRPr="00655BBE">
              <w:t>學年度</w:t>
            </w:r>
          </w:p>
        </w:tc>
        <w:tc>
          <w:tcPr>
            <w:tcW w:w="364" w:type="pct"/>
            <w:vMerge w:val="restart"/>
            <w:vAlign w:val="center"/>
          </w:tcPr>
          <w:p w:rsidR="000169B5" w:rsidRDefault="00D21C4C" w:rsidP="000169B5">
            <w:pPr>
              <w:pStyle w:val="001"/>
              <w:jc w:val="center"/>
              <w:rPr>
                <w:rFonts w:hint="eastAsia"/>
              </w:rPr>
            </w:pPr>
            <w:r w:rsidRPr="00655BBE">
              <w:t>招生</w:t>
            </w:r>
          </w:p>
          <w:p w:rsidR="00D21C4C" w:rsidRPr="00655BBE" w:rsidRDefault="00D21C4C" w:rsidP="000169B5">
            <w:pPr>
              <w:pStyle w:val="001"/>
              <w:jc w:val="center"/>
            </w:pPr>
            <w:r w:rsidRPr="00655BBE">
              <w:t>大學</w:t>
            </w:r>
          </w:p>
        </w:tc>
        <w:tc>
          <w:tcPr>
            <w:tcW w:w="364" w:type="pct"/>
            <w:vMerge w:val="restart"/>
            <w:vAlign w:val="center"/>
          </w:tcPr>
          <w:p w:rsidR="000169B5" w:rsidRDefault="00D21C4C" w:rsidP="000169B5">
            <w:pPr>
              <w:pStyle w:val="001"/>
              <w:jc w:val="center"/>
              <w:rPr>
                <w:rFonts w:hint="eastAsia"/>
              </w:rPr>
            </w:pPr>
            <w:r w:rsidRPr="00655BBE">
              <w:t>招生</w:t>
            </w:r>
          </w:p>
          <w:p w:rsidR="00D21C4C" w:rsidRPr="00655BBE" w:rsidRDefault="00D21C4C" w:rsidP="000169B5">
            <w:pPr>
              <w:pStyle w:val="001"/>
              <w:jc w:val="center"/>
            </w:pPr>
            <w:r w:rsidRPr="00655BBE">
              <w:t>名額</w:t>
            </w:r>
          </w:p>
        </w:tc>
        <w:tc>
          <w:tcPr>
            <w:tcW w:w="431" w:type="pct"/>
            <w:vMerge w:val="restart"/>
            <w:vAlign w:val="center"/>
          </w:tcPr>
          <w:p w:rsidR="00D21C4C" w:rsidRPr="00655BBE" w:rsidRDefault="00D21C4C" w:rsidP="000169B5">
            <w:pPr>
              <w:pStyle w:val="001"/>
              <w:jc w:val="center"/>
            </w:pPr>
            <w:r w:rsidRPr="00655BBE">
              <w:t>具報名資格高中數</w:t>
            </w:r>
          </w:p>
        </w:tc>
        <w:tc>
          <w:tcPr>
            <w:tcW w:w="903" w:type="pct"/>
            <w:gridSpan w:val="2"/>
            <w:vAlign w:val="center"/>
          </w:tcPr>
          <w:p w:rsidR="00D21C4C" w:rsidRPr="00655BBE" w:rsidRDefault="00D21C4C" w:rsidP="000169B5">
            <w:pPr>
              <w:pStyle w:val="001"/>
              <w:jc w:val="center"/>
            </w:pPr>
            <w:r w:rsidRPr="00655BBE">
              <w:t>報名</w:t>
            </w:r>
          </w:p>
        </w:tc>
        <w:tc>
          <w:tcPr>
            <w:tcW w:w="903" w:type="pct"/>
            <w:gridSpan w:val="2"/>
            <w:vAlign w:val="center"/>
          </w:tcPr>
          <w:p w:rsidR="00D21C4C" w:rsidRPr="00655BBE" w:rsidRDefault="00D21C4C" w:rsidP="000169B5">
            <w:pPr>
              <w:pStyle w:val="001"/>
              <w:jc w:val="center"/>
            </w:pPr>
            <w:r w:rsidRPr="00655BBE">
              <w:t>錄取</w:t>
            </w:r>
          </w:p>
        </w:tc>
        <w:tc>
          <w:tcPr>
            <w:tcW w:w="532" w:type="pct"/>
            <w:vMerge w:val="restart"/>
            <w:vAlign w:val="center"/>
          </w:tcPr>
          <w:p w:rsidR="00D21C4C" w:rsidRPr="00655BBE" w:rsidRDefault="00D21C4C" w:rsidP="000169B5">
            <w:pPr>
              <w:pStyle w:val="001"/>
              <w:jc w:val="center"/>
            </w:pPr>
            <w:r w:rsidRPr="00655BBE">
              <w:t>錄取後</w:t>
            </w:r>
            <w:r w:rsidRPr="00655BBE">
              <w:t xml:space="preserve"> </w:t>
            </w:r>
            <w:r w:rsidRPr="00655BBE">
              <w:br/>
            </w:r>
            <w:r w:rsidRPr="00655BBE">
              <w:t>放棄人數</w:t>
            </w:r>
          </w:p>
        </w:tc>
        <w:tc>
          <w:tcPr>
            <w:tcW w:w="1081" w:type="pct"/>
            <w:gridSpan w:val="2"/>
            <w:vAlign w:val="center"/>
          </w:tcPr>
          <w:p w:rsidR="00D21C4C" w:rsidRPr="00655BBE" w:rsidRDefault="00D21C4C" w:rsidP="000169B5">
            <w:pPr>
              <w:pStyle w:val="001"/>
              <w:jc w:val="center"/>
            </w:pPr>
            <w:r w:rsidRPr="00655BBE">
              <w:t>三年來首次錄取</w:t>
            </w:r>
          </w:p>
        </w:tc>
      </w:tr>
      <w:tr w:rsidR="000169B5" w:rsidRPr="00655BBE">
        <w:tc>
          <w:tcPr>
            <w:tcW w:w="422" w:type="pct"/>
            <w:vMerge/>
            <w:vAlign w:val="center"/>
          </w:tcPr>
          <w:p w:rsidR="00D21C4C" w:rsidRPr="00655BBE" w:rsidRDefault="00D21C4C" w:rsidP="000169B5">
            <w:pPr>
              <w:pStyle w:val="001"/>
              <w:jc w:val="center"/>
            </w:pPr>
          </w:p>
        </w:tc>
        <w:tc>
          <w:tcPr>
            <w:tcW w:w="364" w:type="pct"/>
            <w:vMerge/>
            <w:vAlign w:val="center"/>
          </w:tcPr>
          <w:p w:rsidR="00D21C4C" w:rsidRPr="00655BBE" w:rsidRDefault="00D21C4C" w:rsidP="000169B5">
            <w:pPr>
              <w:pStyle w:val="001"/>
              <w:jc w:val="center"/>
            </w:pPr>
          </w:p>
        </w:tc>
        <w:tc>
          <w:tcPr>
            <w:tcW w:w="364" w:type="pct"/>
            <w:vMerge/>
            <w:vAlign w:val="center"/>
          </w:tcPr>
          <w:p w:rsidR="00D21C4C" w:rsidRPr="00655BBE" w:rsidRDefault="00D21C4C" w:rsidP="000169B5">
            <w:pPr>
              <w:pStyle w:val="001"/>
              <w:jc w:val="center"/>
            </w:pPr>
          </w:p>
        </w:tc>
        <w:tc>
          <w:tcPr>
            <w:tcW w:w="431" w:type="pct"/>
            <w:vMerge/>
            <w:vAlign w:val="center"/>
          </w:tcPr>
          <w:p w:rsidR="00D21C4C" w:rsidRPr="00655BBE" w:rsidRDefault="00D21C4C" w:rsidP="000169B5">
            <w:pPr>
              <w:pStyle w:val="001"/>
              <w:jc w:val="center"/>
            </w:pPr>
          </w:p>
        </w:tc>
        <w:tc>
          <w:tcPr>
            <w:tcW w:w="451" w:type="pct"/>
            <w:vAlign w:val="center"/>
          </w:tcPr>
          <w:p w:rsidR="00D21C4C" w:rsidRPr="00655BBE" w:rsidRDefault="00D21C4C" w:rsidP="000169B5">
            <w:pPr>
              <w:pStyle w:val="001"/>
              <w:jc w:val="center"/>
            </w:pPr>
            <w:r w:rsidRPr="00655BBE">
              <w:t>高中數</w:t>
            </w:r>
          </w:p>
        </w:tc>
        <w:tc>
          <w:tcPr>
            <w:tcW w:w="452" w:type="pct"/>
            <w:vAlign w:val="center"/>
          </w:tcPr>
          <w:p w:rsidR="00D21C4C" w:rsidRPr="00655BBE" w:rsidRDefault="00D21C4C" w:rsidP="000169B5">
            <w:pPr>
              <w:pStyle w:val="001"/>
              <w:jc w:val="center"/>
            </w:pPr>
            <w:r w:rsidRPr="00655BBE">
              <w:t>學生數</w:t>
            </w:r>
          </w:p>
        </w:tc>
        <w:tc>
          <w:tcPr>
            <w:tcW w:w="451" w:type="pct"/>
            <w:vAlign w:val="center"/>
          </w:tcPr>
          <w:p w:rsidR="00D21C4C" w:rsidRPr="00655BBE" w:rsidRDefault="00D21C4C" w:rsidP="000169B5">
            <w:pPr>
              <w:pStyle w:val="001"/>
              <w:jc w:val="center"/>
            </w:pPr>
            <w:r w:rsidRPr="00655BBE">
              <w:t>高中數</w:t>
            </w:r>
          </w:p>
        </w:tc>
        <w:tc>
          <w:tcPr>
            <w:tcW w:w="452" w:type="pct"/>
            <w:vAlign w:val="center"/>
          </w:tcPr>
          <w:p w:rsidR="00D21C4C" w:rsidRPr="00655BBE" w:rsidRDefault="00D21C4C" w:rsidP="000169B5">
            <w:pPr>
              <w:pStyle w:val="001"/>
              <w:jc w:val="center"/>
            </w:pPr>
            <w:r w:rsidRPr="00655BBE">
              <w:t>學生數</w:t>
            </w:r>
          </w:p>
        </w:tc>
        <w:tc>
          <w:tcPr>
            <w:tcW w:w="532" w:type="pct"/>
            <w:vMerge/>
            <w:vAlign w:val="center"/>
          </w:tcPr>
          <w:p w:rsidR="00D21C4C" w:rsidRPr="00655BBE" w:rsidRDefault="00D21C4C" w:rsidP="000169B5">
            <w:pPr>
              <w:pStyle w:val="001"/>
              <w:jc w:val="center"/>
            </w:pPr>
          </w:p>
        </w:tc>
        <w:tc>
          <w:tcPr>
            <w:tcW w:w="541" w:type="pct"/>
            <w:vAlign w:val="center"/>
          </w:tcPr>
          <w:p w:rsidR="00D21C4C" w:rsidRPr="00655BBE" w:rsidRDefault="00D21C4C" w:rsidP="000169B5">
            <w:pPr>
              <w:pStyle w:val="001"/>
              <w:jc w:val="center"/>
            </w:pPr>
            <w:r w:rsidRPr="00655BBE">
              <w:t>高中數</w:t>
            </w:r>
          </w:p>
        </w:tc>
        <w:tc>
          <w:tcPr>
            <w:tcW w:w="541" w:type="pct"/>
            <w:vAlign w:val="center"/>
          </w:tcPr>
          <w:p w:rsidR="00D21C4C" w:rsidRPr="00655BBE" w:rsidRDefault="00D21C4C" w:rsidP="000169B5">
            <w:pPr>
              <w:pStyle w:val="001"/>
              <w:jc w:val="center"/>
            </w:pPr>
            <w:r w:rsidRPr="00655BBE">
              <w:t>人數</w:t>
            </w:r>
          </w:p>
        </w:tc>
      </w:tr>
      <w:tr w:rsidR="000169B5" w:rsidRPr="00655BBE">
        <w:tc>
          <w:tcPr>
            <w:tcW w:w="422" w:type="pct"/>
          </w:tcPr>
          <w:p w:rsidR="00D21C4C" w:rsidRPr="00655BBE" w:rsidRDefault="00D21C4C" w:rsidP="000169B5">
            <w:pPr>
              <w:pStyle w:val="001"/>
              <w:jc w:val="center"/>
            </w:pPr>
            <w:r w:rsidRPr="00655BBE">
              <w:t>2007</w:t>
            </w:r>
          </w:p>
        </w:tc>
        <w:tc>
          <w:tcPr>
            <w:tcW w:w="364" w:type="pct"/>
            <w:vAlign w:val="center"/>
          </w:tcPr>
          <w:p w:rsidR="00D21C4C" w:rsidRPr="00655BBE" w:rsidRDefault="00D21C4C" w:rsidP="000169B5">
            <w:pPr>
              <w:pStyle w:val="001"/>
              <w:jc w:val="center"/>
            </w:pPr>
            <w:r w:rsidRPr="00655BBE">
              <w:t>12</w:t>
            </w:r>
            <w:r w:rsidRPr="00655BBE">
              <w:t>校</w:t>
            </w:r>
          </w:p>
        </w:tc>
        <w:tc>
          <w:tcPr>
            <w:tcW w:w="364" w:type="pct"/>
            <w:vAlign w:val="center"/>
          </w:tcPr>
          <w:p w:rsidR="00D21C4C" w:rsidRPr="00655BBE" w:rsidRDefault="00D21C4C" w:rsidP="000169B5">
            <w:pPr>
              <w:pStyle w:val="001"/>
              <w:jc w:val="center"/>
            </w:pPr>
            <w:r w:rsidRPr="00655BBE">
              <w:t>786</w:t>
            </w:r>
          </w:p>
        </w:tc>
        <w:tc>
          <w:tcPr>
            <w:tcW w:w="431" w:type="pct"/>
            <w:vAlign w:val="center"/>
          </w:tcPr>
          <w:p w:rsidR="00D21C4C" w:rsidRPr="00655BBE" w:rsidRDefault="00D21C4C" w:rsidP="000169B5">
            <w:pPr>
              <w:pStyle w:val="001"/>
              <w:jc w:val="center"/>
            </w:pPr>
            <w:r w:rsidRPr="00655BBE">
              <w:t>403</w:t>
            </w:r>
          </w:p>
        </w:tc>
        <w:tc>
          <w:tcPr>
            <w:tcW w:w="451" w:type="pct"/>
            <w:vAlign w:val="center"/>
          </w:tcPr>
          <w:p w:rsidR="00D21C4C" w:rsidRPr="00655BBE" w:rsidRDefault="00D21C4C" w:rsidP="000169B5">
            <w:pPr>
              <w:pStyle w:val="001"/>
              <w:jc w:val="center"/>
            </w:pPr>
            <w:r w:rsidRPr="00655BBE">
              <w:t>304</w:t>
            </w:r>
          </w:p>
        </w:tc>
        <w:tc>
          <w:tcPr>
            <w:tcW w:w="452" w:type="pct"/>
            <w:vAlign w:val="center"/>
          </w:tcPr>
          <w:p w:rsidR="00D21C4C" w:rsidRPr="00655BBE" w:rsidRDefault="00D21C4C" w:rsidP="000169B5">
            <w:pPr>
              <w:pStyle w:val="001"/>
              <w:jc w:val="center"/>
            </w:pPr>
            <w:r w:rsidRPr="00655BBE">
              <w:t>3,714</w:t>
            </w:r>
          </w:p>
        </w:tc>
        <w:tc>
          <w:tcPr>
            <w:tcW w:w="451" w:type="pct"/>
            <w:vAlign w:val="center"/>
          </w:tcPr>
          <w:p w:rsidR="00D21C4C" w:rsidRPr="00655BBE" w:rsidRDefault="00D21C4C" w:rsidP="000169B5">
            <w:pPr>
              <w:pStyle w:val="001"/>
              <w:jc w:val="center"/>
            </w:pPr>
            <w:r w:rsidRPr="00655BBE">
              <w:t>228</w:t>
            </w:r>
          </w:p>
        </w:tc>
        <w:tc>
          <w:tcPr>
            <w:tcW w:w="452" w:type="pct"/>
            <w:vAlign w:val="center"/>
          </w:tcPr>
          <w:p w:rsidR="00D21C4C" w:rsidRPr="00655BBE" w:rsidRDefault="00D21C4C" w:rsidP="000169B5">
            <w:pPr>
              <w:pStyle w:val="001"/>
              <w:jc w:val="center"/>
            </w:pPr>
            <w:r w:rsidRPr="00655BBE">
              <w:t>675</w:t>
            </w:r>
          </w:p>
        </w:tc>
        <w:tc>
          <w:tcPr>
            <w:tcW w:w="532" w:type="pct"/>
            <w:vAlign w:val="center"/>
          </w:tcPr>
          <w:p w:rsidR="00D21C4C" w:rsidRPr="00655BBE" w:rsidRDefault="00D21C4C" w:rsidP="000169B5">
            <w:pPr>
              <w:pStyle w:val="001"/>
              <w:jc w:val="center"/>
            </w:pPr>
            <w:r w:rsidRPr="00655BBE">
              <w:t>146</w:t>
            </w:r>
          </w:p>
        </w:tc>
        <w:tc>
          <w:tcPr>
            <w:tcW w:w="541" w:type="pct"/>
            <w:vAlign w:val="center"/>
          </w:tcPr>
          <w:p w:rsidR="00D21C4C" w:rsidRPr="00655BBE" w:rsidRDefault="00D21C4C" w:rsidP="000169B5">
            <w:pPr>
              <w:pStyle w:val="001"/>
              <w:jc w:val="center"/>
            </w:pPr>
            <w:r w:rsidRPr="00655BBE">
              <w:t>117</w:t>
            </w:r>
          </w:p>
        </w:tc>
        <w:tc>
          <w:tcPr>
            <w:tcW w:w="541" w:type="pct"/>
            <w:vAlign w:val="center"/>
          </w:tcPr>
          <w:p w:rsidR="00D21C4C" w:rsidRPr="00655BBE" w:rsidRDefault="00D21C4C" w:rsidP="000169B5">
            <w:pPr>
              <w:pStyle w:val="001"/>
              <w:jc w:val="center"/>
            </w:pPr>
            <w:r w:rsidRPr="00655BBE">
              <w:t>162</w:t>
            </w:r>
          </w:p>
        </w:tc>
      </w:tr>
      <w:tr w:rsidR="000169B5" w:rsidRPr="00655BBE">
        <w:tc>
          <w:tcPr>
            <w:tcW w:w="422" w:type="pct"/>
          </w:tcPr>
          <w:p w:rsidR="00D21C4C" w:rsidRPr="00655BBE" w:rsidRDefault="00D21C4C" w:rsidP="000169B5">
            <w:pPr>
              <w:pStyle w:val="001"/>
              <w:jc w:val="center"/>
            </w:pPr>
            <w:r w:rsidRPr="00655BBE">
              <w:t>2008</w:t>
            </w:r>
          </w:p>
        </w:tc>
        <w:tc>
          <w:tcPr>
            <w:tcW w:w="364" w:type="pct"/>
          </w:tcPr>
          <w:p w:rsidR="00D21C4C" w:rsidRPr="00655BBE" w:rsidRDefault="00D21C4C" w:rsidP="000169B5">
            <w:pPr>
              <w:pStyle w:val="001"/>
              <w:jc w:val="center"/>
            </w:pPr>
            <w:r w:rsidRPr="00655BBE">
              <w:t>26</w:t>
            </w:r>
            <w:r w:rsidRPr="00655BBE">
              <w:t>校</w:t>
            </w:r>
          </w:p>
        </w:tc>
        <w:tc>
          <w:tcPr>
            <w:tcW w:w="364" w:type="pct"/>
          </w:tcPr>
          <w:p w:rsidR="00D21C4C" w:rsidRPr="00655BBE" w:rsidRDefault="00D21C4C" w:rsidP="000169B5">
            <w:pPr>
              <w:pStyle w:val="001"/>
              <w:jc w:val="center"/>
            </w:pPr>
            <w:r w:rsidRPr="00655BBE">
              <w:t>1,770</w:t>
            </w:r>
          </w:p>
        </w:tc>
        <w:tc>
          <w:tcPr>
            <w:tcW w:w="431" w:type="pct"/>
          </w:tcPr>
          <w:p w:rsidR="00D21C4C" w:rsidRPr="00655BBE" w:rsidRDefault="00D21C4C" w:rsidP="000169B5">
            <w:pPr>
              <w:pStyle w:val="001"/>
              <w:jc w:val="center"/>
            </w:pPr>
            <w:r w:rsidRPr="00655BBE">
              <w:t>385</w:t>
            </w:r>
          </w:p>
        </w:tc>
        <w:tc>
          <w:tcPr>
            <w:tcW w:w="451" w:type="pct"/>
          </w:tcPr>
          <w:p w:rsidR="00D21C4C" w:rsidRPr="00655BBE" w:rsidRDefault="00D21C4C" w:rsidP="000169B5">
            <w:pPr>
              <w:pStyle w:val="001"/>
              <w:jc w:val="center"/>
            </w:pPr>
            <w:r w:rsidRPr="00655BBE">
              <w:t>357</w:t>
            </w:r>
          </w:p>
        </w:tc>
        <w:tc>
          <w:tcPr>
            <w:tcW w:w="452" w:type="pct"/>
          </w:tcPr>
          <w:p w:rsidR="00D21C4C" w:rsidRPr="00655BBE" w:rsidRDefault="00D21C4C" w:rsidP="000169B5">
            <w:pPr>
              <w:pStyle w:val="001"/>
              <w:jc w:val="center"/>
            </w:pPr>
            <w:r w:rsidRPr="00655BBE">
              <w:t>8,375</w:t>
            </w:r>
          </w:p>
        </w:tc>
        <w:tc>
          <w:tcPr>
            <w:tcW w:w="451" w:type="pct"/>
          </w:tcPr>
          <w:p w:rsidR="00D21C4C" w:rsidRPr="00655BBE" w:rsidRDefault="00D21C4C" w:rsidP="000169B5">
            <w:pPr>
              <w:pStyle w:val="001"/>
              <w:jc w:val="center"/>
            </w:pPr>
            <w:r w:rsidRPr="00655BBE">
              <w:t>323</w:t>
            </w:r>
          </w:p>
        </w:tc>
        <w:tc>
          <w:tcPr>
            <w:tcW w:w="452" w:type="pct"/>
          </w:tcPr>
          <w:p w:rsidR="00D21C4C" w:rsidRPr="00655BBE" w:rsidRDefault="00D21C4C" w:rsidP="000169B5">
            <w:pPr>
              <w:pStyle w:val="001"/>
              <w:jc w:val="center"/>
            </w:pPr>
            <w:r w:rsidRPr="00655BBE">
              <w:t>1,478</w:t>
            </w:r>
          </w:p>
        </w:tc>
        <w:tc>
          <w:tcPr>
            <w:tcW w:w="532" w:type="pct"/>
          </w:tcPr>
          <w:p w:rsidR="00D21C4C" w:rsidRPr="00655BBE" w:rsidRDefault="00D21C4C" w:rsidP="000169B5">
            <w:pPr>
              <w:pStyle w:val="001"/>
              <w:jc w:val="center"/>
            </w:pPr>
            <w:r w:rsidRPr="00655BBE">
              <w:t>77</w:t>
            </w:r>
          </w:p>
        </w:tc>
        <w:tc>
          <w:tcPr>
            <w:tcW w:w="541" w:type="pct"/>
          </w:tcPr>
          <w:p w:rsidR="00D21C4C" w:rsidRPr="00655BBE" w:rsidRDefault="00D21C4C" w:rsidP="000169B5">
            <w:pPr>
              <w:pStyle w:val="001"/>
              <w:jc w:val="center"/>
            </w:pPr>
            <w:r w:rsidRPr="00655BBE">
              <w:t>172</w:t>
            </w:r>
          </w:p>
        </w:tc>
        <w:tc>
          <w:tcPr>
            <w:tcW w:w="541" w:type="pct"/>
          </w:tcPr>
          <w:p w:rsidR="00D21C4C" w:rsidRPr="00655BBE" w:rsidRDefault="00D21C4C" w:rsidP="000169B5">
            <w:pPr>
              <w:pStyle w:val="001"/>
              <w:jc w:val="center"/>
            </w:pPr>
            <w:r w:rsidRPr="00655BBE">
              <w:t>293</w:t>
            </w:r>
          </w:p>
        </w:tc>
      </w:tr>
      <w:tr w:rsidR="000169B5" w:rsidRPr="00655BBE">
        <w:tc>
          <w:tcPr>
            <w:tcW w:w="422" w:type="pct"/>
          </w:tcPr>
          <w:p w:rsidR="00D21C4C" w:rsidRPr="00655BBE" w:rsidRDefault="00D21C4C" w:rsidP="000169B5">
            <w:pPr>
              <w:pStyle w:val="001"/>
              <w:jc w:val="center"/>
            </w:pPr>
            <w:r w:rsidRPr="00655BBE">
              <w:t>2009</w:t>
            </w:r>
          </w:p>
        </w:tc>
        <w:tc>
          <w:tcPr>
            <w:tcW w:w="364" w:type="pct"/>
            <w:vAlign w:val="center"/>
          </w:tcPr>
          <w:p w:rsidR="00D21C4C" w:rsidRPr="00655BBE" w:rsidRDefault="00D21C4C" w:rsidP="000169B5">
            <w:pPr>
              <w:pStyle w:val="001"/>
              <w:jc w:val="center"/>
            </w:pPr>
            <w:r w:rsidRPr="00655BBE">
              <w:t>26</w:t>
            </w:r>
            <w:r w:rsidRPr="00655BBE">
              <w:t>校</w:t>
            </w:r>
          </w:p>
        </w:tc>
        <w:tc>
          <w:tcPr>
            <w:tcW w:w="364" w:type="pct"/>
            <w:vAlign w:val="center"/>
          </w:tcPr>
          <w:p w:rsidR="00D21C4C" w:rsidRPr="00655BBE" w:rsidRDefault="00D21C4C" w:rsidP="000169B5">
            <w:pPr>
              <w:pStyle w:val="001"/>
              <w:jc w:val="center"/>
            </w:pPr>
            <w:r w:rsidRPr="00655BBE">
              <w:t>1,463</w:t>
            </w:r>
          </w:p>
        </w:tc>
        <w:tc>
          <w:tcPr>
            <w:tcW w:w="431" w:type="pct"/>
            <w:vAlign w:val="center"/>
          </w:tcPr>
          <w:p w:rsidR="00D21C4C" w:rsidRPr="00655BBE" w:rsidRDefault="00D21C4C" w:rsidP="000169B5">
            <w:pPr>
              <w:pStyle w:val="001"/>
              <w:jc w:val="center"/>
            </w:pPr>
            <w:r w:rsidRPr="00655BBE">
              <w:t>368</w:t>
            </w:r>
          </w:p>
        </w:tc>
        <w:tc>
          <w:tcPr>
            <w:tcW w:w="451" w:type="pct"/>
            <w:vAlign w:val="center"/>
          </w:tcPr>
          <w:p w:rsidR="00D21C4C" w:rsidRPr="00655BBE" w:rsidRDefault="00D21C4C" w:rsidP="000169B5">
            <w:pPr>
              <w:pStyle w:val="001"/>
              <w:jc w:val="center"/>
            </w:pPr>
            <w:r w:rsidRPr="00655BBE">
              <w:t>359</w:t>
            </w:r>
          </w:p>
        </w:tc>
        <w:tc>
          <w:tcPr>
            <w:tcW w:w="452" w:type="pct"/>
            <w:vAlign w:val="center"/>
          </w:tcPr>
          <w:p w:rsidR="00D21C4C" w:rsidRPr="00655BBE" w:rsidRDefault="00D21C4C" w:rsidP="000169B5">
            <w:pPr>
              <w:pStyle w:val="001"/>
              <w:jc w:val="center"/>
            </w:pPr>
            <w:r w:rsidRPr="00655BBE">
              <w:t>6,508</w:t>
            </w:r>
          </w:p>
        </w:tc>
        <w:tc>
          <w:tcPr>
            <w:tcW w:w="451" w:type="pct"/>
            <w:vAlign w:val="center"/>
          </w:tcPr>
          <w:p w:rsidR="00D21C4C" w:rsidRPr="00655BBE" w:rsidRDefault="00D21C4C" w:rsidP="000169B5">
            <w:pPr>
              <w:pStyle w:val="001"/>
              <w:jc w:val="center"/>
            </w:pPr>
            <w:r w:rsidRPr="00655BBE">
              <w:t>311</w:t>
            </w:r>
          </w:p>
        </w:tc>
        <w:tc>
          <w:tcPr>
            <w:tcW w:w="452" w:type="pct"/>
            <w:vAlign w:val="center"/>
          </w:tcPr>
          <w:p w:rsidR="00D21C4C" w:rsidRPr="00655BBE" w:rsidRDefault="00D21C4C" w:rsidP="000169B5">
            <w:pPr>
              <w:pStyle w:val="001"/>
              <w:jc w:val="center"/>
            </w:pPr>
            <w:r w:rsidRPr="00655BBE">
              <w:t>1,324</w:t>
            </w:r>
          </w:p>
        </w:tc>
        <w:tc>
          <w:tcPr>
            <w:tcW w:w="532" w:type="pct"/>
            <w:vAlign w:val="center"/>
          </w:tcPr>
          <w:p w:rsidR="00D21C4C" w:rsidRPr="00655BBE" w:rsidRDefault="00D21C4C" w:rsidP="000169B5">
            <w:pPr>
              <w:pStyle w:val="001"/>
              <w:jc w:val="center"/>
            </w:pPr>
            <w:r w:rsidRPr="00655BBE">
              <w:t>65</w:t>
            </w:r>
          </w:p>
        </w:tc>
        <w:tc>
          <w:tcPr>
            <w:tcW w:w="541" w:type="pct"/>
            <w:vAlign w:val="center"/>
          </w:tcPr>
          <w:p w:rsidR="00D21C4C" w:rsidRPr="00655BBE" w:rsidRDefault="00D21C4C" w:rsidP="000169B5">
            <w:pPr>
              <w:pStyle w:val="001"/>
              <w:jc w:val="center"/>
            </w:pPr>
            <w:r w:rsidRPr="00655BBE">
              <w:t>129</w:t>
            </w:r>
          </w:p>
        </w:tc>
        <w:tc>
          <w:tcPr>
            <w:tcW w:w="541" w:type="pct"/>
            <w:vAlign w:val="center"/>
          </w:tcPr>
          <w:p w:rsidR="00D21C4C" w:rsidRPr="00655BBE" w:rsidRDefault="00D21C4C" w:rsidP="000169B5">
            <w:pPr>
              <w:pStyle w:val="001"/>
              <w:jc w:val="center"/>
            </w:pPr>
            <w:r w:rsidRPr="00655BBE">
              <w:t>186</w:t>
            </w:r>
          </w:p>
        </w:tc>
      </w:tr>
      <w:tr w:rsidR="000169B5" w:rsidRPr="00655BBE">
        <w:tc>
          <w:tcPr>
            <w:tcW w:w="422" w:type="pct"/>
          </w:tcPr>
          <w:p w:rsidR="00D21C4C" w:rsidRPr="00655BBE" w:rsidRDefault="00D21C4C" w:rsidP="000169B5">
            <w:pPr>
              <w:pStyle w:val="001"/>
              <w:jc w:val="center"/>
            </w:pPr>
            <w:r w:rsidRPr="00655BBE">
              <w:t>2010</w:t>
            </w:r>
          </w:p>
        </w:tc>
        <w:tc>
          <w:tcPr>
            <w:tcW w:w="364" w:type="pct"/>
            <w:vAlign w:val="center"/>
          </w:tcPr>
          <w:p w:rsidR="00D21C4C" w:rsidRPr="00655BBE" w:rsidRDefault="00D21C4C" w:rsidP="000169B5">
            <w:pPr>
              <w:pStyle w:val="001"/>
              <w:jc w:val="center"/>
            </w:pPr>
            <w:r w:rsidRPr="00655BBE">
              <w:t>33</w:t>
            </w:r>
            <w:r w:rsidRPr="00655BBE">
              <w:t>校</w:t>
            </w:r>
          </w:p>
        </w:tc>
        <w:tc>
          <w:tcPr>
            <w:tcW w:w="364" w:type="pct"/>
            <w:vAlign w:val="center"/>
          </w:tcPr>
          <w:p w:rsidR="00D21C4C" w:rsidRPr="00655BBE" w:rsidRDefault="00D21C4C" w:rsidP="000169B5">
            <w:pPr>
              <w:pStyle w:val="001"/>
              <w:jc w:val="center"/>
            </w:pPr>
            <w:r w:rsidRPr="00655BBE">
              <w:t>2,006</w:t>
            </w:r>
          </w:p>
        </w:tc>
        <w:tc>
          <w:tcPr>
            <w:tcW w:w="431" w:type="pct"/>
            <w:vAlign w:val="center"/>
          </w:tcPr>
          <w:p w:rsidR="00D21C4C" w:rsidRPr="00655BBE" w:rsidRDefault="00D21C4C" w:rsidP="000169B5">
            <w:pPr>
              <w:pStyle w:val="001"/>
              <w:jc w:val="center"/>
            </w:pPr>
            <w:r w:rsidRPr="00655BBE">
              <w:t>369</w:t>
            </w:r>
          </w:p>
        </w:tc>
        <w:tc>
          <w:tcPr>
            <w:tcW w:w="451" w:type="pct"/>
            <w:vAlign w:val="center"/>
          </w:tcPr>
          <w:p w:rsidR="00D21C4C" w:rsidRPr="00655BBE" w:rsidRDefault="00D21C4C" w:rsidP="000169B5">
            <w:pPr>
              <w:pStyle w:val="001"/>
              <w:jc w:val="center"/>
            </w:pPr>
            <w:r w:rsidRPr="00655BBE">
              <w:t>352</w:t>
            </w:r>
          </w:p>
        </w:tc>
        <w:tc>
          <w:tcPr>
            <w:tcW w:w="452" w:type="pct"/>
            <w:vAlign w:val="center"/>
          </w:tcPr>
          <w:p w:rsidR="00D21C4C" w:rsidRPr="00655BBE" w:rsidRDefault="00D21C4C" w:rsidP="000169B5">
            <w:pPr>
              <w:pStyle w:val="001"/>
              <w:jc w:val="center"/>
            </w:pPr>
            <w:r w:rsidRPr="00655BBE">
              <w:t>6,950</w:t>
            </w:r>
          </w:p>
        </w:tc>
        <w:tc>
          <w:tcPr>
            <w:tcW w:w="451" w:type="pct"/>
            <w:vAlign w:val="center"/>
          </w:tcPr>
          <w:p w:rsidR="00D21C4C" w:rsidRPr="00655BBE" w:rsidRDefault="00D21C4C" w:rsidP="000169B5">
            <w:pPr>
              <w:pStyle w:val="001"/>
              <w:jc w:val="center"/>
            </w:pPr>
            <w:r w:rsidRPr="00655BBE">
              <w:t>326</w:t>
            </w:r>
          </w:p>
        </w:tc>
        <w:tc>
          <w:tcPr>
            <w:tcW w:w="452" w:type="pct"/>
            <w:vAlign w:val="center"/>
          </w:tcPr>
          <w:p w:rsidR="00D21C4C" w:rsidRPr="00655BBE" w:rsidRDefault="00D21C4C" w:rsidP="000169B5">
            <w:pPr>
              <w:pStyle w:val="001"/>
              <w:jc w:val="center"/>
            </w:pPr>
            <w:r w:rsidRPr="00655BBE">
              <w:t>1,966</w:t>
            </w:r>
          </w:p>
        </w:tc>
        <w:tc>
          <w:tcPr>
            <w:tcW w:w="532" w:type="pct"/>
            <w:vAlign w:val="center"/>
          </w:tcPr>
          <w:p w:rsidR="00D21C4C" w:rsidRPr="00655BBE" w:rsidRDefault="00D21C4C" w:rsidP="000169B5">
            <w:pPr>
              <w:pStyle w:val="001"/>
              <w:jc w:val="center"/>
            </w:pPr>
            <w:r w:rsidRPr="00655BBE">
              <w:t>130</w:t>
            </w:r>
          </w:p>
        </w:tc>
        <w:tc>
          <w:tcPr>
            <w:tcW w:w="541" w:type="pct"/>
            <w:vAlign w:val="center"/>
          </w:tcPr>
          <w:p w:rsidR="00D21C4C" w:rsidRPr="00655BBE" w:rsidRDefault="00D21C4C" w:rsidP="000169B5">
            <w:pPr>
              <w:pStyle w:val="001"/>
              <w:jc w:val="center"/>
            </w:pPr>
            <w:r w:rsidRPr="00655BBE">
              <w:t>167</w:t>
            </w:r>
          </w:p>
        </w:tc>
        <w:tc>
          <w:tcPr>
            <w:tcW w:w="541" w:type="pct"/>
            <w:vAlign w:val="center"/>
          </w:tcPr>
          <w:p w:rsidR="00D21C4C" w:rsidRPr="00655BBE" w:rsidRDefault="00D21C4C" w:rsidP="000169B5">
            <w:pPr>
              <w:pStyle w:val="001"/>
              <w:jc w:val="center"/>
            </w:pPr>
            <w:r w:rsidRPr="00655BBE">
              <w:t>293</w:t>
            </w:r>
          </w:p>
        </w:tc>
      </w:tr>
    </w:tbl>
    <w:p w:rsidR="00D21C4C" w:rsidRPr="000169B5" w:rsidRDefault="00D21C4C" w:rsidP="00A02D04">
      <w:pPr>
        <w:pStyle w:val="00-100"/>
      </w:pPr>
      <w:r w:rsidRPr="000169B5">
        <w:t>依據特殊教育法及完成國民教育身心障礙學生升學輔導辦法，提供身心障礙學生以下升學措施：</w:t>
      </w:r>
    </w:p>
    <w:p w:rsidR="00D21C4C" w:rsidRPr="000169B5" w:rsidRDefault="00D21C4C" w:rsidP="009A30B0">
      <w:pPr>
        <w:numPr>
          <w:ilvl w:val="0"/>
          <w:numId w:val="21"/>
        </w:numPr>
        <w:ind w:left="0" w:firstLineChars="200" w:firstLine="480"/>
      </w:pPr>
      <w:r w:rsidRPr="000169B5">
        <w:rPr>
          <w:rFonts w:hAnsi="標楷體"/>
        </w:rPr>
        <w:t>身心障礙學生升學大專校院甄試：分為視障、聽障、自閉症、腦性麻痺、學習障礙及其他障礙類別等</w:t>
      </w:r>
      <w:r w:rsidRPr="000169B5">
        <w:t>6</w:t>
      </w:r>
      <w:r w:rsidRPr="000169B5">
        <w:rPr>
          <w:rFonts w:hAnsi="標楷體"/>
        </w:rPr>
        <w:t>類，辦理大學、二技、四技及二專等學制考試。</w:t>
      </w:r>
    </w:p>
    <w:p w:rsidR="00D21C4C" w:rsidRPr="000169B5" w:rsidRDefault="00D21C4C" w:rsidP="009A30B0">
      <w:pPr>
        <w:numPr>
          <w:ilvl w:val="0"/>
          <w:numId w:val="21"/>
        </w:numPr>
        <w:ind w:left="0" w:firstLineChars="200" w:firstLine="480"/>
      </w:pPr>
      <w:r w:rsidRPr="000169B5">
        <w:rPr>
          <w:rFonts w:hAnsi="標楷體"/>
        </w:rPr>
        <w:t>大學校院招收身心障礙學生考試：自</w:t>
      </w:r>
      <w:r w:rsidR="00793CD9" w:rsidRPr="000169B5">
        <w:t>2007</w:t>
      </w:r>
      <w:r w:rsidRPr="000169B5">
        <w:rPr>
          <w:rFonts w:hAnsi="標楷體"/>
        </w:rPr>
        <w:t>學年度起開辦，其考試方式為面試、實作及繳交作品，並依身心障礙學生之特性作適性考試規畫。</w:t>
      </w:r>
    </w:p>
    <w:p w:rsidR="00D21C4C" w:rsidRPr="000169B5" w:rsidRDefault="00D21C4C" w:rsidP="009A30B0">
      <w:pPr>
        <w:numPr>
          <w:ilvl w:val="0"/>
          <w:numId w:val="21"/>
        </w:numPr>
        <w:ind w:left="0" w:firstLineChars="200" w:firstLine="480"/>
      </w:pPr>
      <w:r w:rsidRPr="000169B5">
        <w:rPr>
          <w:rFonts w:hAnsi="標楷體"/>
        </w:rPr>
        <w:t>提供考試適當服務措施：包括提供延長考試時間、作答輔具等服務。</w:t>
      </w:r>
    </w:p>
    <w:p w:rsidR="00D21C4C" w:rsidRPr="000169B5" w:rsidRDefault="00D21C4C" w:rsidP="009A30B0">
      <w:pPr>
        <w:numPr>
          <w:ilvl w:val="0"/>
          <w:numId w:val="21"/>
        </w:numPr>
        <w:ind w:left="0" w:firstLineChars="200" w:firstLine="480"/>
      </w:pPr>
      <w:r w:rsidRPr="000169B5">
        <w:rPr>
          <w:rFonts w:hAnsi="標楷體"/>
        </w:rPr>
        <w:t>透過上述措施就讀大專校院之身心障礙學生人數，由</w:t>
      </w:r>
      <w:r w:rsidRPr="000169B5">
        <w:t>1992</w:t>
      </w:r>
      <w:r w:rsidRPr="000169B5">
        <w:rPr>
          <w:rFonts w:hAnsi="標楷體"/>
        </w:rPr>
        <w:t>學年度</w:t>
      </w:r>
      <w:r w:rsidRPr="000169B5">
        <w:t>2,874</w:t>
      </w:r>
      <w:r w:rsidRPr="000169B5">
        <w:rPr>
          <w:rFonts w:hAnsi="標楷體"/>
        </w:rPr>
        <w:t>人成長至</w:t>
      </w:r>
      <w:r w:rsidR="00793CD9" w:rsidRPr="000169B5">
        <w:t>2011</w:t>
      </w:r>
      <w:r w:rsidRPr="000169B5">
        <w:rPr>
          <w:rFonts w:hAnsi="標楷體"/>
        </w:rPr>
        <w:t>學年度</w:t>
      </w:r>
      <w:r w:rsidRPr="000169B5">
        <w:t>1</w:t>
      </w:r>
      <w:r w:rsidRPr="000169B5">
        <w:rPr>
          <w:rFonts w:hAnsi="標楷體"/>
        </w:rPr>
        <w:t>萬</w:t>
      </w:r>
      <w:r w:rsidRPr="000169B5">
        <w:t>853</w:t>
      </w:r>
      <w:r w:rsidRPr="000169B5">
        <w:rPr>
          <w:rFonts w:hAnsi="標楷體"/>
        </w:rPr>
        <w:t>人，增加</w:t>
      </w:r>
      <w:r w:rsidRPr="000169B5">
        <w:t>7,979</w:t>
      </w:r>
      <w:r w:rsidRPr="000169B5">
        <w:rPr>
          <w:rFonts w:hAnsi="標楷體"/>
        </w:rPr>
        <w:t>人。</w:t>
      </w:r>
    </w:p>
    <w:p w:rsidR="00D21C4C" w:rsidRPr="000169B5" w:rsidRDefault="005B753E" w:rsidP="00A02D04">
      <w:pPr>
        <w:pStyle w:val="00-100"/>
      </w:pPr>
      <w:r w:rsidRPr="000169B5">
        <w:t>中華民國</w:t>
      </w:r>
      <w:r w:rsidR="00D21C4C" w:rsidRPr="000169B5">
        <w:t>各公私立大學學費收費，平均一學期公立校院約</w:t>
      </w:r>
      <w:r w:rsidR="00D21C4C" w:rsidRPr="000169B5">
        <w:t>2</w:t>
      </w:r>
      <w:r w:rsidR="00D21C4C" w:rsidRPr="000169B5">
        <w:t>萬</w:t>
      </w:r>
      <w:r w:rsidR="00D21C4C" w:rsidRPr="000169B5">
        <w:t>9,000</w:t>
      </w:r>
      <w:r w:rsidR="00D21C4C" w:rsidRPr="000169B5">
        <w:t>元，私立學校約</w:t>
      </w:r>
      <w:r w:rsidR="00D21C4C" w:rsidRPr="000169B5">
        <w:t>5</w:t>
      </w:r>
      <w:r w:rsidR="00D21C4C" w:rsidRPr="000169B5">
        <w:t>萬</w:t>
      </w:r>
      <w:r w:rsidR="00D21C4C" w:rsidRPr="000169B5">
        <w:t>5,000</w:t>
      </w:r>
      <w:r w:rsidR="00D21C4C" w:rsidRPr="000169B5">
        <w:t>元。公私立大學學雜費差距業逐年縮減，學雜費收費比值已由</w:t>
      </w:r>
      <w:r w:rsidR="00793CD9" w:rsidRPr="000169B5">
        <w:t>1992</w:t>
      </w:r>
      <w:r w:rsidR="00D21C4C" w:rsidRPr="000169B5">
        <w:t>學年度之</w:t>
      </w:r>
      <w:r w:rsidR="00D21C4C" w:rsidRPr="000169B5">
        <w:t>1</w:t>
      </w:r>
      <w:r w:rsidR="00D21C4C" w:rsidRPr="000169B5">
        <w:t>：</w:t>
      </w:r>
      <w:r w:rsidR="00D21C4C" w:rsidRPr="000169B5">
        <w:t>3</w:t>
      </w:r>
      <w:r w:rsidR="00D21C4C" w:rsidRPr="000169B5">
        <w:t>降至目前的</w:t>
      </w:r>
      <w:r w:rsidR="00D21C4C" w:rsidRPr="000169B5">
        <w:t>1</w:t>
      </w:r>
      <w:r w:rsidR="00D21C4C" w:rsidRPr="000169B5">
        <w:t>：</w:t>
      </w:r>
      <w:r w:rsidR="00D21C4C" w:rsidRPr="000169B5">
        <w:t>1.83</w:t>
      </w:r>
      <w:r w:rsidR="00D21C4C" w:rsidRPr="000169B5">
        <w:t>。</w:t>
      </w:r>
    </w:p>
    <w:p w:rsidR="00D21C4C" w:rsidRPr="000169B5" w:rsidRDefault="005B753E" w:rsidP="00A02D04">
      <w:pPr>
        <w:pStyle w:val="00-100"/>
      </w:pPr>
      <w:r w:rsidRPr="000169B5">
        <w:t>中華民國</w:t>
      </w:r>
      <w:r w:rsidR="00D21C4C" w:rsidRPr="000169B5">
        <w:t>高等教育並非義務教育，為免學生因經濟因素影響就學機會，已實施各類補助經濟弱勢學生措施，例如：各類學雜費減免（低收入戶及中低收入戶、身心障礙者、原住民、特殊境遇家庭子女等）、各項獎助學金、就學貸款、就學安全網計畫等，以實現人人有平等接受高等教育之機會。</w:t>
      </w:r>
    </w:p>
    <w:p w:rsidR="00D21C4C" w:rsidRPr="000169B5" w:rsidRDefault="00D21C4C" w:rsidP="00A02D04">
      <w:pPr>
        <w:pStyle w:val="00-100"/>
      </w:pPr>
      <w:r w:rsidRPr="000169B5">
        <w:t>協助弱勢學生就讀大專校院</w:t>
      </w:r>
    </w:p>
    <w:p w:rsidR="00D21C4C" w:rsidRPr="000169B5" w:rsidRDefault="00D21C4C" w:rsidP="009A30B0">
      <w:pPr>
        <w:numPr>
          <w:ilvl w:val="0"/>
          <w:numId w:val="22"/>
        </w:numPr>
        <w:ind w:left="0" w:firstLineChars="200" w:firstLine="480"/>
      </w:pPr>
      <w:r w:rsidRPr="000169B5">
        <w:t>2008</w:t>
      </w:r>
      <w:r w:rsidRPr="000169B5">
        <w:rPr>
          <w:rFonts w:hAnsi="標楷體"/>
        </w:rPr>
        <w:t>年至</w:t>
      </w:r>
      <w:r w:rsidRPr="000169B5">
        <w:t>2010</w:t>
      </w:r>
      <w:r w:rsidRPr="000169B5">
        <w:rPr>
          <w:rFonts w:hAnsi="標楷體"/>
        </w:rPr>
        <w:t>年之補助低收入戶子女各類考試報名費用及人數統計如下：</w:t>
      </w:r>
    </w:p>
    <w:p w:rsidR="00D21C4C" w:rsidRPr="000169B5" w:rsidRDefault="00D21C4C" w:rsidP="000169B5">
      <w:pPr>
        <w:pStyle w:val="ab"/>
        <w:spacing w:line="240" w:lineRule="auto"/>
        <w:jc w:val="center"/>
        <w:rPr>
          <w:b/>
          <w:sz w:val="24"/>
          <w:szCs w:val="24"/>
        </w:rPr>
      </w:pPr>
      <w:bookmarkStart w:id="109" w:name="_Toc306372164"/>
      <w:r w:rsidRPr="000169B5">
        <w:rPr>
          <w:rFonts w:hAnsi="標楷體"/>
          <w:b/>
          <w:sz w:val="24"/>
          <w:szCs w:val="24"/>
        </w:rPr>
        <w:t>表</w:t>
      </w:r>
      <w:r w:rsidRPr="000169B5">
        <w:rPr>
          <w:b/>
          <w:sz w:val="24"/>
          <w:szCs w:val="24"/>
        </w:rPr>
        <w:t xml:space="preserve"> </w:t>
      </w:r>
      <w:r w:rsidRPr="000169B5">
        <w:rPr>
          <w:b/>
          <w:sz w:val="24"/>
          <w:szCs w:val="24"/>
        </w:rPr>
        <w:fldChar w:fldCharType="begin"/>
      </w:r>
      <w:r w:rsidRPr="000169B5">
        <w:rPr>
          <w:b/>
          <w:sz w:val="24"/>
          <w:szCs w:val="24"/>
        </w:rPr>
        <w:instrText xml:space="preserve"> SEQ </w:instrText>
      </w:r>
      <w:r w:rsidRPr="000169B5">
        <w:rPr>
          <w:rFonts w:hAnsi="標楷體"/>
          <w:b/>
          <w:sz w:val="24"/>
          <w:szCs w:val="24"/>
        </w:rPr>
        <w:instrText>表</w:instrText>
      </w:r>
      <w:r w:rsidRPr="000169B5">
        <w:rPr>
          <w:b/>
          <w:sz w:val="24"/>
          <w:szCs w:val="24"/>
        </w:rPr>
        <w:instrText xml:space="preserve"> \* ARABIC </w:instrText>
      </w:r>
      <w:r w:rsidRPr="000169B5">
        <w:rPr>
          <w:b/>
          <w:sz w:val="24"/>
          <w:szCs w:val="24"/>
        </w:rPr>
        <w:fldChar w:fldCharType="separate"/>
      </w:r>
      <w:r w:rsidR="004B5437">
        <w:rPr>
          <w:b/>
          <w:noProof/>
          <w:sz w:val="24"/>
          <w:szCs w:val="24"/>
        </w:rPr>
        <w:t>64</w:t>
      </w:r>
      <w:r w:rsidRPr="000169B5">
        <w:rPr>
          <w:b/>
          <w:sz w:val="24"/>
          <w:szCs w:val="24"/>
        </w:rPr>
        <w:fldChar w:fldCharType="end"/>
      </w:r>
      <w:r w:rsidRPr="000169B5">
        <w:rPr>
          <w:rFonts w:hAnsi="標楷體"/>
          <w:b/>
          <w:sz w:val="24"/>
          <w:szCs w:val="24"/>
        </w:rPr>
        <w:t xml:space="preserve">　</w:t>
      </w:r>
      <w:r w:rsidRPr="000169B5">
        <w:rPr>
          <w:b/>
          <w:sz w:val="24"/>
          <w:szCs w:val="24"/>
        </w:rPr>
        <w:t>2008</w:t>
      </w:r>
      <w:r w:rsidRPr="000169B5">
        <w:rPr>
          <w:rFonts w:hAnsi="標楷體"/>
          <w:b/>
          <w:sz w:val="24"/>
          <w:szCs w:val="24"/>
        </w:rPr>
        <w:t>年至</w:t>
      </w:r>
      <w:r w:rsidRPr="000169B5">
        <w:rPr>
          <w:b/>
          <w:sz w:val="24"/>
          <w:szCs w:val="24"/>
        </w:rPr>
        <w:t>2010</w:t>
      </w:r>
      <w:r w:rsidRPr="000169B5">
        <w:rPr>
          <w:rFonts w:hAnsi="標楷體"/>
          <w:b/>
          <w:sz w:val="24"/>
          <w:szCs w:val="24"/>
        </w:rPr>
        <w:t>年補助低收入戶子女各類考試報名費及人數表</w:t>
      </w:r>
      <w:bookmarkEnd w:id="109"/>
    </w:p>
    <w:tbl>
      <w:tblPr>
        <w:tblW w:w="4947" w:type="pct"/>
        <w:tblInd w:w="56" w:type="dxa"/>
        <w:tblCellMar>
          <w:left w:w="28" w:type="dxa"/>
          <w:right w:w="28" w:type="dxa"/>
        </w:tblCellMar>
        <w:tblLook w:val="0000"/>
      </w:tblPr>
      <w:tblGrid>
        <w:gridCol w:w="535"/>
        <w:gridCol w:w="683"/>
        <w:gridCol w:w="1176"/>
        <w:gridCol w:w="1176"/>
        <w:gridCol w:w="1176"/>
        <w:gridCol w:w="1329"/>
        <w:gridCol w:w="1099"/>
        <w:gridCol w:w="1099"/>
      </w:tblGrid>
      <w:tr w:rsidR="000169B5" w:rsidRPr="00655BBE">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補助</w:t>
            </w:r>
            <w:r w:rsidRPr="00655BBE">
              <w:br/>
            </w:r>
            <w:r w:rsidRPr="00655BBE">
              <w:t>年度</w:t>
            </w:r>
          </w:p>
        </w:tc>
        <w:tc>
          <w:tcPr>
            <w:tcW w:w="41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人數及金額</w:t>
            </w:r>
          </w:p>
        </w:tc>
        <w:tc>
          <w:tcPr>
            <w:tcW w:w="711"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學測報名費</w:t>
            </w:r>
          </w:p>
        </w:tc>
        <w:tc>
          <w:tcPr>
            <w:tcW w:w="711"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術科報名費</w:t>
            </w:r>
          </w:p>
        </w:tc>
        <w:tc>
          <w:tcPr>
            <w:tcW w:w="711"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指考報名費</w:t>
            </w:r>
          </w:p>
        </w:tc>
        <w:tc>
          <w:tcPr>
            <w:tcW w:w="80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甄選入學第一階段報名費</w:t>
            </w:r>
          </w:p>
        </w:tc>
        <w:tc>
          <w:tcPr>
            <w:tcW w:w="664"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pPr>
            <w:r w:rsidRPr="00655BBE">
              <w:t>考試分發入學登記費</w:t>
            </w:r>
          </w:p>
        </w:tc>
        <w:tc>
          <w:tcPr>
            <w:tcW w:w="664"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0169B5">
            <w:pPr>
              <w:pStyle w:val="001"/>
              <w:jc w:val="center"/>
              <w:rPr>
                <w:bCs/>
              </w:rPr>
            </w:pPr>
            <w:r w:rsidRPr="00655BBE">
              <w:rPr>
                <w:bCs/>
              </w:rPr>
              <w:t>總計</w:t>
            </w:r>
          </w:p>
        </w:tc>
      </w:tr>
      <w:tr w:rsidR="000169B5" w:rsidRPr="00655BBE">
        <w:tc>
          <w:tcPr>
            <w:tcW w:w="323" w:type="pct"/>
            <w:vMerge w:val="restart"/>
            <w:tcBorders>
              <w:top w:val="nil"/>
              <w:left w:val="single" w:sz="4" w:space="0" w:color="auto"/>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2008</w:t>
            </w: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人數</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1,959</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227</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1,003</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1,268</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740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5,197</w:t>
            </w:r>
          </w:p>
        </w:tc>
      </w:tr>
      <w:tr w:rsidR="000169B5" w:rsidRPr="00655BBE">
        <w:tc>
          <w:tcPr>
            <w:tcW w:w="323" w:type="pct"/>
            <w:vMerge/>
            <w:tcBorders>
              <w:top w:val="nil"/>
              <w:left w:val="single" w:sz="4" w:space="0" w:color="auto"/>
              <w:bottom w:val="single" w:sz="4" w:space="0" w:color="auto"/>
              <w:right w:val="single" w:sz="4" w:space="0" w:color="auto"/>
            </w:tcBorders>
            <w:shd w:val="clear" w:color="auto" w:fill="auto"/>
            <w:vAlign w:val="center"/>
          </w:tcPr>
          <w:p w:rsidR="00D21C4C" w:rsidRPr="00655BBE" w:rsidRDefault="00D21C4C" w:rsidP="000169B5">
            <w:pPr>
              <w:pStyle w:val="001"/>
              <w:jc w:val="center"/>
            </w:pP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金額</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1,866,600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3</w:t>
            </w:r>
            <w:r w:rsidRPr="00655BBE">
              <w:cr/>
              <w:t>4,400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1,052,850</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512,200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125,800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3,871,850</w:t>
            </w:r>
          </w:p>
        </w:tc>
      </w:tr>
      <w:tr w:rsidR="000169B5" w:rsidRPr="00655BBE">
        <w:tc>
          <w:tcPr>
            <w:tcW w:w="323" w:type="pct"/>
            <w:vMerge w:val="restart"/>
            <w:tcBorders>
              <w:top w:val="nil"/>
              <w:left w:val="single" w:sz="4" w:space="0" w:color="auto"/>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2009</w:t>
            </w: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人數</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2,007</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246</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1,039</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1,353</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749</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5,394</w:t>
            </w:r>
          </w:p>
        </w:tc>
      </w:tr>
      <w:tr w:rsidR="000169B5" w:rsidRPr="00655BBE">
        <w:tc>
          <w:tcPr>
            <w:tcW w:w="323" w:type="pct"/>
            <w:vMerge/>
            <w:tcBorders>
              <w:top w:val="nil"/>
              <w:left w:val="single" w:sz="4" w:space="0" w:color="auto"/>
              <w:bottom w:val="single" w:sz="4" w:space="0" w:color="auto"/>
              <w:right w:val="single" w:sz="4" w:space="0" w:color="auto"/>
            </w:tcBorders>
            <w:shd w:val="clear" w:color="auto" w:fill="auto"/>
            <w:vAlign w:val="center"/>
          </w:tcPr>
          <w:p w:rsidR="00D21C4C" w:rsidRPr="00655BBE" w:rsidRDefault="00D21C4C" w:rsidP="000169B5">
            <w:pPr>
              <w:pStyle w:val="001"/>
              <w:jc w:val="center"/>
            </w:pP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金額</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1,911,200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339,900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1,190,650</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509,100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127,330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4,078,180</w:t>
            </w:r>
          </w:p>
        </w:tc>
      </w:tr>
      <w:tr w:rsidR="000169B5" w:rsidRPr="00655BBE">
        <w:tc>
          <w:tcPr>
            <w:tcW w:w="323" w:type="pct"/>
            <w:vMerge w:val="restart"/>
            <w:tcBorders>
              <w:top w:val="nil"/>
              <w:left w:val="single" w:sz="4" w:space="0" w:color="auto"/>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2010</w:t>
            </w: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人數</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2,249</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248</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1,145</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1,461</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873</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rPr>
                <w:bCs/>
              </w:rPr>
            </w:pPr>
            <w:r w:rsidRPr="00655BBE">
              <w:rPr>
                <w:bCs/>
              </w:rPr>
              <w:t>5,976</w:t>
            </w:r>
          </w:p>
        </w:tc>
      </w:tr>
      <w:tr w:rsidR="000169B5" w:rsidRPr="00655BBE">
        <w:tc>
          <w:tcPr>
            <w:tcW w:w="323" w:type="pct"/>
            <w:vMerge/>
            <w:tcBorders>
              <w:top w:val="nil"/>
              <w:left w:val="single" w:sz="4" w:space="0" w:color="auto"/>
              <w:bottom w:val="single" w:sz="4" w:space="0" w:color="auto"/>
              <w:right w:val="single" w:sz="4" w:space="0" w:color="auto"/>
            </w:tcBorders>
            <w:shd w:val="clear" w:color="auto" w:fill="auto"/>
            <w:vAlign w:val="center"/>
          </w:tcPr>
          <w:p w:rsidR="00D21C4C" w:rsidRPr="00655BBE" w:rsidRDefault="00D21C4C" w:rsidP="000169B5">
            <w:pPr>
              <w:pStyle w:val="001"/>
              <w:jc w:val="center"/>
            </w:pPr>
          </w:p>
        </w:tc>
        <w:tc>
          <w:tcPr>
            <w:tcW w:w="41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t>金額</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2,141,000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346,150</w:t>
            </w:r>
          </w:p>
        </w:tc>
        <w:tc>
          <w:tcPr>
            <w:tcW w:w="711"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1,294,450</w:t>
            </w:r>
          </w:p>
        </w:tc>
        <w:tc>
          <w:tcPr>
            <w:tcW w:w="803"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548,400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148,410</w:t>
            </w:r>
          </w:p>
        </w:tc>
        <w:tc>
          <w:tcPr>
            <w:tcW w:w="664" w:type="pct"/>
            <w:tcBorders>
              <w:top w:val="nil"/>
              <w:left w:val="nil"/>
              <w:bottom w:val="single" w:sz="4" w:space="0" w:color="auto"/>
              <w:right w:val="single" w:sz="4" w:space="0" w:color="auto"/>
            </w:tcBorders>
            <w:shd w:val="clear" w:color="auto" w:fill="auto"/>
            <w:noWrap/>
            <w:vAlign w:val="center"/>
          </w:tcPr>
          <w:p w:rsidR="00D21C4C" w:rsidRPr="00655BBE" w:rsidRDefault="00D21C4C" w:rsidP="000169B5">
            <w:pPr>
              <w:pStyle w:val="001"/>
              <w:jc w:val="center"/>
            </w:pPr>
            <w:r w:rsidRPr="00655BBE">
              <w:rPr>
                <w:bCs/>
              </w:rPr>
              <w:t>4,478,410</w:t>
            </w:r>
          </w:p>
        </w:tc>
      </w:tr>
    </w:tbl>
    <w:p w:rsidR="00D21C4C" w:rsidRPr="000169B5" w:rsidRDefault="00D21C4C" w:rsidP="009A30B0">
      <w:pPr>
        <w:numPr>
          <w:ilvl w:val="0"/>
          <w:numId w:val="22"/>
        </w:numPr>
        <w:ind w:left="0" w:firstLineChars="200" w:firstLine="480"/>
      </w:pPr>
      <w:r w:rsidRPr="000169B5">
        <w:rPr>
          <w:rFonts w:hAnsi="標楷體"/>
        </w:rPr>
        <w:t>各類大學就學費用減免辦法所</w:t>
      </w:r>
      <w:r w:rsidRPr="000169B5">
        <w:rPr>
          <w:rFonts w:hAnsi="標楷體"/>
          <w:bCs/>
        </w:rPr>
        <w:t>補助的弱勢學生</w:t>
      </w:r>
      <w:r w:rsidRPr="000169B5">
        <w:rPr>
          <w:rFonts w:hAnsi="標楷體"/>
        </w:rPr>
        <w:t>，包括低收入戶、身障學生及身障人士子女、原住民學生、特殊境遇家庭子女等。</w:t>
      </w:r>
    </w:p>
    <w:p w:rsidR="009A30B0" w:rsidRDefault="009A30B0" w:rsidP="000169B5">
      <w:pPr>
        <w:pStyle w:val="ab"/>
        <w:spacing w:line="240" w:lineRule="auto"/>
        <w:jc w:val="center"/>
        <w:rPr>
          <w:rFonts w:hAnsi="標楷體" w:hint="eastAsia"/>
          <w:b/>
          <w:sz w:val="24"/>
          <w:szCs w:val="24"/>
        </w:rPr>
      </w:pPr>
      <w:bookmarkStart w:id="110" w:name="_Toc306372165"/>
    </w:p>
    <w:p w:rsidR="009A30B0" w:rsidRDefault="009A30B0" w:rsidP="000169B5">
      <w:pPr>
        <w:pStyle w:val="ab"/>
        <w:spacing w:line="240" w:lineRule="auto"/>
        <w:jc w:val="center"/>
        <w:rPr>
          <w:rFonts w:hAnsi="標楷體" w:hint="eastAsia"/>
          <w:b/>
          <w:sz w:val="24"/>
          <w:szCs w:val="24"/>
        </w:rPr>
      </w:pPr>
    </w:p>
    <w:p w:rsidR="009A30B0" w:rsidRDefault="009A30B0" w:rsidP="000169B5">
      <w:pPr>
        <w:pStyle w:val="ab"/>
        <w:spacing w:line="240" w:lineRule="auto"/>
        <w:jc w:val="center"/>
        <w:rPr>
          <w:rFonts w:hAnsi="標楷體" w:hint="eastAsia"/>
          <w:b/>
          <w:sz w:val="24"/>
          <w:szCs w:val="24"/>
        </w:rPr>
      </w:pPr>
    </w:p>
    <w:p w:rsidR="009A30B0" w:rsidRDefault="009A30B0" w:rsidP="000169B5">
      <w:pPr>
        <w:pStyle w:val="ab"/>
        <w:spacing w:line="240" w:lineRule="auto"/>
        <w:jc w:val="center"/>
        <w:rPr>
          <w:rFonts w:hAnsi="標楷體" w:hint="eastAsia"/>
          <w:b/>
          <w:sz w:val="24"/>
          <w:szCs w:val="24"/>
        </w:rPr>
      </w:pPr>
    </w:p>
    <w:p w:rsidR="009A30B0" w:rsidRDefault="009A30B0" w:rsidP="000169B5">
      <w:pPr>
        <w:pStyle w:val="ab"/>
        <w:spacing w:line="240" w:lineRule="auto"/>
        <w:jc w:val="center"/>
        <w:rPr>
          <w:rFonts w:hAnsi="標楷體" w:hint="eastAsia"/>
          <w:b/>
          <w:sz w:val="24"/>
          <w:szCs w:val="24"/>
        </w:rPr>
      </w:pPr>
    </w:p>
    <w:p w:rsidR="009A30B0" w:rsidRDefault="009A30B0" w:rsidP="000169B5">
      <w:pPr>
        <w:pStyle w:val="ab"/>
        <w:spacing w:line="240" w:lineRule="auto"/>
        <w:jc w:val="center"/>
        <w:rPr>
          <w:rFonts w:hAnsi="標楷體" w:hint="eastAsia"/>
          <w:b/>
          <w:sz w:val="24"/>
          <w:szCs w:val="24"/>
        </w:rPr>
      </w:pPr>
    </w:p>
    <w:p w:rsidR="009A30B0" w:rsidRDefault="009A30B0" w:rsidP="000169B5">
      <w:pPr>
        <w:pStyle w:val="ab"/>
        <w:spacing w:line="240" w:lineRule="auto"/>
        <w:jc w:val="center"/>
        <w:rPr>
          <w:rFonts w:hAnsi="標楷體" w:hint="eastAsia"/>
          <w:b/>
          <w:sz w:val="24"/>
          <w:szCs w:val="24"/>
        </w:rPr>
      </w:pPr>
    </w:p>
    <w:p w:rsidR="00D21C4C" w:rsidRPr="000169B5" w:rsidRDefault="00D21C4C" w:rsidP="000169B5">
      <w:pPr>
        <w:pStyle w:val="ab"/>
        <w:spacing w:line="240" w:lineRule="auto"/>
        <w:jc w:val="center"/>
        <w:rPr>
          <w:rFonts w:hAnsi="標楷體"/>
          <w:b/>
          <w:sz w:val="24"/>
          <w:szCs w:val="24"/>
        </w:rPr>
      </w:pPr>
      <w:r w:rsidRPr="000169B5">
        <w:rPr>
          <w:rFonts w:hAnsi="標楷體"/>
          <w:b/>
          <w:sz w:val="24"/>
          <w:szCs w:val="24"/>
        </w:rPr>
        <w:t>表</w:t>
      </w:r>
      <w:r w:rsidRPr="000169B5">
        <w:rPr>
          <w:rFonts w:hAnsi="標楷體"/>
          <w:b/>
          <w:sz w:val="24"/>
          <w:szCs w:val="24"/>
        </w:rPr>
        <w:t xml:space="preserve"> </w:t>
      </w:r>
      <w:r w:rsidRPr="000169B5">
        <w:rPr>
          <w:rFonts w:hAnsi="標楷體"/>
          <w:b/>
          <w:sz w:val="24"/>
          <w:szCs w:val="24"/>
        </w:rPr>
        <w:fldChar w:fldCharType="begin"/>
      </w:r>
      <w:r w:rsidRPr="000169B5">
        <w:rPr>
          <w:rFonts w:hAnsi="標楷體"/>
          <w:b/>
          <w:sz w:val="24"/>
          <w:szCs w:val="24"/>
        </w:rPr>
        <w:instrText xml:space="preserve"> SEQ </w:instrText>
      </w:r>
      <w:r w:rsidRPr="000169B5">
        <w:rPr>
          <w:rFonts w:hAnsi="標楷體"/>
          <w:b/>
          <w:sz w:val="24"/>
          <w:szCs w:val="24"/>
        </w:rPr>
        <w:instrText>表</w:instrText>
      </w:r>
      <w:r w:rsidRPr="000169B5">
        <w:rPr>
          <w:rFonts w:hAnsi="標楷體"/>
          <w:b/>
          <w:sz w:val="24"/>
          <w:szCs w:val="24"/>
        </w:rPr>
        <w:instrText xml:space="preserve"> \* ARABIC </w:instrText>
      </w:r>
      <w:r w:rsidRPr="000169B5">
        <w:rPr>
          <w:rFonts w:hAnsi="標楷體"/>
          <w:b/>
          <w:sz w:val="24"/>
          <w:szCs w:val="24"/>
        </w:rPr>
        <w:fldChar w:fldCharType="separate"/>
      </w:r>
      <w:r w:rsidR="004B5437">
        <w:rPr>
          <w:rFonts w:hAnsi="標楷體"/>
          <w:b/>
          <w:noProof/>
          <w:sz w:val="24"/>
          <w:szCs w:val="24"/>
        </w:rPr>
        <w:t>65</w:t>
      </w:r>
      <w:r w:rsidRPr="000169B5">
        <w:rPr>
          <w:rFonts w:hAnsi="標楷體"/>
          <w:b/>
          <w:sz w:val="24"/>
          <w:szCs w:val="24"/>
        </w:rPr>
        <w:fldChar w:fldCharType="end"/>
      </w:r>
      <w:r w:rsidRPr="000169B5">
        <w:rPr>
          <w:rFonts w:hAnsi="標楷體"/>
          <w:b/>
          <w:sz w:val="24"/>
          <w:szCs w:val="24"/>
        </w:rPr>
        <w:t xml:space="preserve">　</w:t>
      </w:r>
      <w:r w:rsidRPr="000169B5">
        <w:rPr>
          <w:rFonts w:hAnsi="標楷體"/>
          <w:b/>
          <w:sz w:val="24"/>
          <w:szCs w:val="24"/>
        </w:rPr>
        <w:t>2006</w:t>
      </w:r>
      <w:r w:rsidRPr="000169B5">
        <w:rPr>
          <w:rFonts w:hAnsi="標楷體"/>
          <w:b/>
          <w:sz w:val="24"/>
          <w:szCs w:val="24"/>
        </w:rPr>
        <w:t>學年度至</w:t>
      </w:r>
      <w:r w:rsidRPr="000169B5">
        <w:rPr>
          <w:rFonts w:hAnsi="標楷體"/>
          <w:b/>
          <w:sz w:val="24"/>
          <w:szCs w:val="24"/>
        </w:rPr>
        <w:t>2009</w:t>
      </w:r>
      <w:r w:rsidRPr="000169B5">
        <w:rPr>
          <w:rFonts w:hAnsi="標楷體"/>
          <w:b/>
          <w:sz w:val="24"/>
          <w:szCs w:val="24"/>
        </w:rPr>
        <w:t>學年度大專校院各類學雜費減免受益人次及金額</w:t>
      </w:r>
      <w:bookmarkEnd w:id="110"/>
    </w:p>
    <w:tbl>
      <w:tblPr>
        <w:tblW w:w="4862"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971"/>
        <w:gridCol w:w="1674"/>
        <w:gridCol w:w="1676"/>
        <w:gridCol w:w="1676"/>
        <w:gridCol w:w="1674"/>
      </w:tblGrid>
      <w:tr w:rsidR="00D21C4C" w:rsidRPr="00655BBE">
        <w:tc>
          <w:tcPr>
            <w:tcW w:w="958" w:type="pct"/>
            <w:gridSpan w:val="2"/>
            <w:shd w:val="clear" w:color="auto" w:fill="auto"/>
            <w:vAlign w:val="center"/>
          </w:tcPr>
          <w:p w:rsidR="00D21C4C" w:rsidRPr="00655BBE" w:rsidRDefault="00D21C4C" w:rsidP="000169B5">
            <w:pPr>
              <w:pStyle w:val="001"/>
              <w:jc w:val="center"/>
            </w:pPr>
            <w:r w:rsidRPr="00655BBE">
              <w:t>學年度</w:t>
            </w:r>
          </w:p>
        </w:tc>
        <w:tc>
          <w:tcPr>
            <w:tcW w:w="1010" w:type="pct"/>
            <w:shd w:val="clear" w:color="auto" w:fill="auto"/>
            <w:vAlign w:val="center"/>
          </w:tcPr>
          <w:p w:rsidR="00D21C4C" w:rsidRPr="00655BBE" w:rsidRDefault="00D21C4C" w:rsidP="000169B5">
            <w:pPr>
              <w:pStyle w:val="001"/>
              <w:jc w:val="center"/>
            </w:pPr>
            <w:r w:rsidRPr="00655BBE">
              <w:t>身障學生及</w:t>
            </w:r>
          </w:p>
          <w:p w:rsidR="00D21C4C" w:rsidRPr="00655BBE" w:rsidRDefault="00D21C4C" w:rsidP="000169B5">
            <w:pPr>
              <w:pStyle w:val="001"/>
              <w:jc w:val="center"/>
            </w:pPr>
            <w:r w:rsidRPr="00655BBE">
              <w:t>身障人士子女</w:t>
            </w:r>
          </w:p>
        </w:tc>
        <w:tc>
          <w:tcPr>
            <w:tcW w:w="1011" w:type="pct"/>
            <w:shd w:val="clear" w:color="auto" w:fill="auto"/>
            <w:vAlign w:val="center"/>
          </w:tcPr>
          <w:p w:rsidR="00D21C4C" w:rsidRPr="00655BBE" w:rsidRDefault="00D21C4C" w:rsidP="000169B5">
            <w:pPr>
              <w:pStyle w:val="001"/>
              <w:jc w:val="center"/>
            </w:pPr>
            <w:r w:rsidRPr="00655BBE">
              <w:t>低收入戶學生</w:t>
            </w:r>
          </w:p>
        </w:tc>
        <w:tc>
          <w:tcPr>
            <w:tcW w:w="1011" w:type="pct"/>
            <w:shd w:val="clear" w:color="auto" w:fill="auto"/>
            <w:vAlign w:val="center"/>
          </w:tcPr>
          <w:p w:rsidR="00D21C4C" w:rsidRPr="00655BBE" w:rsidRDefault="00D21C4C" w:rsidP="000169B5">
            <w:pPr>
              <w:pStyle w:val="001"/>
              <w:jc w:val="center"/>
            </w:pPr>
            <w:r w:rsidRPr="00655BBE">
              <w:t>原住民學生</w:t>
            </w:r>
          </w:p>
        </w:tc>
        <w:tc>
          <w:tcPr>
            <w:tcW w:w="1011" w:type="pct"/>
            <w:shd w:val="clear" w:color="auto" w:fill="auto"/>
            <w:vAlign w:val="center"/>
          </w:tcPr>
          <w:p w:rsidR="00D21C4C" w:rsidRPr="00655BBE" w:rsidRDefault="00D21C4C" w:rsidP="000169B5">
            <w:pPr>
              <w:pStyle w:val="001"/>
              <w:jc w:val="center"/>
            </w:pPr>
            <w:r w:rsidRPr="00655BBE">
              <w:t>特殊境遇</w:t>
            </w:r>
          </w:p>
          <w:p w:rsidR="00D21C4C" w:rsidRPr="00655BBE" w:rsidRDefault="00D21C4C" w:rsidP="000169B5">
            <w:pPr>
              <w:pStyle w:val="001"/>
              <w:jc w:val="center"/>
            </w:pPr>
            <w:r w:rsidRPr="00655BBE">
              <w:t>家庭子女</w:t>
            </w:r>
          </w:p>
        </w:tc>
      </w:tr>
      <w:tr w:rsidR="00D21C4C" w:rsidRPr="00655BBE">
        <w:tc>
          <w:tcPr>
            <w:tcW w:w="372" w:type="pct"/>
            <w:vMerge w:val="restart"/>
            <w:vAlign w:val="center"/>
          </w:tcPr>
          <w:p w:rsidR="00D21C4C" w:rsidRPr="00655BBE" w:rsidRDefault="00D21C4C" w:rsidP="000169B5">
            <w:pPr>
              <w:pStyle w:val="001"/>
              <w:jc w:val="center"/>
            </w:pPr>
            <w:r w:rsidRPr="00655BBE">
              <w:t>2006</w:t>
            </w:r>
          </w:p>
        </w:tc>
        <w:tc>
          <w:tcPr>
            <w:tcW w:w="586" w:type="pct"/>
            <w:vAlign w:val="center"/>
          </w:tcPr>
          <w:p w:rsidR="00D21C4C" w:rsidRPr="00655BBE" w:rsidRDefault="00D21C4C" w:rsidP="000169B5">
            <w:pPr>
              <w:pStyle w:val="001"/>
              <w:jc w:val="center"/>
            </w:pPr>
            <w:r w:rsidRPr="00655BBE">
              <w:t>人次</w:t>
            </w:r>
          </w:p>
        </w:tc>
        <w:tc>
          <w:tcPr>
            <w:tcW w:w="1010" w:type="pct"/>
            <w:vAlign w:val="center"/>
          </w:tcPr>
          <w:p w:rsidR="00D21C4C" w:rsidRPr="00655BBE" w:rsidRDefault="00D21C4C" w:rsidP="000169B5">
            <w:pPr>
              <w:pStyle w:val="001"/>
              <w:jc w:val="center"/>
            </w:pPr>
            <w:r w:rsidRPr="00655BBE">
              <w:t>53,536</w:t>
            </w:r>
          </w:p>
        </w:tc>
        <w:tc>
          <w:tcPr>
            <w:tcW w:w="1011" w:type="pct"/>
            <w:vAlign w:val="center"/>
          </w:tcPr>
          <w:p w:rsidR="00D21C4C" w:rsidRPr="00655BBE" w:rsidRDefault="00D21C4C" w:rsidP="000169B5">
            <w:pPr>
              <w:pStyle w:val="001"/>
              <w:jc w:val="center"/>
            </w:pPr>
            <w:r w:rsidRPr="00655BBE">
              <w:t>6,901</w:t>
            </w:r>
          </w:p>
        </w:tc>
        <w:tc>
          <w:tcPr>
            <w:tcW w:w="1011" w:type="pct"/>
            <w:vAlign w:val="center"/>
          </w:tcPr>
          <w:p w:rsidR="00D21C4C" w:rsidRPr="00655BBE" w:rsidRDefault="00D21C4C" w:rsidP="000169B5">
            <w:pPr>
              <w:pStyle w:val="001"/>
              <w:jc w:val="center"/>
            </w:pPr>
            <w:r w:rsidRPr="00655BBE">
              <w:t>7,272</w:t>
            </w:r>
          </w:p>
        </w:tc>
        <w:tc>
          <w:tcPr>
            <w:tcW w:w="1011" w:type="pct"/>
            <w:vAlign w:val="center"/>
          </w:tcPr>
          <w:p w:rsidR="00D21C4C" w:rsidRPr="00655BBE" w:rsidRDefault="00D21C4C" w:rsidP="000169B5">
            <w:pPr>
              <w:pStyle w:val="001"/>
              <w:jc w:val="center"/>
            </w:pPr>
            <w:r w:rsidRPr="00655BBE">
              <w:t>301</w:t>
            </w:r>
          </w:p>
        </w:tc>
      </w:tr>
      <w:tr w:rsidR="00D21C4C" w:rsidRPr="00655BBE">
        <w:tc>
          <w:tcPr>
            <w:tcW w:w="372" w:type="pct"/>
            <w:vMerge/>
            <w:vAlign w:val="center"/>
          </w:tcPr>
          <w:p w:rsidR="00D21C4C" w:rsidRPr="00655BBE" w:rsidRDefault="00D21C4C" w:rsidP="000169B5">
            <w:pPr>
              <w:pStyle w:val="001"/>
              <w:jc w:val="center"/>
            </w:pPr>
          </w:p>
        </w:tc>
        <w:tc>
          <w:tcPr>
            <w:tcW w:w="586" w:type="pct"/>
            <w:vAlign w:val="center"/>
          </w:tcPr>
          <w:p w:rsidR="00D21C4C" w:rsidRPr="00655BBE" w:rsidRDefault="00D21C4C" w:rsidP="000169B5">
            <w:pPr>
              <w:pStyle w:val="001"/>
              <w:jc w:val="center"/>
            </w:pPr>
            <w:r w:rsidRPr="00655BBE">
              <w:t>金額</w:t>
            </w:r>
          </w:p>
        </w:tc>
        <w:tc>
          <w:tcPr>
            <w:tcW w:w="1010" w:type="pct"/>
            <w:vAlign w:val="center"/>
          </w:tcPr>
          <w:p w:rsidR="00D21C4C" w:rsidRPr="00655BBE" w:rsidRDefault="00D21C4C" w:rsidP="000169B5">
            <w:pPr>
              <w:pStyle w:val="001"/>
              <w:jc w:val="center"/>
            </w:pPr>
            <w:r w:rsidRPr="00655BBE">
              <w:t>1,326,811,270</w:t>
            </w:r>
          </w:p>
        </w:tc>
        <w:tc>
          <w:tcPr>
            <w:tcW w:w="1011" w:type="pct"/>
            <w:vAlign w:val="center"/>
          </w:tcPr>
          <w:p w:rsidR="00D21C4C" w:rsidRPr="00655BBE" w:rsidRDefault="00D21C4C" w:rsidP="000169B5">
            <w:pPr>
              <w:pStyle w:val="001"/>
              <w:jc w:val="center"/>
            </w:pPr>
            <w:r w:rsidRPr="00655BBE">
              <w:t>283,786,645</w:t>
            </w:r>
          </w:p>
        </w:tc>
        <w:tc>
          <w:tcPr>
            <w:tcW w:w="1011" w:type="pct"/>
            <w:vAlign w:val="center"/>
          </w:tcPr>
          <w:p w:rsidR="00D21C4C" w:rsidRPr="00655BBE" w:rsidRDefault="00D21C4C" w:rsidP="000169B5">
            <w:pPr>
              <w:pStyle w:val="001"/>
              <w:jc w:val="center"/>
            </w:pPr>
            <w:r w:rsidRPr="00655BBE">
              <w:t>151,235,553</w:t>
            </w:r>
          </w:p>
        </w:tc>
        <w:tc>
          <w:tcPr>
            <w:tcW w:w="1011" w:type="pct"/>
            <w:vAlign w:val="center"/>
          </w:tcPr>
          <w:p w:rsidR="00D21C4C" w:rsidRPr="00655BBE" w:rsidRDefault="00D21C4C" w:rsidP="000169B5">
            <w:pPr>
              <w:pStyle w:val="001"/>
              <w:jc w:val="center"/>
            </w:pPr>
            <w:r w:rsidRPr="00655BBE">
              <w:t>4,490,703</w:t>
            </w:r>
          </w:p>
        </w:tc>
      </w:tr>
      <w:tr w:rsidR="00D21C4C" w:rsidRPr="00655BBE">
        <w:tc>
          <w:tcPr>
            <w:tcW w:w="372" w:type="pct"/>
            <w:vMerge w:val="restart"/>
            <w:vAlign w:val="center"/>
          </w:tcPr>
          <w:p w:rsidR="00D21C4C" w:rsidRPr="00655BBE" w:rsidRDefault="00D21C4C" w:rsidP="000169B5">
            <w:pPr>
              <w:pStyle w:val="001"/>
              <w:jc w:val="center"/>
            </w:pPr>
            <w:r w:rsidRPr="00655BBE">
              <w:t>2007</w:t>
            </w:r>
          </w:p>
        </w:tc>
        <w:tc>
          <w:tcPr>
            <w:tcW w:w="586" w:type="pct"/>
            <w:vAlign w:val="center"/>
          </w:tcPr>
          <w:p w:rsidR="00D21C4C" w:rsidRPr="00655BBE" w:rsidRDefault="00D21C4C" w:rsidP="000169B5">
            <w:pPr>
              <w:pStyle w:val="001"/>
              <w:jc w:val="center"/>
            </w:pPr>
            <w:r w:rsidRPr="00655BBE">
              <w:t>人次</w:t>
            </w:r>
          </w:p>
        </w:tc>
        <w:tc>
          <w:tcPr>
            <w:tcW w:w="1010" w:type="pct"/>
            <w:vAlign w:val="center"/>
          </w:tcPr>
          <w:p w:rsidR="00D21C4C" w:rsidRPr="00655BBE" w:rsidRDefault="00D21C4C" w:rsidP="000169B5">
            <w:pPr>
              <w:pStyle w:val="001"/>
              <w:jc w:val="center"/>
            </w:pPr>
            <w:r w:rsidRPr="00655BBE">
              <w:t>55,212</w:t>
            </w:r>
          </w:p>
        </w:tc>
        <w:tc>
          <w:tcPr>
            <w:tcW w:w="1011" w:type="pct"/>
            <w:vAlign w:val="center"/>
          </w:tcPr>
          <w:p w:rsidR="00D21C4C" w:rsidRPr="00655BBE" w:rsidRDefault="00D21C4C" w:rsidP="000169B5">
            <w:pPr>
              <w:pStyle w:val="001"/>
              <w:jc w:val="center"/>
            </w:pPr>
            <w:r w:rsidRPr="00655BBE">
              <w:t>7,598</w:t>
            </w:r>
          </w:p>
        </w:tc>
        <w:tc>
          <w:tcPr>
            <w:tcW w:w="1011" w:type="pct"/>
            <w:vAlign w:val="center"/>
          </w:tcPr>
          <w:p w:rsidR="00D21C4C" w:rsidRPr="00655BBE" w:rsidRDefault="00D21C4C" w:rsidP="000169B5">
            <w:pPr>
              <w:pStyle w:val="001"/>
              <w:jc w:val="center"/>
            </w:pPr>
            <w:r w:rsidRPr="00655BBE">
              <w:t>7,949</w:t>
            </w:r>
          </w:p>
        </w:tc>
        <w:tc>
          <w:tcPr>
            <w:tcW w:w="1011" w:type="pct"/>
            <w:vAlign w:val="center"/>
          </w:tcPr>
          <w:p w:rsidR="00D21C4C" w:rsidRPr="00655BBE" w:rsidRDefault="00D21C4C" w:rsidP="000169B5">
            <w:pPr>
              <w:pStyle w:val="001"/>
              <w:jc w:val="center"/>
            </w:pPr>
            <w:r w:rsidRPr="00655BBE">
              <w:t>535</w:t>
            </w:r>
          </w:p>
        </w:tc>
      </w:tr>
      <w:tr w:rsidR="00D21C4C" w:rsidRPr="00655BBE">
        <w:tc>
          <w:tcPr>
            <w:tcW w:w="372" w:type="pct"/>
            <w:vMerge/>
            <w:vAlign w:val="center"/>
          </w:tcPr>
          <w:p w:rsidR="00D21C4C" w:rsidRPr="00655BBE" w:rsidRDefault="00D21C4C" w:rsidP="000169B5">
            <w:pPr>
              <w:pStyle w:val="001"/>
              <w:jc w:val="center"/>
            </w:pPr>
          </w:p>
        </w:tc>
        <w:tc>
          <w:tcPr>
            <w:tcW w:w="586" w:type="pct"/>
            <w:vAlign w:val="center"/>
          </w:tcPr>
          <w:p w:rsidR="00D21C4C" w:rsidRPr="00655BBE" w:rsidRDefault="00D21C4C" w:rsidP="000169B5">
            <w:pPr>
              <w:pStyle w:val="001"/>
              <w:jc w:val="center"/>
            </w:pPr>
            <w:r w:rsidRPr="00655BBE">
              <w:t>金額</w:t>
            </w:r>
          </w:p>
        </w:tc>
        <w:tc>
          <w:tcPr>
            <w:tcW w:w="1010" w:type="pct"/>
            <w:vAlign w:val="center"/>
          </w:tcPr>
          <w:p w:rsidR="00D21C4C" w:rsidRPr="00655BBE" w:rsidRDefault="00D21C4C" w:rsidP="000169B5">
            <w:pPr>
              <w:pStyle w:val="001"/>
              <w:jc w:val="center"/>
            </w:pPr>
            <w:r w:rsidRPr="00655BBE">
              <w:t>1,382,051,106</w:t>
            </w:r>
          </w:p>
        </w:tc>
        <w:tc>
          <w:tcPr>
            <w:tcW w:w="1011" w:type="pct"/>
            <w:vAlign w:val="center"/>
          </w:tcPr>
          <w:p w:rsidR="00D21C4C" w:rsidRPr="00655BBE" w:rsidRDefault="00D21C4C" w:rsidP="000169B5">
            <w:pPr>
              <w:pStyle w:val="001"/>
              <w:jc w:val="center"/>
            </w:pPr>
            <w:r w:rsidRPr="00655BBE">
              <w:t>316,244,603</w:t>
            </w:r>
          </w:p>
        </w:tc>
        <w:tc>
          <w:tcPr>
            <w:tcW w:w="1011" w:type="pct"/>
            <w:vAlign w:val="center"/>
          </w:tcPr>
          <w:p w:rsidR="00D21C4C" w:rsidRPr="00655BBE" w:rsidRDefault="00D21C4C" w:rsidP="000169B5">
            <w:pPr>
              <w:pStyle w:val="001"/>
              <w:jc w:val="center"/>
            </w:pPr>
            <w:r w:rsidRPr="00655BBE">
              <w:t>163,726,356</w:t>
            </w:r>
          </w:p>
        </w:tc>
        <w:tc>
          <w:tcPr>
            <w:tcW w:w="1011" w:type="pct"/>
            <w:vAlign w:val="center"/>
          </w:tcPr>
          <w:p w:rsidR="00D21C4C" w:rsidRPr="00655BBE" w:rsidRDefault="00D21C4C" w:rsidP="000169B5">
            <w:pPr>
              <w:pStyle w:val="001"/>
              <w:jc w:val="center"/>
            </w:pPr>
            <w:r w:rsidRPr="00655BBE">
              <w:t>6,744,302</w:t>
            </w:r>
          </w:p>
        </w:tc>
      </w:tr>
      <w:tr w:rsidR="00D21C4C" w:rsidRPr="00655BBE">
        <w:tc>
          <w:tcPr>
            <w:tcW w:w="372" w:type="pct"/>
            <w:vMerge w:val="restart"/>
            <w:vAlign w:val="center"/>
          </w:tcPr>
          <w:p w:rsidR="00D21C4C" w:rsidRPr="00655BBE" w:rsidRDefault="00D21C4C" w:rsidP="000169B5">
            <w:pPr>
              <w:pStyle w:val="001"/>
              <w:jc w:val="center"/>
            </w:pPr>
            <w:r w:rsidRPr="00655BBE">
              <w:t>2009</w:t>
            </w:r>
          </w:p>
        </w:tc>
        <w:tc>
          <w:tcPr>
            <w:tcW w:w="586" w:type="pct"/>
            <w:vAlign w:val="center"/>
          </w:tcPr>
          <w:p w:rsidR="00D21C4C" w:rsidRPr="00655BBE" w:rsidRDefault="00D21C4C" w:rsidP="000169B5">
            <w:pPr>
              <w:pStyle w:val="001"/>
              <w:jc w:val="center"/>
            </w:pPr>
            <w:r w:rsidRPr="00655BBE">
              <w:t>人次</w:t>
            </w:r>
          </w:p>
        </w:tc>
        <w:tc>
          <w:tcPr>
            <w:tcW w:w="1010" w:type="pct"/>
            <w:vAlign w:val="center"/>
          </w:tcPr>
          <w:p w:rsidR="00D21C4C" w:rsidRPr="00655BBE" w:rsidRDefault="00D21C4C" w:rsidP="000169B5">
            <w:pPr>
              <w:pStyle w:val="001"/>
              <w:jc w:val="center"/>
            </w:pPr>
            <w:r w:rsidRPr="00655BBE">
              <w:t>58,636</w:t>
            </w:r>
          </w:p>
        </w:tc>
        <w:tc>
          <w:tcPr>
            <w:tcW w:w="1011" w:type="pct"/>
            <w:vAlign w:val="center"/>
          </w:tcPr>
          <w:p w:rsidR="00D21C4C" w:rsidRPr="00655BBE" w:rsidRDefault="00D21C4C" w:rsidP="000169B5">
            <w:pPr>
              <w:pStyle w:val="001"/>
              <w:jc w:val="center"/>
            </w:pPr>
            <w:r w:rsidRPr="00655BBE">
              <w:t>8,621</w:t>
            </w:r>
          </w:p>
        </w:tc>
        <w:tc>
          <w:tcPr>
            <w:tcW w:w="1011" w:type="pct"/>
            <w:vAlign w:val="center"/>
          </w:tcPr>
          <w:p w:rsidR="00D21C4C" w:rsidRPr="00655BBE" w:rsidRDefault="00D21C4C" w:rsidP="000169B5">
            <w:pPr>
              <w:pStyle w:val="001"/>
              <w:jc w:val="center"/>
            </w:pPr>
            <w:r w:rsidRPr="00655BBE">
              <w:t>9,692</w:t>
            </w:r>
          </w:p>
        </w:tc>
        <w:tc>
          <w:tcPr>
            <w:tcW w:w="1011" w:type="pct"/>
            <w:vAlign w:val="center"/>
          </w:tcPr>
          <w:p w:rsidR="00D21C4C" w:rsidRPr="00655BBE" w:rsidRDefault="00D21C4C" w:rsidP="000169B5">
            <w:pPr>
              <w:pStyle w:val="001"/>
              <w:jc w:val="center"/>
            </w:pPr>
            <w:r w:rsidRPr="00655BBE">
              <w:t>1,065</w:t>
            </w:r>
          </w:p>
        </w:tc>
      </w:tr>
      <w:tr w:rsidR="00D21C4C" w:rsidRPr="00655BBE">
        <w:tc>
          <w:tcPr>
            <w:tcW w:w="372" w:type="pct"/>
            <w:vMerge/>
            <w:vAlign w:val="center"/>
          </w:tcPr>
          <w:p w:rsidR="00D21C4C" w:rsidRPr="00655BBE" w:rsidRDefault="00D21C4C" w:rsidP="000169B5">
            <w:pPr>
              <w:pStyle w:val="001"/>
              <w:jc w:val="center"/>
            </w:pPr>
          </w:p>
        </w:tc>
        <w:tc>
          <w:tcPr>
            <w:tcW w:w="586" w:type="pct"/>
            <w:vAlign w:val="center"/>
          </w:tcPr>
          <w:p w:rsidR="00D21C4C" w:rsidRPr="00655BBE" w:rsidRDefault="00D21C4C" w:rsidP="000169B5">
            <w:pPr>
              <w:pStyle w:val="001"/>
              <w:jc w:val="center"/>
            </w:pPr>
            <w:r w:rsidRPr="00655BBE">
              <w:t>金額</w:t>
            </w:r>
          </w:p>
        </w:tc>
        <w:tc>
          <w:tcPr>
            <w:tcW w:w="1010" w:type="pct"/>
            <w:vAlign w:val="center"/>
          </w:tcPr>
          <w:p w:rsidR="00D21C4C" w:rsidRPr="00655BBE" w:rsidRDefault="00D21C4C" w:rsidP="000169B5">
            <w:pPr>
              <w:pStyle w:val="001"/>
              <w:jc w:val="center"/>
            </w:pPr>
            <w:r w:rsidRPr="00655BBE">
              <w:t>1,449,097,361</w:t>
            </w:r>
          </w:p>
        </w:tc>
        <w:tc>
          <w:tcPr>
            <w:tcW w:w="1011" w:type="pct"/>
            <w:vAlign w:val="center"/>
          </w:tcPr>
          <w:p w:rsidR="00D21C4C" w:rsidRPr="00655BBE" w:rsidRDefault="00D21C4C" w:rsidP="000169B5">
            <w:pPr>
              <w:pStyle w:val="001"/>
              <w:jc w:val="center"/>
            </w:pPr>
            <w:r w:rsidRPr="00655BBE">
              <w:t>356,934,082</w:t>
            </w:r>
          </w:p>
        </w:tc>
        <w:tc>
          <w:tcPr>
            <w:tcW w:w="1011" w:type="pct"/>
            <w:vAlign w:val="center"/>
          </w:tcPr>
          <w:p w:rsidR="00D21C4C" w:rsidRPr="00655BBE" w:rsidRDefault="00D21C4C" w:rsidP="000169B5">
            <w:pPr>
              <w:pStyle w:val="001"/>
              <w:jc w:val="center"/>
            </w:pPr>
            <w:r w:rsidRPr="00655BBE">
              <w:t>202,744,336</w:t>
            </w:r>
          </w:p>
        </w:tc>
        <w:tc>
          <w:tcPr>
            <w:tcW w:w="1011" w:type="pct"/>
            <w:vAlign w:val="center"/>
          </w:tcPr>
          <w:p w:rsidR="00D21C4C" w:rsidRPr="00655BBE" w:rsidRDefault="00D21C4C" w:rsidP="000169B5">
            <w:pPr>
              <w:pStyle w:val="001"/>
              <w:jc w:val="center"/>
            </w:pPr>
            <w:r w:rsidRPr="00655BBE">
              <w:t>19,472,571</w:t>
            </w:r>
          </w:p>
        </w:tc>
      </w:tr>
      <w:tr w:rsidR="00D21C4C" w:rsidRPr="00655BBE">
        <w:tc>
          <w:tcPr>
            <w:tcW w:w="372" w:type="pct"/>
            <w:vMerge w:val="restart"/>
            <w:vAlign w:val="center"/>
          </w:tcPr>
          <w:p w:rsidR="00D21C4C" w:rsidRPr="00655BBE" w:rsidRDefault="00D21C4C" w:rsidP="000169B5">
            <w:pPr>
              <w:pStyle w:val="001"/>
              <w:jc w:val="center"/>
            </w:pPr>
            <w:r w:rsidRPr="00655BBE">
              <w:t>2009</w:t>
            </w:r>
          </w:p>
        </w:tc>
        <w:tc>
          <w:tcPr>
            <w:tcW w:w="586" w:type="pct"/>
            <w:vAlign w:val="center"/>
          </w:tcPr>
          <w:p w:rsidR="00D21C4C" w:rsidRPr="00655BBE" w:rsidRDefault="00D21C4C" w:rsidP="000169B5">
            <w:pPr>
              <w:pStyle w:val="001"/>
              <w:jc w:val="center"/>
            </w:pPr>
            <w:r w:rsidRPr="00655BBE">
              <w:t>人次</w:t>
            </w:r>
          </w:p>
        </w:tc>
        <w:tc>
          <w:tcPr>
            <w:tcW w:w="1010" w:type="pct"/>
            <w:vAlign w:val="center"/>
          </w:tcPr>
          <w:p w:rsidR="00D21C4C" w:rsidRPr="00655BBE" w:rsidRDefault="00D21C4C" w:rsidP="000169B5">
            <w:pPr>
              <w:pStyle w:val="001"/>
              <w:jc w:val="center"/>
            </w:pPr>
            <w:r w:rsidRPr="00655BBE">
              <w:t>50,496</w:t>
            </w:r>
          </w:p>
        </w:tc>
        <w:tc>
          <w:tcPr>
            <w:tcW w:w="1011" w:type="pct"/>
            <w:vAlign w:val="center"/>
          </w:tcPr>
          <w:p w:rsidR="00D21C4C" w:rsidRPr="00655BBE" w:rsidRDefault="00D21C4C" w:rsidP="000169B5">
            <w:pPr>
              <w:pStyle w:val="001"/>
              <w:jc w:val="center"/>
            </w:pPr>
            <w:r w:rsidRPr="00655BBE">
              <w:t>10,231</w:t>
            </w:r>
          </w:p>
        </w:tc>
        <w:tc>
          <w:tcPr>
            <w:tcW w:w="1011" w:type="pct"/>
            <w:vAlign w:val="center"/>
          </w:tcPr>
          <w:p w:rsidR="00D21C4C" w:rsidRPr="00655BBE" w:rsidRDefault="00D21C4C" w:rsidP="000169B5">
            <w:pPr>
              <w:pStyle w:val="001"/>
              <w:jc w:val="center"/>
            </w:pPr>
            <w:r w:rsidRPr="00655BBE">
              <w:t>10,807</w:t>
            </w:r>
          </w:p>
        </w:tc>
        <w:tc>
          <w:tcPr>
            <w:tcW w:w="1011" w:type="pct"/>
            <w:vAlign w:val="center"/>
          </w:tcPr>
          <w:p w:rsidR="00D21C4C" w:rsidRPr="00655BBE" w:rsidRDefault="00D21C4C" w:rsidP="000169B5">
            <w:pPr>
              <w:pStyle w:val="001"/>
              <w:jc w:val="center"/>
            </w:pPr>
            <w:r w:rsidRPr="00655BBE">
              <w:t>1,719</w:t>
            </w:r>
          </w:p>
        </w:tc>
      </w:tr>
      <w:tr w:rsidR="00D21C4C" w:rsidRPr="00655BBE">
        <w:tc>
          <w:tcPr>
            <w:tcW w:w="372" w:type="pct"/>
            <w:vMerge/>
            <w:vAlign w:val="center"/>
          </w:tcPr>
          <w:p w:rsidR="00D21C4C" w:rsidRPr="00655BBE" w:rsidRDefault="00D21C4C" w:rsidP="000169B5">
            <w:pPr>
              <w:pStyle w:val="001"/>
              <w:jc w:val="center"/>
            </w:pPr>
          </w:p>
        </w:tc>
        <w:tc>
          <w:tcPr>
            <w:tcW w:w="586" w:type="pct"/>
            <w:vAlign w:val="center"/>
          </w:tcPr>
          <w:p w:rsidR="00D21C4C" w:rsidRPr="00655BBE" w:rsidRDefault="00D21C4C" w:rsidP="000169B5">
            <w:pPr>
              <w:pStyle w:val="001"/>
              <w:jc w:val="center"/>
            </w:pPr>
            <w:r w:rsidRPr="00655BBE">
              <w:t>金額</w:t>
            </w:r>
          </w:p>
        </w:tc>
        <w:tc>
          <w:tcPr>
            <w:tcW w:w="1010" w:type="pct"/>
            <w:vAlign w:val="center"/>
          </w:tcPr>
          <w:p w:rsidR="00D21C4C" w:rsidRPr="00655BBE" w:rsidRDefault="00D21C4C" w:rsidP="000169B5">
            <w:pPr>
              <w:pStyle w:val="001"/>
              <w:jc w:val="center"/>
            </w:pPr>
            <w:r w:rsidRPr="00655BBE">
              <w:t>1,248,713,197</w:t>
            </w:r>
          </w:p>
        </w:tc>
        <w:tc>
          <w:tcPr>
            <w:tcW w:w="1011" w:type="pct"/>
            <w:vAlign w:val="center"/>
          </w:tcPr>
          <w:p w:rsidR="00D21C4C" w:rsidRPr="00655BBE" w:rsidRDefault="00D21C4C" w:rsidP="000169B5">
            <w:pPr>
              <w:pStyle w:val="001"/>
              <w:jc w:val="center"/>
            </w:pPr>
            <w:r w:rsidRPr="00655BBE">
              <w:t>419,909,664</w:t>
            </w:r>
          </w:p>
        </w:tc>
        <w:tc>
          <w:tcPr>
            <w:tcW w:w="1011" w:type="pct"/>
            <w:vAlign w:val="center"/>
          </w:tcPr>
          <w:p w:rsidR="00D21C4C" w:rsidRPr="00655BBE" w:rsidRDefault="00D21C4C" w:rsidP="000169B5">
            <w:pPr>
              <w:pStyle w:val="001"/>
              <w:jc w:val="center"/>
            </w:pPr>
            <w:r w:rsidRPr="00655BBE">
              <w:t>224,465,802</w:t>
            </w:r>
          </w:p>
        </w:tc>
        <w:tc>
          <w:tcPr>
            <w:tcW w:w="1011" w:type="pct"/>
            <w:vAlign w:val="center"/>
          </w:tcPr>
          <w:p w:rsidR="00D21C4C" w:rsidRPr="00655BBE" w:rsidRDefault="00D21C4C" w:rsidP="000169B5">
            <w:pPr>
              <w:pStyle w:val="001"/>
              <w:jc w:val="center"/>
            </w:pPr>
            <w:r w:rsidRPr="00655BBE">
              <w:t>42,132,089</w:t>
            </w:r>
          </w:p>
        </w:tc>
      </w:tr>
    </w:tbl>
    <w:p w:rsidR="00D21C4C" w:rsidRPr="000169B5" w:rsidRDefault="00D21C4C" w:rsidP="00A02D04">
      <w:pPr>
        <w:pStyle w:val="00-100"/>
      </w:pPr>
      <w:r w:rsidRPr="000169B5">
        <w:t>就學貸款</w:t>
      </w:r>
    </w:p>
    <w:p w:rsidR="00D21C4C" w:rsidRPr="000169B5" w:rsidRDefault="00312D12" w:rsidP="009A30B0">
      <w:pPr>
        <w:ind w:firstLineChars="200" w:firstLine="480"/>
      </w:pPr>
      <w:r>
        <w:rPr>
          <w:rFonts w:hAnsi="標楷體" w:hint="eastAsia"/>
        </w:rPr>
        <w:t>（</w:t>
      </w:r>
      <w:r>
        <w:rPr>
          <w:rFonts w:hAnsi="標楷體" w:hint="eastAsia"/>
        </w:rPr>
        <w:t>1</w:t>
      </w:r>
      <w:r>
        <w:rPr>
          <w:rFonts w:hAnsi="標楷體" w:hint="eastAsia"/>
        </w:rPr>
        <w:t>）</w:t>
      </w:r>
      <w:r>
        <w:rPr>
          <w:rFonts w:hAnsi="標楷體" w:hint="eastAsia"/>
        </w:rPr>
        <w:tab/>
      </w:r>
      <w:r w:rsidR="00D21C4C" w:rsidRPr="000169B5">
        <w:rPr>
          <w:rFonts w:hAnsi="標楷體"/>
        </w:rPr>
        <w:t>就學貸款</w:t>
      </w:r>
      <w:r w:rsidR="00D21C4C" w:rsidRPr="000169B5">
        <w:rPr>
          <w:rFonts w:hAnsi="標楷體"/>
          <w:bCs/>
        </w:rPr>
        <w:t>申辦</w:t>
      </w:r>
      <w:r w:rsidR="00D21C4C" w:rsidRPr="000169B5">
        <w:rPr>
          <w:rFonts w:hAnsi="標楷體"/>
        </w:rPr>
        <w:t>條件由二級制放寬為三級制：符合中低收入標準者，年所得</w:t>
      </w:r>
      <w:r w:rsidR="00D21C4C" w:rsidRPr="000169B5">
        <w:t>114</w:t>
      </w:r>
      <w:r w:rsidR="00D21C4C" w:rsidRPr="000169B5">
        <w:rPr>
          <w:rFonts w:hAnsi="標楷體"/>
        </w:rPr>
        <w:t>萬以下，就學及緩繳期間，貸款利息由政府全額補貼；收入逾</w:t>
      </w:r>
      <w:r w:rsidR="00D21C4C" w:rsidRPr="000169B5">
        <w:t>114</w:t>
      </w:r>
      <w:r w:rsidR="00D21C4C" w:rsidRPr="000169B5">
        <w:rPr>
          <w:rFonts w:hAnsi="標楷體"/>
        </w:rPr>
        <w:t>萬元至</w:t>
      </w:r>
      <w:r w:rsidR="00D21C4C" w:rsidRPr="000169B5">
        <w:t>120</w:t>
      </w:r>
      <w:r w:rsidR="00D21C4C" w:rsidRPr="000169B5">
        <w:rPr>
          <w:rFonts w:hAnsi="標楷體"/>
        </w:rPr>
        <w:t>萬元（含）者，就學及緩繳期間貸款利息由政府半額補貼；家庭年收入</w:t>
      </w:r>
      <w:r w:rsidR="00D21C4C" w:rsidRPr="000169B5">
        <w:t>120</w:t>
      </w:r>
      <w:r w:rsidR="00D21C4C" w:rsidRPr="000169B5">
        <w:rPr>
          <w:rFonts w:hAnsi="標楷體"/>
        </w:rPr>
        <w:t>萬元以上，且家中有</w:t>
      </w:r>
      <w:r w:rsidR="00D21C4C" w:rsidRPr="000169B5">
        <w:t>2</w:t>
      </w:r>
      <w:r w:rsidR="00D21C4C" w:rsidRPr="000169B5">
        <w:rPr>
          <w:rFonts w:hAnsi="標楷體"/>
        </w:rPr>
        <w:t>位以上子女就讀高中以上學校者，亦可申辦本項低利就學貸款，惟貸款利息不予補貼。</w:t>
      </w:r>
    </w:p>
    <w:p w:rsidR="00D21C4C" w:rsidRPr="000169B5" w:rsidRDefault="00312D12" w:rsidP="009A30B0">
      <w:pPr>
        <w:ind w:firstLineChars="200" w:firstLine="480"/>
      </w:pPr>
      <w:r>
        <w:rPr>
          <w:rFonts w:hAnsi="標楷體" w:hint="eastAsia"/>
        </w:rPr>
        <w:t>（</w:t>
      </w:r>
      <w:r>
        <w:rPr>
          <w:rFonts w:hAnsi="標楷體" w:hint="eastAsia"/>
        </w:rPr>
        <w:t>2</w:t>
      </w:r>
      <w:r>
        <w:rPr>
          <w:rFonts w:hAnsi="標楷體" w:hint="eastAsia"/>
        </w:rPr>
        <w:t>）</w:t>
      </w:r>
      <w:r>
        <w:rPr>
          <w:rFonts w:hAnsi="標楷體" w:hint="eastAsia"/>
        </w:rPr>
        <w:tab/>
      </w:r>
      <w:r w:rsidR="00D21C4C" w:rsidRPr="000169B5">
        <w:rPr>
          <w:rFonts w:hAnsi="標楷體"/>
        </w:rPr>
        <w:t>實施信保</w:t>
      </w:r>
      <w:r w:rsidR="00D21C4C" w:rsidRPr="000169B5">
        <w:rPr>
          <w:rFonts w:hAnsi="標楷體"/>
          <w:bCs/>
        </w:rPr>
        <w:t>制度</w:t>
      </w:r>
      <w:r w:rsidR="00D21C4C" w:rsidRPr="000169B5">
        <w:rPr>
          <w:rFonts w:hAnsi="標楷體"/>
        </w:rPr>
        <w:t>，大幅調降利息：教育部自</w:t>
      </w:r>
      <w:smartTag w:uri="urn:schemas-microsoft-com:office:smarttags" w:element="chsdate">
        <w:smartTagPr>
          <w:attr w:name="IsROCDate" w:val="False"/>
          <w:attr w:name="IsLunarDate" w:val="False"/>
          <w:attr w:name="Day" w:val="1"/>
          <w:attr w:name="Month" w:val="2"/>
          <w:attr w:name="Year" w:val="2003"/>
        </w:smartTagPr>
        <w:r w:rsidR="00D21C4C" w:rsidRPr="000169B5">
          <w:t>2003</w:t>
        </w:r>
        <w:r w:rsidR="00D21C4C" w:rsidRPr="000169B5">
          <w:rPr>
            <w:rFonts w:hAnsi="標楷體"/>
          </w:rPr>
          <w:t>年</w:t>
        </w:r>
        <w:r w:rsidR="00D21C4C" w:rsidRPr="000169B5">
          <w:t>2</w:t>
        </w:r>
        <w:r w:rsidR="00D21C4C" w:rsidRPr="000169B5">
          <w:rPr>
            <w:rFonts w:hAnsi="標楷體"/>
          </w:rPr>
          <w:t>月</w:t>
        </w:r>
        <w:r w:rsidR="00D21C4C" w:rsidRPr="000169B5">
          <w:t>1</w:t>
        </w:r>
        <w:r w:rsidR="00D21C4C" w:rsidRPr="000169B5">
          <w:rPr>
            <w:rFonts w:hAnsi="標楷體"/>
          </w:rPr>
          <w:t>日</w:t>
        </w:r>
      </w:smartTag>
      <w:r w:rsidR="00D21C4C" w:rsidRPr="000169B5">
        <w:rPr>
          <w:rFonts w:hAnsi="標楷體"/>
        </w:rPr>
        <w:t>起推動信用保證機制（成立信用保證基金，</w:t>
      </w:r>
      <w:r w:rsidR="00D21C4C" w:rsidRPr="000169B5">
        <w:t>2003</w:t>
      </w:r>
      <w:r w:rsidR="00D21C4C" w:rsidRPr="000169B5">
        <w:rPr>
          <w:rFonts w:hAnsi="標楷體"/>
        </w:rPr>
        <w:t>年至</w:t>
      </w:r>
      <w:r w:rsidR="00D21C4C" w:rsidRPr="000169B5">
        <w:t>2005</w:t>
      </w:r>
      <w:r w:rsidR="00D21C4C" w:rsidRPr="000169B5">
        <w:rPr>
          <w:rFonts w:hAnsi="標楷體"/>
        </w:rPr>
        <w:t>年每年教育部投入</w:t>
      </w:r>
      <w:r w:rsidR="00D21C4C" w:rsidRPr="000169B5">
        <w:t>10</w:t>
      </w:r>
      <w:r w:rsidR="00D21C4C" w:rsidRPr="000169B5">
        <w:rPr>
          <w:rFonts w:hAnsi="標楷體"/>
        </w:rPr>
        <w:t>至</w:t>
      </w:r>
      <w:r w:rsidR="00D21C4C" w:rsidRPr="000169B5">
        <w:t>12</w:t>
      </w:r>
      <w:r w:rsidR="00D21C4C" w:rsidRPr="000169B5">
        <w:rPr>
          <w:rFonts w:hAnsi="標楷體"/>
        </w:rPr>
        <w:t>億元，計教育部投入基金約</w:t>
      </w:r>
      <w:r w:rsidR="00D21C4C" w:rsidRPr="000169B5">
        <w:t>35</w:t>
      </w:r>
      <w:r w:rsidR="00D21C4C" w:rsidRPr="000169B5">
        <w:rPr>
          <w:rFonts w:hAnsi="標楷體"/>
        </w:rPr>
        <w:t>億餘元；另加計北、高兩市政府及大專校院投入約</w:t>
      </w:r>
      <w:r w:rsidR="00D21C4C" w:rsidRPr="000169B5">
        <w:t>2.8</w:t>
      </w:r>
      <w:r w:rsidR="00D21C4C" w:rsidRPr="000169B5">
        <w:rPr>
          <w:rFonts w:hAnsi="標楷體"/>
        </w:rPr>
        <w:t>億元，合計該基金約為</w:t>
      </w:r>
      <w:r w:rsidR="00D21C4C" w:rsidRPr="000169B5">
        <w:t>38</w:t>
      </w:r>
      <w:r w:rsidR="00D21C4C" w:rsidRPr="000169B5">
        <w:rPr>
          <w:rFonts w:hAnsi="標楷體"/>
        </w:rPr>
        <w:t>億元。</w:t>
      </w:r>
    </w:p>
    <w:p w:rsidR="00D21C4C" w:rsidRPr="000169B5" w:rsidRDefault="00312D12" w:rsidP="009A30B0">
      <w:pPr>
        <w:ind w:firstLineChars="200" w:firstLine="480"/>
      </w:pPr>
      <w:r>
        <w:rPr>
          <w:rFonts w:hAnsi="標楷體" w:hint="eastAsia"/>
        </w:rPr>
        <w:t>（</w:t>
      </w:r>
      <w:r>
        <w:rPr>
          <w:rFonts w:hAnsi="標楷體" w:hint="eastAsia"/>
        </w:rPr>
        <w:t>3</w:t>
      </w:r>
      <w:r>
        <w:rPr>
          <w:rFonts w:hAnsi="標楷體" w:hint="eastAsia"/>
        </w:rPr>
        <w:t>）</w:t>
      </w:r>
      <w:r>
        <w:rPr>
          <w:rFonts w:hAnsi="標楷體" w:hint="eastAsia"/>
        </w:rPr>
        <w:tab/>
      </w:r>
      <w:r w:rsidR="00D21C4C" w:rsidRPr="000169B5">
        <w:rPr>
          <w:rFonts w:hAnsi="標楷體"/>
        </w:rPr>
        <w:t>調降</w:t>
      </w:r>
      <w:r w:rsidR="00D21C4C" w:rsidRPr="000169B5">
        <w:rPr>
          <w:rFonts w:hAnsi="標楷體"/>
          <w:bCs/>
        </w:rPr>
        <w:t>利率：目前就學貸款學生實際負擔還款利率為</w:t>
      </w:r>
      <w:r w:rsidR="00D21C4C" w:rsidRPr="000169B5">
        <w:rPr>
          <w:bCs/>
        </w:rPr>
        <w:t>1.83</w:t>
      </w:r>
      <w:r w:rsidR="00D21C4C" w:rsidRPr="000169B5">
        <w:rPr>
          <w:rFonts w:hAnsi="標楷體"/>
          <w:bCs/>
        </w:rPr>
        <w:t>％，較</w:t>
      </w:r>
      <w:r w:rsidR="00D21C4C" w:rsidRPr="000169B5">
        <w:rPr>
          <w:bCs/>
        </w:rPr>
        <w:t>2</w:t>
      </w:r>
      <w:r w:rsidR="00D21C4C" w:rsidRPr="000169B5">
        <w:rPr>
          <w:rFonts w:hAnsi="標楷體"/>
          <w:bCs/>
        </w:rPr>
        <w:t>年前（</w:t>
      </w:r>
      <w:r w:rsidR="00D21C4C" w:rsidRPr="000169B5">
        <w:rPr>
          <w:bCs/>
        </w:rPr>
        <w:t>2008</w:t>
      </w:r>
      <w:r w:rsidR="00D21C4C" w:rsidRPr="000169B5">
        <w:rPr>
          <w:rFonts w:hAnsi="標楷體"/>
        </w:rPr>
        <w:t>年</w:t>
      </w:r>
      <w:r w:rsidR="00D21C4C" w:rsidRPr="000169B5">
        <w:t>5</w:t>
      </w:r>
      <w:r w:rsidR="00D21C4C" w:rsidRPr="000169B5">
        <w:rPr>
          <w:rFonts w:hAnsi="標楷體"/>
        </w:rPr>
        <w:t>月）之利率</w:t>
      </w:r>
      <w:r w:rsidR="00D21C4C" w:rsidRPr="000169B5">
        <w:t>3.64</w:t>
      </w:r>
      <w:r w:rsidR="00D21C4C" w:rsidRPr="000169B5">
        <w:rPr>
          <w:rFonts w:hAnsi="標楷體"/>
        </w:rPr>
        <w:t>％，調降利率達</w:t>
      </w:r>
      <w:r w:rsidR="00D21C4C" w:rsidRPr="000169B5">
        <w:t>1.81</w:t>
      </w:r>
      <w:r w:rsidR="00D21C4C" w:rsidRPr="000169B5">
        <w:rPr>
          <w:rFonts w:hAnsi="標楷體"/>
        </w:rPr>
        <w:t>％。</w:t>
      </w:r>
    </w:p>
    <w:p w:rsidR="00D21C4C" w:rsidRPr="000169B5" w:rsidRDefault="00312D12" w:rsidP="009A30B0">
      <w:pPr>
        <w:ind w:firstLineChars="200" w:firstLine="480"/>
      </w:pPr>
      <w:r>
        <w:rPr>
          <w:rFonts w:hAnsi="標楷體" w:hint="eastAsia"/>
        </w:rPr>
        <w:t>（</w:t>
      </w:r>
      <w:r>
        <w:rPr>
          <w:rFonts w:hAnsi="標楷體" w:hint="eastAsia"/>
        </w:rPr>
        <w:t>4</w:t>
      </w:r>
      <w:r>
        <w:rPr>
          <w:rFonts w:hAnsi="標楷體" w:hint="eastAsia"/>
        </w:rPr>
        <w:t>）</w:t>
      </w:r>
      <w:r>
        <w:rPr>
          <w:rFonts w:hAnsi="標楷體" w:hint="eastAsia"/>
        </w:rPr>
        <w:tab/>
      </w:r>
      <w:r w:rsidR="00D21C4C" w:rsidRPr="000169B5">
        <w:rPr>
          <w:rFonts w:hAnsi="標楷體"/>
        </w:rPr>
        <w:t>另有關學生在畢業或退伍</w:t>
      </w:r>
      <w:r w:rsidR="00D21C4C" w:rsidRPr="000169B5">
        <w:t>1</w:t>
      </w:r>
      <w:r w:rsidR="00D21C4C" w:rsidRPr="000169B5">
        <w:rPr>
          <w:rFonts w:hAnsi="標楷體"/>
        </w:rPr>
        <w:t>年後，面臨開始償還貸款時如有困難，政府協助措施</w:t>
      </w:r>
      <w:r w:rsidR="00D21C4C" w:rsidRPr="000169B5">
        <w:rPr>
          <w:rFonts w:hAnsi="標楷體"/>
          <w:bCs/>
        </w:rPr>
        <w:t>包括</w:t>
      </w:r>
      <w:r w:rsidR="00D21C4C" w:rsidRPr="000169B5">
        <w:rPr>
          <w:rFonts w:hAnsi="標楷體"/>
        </w:rPr>
        <w:t>：</w:t>
      </w:r>
      <w:r>
        <w:rPr>
          <w:rFonts w:hAnsi="標楷體"/>
        </w:rPr>
        <w:fldChar w:fldCharType="begin"/>
      </w:r>
      <w:r>
        <w:rPr>
          <w:rFonts w:hAnsi="標楷體"/>
        </w:rPr>
        <w:instrText xml:space="preserve"> </w:instrText>
      </w:r>
      <w:r>
        <w:rPr>
          <w:rFonts w:hAnsi="標楷體" w:hint="eastAsia"/>
        </w:rPr>
        <w:instrText>eq \o\ac(</w:instrText>
      </w:r>
      <w:r>
        <w:rPr>
          <w:rFonts w:hAnsi="標楷體" w:hint="eastAsia"/>
        </w:rPr>
        <w:instrText>○</w:instrText>
      </w:r>
      <w:r>
        <w:rPr>
          <w:rFonts w:hAnsi="標楷體" w:hint="eastAsia"/>
        </w:rPr>
        <w:instrText>,</w:instrText>
      </w:r>
      <w:r w:rsidRPr="00915D25">
        <w:rPr>
          <w:rFonts w:ascii="標楷體" w:hAnsi="標楷體" w:hint="eastAsia"/>
          <w:position w:val="3"/>
          <w:sz w:val="16"/>
        </w:rPr>
        <w:instrText>1</w:instrText>
      </w:r>
      <w:r>
        <w:rPr>
          <w:rFonts w:hAnsi="標楷體" w:hint="eastAsia"/>
        </w:rPr>
        <w:instrText>)</w:instrText>
      </w:r>
      <w:r>
        <w:rPr>
          <w:rFonts w:hAnsi="標楷體"/>
        </w:rPr>
        <w:fldChar w:fldCharType="end"/>
      </w:r>
      <w:r w:rsidR="00D21C4C" w:rsidRPr="000169B5">
        <w:rPr>
          <w:rFonts w:hAnsi="標楷體"/>
        </w:rPr>
        <w:t>延長還款期限：學生在開始還款時，可選擇延長還款年限為原來的</w:t>
      </w:r>
      <w:r w:rsidR="00D21C4C" w:rsidRPr="000169B5">
        <w:t>1.5</w:t>
      </w:r>
      <w:r w:rsidR="00D21C4C" w:rsidRPr="000169B5">
        <w:rPr>
          <w:rFonts w:hAnsi="標楷體"/>
        </w:rPr>
        <w:t>倍，降低每月應繳本息。</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15D25">
        <w:rPr>
          <w:rFonts w:hint="eastAsia"/>
          <w:position w:val="3"/>
          <w:sz w:val="16"/>
        </w:rPr>
        <w:instrText>2</w:instrText>
      </w:r>
      <w:r>
        <w:rPr>
          <w:rFonts w:hint="eastAsia"/>
        </w:rPr>
        <w:instrText>)</w:instrText>
      </w:r>
      <w:r>
        <w:fldChar w:fldCharType="end"/>
      </w:r>
      <w:r w:rsidR="00D21C4C" w:rsidRPr="000169B5">
        <w:rPr>
          <w:rFonts w:hAnsi="標楷體"/>
        </w:rPr>
        <w:t>緩繳貸款本金：每月工作收入不到</w:t>
      </w:r>
      <w:r w:rsidR="00D21C4C" w:rsidRPr="000169B5">
        <w:t>2.5</w:t>
      </w:r>
      <w:r w:rsidR="00793CD9" w:rsidRPr="000169B5">
        <w:rPr>
          <w:rFonts w:hAnsi="標楷體"/>
        </w:rPr>
        <w:t>萬元或是低收入戶的貸款人，</w:t>
      </w:r>
      <w:r w:rsidR="00D21C4C" w:rsidRPr="000169B5">
        <w:rPr>
          <w:rFonts w:hAnsi="標楷體"/>
        </w:rPr>
        <w:t>可以申請緩繳貸款本金，最多可以申請</w:t>
      </w:r>
      <w:r w:rsidR="00D21C4C" w:rsidRPr="000169B5">
        <w:t>3</w:t>
      </w:r>
      <w:r w:rsidR="00D21C4C" w:rsidRPr="000169B5">
        <w:rPr>
          <w:rFonts w:hAnsi="標楷體"/>
        </w:rPr>
        <w:t>次，每次</w:t>
      </w:r>
      <w:r w:rsidR="00D21C4C" w:rsidRPr="000169B5">
        <w:t>1</w:t>
      </w:r>
      <w:r w:rsidR="00D21C4C" w:rsidRPr="000169B5">
        <w:rPr>
          <w:rFonts w:hAnsi="標楷體"/>
        </w:rPr>
        <w:t>年，緩繳期間的利息由政府負擔。</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15D25">
        <w:rPr>
          <w:rFonts w:hint="eastAsia"/>
          <w:position w:val="3"/>
          <w:sz w:val="16"/>
        </w:rPr>
        <w:instrText>3</w:instrText>
      </w:r>
      <w:r>
        <w:rPr>
          <w:rFonts w:hint="eastAsia"/>
        </w:rPr>
        <w:instrText>)</w:instrText>
      </w:r>
      <w:r>
        <w:fldChar w:fldCharType="end"/>
      </w:r>
      <w:r w:rsidR="00D21C4C" w:rsidRPr="000169B5">
        <w:rPr>
          <w:rFonts w:hAnsi="標楷體"/>
        </w:rPr>
        <w:t>與銀行協商每月還款額度。</w:t>
      </w:r>
    </w:p>
    <w:p w:rsidR="00D21C4C" w:rsidRPr="000169B5" w:rsidRDefault="00312D12" w:rsidP="009A30B0">
      <w:pPr>
        <w:ind w:firstLineChars="200" w:firstLine="480"/>
      </w:pPr>
      <w:r>
        <w:rPr>
          <w:rFonts w:hAnsi="標楷體" w:hint="eastAsia"/>
        </w:rPr>
        <w:t>（</w:t>
      </w:r>
      <w:r>
        <w:rPr>
          <w:rFonts w:hAnsi="標楷體" w:hint="eastAsia"/>
        </w:rPr>
        <w:t>5</w:t>
      </w:r>
      <w:r>
        <w:rPr>
          <w:rFonts w:hAnsi="標楷體" w:hint="eastAsia"/>
        </w:rPr>
        <w:t>）</w:t>
      </w:r>
      <w:r>
        <w:rPr>
          <w:rFonts w:hAnsi="標楷體" w:hint="eastAsia"/>
        </w:rPr>
        <w:tab/>
      </w:r>
      <w:r w:rsidR="00D21C4C" w:rsidRPr="000169B5">
        <w:rPr>
          <w:rFonts w:hAnsi="標楷體"/>
        </w:rPr>
        <w:t>擴大貸款費用範圍：為鼓勵國內大學校院成績優秀的在學學生赴國外大學修讀學分或學位，凡教育部學海飛颺或學海惜珠的獲獎學生，或學校依大學法第</w:t>
      </w:r>
      <w:r w:rsidR="00D21C4C" w:rsidRPr="000169B5">
        <w:t>29</w:t>
      </w:r>
      <w:r w:rsidR="00D21C4C" w:rsidRPr="000169B5">
        <w:rPr>
          <w:rFonts w:hAnsi="標楷體"/>
        </w:rPr>
        <w:t>條及學則規定核准同時在國內外大學修讀學位（雙聯學制）的學生，其海外研修費也可以申請就學貸款。</w:t>
      </w:r>
      <w:r w:rsidR="00D21C4C" w:rsidRPr="000169B5">
        <w:t>2009</w:t>
      </w:r>
      <w:r w:rsidR="00D21C4C" w:rsidRPr="000169B5">
        <w:rPr>
          <w:rFonts w:hAnsi="標楷體"/>
        </w:rPr>
        <w:t>學年度起，低收入戶學生亦可申請生活費貸款，每學期上限</w:t>
      </w:r>
      <w:r w:rsidR="00D21C4C" w:rsidRPr="000169B5">
        <w:t>3</w:t>
      </w:r>
      <w:r w:rsidR="00D21C4C" w:rsidRPr="000169B5">
        <w:rPr>
          <w:rFonts w:hAnsi="標楷體"/>
        </w:rPr>
        <w:t>萬元。</w:t>
      </w:r>
    </w:p>
    <w:p w:rsidR="00D21C4C" w:rsidRPr="00312D12" w:rsidRDefault="00D21C4C" w:rsidP="00F103FA">
      <w:pPr>
        <w:pStyle w:val="ab"/>
        <w:spacing w:line="240" w:lineRule="auto"/>
        <w:jc w:val="center"/>
        <w:rPr>
          <w:b/>
          <w:sz w:val="24"/>
          <w:szCs w:val="24"/>
        </w:rPr>
      </w:pPr>
      <w:bookmarkStart w:id="111" w:name="_Toc306372166"/>
      <w:r w:rsidRPr="00312D12">
        <w:rPr>
          <w:rFonts w:hAnsi="標楷體"/>
          <w:b/>
          <w:sz w:val="24"/>
          <w:szCs w:val="24"/>
        </w:rPr>
        <w:t>表</w:t>
      </w:r>
      <w:r w:rsidRPr="00312D12">
        <w:rPr>
          <w:b/>
          <w:sz w:val="24"/>
          <w:szCs w:val="24"/>
        </w:rPr>
        <w:t xml:space="preserve"> </w:t>
      </w:r>
      <w:r w:rsidRPr="00312D12">
        <w:rPr>
          <w:b/>
          <w:sz w:val="24"/>
          <w:szCs w:val="24"/>
        </w:rPr>
        <w:fldChar w:fldCharType="begin"/>
      </w:r>
      <w:r w:rsidRPr="00312D12">
        <w:rPr>
          <w:b/>
          <w:sz w:val="24"/>
          <w:szCs w:val="24"/>
        </w:rPr>
        <w:instrText xml:space="preserve"> SEQ </w:instrText>
      </w:r>
      <w:r w:rsidRPr="00312D12">
        <w:rPr>
          <w:rFonts w:hAnsi="標楷體"/>
          <w:b/>
          <w:sz w:val="24"/>
          <w:szCs w:val="24"/>
        </w:rPr>
        <w:instrText>表</w:instrText>
      </w:r>
      <w:r w:rsidRPr="00312D12">
        <w:rPr>
          <w:b/>
          <w:sz w:val="24"/>
          <w:szCs w:val="24"/>
        </w:rPr>
        <w:instrText xml:space="preserve"> \* ARABIC </w:instrText>
      </w:r>
      <w:r w:rsidRPr="00312D12">
        <w:rPr>
          <w:b/>
          <w:sz w:val="24"/>
          <w:szCs w:val="24"/>
        </w:rPr>
        <w:fldChar w:fldCharType="separate"/>
      </w:r>
      <w:r w:rsidR="004B5437">
        <w:rPr>
          <w:b/>
          <w:noProof/>
          <w:sz w:val="24"/>
          <w:szCs w:val="24"/>
        </w:rPr>
        <w:t>66</w:t>
      </w:r>
      <w:r w:rsidRPr="00312D12">
        <w:rPr>
          <w:b/>
          <w:sz w:val="24"/>
          <w:szCs w:val="24"/>
        </w:rPr>
        <w:fldChar w:fldCharType="end"/>
      </w:r>
      <w:r w:rsidRPr="00312D12">
        <w:rPr>
          <w:rFonts w:hAnsi="標楷體"/>
          <w:b/>
          <w:sz w:val="24"/>
          <w:szCs w:val="24"/>
        </w:rPr>
        <w:t xml:space="preserve">　</w:t>
      </w:r>
      <w:r w:rsidRPr="00312D12">
        <w:rPr>
          <w:b/>
          <w:sz w:val="24"/>
          <w:szCs w:val="24"/>
        </w:rPr>
        <w:t>2006</w:t>
      </w:r>
      <w:r w:rsidRPr="00312D12">
        <w:rPr>
          <w:rFonts w:hAnsi="標楷體"/>
          <w:b/>
          <w:sz w:val="24"/>
          <w:szCs w:val="24"/>
        </w:rPr>
        <w:t>學年度至</w:t>
      </w:r>
      <w:r w:rsidRPr="00312D12">
        <w:rPr>
          <w:b/>
          <w:sz w:val="24"/>
          <w:szCs w:val="24"/>
        </w:rPr>
        <w:t>2009</w:t>
      </w:r>
      <w:r w:rsidRPr="00312D12">
        <w:rPr>
          <w:rFonts w:hAnsi="標楷體"/>
          <w:b/>
          <w:sz w:val="24"/>
          <w:szCs w:val="24"/>
        </w:rPr>
        <w:t>學年度高中職及大專校</w:t>
      </w:r>
      <w:r w:rsidR="00336BEF" w:rsidRPr="00312D12">
        <w:rPr>
          <w:rFonts w:hAnsi="標楷體"/>
          <w:b/>
          <w:sz w:val="24"/>
          <w:szCs w:val="24"/>
        </w:rPr>
        <w:t>院</w:t>
      </w:r>
      <w:r w:rsidRPr="00312D12">
        <w:rPr>
          <w:rFonts w:hAnsi="標楷體"/>
          <w:b/>
          <w:sz w:val="24"/>
          <w:szCs w:val="24"/>
        </w:rPr>
        <w:t>學生就學貸款統計表</w:t>
      </w:r>
      <w:bookmarkEnd w:id="111"/>
    </w:p>
    <w:p w:rsidR="00D21C4C" w:rsidRPr="00655BBE" w:rsidRDefault="00D21C4C" w:rsidP="00312D12">
      <w:pPr>
        <w:pStyle w:val="001"/>
        <w:jc w:val="right"/>
      </w:pPr>
      <w:r w:rsidRPr="00655BBE">
        <w:t>單位</w:t>
      </w:r>
      <w:r w:rsidRPr="00655BBE">
        <w:t>:</w:t>
      </w:r>
      <w:r w:rsidRPr="00655BBE">
        <w:t>人次、百萬元</w:t>
      </w:r>
    </w:p>
    <w:tbl>
      <w:tblPr>
        <w:tblW w:w="485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2610"/>
        <w:gridCol w:w="1958"/>
        <w:gridCol w:w="2283"/>
      </w:tblGrid>
      <w:tr w:rsidR="00D21C4C" w:rsidRPr="00655BBE">
        <w:tc>
          <w:tcPr>
            <w:tcW w:w="859" w:type="pct"/>
            <w:vAlign w:val="center"/>
          </w:tcPr>
          <w:p w:rsidR="00D21C4C" w:rsidRPr="00655BBE" w:rsidRDefault="00D21C4C" w:rsidP="00312D12">
            <w:pPr>
              <w:pStyle w:val="001"/>
              <w:jc w:val="center"/>
            </w:pPr>
            <w:r w:rsidRPr="00655BBE">
              <w:t>學年度</w:t>
            </w:r>
          </w:p>
        </w:tc>
        <w:tc>
          <w:tcPr>
            <w:tcW w:w="1577" w:type="pct"/>
            <w:vAlign w:val="center"/>
          </w:tcPr>
          <w:p w:rsidR="00D21C4C" w:rsidRPr="00655BBE" w:rsidRDefault="00D21C4C" w:rsidP="00312D12">
            <w:pPr>
              <w:pStyle w:val="001"/>
              <w:jc w:val="center"/>
            </w:pPr>
            <w:r w:rsidRPr="00655BBE">
              <w:t>申貸人次</w:t>
            </w:r>
            <w:r w:rsidRPr="00655BBE">
              <w:t>(</w:t>
            </w:r>
            <w:r w:rsidRPr="00655BBE">
              <w:t>上下學期合計</w:t>
            </w:r>
            <w:r w:rsidRPr="00655BBE">
              <w:t>)</w:t>
            </w:r>
          </w:p>
        </w:tc>
        <w:tc>
          <w:tcPr>
            <w:tcW w:w="1183" w:type="pct"/>
            <w:vAlign w:val="center"/>
          </w:tcPr>
          <w:p w:rsidR="00D21C4C" w:rsidRPr="00655BBE" w:rsidRDefault="00D21C4C" w:rsidP="00312D12">
            <w:pPr>
              <w:pStyle w:val="001"/>
              <w:jc w:val="center"/>
            </w:pPr>
            <w:r w:rsidRPr="00655BBE">
              <w:t>申貸金額</w:t>
            </w:r>
          </w:p>
        </w:tc>
        <w:tc>
          <w:tcPr>
            <w:tcW w:w="1380" w:type="pct"/>
            <w:vAlign w:val="center"/>
          </w:tcPr>
          <w:p w:rsidR="00D21C4C" w:rsidRPr="00655BBE" w:rsidRDefault="00D21C4C" w:rsidP="00312D12">
            <w:pPr>
              <w:pStyle w:val="001"/>
              <w:jc w:val="center"/>
            </w:pPr>
            <w:r w:rsidRPr="00655BBE">
              <w:t>利息補助</w:t>
            </w:r>
          </w:p>
        </w:tc>
      </w:tr>
      <w:tr w:rsidR="00D21C4C" w:rsidRPr="00655BBE">
        <w:tc>
          <w:tcPr>
            <w:tcW w:w="859" w:type="pct"/>
            <w:noWrap/>
            <w:vAlign w:val="center"/>
          </w:tcPr>
          <w:p w:rsidR="00D21C4C" w:rsidRPr="00655BBE" w:rsidRDefault="00D21C4C" w:rsidP="00312D12">
            <w:pPr>
              <w:pStyle w:val="001"/>
              <w:jc w:val="center"/>
              <w:rPr>
                <w:bCs/>
              </w:rPr>
            </w:pPr>
            <w:r w:rsidRPr="00655BBE">
              <w:rPr>
                <w:bCs/>
              </w:rPr>
              <w:t>2006</w:t>
            </w:r>
          </w:p>
        </w:tc>
        <w:tc>
          <w:tcPr>
            <w:tcW w:w="1577" w:type="pct"/>
            <w:noWrap/>
            <w:vAlign w:val="center"/>
          </w:tcPr>
          <w:p w:rsidR="00D21C4C" w:rsidRPr="00655BBE" w:rsidRDefault="00D21C4C" w:rsidP="00312D12">
            <w:pPr>
              <w:pStyle w:val="001"/>
              <w:jc w:val="center"/>
              <w:rPr>
                <w:bCs/>
              </w:rPr>
            </w:pPr>
            <w:r w:rsidRPr="00655BBE">
              <w:rPr>
                <w:bCs/>
              </w:rPr>
              <w:t>728,074</w:t>
            </w:r>
          </w:p>
        </w:tc>
        <w:tc>
          <w:tcPr>
            <w:tcW w:w="1183" w:type="pct"/>
            <w:noWrap/>
            <w:vAlign w:val="center"/>
          </w:tcPr>
          <w:p w:rsidR="00D21C4C" w:rsidRPr="00655BBE" w:rsidRDefault="00D21C4C" w:rsidP="00312D12">
            <w:pPr>
              <w:pStyle w:val="001"/>
              <w:jc w:val="center"/>
              <w:rPr>
                <w:bCs/>
              </w:rPr>
            </w:pPr>
            <w:r w:rsidRPr="00655BBE">
              <w:rPr>
                <w:bCs/>
              </w:rPr>
              <w:t>28,121</w:t>
            </w:r>
          </w:p>
        </w:tc>
        <w:tc>
          <w:tcPr>
            <w:tcW w:w="1380" w:type="pct"/>
            <w:noWrap/>
            <w:vAlign w:val="center"/>
          </w:tcPr>
          <w:p w:rsidR="00D21C4C" w:rsidRPr="00655BBE" w:rsidRDefault="00D21C4C" w:rsidP="00312D12">
            <w:pPr>
              <w:pStyle w:val="001"/>
              <w:jc w:val="center"/>
              <w:rPr>
                <w:bCs/>
              </w:rPr>
            </w:pPr>
            <w:r w:rsidRPr="00655BBE">
              <w:rPr>
                <w:bCs/>
              </w:rPr>
              <w:t>3,637</w:t>
            </w:r>
          </w:p>
        </w:tc>
      </w:tr>
      <w:tr w:rsidR="00D21C4C" w:rsidRPr="00655BBE">
        <w:tc>
          <w:tcPr>
            <w:tcW w:w="859" w:type="pct"/>
            <w:noWrap/>
            <w:vAlign w:val="center"/>
          </w:tcPr>
          <w:p w:rsidR="00D21C4C" w:rsidRPr="00655BBE" w:rsidRDefault="00D21C4C" w:rsidP="00312D12">
            <w:pPr>
              <w:pStyle w:val="001"/>
              <w:jc w:val="center"/>
              <w:rPr>
                <w:bCs/>
              </w:rPr>
            </w:pPr>
            <w:r w:rsidRPr="00655BBE">
              <w:rPr>
                <w:bCs/>
              </w:rPr>
              <w:t>2007</w:t>
            </w:r>
          </w:p>
        </w:tc>
        <w:tc>
          <w:tcPr>
            <w:tcW w:w="1577" w:type="pct"/>
            <w:noWrap/>
            <w:vAlign w:val="center"/>
          </w:tcPr>
          <w:p w:rsidR="00D21C4C" w:rsidRPr="00655BBE" w:rsidRDefault="00D21C4C" w:rsidP="00312D12">
            <w:pPr>
              <w:pStyle w:val="001"/>
              <w:jc w:val="center"/>
              <w:rPr>
                <w:bCs/>
              </w:rPr>
            </w:pPr>
            <w:r w:rsidRPr="00655BBE">
              <w:rPr>
                <w:bCs/>
              </w:rPr>
              <w:t>759,594</w:t>
            </w:r>
          </w:p>
        </w:tc>
        <w:tc>
          <w:tcPr>
            <w:tcW w:w="1183" w:type="pct"/>
            <w:noWrap/>
            <w:vAlign w:val="center"/>
          </w:tcPr>
          <w:p w:rsidR="00D21C4C" w:rsidRPr="00655BBE" w:rsidRDefault="00D21C4C" w:rsidP="00312D12">
            <w:pPr>
              <w:pStyle w:val="001"/>
              <w:jc w:val="center"/>
              <w:rPr>
                <w:bCs/>
              </w:rPr>
            </w:pPr>
            <w:r w:rsidRPr="00655BBE">
              <w:rPr>
                <w:bCs/>
              </w:rPr>
              <w:t>28,628</w:t>
            </w:r>
          </w:p>
        </w:tc>
        <w:tc>
          <w:tcPr>
            <w:tcW w:w="1380" w:type="pct"/>
            <w:vAlign w:val="center"/>
          </w:tcPr>
          <w:p w:rsidR="00D21C4C" w:rsidRPr="00655BBE" w:rsidRDefault="00D21C4C" w:rsidP="00312D12">
            <w:pPr>
              <w:pStyle w:val="001"/>
              <w:jc w:val="center"/>
              <w:rPr>
                <w:bCs/>
              </w:rPr>
            </w:pPr>
            <w:r w:rsidRPr="00655BBE">
              <w:rPr>
                <w:bCs/>
              </w:rPr>
              <w:t>4,160</w:t>
            </w:r>
          </w:p>
        </w:tc>
      </w:tr>
      <w:tr w:rsidR="00D21C4C" w:rsidRPr="00655BBE">
        <w:tc>
          <w:tcPr>
            <w:tcW w:w="859" w:type="pct"/>
            <w:noWrap/>
            <w:vAlign w:val="center"/>
          </w:tcPr>
          <w:p w:rsidR="00D21C4C" w:rsidRPr="00655BBE" w:rsidRDefault="00D21C4C" w:rsidP="00312D12">
            <w:pPr>
              <w:pStyle w:val="001"/>
              <w:jc w:val="center"/>
              <w:rPr>
                <w:bCs/>
              </w:rPr>
            </w:pPr>
            <w:r w:rsidRPr="00655BBE">
              <w:rPr>
                <w:bCs/>
              </w:rPr>
              <w:t>2008</w:t>
            </w:r>
          </w:p>
        </w:tc>
        <w:tc>
          <w:tcPr>
            <w:tcW w:w="1577" w:type="pct"/>
            <w:noWrap/>
            <w:vAlign w:val="center"/>
          </w:tcPr>
          <w:p w:rsidR="00D21C4C" w:rsidRPr="00655BBE" w:rsidRDefault="00D21C4C" w:rsidP="00312D12">
            <w:pPr>
              <w:pStyle w:val="001"/>
              <w:jc w:val="center"/>
              <w:rPr>
                <w:bCs/>
              </w:rPr>
            </w:pPr>
            <w:r w:rsidRPr="00655BBE">
              <w:rPr>
                <w:bCs/>
              </w:rPr>
              <w:t>800,809</w:t>
            </w:r>
          </w:p>
        </w:tc>
        <w:tc>
          <w:tcPr>
            <w:tcW w:w="1183" w:type="pct"/>
            <w:noWrap/>
            <w:vAlign w:val="center"/>
          </w:tcPr>
          <w:p w:rsidR="00D21C4C" w:rsidRPr="00655BBE" w:rsidRDefault="00D21C4C" w:rsidP="00312D12">
            <w:pPr>
              <w:pStyle w:val="001"/>
              <w:jc w:val="center"/>
              <w:rPr>
                <w:bCs/>
              </w:rPr>
            </w:pPr>
            <w:r w:rsidRPr="00655BBE">
              <w:rPr>
                <w:bCs/>
              </w:rPr>
              <w:t>29,906</w:t>
            </w:r>
          </w:p>
        </w:tc>
        <w:tc>
          <w:tcPr>
            <w:tcW w:w="1380" w:type="pct"/>
            <w:vAlign w:val="center"/>
          </w:tcPr>
          <w:p w:rsidR="00D21C4C" w:rsidRPr="00655BBE" w:rsidRDefault="00D21C4C" w:rsidP="00312D12">
            <w:pPr>
              <w:pStyle w:val="001"/>
              <w:jc w:val="center"/>
              <w:rPr>
                <w:bCs/>
              </w:rPr>
            </w:pPr>
            <w:r w:rsidRPr="00655BBE">
              <w:rPr>
                <w:bCs/>
              </w:rPr>
              <w:t>3,612</w:t>
            </w:r>
          </w:p>
        </w:tc>
      </w:tr>
      <w:tr w:rsidR="00D21C4C" w:rsidRPr="00655BBE">
        <w:tc>
          <w:tcPr>
            <w:tcW w:w="859" w:type="pct"/>
            <w:noWrap/>
            <w:vAlign w:val="center"/>
          </w:tcPr>
          <w:p w:rsidR="00D21C4C" w:rsidRPr="00655BBE" w:rsidRDefault="00D21C4C" w:rsidP="00312D12">
            <w:pPr>
              <w:pStyle w:val="001"/>
              <w:jc w:val="center"/>
              <w:rPr>
                <w:bCs/>
              </w:rPr>
            </w:pPr>
            <w:r w:rsidRPr="00655BBE">
              <w:rPr>
                <w:bCs/>
              </w:rPr>
              <w:t>2009</w:t>
            </w:r>
          </w:p>
        </w:tc>
        <w:tc>
          <w:tcPr>
            <w:tcW w:w="1577" w:type="pct"/>
            <w:vAlign w:val="center"/>
          </w:tcPr>
          <w:p w:rsidR="00D21C4C" w:rsidRPr="00655BBE" w:rsidRDefault="00D21C4C" w:rsidP="00312D12">
            <w:pPr>
              <w:pStyle w:val="001"/>
              <w:jc w:val="center"/>
              <w:rPr>
                <w:bCs/>
              </w:rPr>
            </w:pPr>
            <w:r w:rsidRPr="00655BBE">
              <w:rPr>
                <w:bCs/>
              </w:rPr>
              <w:t>817,406</w:t>
            </w:r>
          </w:p>
        </w:tc>
        <w:tc>
          <w:tcPr>
            <w:tcW w:w="1183" w:type="pct"/>
            <w:noWrap/>
            <w:vAlign w:val="center"/>
          </w:tcPr>
          <w:p w:rsidR="00D21C4C" w:rsidRPr="00655BBE" w:rsidRDefault="00D21C4C" w:rsidP="00312D12">
            <w:pPr>
              <w:pStyle w:val="001"/>
              <w:jc w:val="center"/>
              <w:rPr>
                <w:bCs/>
              </w:rPr>
            </w:pPr>
            <w:r w:rsidRPr="00655BBE">
              <w:rPr>
                <w:bCs/>
              </w:rPr>
              <w:t>30,202</w:t>
            </w:r>
          </w:p>
        </w:tc>
        <w:tc>
          <w:tcPr>
            <w:tcW w:w="1380" w:type="pct"/>
            <w:vAlign w:val="center"/>
          </w:tcPr>
          <w:p w:rsidR="00D21C4C" w:rsidRPr="00655BBE" w:rsidRDefault="00D21C4C" w:rsidP="00312D12">
            <w:pPr>
              <w:pStyle w:val="001"/>
              <w:jc w:val="center"/>
              <w:rPr>
                <w:bCs/>
              </w:rPr>
            </w:pPr>
            <w:r w:rsidRPr="00655BBE">
              <w:rPr>
                <w:bCs/>
              </w:rPr>
              <w:t>2,886</w:t>
            </w:r>
          </w:p>
        </w:tc>
      </w:tr>
    </w:tbl>
    <w:p w:rsidR="00D21C4C" w:rsidRPr="00F103FA" w:rsidRDefault="00D21C4C" w:rsidP="00A02D04">
      <w:pPr>
        <w:pStyle w:val="00-100"/>
      </w:pPr>
      <w:r w:rsidRPr="00F103FA">
        <w:t>弱勢助學</w:t>
      </w:r>
    </w:p>
    <w:p w:rsidR="009A30B0" w:rsidRDefault="00F103FA" w:rsidP="009A30B0">
      <w:pPr>
        <w:ind w:firstLineChars="200" w:firstLine="480"/>
        <w:rPr>
          <w:rFonts w:hAnsi="標楷體" w:hint="eastAsia"/>
          <w:kern w:val="0"/>
        </w:rPr>
      </w:pPr>
      <w:r>
        <w:rPr>
          <w:rFonts w:hAnsi="標楷體" w:hint="eastAsia"/>
        </w:rPr>
        <w:t>（</w:t>
      </w:r>
      <w:r>
        <w:rPr>
          <w:rFonts w:hAnsi="標楷體" w:hint="eastAsia"/>
        </w:rPr>
        <w:t>1</w:t>
      </w:r>
      <w:r>
        <w:rPr>
          <w:rFonts w:hAnsi="標楷體" w:hint="eastAsia"/>
        </w:rPr>
        <w:t>）</w:t>
      </w:r>
      <w:r>
        <w:rPr>
          <w:rFonts w:hAnsi="標楷體" w:hint="eastAsia"/>
        </w:rPr>
        <w:tab/>
      </w:r>
      <w:r w:rsidR="00D21C4C" w:rsidRPr="00F103FA">
        <w:rPr>
          <w:rFonts w:hAnsi="標楷體"/>
        </w:rPr>
        <w:t>公</w:t>
      </w:r>
      <w:r w:rsidR="00D21C4C" w:rsidRPr="00F103FA">
        <w:rPr>
          <w:rFonts w:hAnsi="標楷體"/>
          <w:bCs/>
        </w:rPr>
        <w:t>私立</w:t>
      </w:r>
      <w:r w:rsidR="00D21C4C" w:rsidRPr="00F103FA">
        <w:rPr>
          <w:rFonts w:hAnsi="標楷體"/>
          <w:kern w:val="0"/>
        </w:rPr>
        <w:t>大專校院共同助學措施實施方案</w:t>
      </w:r>
    </w:p>
    <w:p w:rsidR="00D21C4C" w:rsidRPr="00F103FA" w:rsidRDefault="00D21C4C" w:rsidP="009A30B0">
      <w:pPr>
        <w:pStyle w:val="002"/>
        <w:rPr>
          <w:kern w:val="0"/>
        </w:rPr>
      </w:pPr>
      <w:r w:rsidRPr="00F103FA">
        <w:t>為落實協助清寒學生，公私立大專院校學雜費收入之應提撥學生就學獎補助比例</w:t>
      </w:r>
      <w:r w:rsidR="004D6B85">
        <w:t>（</w:t>
      </w:r>
      <w:r w:rsidRPr="00F103FA">
        <w:t>3%</w:t>
      </w:r>
      <w:r w:rsidR="004D6B85">
        <w:t>）</w:t>
      </w:r>
      <w:r w:rsidRPr="00F103FA">
        <w:t>中，應訂定合理之清寒學生助學金比例；若調整學雜費後，應提撥比例為</w:t>
      </w:r>
      <w:r w:rsidRPr="00F103FA">
        <w:t>5%</w:t>
      </w:r>
      <w:r w:rsidRPr="00F103FA">
        <w:t>，除了上述合理比例外，所增加之提撥比例</w:t>
      </w:r>
      <w:r w:rsidRPr="00F103FA">
        <w:t>2%</w:t>
      </w:r>
      <w:r w:rsidR="00793CD9" w:rsidRPr="00F103FA">
        <w:t>應全數提供作為清寒助學金使用。計畫內容計有中低收入家庭學生就學補助、緊急紓困金及免費住宿提供</w:t>
      </w:r>
      <w:r w:rsidRPr="00F103FA">
        <w:t>等項，以分別針對學雜費、急難救助或住宿費等相關費用提供補助，如下表所示。</w:t>
      </w:r>
    </w:p>
    <w:p w:rsidR="00D21C4C" w:rsidRPr="00F103FA" w:rsidRDefault="00D21C4C" w:rsidP="00F103FA">
      <w:pPr>
        <w:pStyle w:val="ab"/>
        <w:spacing w:line="240" w:lineRule="auto"/>
        <w:jc w:val="center"/>
        <w:rPr>
          <w:rFonts w:hAnsi="標楷體"/>
          <w:b/>
          <w:sz w:val="24"/>
          <w:szCs w:val="24"/>
        </w:rPr>
      </w:pPr>
      <w:bookmarkStart w:id="112" w:name="_Toc306372167"/>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67</w:t>
      </w:r>
      <w:r w:rsidRPr="00F103FA">
        <w:rPr>
          <w:rFonts w:hAnsi="標楷體"/>
          <w:b/>
          <w:sz w:val="24"/>
          <w:szCs w:val="24"/>
        </w:rPr>
        <w:fldChar w:fldCharType="end"/>
      </w:r>
      <w:r w:rsidRPr="00F103FA">
        <w:rPr>
          <w:rFonts w:hAnsi="標楷體"/>
          <w:b/>
          <w:sz w:val="24"/>
          <w:szCs w:val="24"/>
        </w:rPr>
        <w:t xml:space="preserve">　公私立大專校院共同助學措施實施方案項目</w:t>
      </w:r>
      <w:bookmarkEnd w:id="112"/>
    </w:p>
    <w:tbl>
      <w:tblPr>
        <w:tblW w:w="4854"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6"/>
        <w:gridCol w:w="3498"/>
        <w:gridCol w:w="1137"/>
        <w:gridCol w:w="1972"/>
      </w:tblGrid>
      <w:tr w:rsidR="00D21C4C" w:rsidRPr="00655BBE">
        <w:tc>
          <w:tcPr>
            <w:tcW w:w="1007" w:type="pct"/>
            <w:vAlign w:val="center"/>
          </w:tcPr>
          <w:p w:rsidR="00D21C4C" w:rsidRPr="00655BBE" w:rsidRDefault="00D21C4C" w:rsidP="00F103FA">
            <w:pPr>
              <w:pStyle w:val="001"/>
              <w:jc w:val="center"/>
            </w:pPr>
            <w:r w:rsidRPr="00655BBE">
              <w:t>項目</w:t>
            </w:r>
          </w:p>
        </w:tc>
        <w:tc>
          <w:tcPr>
            <w:tcW w:w="2801" w:type="pct"/>
            <w:gridSpan w:val="2"/>
            <w:vAlign w:val="center"/>
          </w:tcPr>
          <w:p w:rsidR="00D21C4C" w:rsidRPr="00655BBE" w:rsidRDefault="00D21C4C" w:rsidP="00F103FA">
            <w:pPr>
              <w:pStyle w:val="001"/>
              <w:jc w:val="center"/>
            </w:pPr>
            <w:r w:rsidRPr="00655BBE">
              <w:t>對象</w:t>
            </w:r>
          </w:p>
        </w:tc>
        <w:tc>
          <w:tcPr>
            <w:tcW w:w="1192" w:type="pct"/>
            <w:vAlign w:val="center"/>
          </w:tcPr>
          <w:p w:rsidR="00D21C4C" w:rsidRPr="00655BBE" w:rsidRDefault="00D21C4C" w:rsidP="00F103FA">
            <w:pPr>
              <w:pStyle w:val="001"/>
              <w:jc w:val="center"/>
            </w:pPr>
            <w:r w:rsidRPr="00655BBE">
              <w:t>補助標準</w:t>
            </w:r>
          </w:p>
        </w:tc>
      </w:tr>
      <w:tr w:rsidR="00D21C4C" w:rsidRPr="00655BBE">
        <w:tc>
          <w:tcPr>
            <w:tcW w:w="1007" w:type="pct"/>
            <w:vMerge w:val="restart"/>
            <w:vAlign w:val="center"/>
          </w:tcPr>
          <w:p w:rsidR="00D21C4C" w:rsidRPr="00655BBE" w:rsidRDefault="00D21C4C" w:rsidP="00E96DAF">
            <w:pPr>
              <w:pStyle w:val="001"/>
              <w:spacing w:line="330" w:lineRule="exact"/>
            </w:pPr>
            <w:r w:rsidRPr="00655BBE">
              <w:t>1.</w:t>
            </w:r>
            <w:r w:rsidRPr="00655BBE">
              <w:t>中低收入家庭學生就學補助</w:t>
            </w:r>
          </w:p>
        </w:tc>
        <w:tc>
          <w:tcPr>
            <w:tcW w:w="2114" w:type="pct"/>
            <w:vMerge w:val="restart"/>
            <w:vAlign w:val="center"/>
          </w:tcPr>
          <w:p w:rsidR="00D21C4C" w:rsidRPr="00655BBE" w:rsidRDefault="00D21C4C" w:rsidP="00E96DAF">
            <w:pPr>
              <w:pStyle w:val="001"/>
              <w:spacing w:line="330" w:lineRule="exact"/>
            </w:pPr>
            <w:r w:rsidRPr="00655BBE">
              <w:t>學生就學補助，凡家庭年收入低於四十萬元而未請領政府各項公費減免者皆可申請（如各低收入戶、殘障身分、原住民、公教遺屬等類別學生）</w:t>
            </w:r>
          </w:p>
        </w:tc>
        <w:tc>
          <w:tcPr>
            <w:tcW w:w="687" w:type="pct"/>
            <w:vAlign w:val="center"/>
          </w:tcPr>
          <w:p w:rsidR="00D21C4C" w:rsidRPr="00655BBE" w:rsidRDefault="00D21C4C" w:rsidP="00E96DAF">
            <w:pPr>
              <w:pStyle w:val="001"/>
              <w:spacing w:line="330" w:lineRule="exact"/>
            </w:pPr>
            <w:r w:rsidRPr="00655BBE">
              <w:t>公立學校學生</w:t>
            </w:r>
          </w:p>
        </w:tc>
        <w:tc>
          <w:tcPr>
            <w:tcW w:w="1192" w:type="pct"/>
            <w:vAlign w:val="center"/>
          </w:tcPr>
          <w:p w:rsidR="00D21C4C" w:rsidRPr="00655BBE" w:rsidRDefault="00D21C4C" w:rsidP="00E96DAF">
            <w:pPr>
              <w:pStyle w:val="001"/>
              <w:spacing w:line="330" w:lineRule="exact"/>
            </w:pPr>
            <w:r w:rsidRPr="00655BBE">
              <w:t>每人一年</w:t>
            </w:r>
            <w:r w:rsidRPr="00655BBE">
              <w:t>7</w:t>
            </w:r>
            <w:r w:rsidRPr="00655BBE">
              <w:t>，</w:t>
            </w:r>
            <w:r w:rsidRPr="00655BBE">
              <w:t>000</w:t>
            </w:r>
            <w:r w:rsidRPr="00655BBE">
              <w:t>元</w:t>
            </w:r>
          </w:p>
        </w:tc>
      </w:tr>
      <w:tr w:rsidR="00D21C4C" w:rsidRPr="00655BBE">
        <w:tc>
          <w:tcPr>
            <w:tcW w:w="1007" w:type="pct"/>
            <w:vMerge/>
            <w:vAlign w:val="center"/>
          </w:tcPr>
          <w:p w:rsidR="00D21C4C" w:rsidRPr="00655BBE" w:rsidRDefault="00D21C4C" w:rsidP="00E96DAF">
            <w:pPr>
              <w:pStyle w:val="001"/>
              <w:spacing w:line="330" w:lineRule="exact"/>
            </w:pPr>
          </w:p>
        </w:tc>
        <w:tc>
          <w:tcPr>
            <w:tcW w:w="2114" w:type="pct"/>
            <w:vMerge/>
            <w:vAlign w:val="center"/>
          </w:tcPr>
          <w:p w:rsidR="00D21C4C" w:rsidRPr="00655BBE" w:rsidRDefault="00D21C4C" w:rsidP="00E96DAF">
            <w:pPr>
              <w:pStyle w:val="001"/>
              <w:spacing w:line="330" w:lineRule="exact"/>
            </w:pPr>
          </w:p>
        </w:tc>
        <w:tc>
          <w:tcPr>
            <w:tcW w:w="687" w:type="pct"/>
            <w:vAlign w:val="center"/>
          </w:tcPr>
          <w:p w:rsidR="00D21C4C" w:rsidRPr="00655BBE" w:rsidRDefault="00D21C4C" w:rsidP="00E96DAF">
            <w:pPr>
              <w:pStyle w:val="001"/>
              <w:spacing w:line="330" w:lineRule="exact"/>
            </w:pPr>
            <w:r w:rsidRPr="00655BBE">
              <w:t>私立學校學生</w:t>
            </w:r>
          </w:p>
        </w:tc>
        <w:tc>
          <w:tcPr>
            <w:tcW w:w="1192" w:type="pct"/>
            <w:vAlign w:val="center"/>
          </w:tcPr>
          <w:p w:rsidR="00D21C4C" w:rsidRPr="00655BBE" w:rsidRDefault="00D21C4C" w:rsidP="00E96DAF">
            <w:pPr>
              <w:pStyle w:val="001"/>
              <w:spacing w:line="330" w:lineRule="exact"/>
            </w:pPr>
            <w:r w:rsidRPr="00655BBE">
              <w:t>每人一年</w:t>
            </w:r>
            <w:r w:rsidRPr="00655BBE">
              <w:t>14</w:t>
            </w:r>
            <w:r w:rsidRPr="00655BBE">
              <w:t>，</w:t>
            </w:r>
            <w:r w:rsidRPr="00655BBE">
              <w:t>000</w:t>
            </w:r>
            <w:r w:rsidRPr="00655BBE">
              <w:t>元</w:t>
            </w:r>
          </w:p>
        </w:tc>
      </w:tr>
      <w:tr w:rsidR="00D21C4C" w:rsidRPr="00655BBE">
        <w:tc>
          <w:tcPr>
            <w:tcW w:w="1007" w:type="pct"/>
            <w:vMerge/>
            <w:vAlign w:val="center"/>
          </w:tcPr>
          <w:p w:rsidR="00D21C4C" w:rsidRPr="00655BBE" w:rsidRDefault="00D21C4C" w:rsidP="00E96DAF">
            <w:pPr>
              <w:pStyle w:val="001"/>
              <w:spacing w:line="330" w:lineRule="exact"/>
            </w:pPr>
          </w:p>
        </w:tc>
        <w:tc>
          <w:tcPr>
            <w:tcW w:w="2114" w:type="pct"/>
            <w:vMerge w:val="restart"/>
            <w:vAlign w:val="center"/>
          </w:tcPr>
          <w:p w:rsidR="00D21C4C" w:rsidRPr="00655BBE" w:rsidRDefault="00D21C4C" w:rsidP="00E96DAF">
            <w:pPr>
              <w:pStyle w:val="001"/>
              <w:spacing w:line="330" w:lineRule="exact"/>
            </w:pPr>
            <w:r w:rsidRPr="00655BBE">
              <w:t>凡家庭年收入於四十萬以上，但低於六十萬元而未請領政府各項公費減免者皆可申請（如低收入戶、殘障身分、原住民、軍公教遺屬等類別學生）</w:t>
            </w:r>
          </w:p>
        </w:tc>
        <w:tc>
          <w:tcPr>
            <w:tcW w:w="687" w:type="pct"/>
            <w:vAlign w:val="center"/>
          </w:tcPr>
          <w:p w:rsidR="00D21C4C" w:rsidRPr="00655BBE" w:rsidRDefault="00D21C4C" w:rsidP="00E96DAF">
            <w:pPr>
              <w:pStyle w:val="001"/>
              <w:spacing w:line="330" w:lineRule="exact"/>
            </w:pPr>
            <w:r w:rsidRPr="00655BBE">
              <w:t>公立學校學生</w:t>
            </w:r>
          </w:p>
        </w:tc>
        <w:tc>
          <w:tcPr>
            <w:tcW w:w="1192" w:type="pct"/>
            <w:vAlign w:val="center"/>
          </w:tcPr>
          <w:p w:rsidR="00D21C4C" w:rsidRPr="00655BBE" w:rsidRDefault="00D21C4C" w:rsidP="00E96DAF">
            <w:pPr>
              <w:pStyle w:val="001"/>
              <w:spacing w:line="330" w:lineRule="exact"/>
            </w:pPr>
            <w:r w:rsidRPr="00655BBE">
              <w:t>每人一年</w:t>
            </w:r>
            <w:r w:rsidRPr="00655BBE">
              <w:t>5</w:t>
            </w:r>
            <w:r w:rsidRPr="00655BBE">
              <w:t>，</w:t>
            </w:r>
            <w:r w:rsidRPr="00655BBE">
              <w:t>000</w:t>
            </w:r>
            <w:r w:rsidRPr="00655BBE">
              <w:t>元</w:t>
            </w:r>
          </w:p>
        </w:tc>
      </w:tr>
      <w:tr w:rsidR="00D21C4C" w:rsidRPr="00655BBE">
        <w:tc>
          <w:tcPr>
            <w:tcW w:w="1007" w:type="pct"/>
            <w:vMerge/>
            <w:vAlign w:val="center"/>
          </w:tcPr>
          <w:p w:rsidR="00D21C4C" w:rsidRPr="00655BBE" w:rsidRDefault="00D21C4C" w:rsidP="00E96DAF">
            <w:pPr>
              <w:pStyle w:val="001"/>
              <w:spacing w:line="330" w:lineRule="exact"/>
            </w:pPr>
          </w:p>
        </w:tc>
        <w:tc>
          <w:tcPr>
            <w:tcW w:w="2114" w:type="pct"/>
            <w:vMerge/>
            <w:vAlign w:val="center"/>
          </w:tcPr>
          <w:p w:rsidR="00D21C4C" w:rsidRPr="00655BBE" w:rsidRDefault="00D21C4C" w:rsidP="00E96DAF">
            <w:pPr>
              <w:pStyle w:val="001"/>
              <w:spacing w:line="330" w:lineRule="exact"/>
            </w:pPr>
          </w:p>
        </w:tc>
        <w:tc>
          <w:tcPr>
            <w:tcW w:w="687" w:type="pct"/>
            <w:vAlign w:val="center"/>
          </w:tcPr>
          <w:p w:rsidR="00D21C4C" w:rsidRPr="00655BBE" w:rsidRDefault="00D21C4C" w:rsidP="00E96DAF">
            <w:pPr>
              <w:pStyle w:val="001"/>
              <w:spacing w:line="330" w:lineRule="exact"/>
            </w:pPr>
            <w:r w:rsidRPr="00655BBE">
              <w:t>私立學校學生</w:t>
            </w:r>
          </w:p>
        </w:tc>
        <w:tc>
          <w:tcPr>
            <w:tcW w:w="1192" w:type="pct"/>
            <w:vAlign w:val="center"/>
          </w:tcPr>
          <w:p w:rsidR="00D21C4C" w:rsidRPr="00655BBE" w:rsidRDefault="00D21C4C" w:rsidP="00E96DAF">
            <w:pPr>
              <w:pStyle w:val="001"/>
              <w:spacing w:line="330" w:lineRule="exact"/>
            </w:pPr>
            <w:r w:rsidRPr="00655BBE">
              <w:t>每人一年</w:t>
            </w:r>
            <w:r w:rsidRPr="00655BBE">
              <w:t>10</w:t>
            </w:r>
            <w:r w:rsidRPr="00655BBE">
              <w:t>，</w:t>
            </w:r>
            <w:r w:rsidRPr="00655BBE">
              <w:t>000</w:t>
            </w:r>
            <w:r w:rsidRPr="00655BBE">
              <w:t>元</w:t>
            </w:r>
          </w:p>
        </w:tc>
      </w:tr>
      <w:tr w:rsidR="00D21C4C" w:rsidRPr="00655BBE">
        <w:tc>
          <w:tcPr>
            <w:tcW w:w="1007" w:type="pct"/>
            <w:vAlign w:val="center"/>
          </w:tcPr>
          <w:p w:rsidR="00D21C4C" w:rsidRPr="00655BBE" w:rsidRDefault="00D21C4C" w:rsidP="00E96DAF">
            <w:pPr>
              <w:pStyle w:val="001"/>
              <w:spacing w:line="330" w:lineRule="exact"/>
            </w:pPr>
            <w:r w:rsidRPr="00655BBE">
              <w:t>2.</w:t>
            </w:r>
            <w:r w:rsidRPr="00655BBE">
              <w:t>緊急紓困金</w:t>
            </w:r>
          </w:p>
        </w:tc>
        <w:tc>
          <w:tcPr>
            <w:tcW w:w="2801" w:type="pct"/>
            <w:gridSpan w:val="2"/>
            <w:vAlign w:val="center"/>
          </w:tcPr>
          <w:p w:rsidR="00D21C4C" w:rsidRPr="00655BBE" w:rsidRDefault="00D21C4C" w:rsidP="00E96DAF">
            <w:pPr>
              <w:pStyle w:val="001"/>
              <w:spacing w:line="330" w:lineRule="exact"/>
            </w:pPr>
            <w:r w:rsidRPr="00655BBE">
              <w:t>所有學生及家庭發生急難者</w:t>
            </w:r>
            <w:r w:rsidRPr="00655BBE">
              <w:t xml:space="preserve"> </w:t>
            </w:r>
          </w:p>
        </w:tc>
        <w:tc>
          <w:tcPr>
            <w:tcW w:w="1192" w:type="pct"/>
            <w:vAlign w:val="center"/>
          </w:tcPr>
          <w:p w:rsidR="00D21C4C" w:rsidRPr="00655BBE" w:rsidRDefault="00D21C4C" w:rsidP="00E96DAF">
            <w:pPr>
              <w:pStyle w:val="001"/>
              <w:spacing w:line="330" w:lineRule="exact"/>
            </w:pPr>
            <w:r w:rsidRPr="00655BBE">
              <w:t>實施方式及金額由各校依學生困難實際情況自訂</w:t>
            </w:r>
          </w:p>
        </w:tc>
      </w:tr>
      <w:tr w:rsidR="00D21C4C" w:rsidRPr="00655BBE">
        <w:tc>
          <w:tcPr>
            <w:tcW w:w="1007" w:type="pct"/>
            <w:vAlign w:val="center"/>
          </w:tcPr>
          <w:p w:rsidR="00D21C4C" w:rsidRPr="00655BBE" w:rsidRDefault="00D21C4C" w:rsidP="00E96DAF">
            <w:pPr>
              <w:pStyle w:val="001"/>
              <w:spacing w:line="330" w:lineRule="exact"/>
            </w:pPr>
            <w:r w:rsidRPr="00655BBE">
              <w:t>3.</w:t>
            </w:r>
            <w:r w:rsidRPr="00655BBE">
              <w:t>免費住宿提供</w:t>
            </w:r>
          </w:p>
        </w:tc>
        <w:tc>
          <w:tcPr>
            <w:tcW w:w="2801" w:type="pct"/>
            <w:gridSpan w:val="2"/>
            <w:vAlign w:val="center"/>
          </w:tcPr>
          <w:p w:rsidR="00D21C4C" w:rsidRPr="00655BBE" w:rsidRDefault="00D21C4C" w:rsidP="00E96DAF">
            <w:pPr>
              <w:pStyle w:val="001"/>
              <w:spacing w:line="330" w:lineRule="exact"/>
            </w:pPr>
            <w:r w:rsidRPr="00655BBE">
              <w:t>低收入戶學生</w:t>
            </w:r>
          </w:p>
        </w:tc>
        <w:tc>
          <w:tcPr>
            <w:tcW w:w="1192" w:type="pct"/>
            <w:vAlign w:val="center"/>
          </w:tcPr>
          <w:p w:rsidR="00D21C4C" w:rsidRPr="00655BBE" w:rsidRDefault="00D21C4C" w:rsidP="00E96DAF">
            <w:pPr>
              <w:pStyle w:val="001"/>
              <w:spacing w:line="330" w:lineRule="exact"/>
            </w:pPr>
          </w:p>
        </w:tc>
      </w:tr>
    </w:tbl>
    <w:p w:rsidR="009A30B0" w:rsidRDefault="00F103FA" w:rsidP="009A30B0">
      <w:pPr>
        <w:ind w:firstLineChars="200" w:firstLine="480"/>
        <w:rPr>
          <w:rFonts w:hAnsi="標楷體" w:hint="eastAsia"/>
          <w:kern w:val="0"/>
        </w:rPr>
      </w:pPr>
      <w:r>
        <w:rPr>
          <w:rFonts w:hAnsi="標楷體" w:hint="eastAsia"/>
          <w:kern w:val="0"/>
        </w:rPr>
        <w:t>（</w:t>
      </w:r>
      <w:r>
        <w:rPr>
          <w:rFonts w:hAnsi="標楷體" w:hint="eastAsia"/>
          <w:kern w:val="0"/>
        </w:rPr>
        <w:t>2</w:t>
      </w:r>
      <w:r>
        <w:rPr>
          <w:rFonts w:hAnsi="標楷體" w:hint="eastAsia"/>
          <w:kern w:val="0"/>
        </w:rPr>
        <w:t>）</w:t>
      </w:r>
      <w:r>
        <w:rPr>
          <w:rFonts w:hAnsi="標楷體" w:hint="eastAsia"/>
          <w:kern w:val="0"/>
        </w:rPr>
        <w:tab/>
      </w:r>
      <w:r w:rsidR="00D21C4C" w:rsidRPr="00F103FA">
        <w:rPr>
          <w:rFonts w:hAnsi="標楷體"/>
          <w:kern w:val="0"/>
        </w:rPr>
        <w:t>大專校院弱勢學生助學計畫</w:t>
      </w:r>
    </w:p>
    <w:p w:rsidR="00D21C4C" w:rsidRDefault="00D21C4C" w:rsidP="009A30B0">
      <w:pPr>
        <w:pStyle w:val="002"/>
        <w:rPr>
          <w:rFonts w:hint="eastAsia"/>
        </w:rPr>
      </w:pPr>
      <w:r w:rsidRPr="00F103FA">
        <w:t>2007</w:t>
      </w:r>
      <w:r w:rsidR="00793CD9" w:rsidRPr="00F103FA">
        <w:t>學年度的大專校院弱勢學生助學計畫</w:t>
      </w:r>
      <w:r w:rsidRPr="00F103FA">
        <w:t>，主要特點包括：對學校之經費補助改為直接補助學生學雜費用；申請資格放寬，助學金額度提高，不影響學生既有權益且顧及補助標準之衡平性；申請資格級距，依家庭所得狀況再予細分為</w:t>
      </w:r>
      <w:r w:rsidRPr="00F103FA">
        <w:t>5</w:t>
      </w:r>
      <w:r w:rsidRPr="00F103FA">
        <w:t>級，使經濟狀況較差之學生相對獲得較多之補助；所照顧之學生數，由原共同助學措施之</w:t>
      </w:r>
      <w:r w:rsidRPr="00F103FA">
        <w:t>5.7</w:t>
      </w:r>
      <w:r w:rsidRPr="00F103FA">
        <w:t>萬人增加至</w:t>
      </w:r>
      <w:r w:rsidRPr="00F103FA">
        <w:t>10.1</w:t>
      </w:r>
      <w:r w:rsidRPr="00F103FA">
        <w:t>萬人，配合學雜費減免之措施，家庭年收入約於後</w:t>
      </w:r>
      <w:r w:rsidRPr="00F103FA">
        <w:t>40</w:t>
      </w:r>
      <w:r w:rsidRPr="00F103FA">
        <w:t>％之學生均可獲得照顧。</w:t>
      </w:r>
    </w:p>
    <w:p w:rsidR="00A02D04" w:rsidRDefault="00A02D04" w:rsidP="00F103FA">
      <w:pPr>
        <w:pStyle w:val="ab"/>
        <w:spacing w:line="240" w:lineRule="auto"/>
        <w:jc w:val="center"/>
        <w:rPr>
          <w:rFonts w:hAnsi="標楷體" w:hint="eastAsia"/>
          <w:b/>
          <w:sz w:val="24"/>
          <w:szCs w:val="24"/>
        </w:rPr>
      </w:pPr>
      <w:bookmarkStart w:id="113" w:name="_Toc306372168"/>
    </w:p>
    <w:p w:rsidR="00D21C4C" w:rsidRPr="00F103FA" w:rsidRDefault="00D21C4C" w:rsidP="00F103FA">
      <w:pPr>
        <w:pStyle w:val="ab"/>
        <w:spacing w:line="240" w:lineRule="auto"/>
        <w:jc w:val="center"/>
        <w:rPr>
          <w:rFonts w:hAnsi="標楷體"/>
          <w:b/>
          <w:sz w:val="24"/>
          <w:szCs w:val="24"/>
        </w:rPr>
      </w:pPr>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68</w:t>
      </w:r>
      <w:r w:rsidRPr="00F103FA">
        <w:rPr>
          <w:rFonts w:hAnsi="標楷體"/>
          <w:b/>
          <w:sz w:val="24"/>
          <w:szCs w:val="24"/>
        </w:rPr>
        <w:fldChar w:fldCharType="end"/>
      </w:r>
      <w:r w:rsidRPr="00F103FA">
        <w:rPr>
          <w:rFonts w:hAnsi="標楷體"/>
          <w:b/>
          <w:sz w:val="24"/>
          <w:szCs w:val="24"/>
        </w:rPr>
        <w:t xml:space="preserve">　大專校院弱勢學生助學計畫項目</w:t>
      </w:r>
      <w:bookmarkEnd w:id="113"/>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040"/>
      </w:tblGrid>
      <w:tr w:rsidR="00D21C4C" w:rsidRPr="00F103FA">
        <w:tc>
          <w:tcPr>
            <w:tcW w:w="759" w:type="pct"/>
          </w:tcPr>
          <w:p w:rsidR="00D21C4C" w:rsidRPr="00F103FA" w:rsidRDefault="00D21C4C" w:rsidP="00F103FA">
            <w:pPr>
              <w:pStyle w:val="001"/>
              <w:jc w:val="center"/>
            </w:pPr>
            <w:r w:rsidRPr="00F103FA">
              <w:t>措施</w:t>
            </w:r>
          </w:p>
        </w:tc>
        <w:tc>
          <w:tcPr>
            <w:tcW w:w="4241" w:type="pct"/>
          </w:tcPr>
          <w:p w:rsidR="00D21C4C" w:rsidRPr="00F103FA" w:rsidRDefault="00D21C4C" w:rsidP="00F103FA">
            <w:pPr>
              <w:pStyle w:val="001"/>
              <w:jc w:val="center"/>
            </w:pPr>
            <w:r w:rsidRPr="00F103FA">
              <w:t>內容</w:t>
            </w:r>
          </w:p>
        </w:tc>
      </w:tr>
      <w:tr w:rsidR="00D21C4C" w:rsidRPr="00F103FA">
        <w:tc>
          <w:tcPr>
            <w:tcW w:w="759" w:type="pct"/>
            <w:vAlign w:val="center"/>
          </w:tcPr>
          <w:p w:rsidR="00D21C4C" w:rsidRPr="00F103FA" w:rsidRDefault="00D21C4C" w:rsidP="00F103FA">
            <w:pPr>
              <w:pStyle w:val="001"/>
            </w:pPr>
            <w:r w:rsidRPr="00F103FA">
              <w:t>助學金</w:t>
            </w:r>
          </w:p>
        </w:tc>
        <w:tc>
          <w:tcPr>
            <w:tcW w:w="4241" w:type="pct"/>
          </w:tcPr>
          <w:p w:rsidR="00D21C4C" w:rsidRPr="00F103FA" w:rsidRDefault="00D21C4C" w:rsidP="00F103FA">
            <w:pPr>
              <w:pStyle w:val="001"/>
            </w:pPr>
            <w:r w:rsidRPr="00F103FA">
              <w:t>補助級距分為</w:t>
            </w:r>
            <w:r w:rsidRPr="00F103FA">
              <w:t>5</w:t>
            </w:r>
            <w:r w:rsidRPr="00F103FA">
              <w:t>級，補助金額為</w:t>
            </w:r>
            <w:r w:rsidRPr="00F103FA">
              <w:t>5,000</w:t>
            </w:r>
            <w:r w:rsidRPr="00F103FA">
              <w:t>～</w:t>
            </w:r>
            <w:r w:rsidRPr="00F103FA">
              <w:t>35,000</w:t>
            </w:r>
            <w:r w:rsidRPr="00F103FA">
              <w:t>元，減輕其籌措學費負擔。</w:t>
            </w:r>
          </w:p>
        </w:tc>
      </w:tr>
      <w:tr w:rsidR="00D21C4C" w:rsidRPr="00F103FA">
        <w:tc>
          <w:tcPr>
            <w:tcW w:w="759" w:type="pct"/>
            <w:vAlign w:val="center"/>
          </w:tcPr>
          <w:p w:rsidR="00D21C4C" w:rsidRPr="00F103FA" w:rsidRDefault="00D21C4C" w:rsidP="00F103FA">
            <w:pPr>
              <w:pStyle w:val="001"/>
            </w:pPr>
            <w:r w:rsidRPr="00F103FA">
              <w:t>生活助學金</w:t>
            </w:r>
          </w:p>
        </w:tc>
        <w:tc>
          <w:tcPr>
            <w:tcW w:w="4241" w:type="pct"/>
          </w:tcPr>
          <w:p w:rsidR="00D21C4C" w:rsidRPr="00F103FA" w:rsidRDefault="00D21C4C" w:rsidP="00F103FA">
            <w:pPr>
              <w:pStyle w:val="001"/>
            </w:pPr>
            <w:r w:rsidRPr="00F103FA">
              <w:t>由學校安排弱勢學生生活服務學習，並給予生活助學金，每月核發額度建議以提供學生每月生活費所需</w:t>
            </w:r>
            <w:r w:rsidRPr="00F103FA">
              <w:t>6,000</w:t>
            </w:r>
            <w:r w:rsidRPr="00F103FA">
              <w:t>元為原則。</w:t>
            </w:r>
          </w:p>
        </w:tc>
      </w:tr>
      <w:tr w:rsidR="00D21C4C" w:rsidRPr="00F103FA">
        <w:tc>
          <w:tcPr>
            <w:tcW w:w="759" w:type="pct"/>
            <w:vAlign w:val="center"/>
          </w:tcPr>
          <w:p w:rsidR="00D21C4C" w:rsidRPr="00F103FA" w:rsidRDefault="00D21C4C" w:rsidP="00F103FA">
            <w:pPr>
              <w:pStyle w:val="001"/>
            </w:pPr>
            <w:r w:rsidRPr="00F103FA">
              <w:t>緊急紓困</w:t>
            </w:r>
          </w:p>
          <w:p w:rsidR="00D21C4C" w:rsidRPr="00F103FA" w:rsidRDefault="00D21C4C" w:rsidP="00F103FA">
            <w:pPr>
              <w:pStyle w:val="001"/>
            </w:pPr>
            <w:r w:rsidRPr="00F103FA">
              <w:t>助學金</w:t>
            </w:r>
          </w:p>
        </w:tc>
        <w:tc>
          <w:tcPr>
            <w:tcW w:w="4241" w:type="pct"/>
          </w:tcPr>
          <w:p w:rsidR="00D21C4C" w:rsidRPr="00F103FA" w:rsidRDefault="00D21C4C" w:rsidP="00F103FA">
            <w:pPr>
              <w:pStyle w:val="001"/>
            </w:pPr>
            <w:r w:rsidRPr="00F103FA">
              <w:t>對於新貧、近貧或家庭發生急難之學生，由學校依學生困難實際狀況給予補助。</w:t>
            </w:r>
          </w:p>
        </w:tc>
      </w:tr>
      <w:tr w:rsidR="00D21C4C" w:rsidRPr="00F103FA">
        <w:tc>
          <w:tcPr>
            <w:tcW w:w="759" w:type="pct"/>
            <w:vAlign w:val="center"/>
          </w:tcPr>
          <w:p w:rsidR="00D21C4C" w:rsidRPr="00F103FA" w:rsidRDefault="00D21C4C" w:rsidP="00F103FA">
            <w:pPr>
              <w:pStyle w:val="001"/>
            </w:pPr>
            <w:r w:rsidRPr="00F103FA">
              <w:t>住宿優惠</w:t>
            </w:r>
          </w:p>
        </w:tc>
        <w:tc>
          <w:tcPr>
            <w:tcW w:w="4241" w:type="pct"/>
          </w:tcPr>
          <w:p w:rsidR="00D21C4C" w:rsidRPr="00F103FA" w:rsidRDefault="00D21C4C" w:rsidP="00F103FA">
            <w:pPr>
              <w:pStyle w:val="001"/>
            </w:pPr>
            <w:r w:rsidRPr="00F103FA">
              <w:t>提供低收入戶學生校內宿舍免費住宿；另提供中低收入戶學生校內宿舍優先住宿。</w:t>
            </w:r>
          </w:p>
        </w:tc>
      </w:tr>
    </w:tbl>
    <w:p w:rsidR="009A30B0" w:rsidRDefault="009A30B0" w:rsidP="00F103FA">
      <w:pPr>
        <w:pStyle w:val="ab"/>
        <w:spacing w:line="240" w:lineRule="auto"/>
        <w:jc w:val="center"/>
        <w:rPr>
          <w:rFonts w:hAnsi="標楷體" w:hint="eastAsia"/>
          <w:b/>
          <w:sz w:val="24"/>
          <w:szCs w:val="24"/>
        </w:rPr>
      </w:pPr>
      <w:bookmarkStart w:id="114" w:name="_Toc306372169"/>
    </w:p>
    <w:p w:rsidR="00D21C4C" w:rsidRPr="00F103FA" w:rsidRDefault="00D21C4C" w:rsidP="00F103FA">
      <w:pPr>
        <w:pStyle w:val="ab"/>
        <w:spacing w:line="240" w:lineRule="auto"/>
        <w:jc w:val="center"/>
        <w:rPr>
          <w:rFonts w:hAnsi="標楷體"/>
          <w:b/>
          <w:sz w:val="24"/>
          <w:szCs w:val="24"/>
        </w:rPr>
      </w:pPr>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69</w:t>
      </w:r>
      <w:r w:rsidRPr="00F103FA">
        <w:rPr>
          <w:rFonts w:hAnsi="標楷體"/>
          <w:b/>
          <w:sz w:val="24"/>
          <w:szCs w:val="24"/>
        </w:rPr>
        <w:fldChar w:fldCharType="end"/>
      </w:r>
      <w:r w:rsidRPr="00F103FA">
        <w:rPr>
          <w:rFonts w:hAnsi="標楷體"/>
          <w:b/>
          <w:sz w:val="24"/>
          <w:szCs w:val="24"/>
        </w:rPr>
        <w:t xml:space="preserve">　助學金補助金額</w:t>
      </w:r>
      <w:bookmarkEnd w:id="114"/>
    </w:p>
    <w:p w:rsidR="00D21C4C" w:rsidRPr="00655BBE" w:rsidRDefault="00D21C4C" w:rsidP="00F103FA">
      <w:pPr>
        <w:pStyle w:val="001"/>
        <w:jc w:val="right"/>
      </w:pPr>
      <w:r w:rsidRPr="00655BBE">
        <w:t>（單位：元）</w:t>
      </w:r>
    </w:p>
    <w:tbl>
      <w:tblPr>
        <w:tblW w:w="4854"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3160"/>
        <w:gridCol w:w="1550"/>
        <w:gridCol w:w="2464"/>
      </w:tblGrid>
      <w:tr w:rsidR="00D21C4C" w:rsidRPr="00655BBE">
        <w:tc>
          <w:tcPr>
            <w:tcW w:w="3511" w:type="pct"/>
            <w:gridSpan w:val="3"/>
            <w:vAlign w:val="center"/>
          </w:tcPr>
          <w:p w:rsidR="00D21C4C" w:rsidRPr="00F103FA" w:rsidRDefault="00D21C4C" w:rsidP="00F103FA">
            <w:pPr>
              <w:pStyle w:val="001"/>
              <w:jc w:val="center"/>
            </w:pPr>
            <w:r w:rsidRPr="00F103FA">
              <w:t>申請資格－家庭年所得</w:t>
            </w:r>
          </w:p>
        </w:tc>
        <w:tc>
          <w:tcPr>
            <w:tcW w:w="1489" w:type="pct"/>
            <w:vMerge w:val="restart"/>
            <w:vAlign w:val="center"/>
          </w:tcPr>
          <w:p w:rsidR="00D21C4C" w:rsidRPr="00F103FA" w:rsidRDefault="00D21C4C" w:rsidP="00F103FA">
            <w:pPr>
              <w:pStyle w:val="001"/>
              <w:jc w:val="center"/>
            </w:pPr>
            <w:r w:rsidRPr="00F103FA">
              <w:t>政府及學校每年補助金額</w:t>
            </w:r>
          </w:p>
        </w:tc>
      </w:tr>
      <w:tr w:rsidR="00D21C4C" w:rsidRPr="00655BBE">
        <w:tc>
          <w:tcPr>
            <w:tcW w:w="2573" w:type="pct"/>
            <w:gridSpan w:val="2"/>
            <w:vAlign w:val="center"/>
          </w:tcPr>
          <w:p w:rsidR="00D21C4C" w:rsidRPr="00F103FA" w:rsidRDefault="00D21C4C" w:rsidP="00F103FA">
            <w:pPr>
              <w:pStyle w:val="001"/>
              <w:jc w:val="center"/>
            </w:pPr>
            <w:r w:rsidRPr="00F103FA">
              <w:t>級距</w:t>
            </w:r>
          </w:p>
        </w:tc>
        <w:tc>
          <w:tcPr>
            <w:tcW w:w="937" w:type="pct"/>
            <w:vAlign w:val="center"/>
          </w:tcPr>
          <w:p w:rsidR="00D21C4C" w:rsidRPr="00F103FA" w:rsidRDefault="00D21C4C" w:rsidP="00F103FA">
            <w:pPr>
              <w:pStyle w:val="001"/>
              <w:jc w:val="center"/>
            </w:pPr>
            <w:r w:rsidRPr="00F103FA">
              <w:t>學校類別</w:t>
            </w:r>
          </w:p>
        </w:tc>
        <w:tc>
          <w:tcPr>
            <w:tcW w:w="1489" w:type="pct"/>
            <w:vMerge/>
            <w:vAlign w:val="center"/>
          </w:tcPr>
          <w:p w:rsidR="00D21C4C" w:rsidRPr="00F103FA" w:rsidRDefault="00D21C4C" w:rsidP="00F103FA">
            <w:pPr>
              <w:pStyle w:val="001"/>
              <w:jc w:val="center"/>
            </w:pPr>
          </w:p>
        </w:tc>
      </w:tr>
      <w:tr w:rsidR="00D21C4C" w:rsidRPr="00655BBE">
        <w:tc>
          <w:tcPr>
            <w:tcW w:w="664" w:type="pct"/>
            <w:vMerge w:val="restart"/>
            <w:vAlign w:val="center"/>
          </w:tcPr>
          <w:p w:rsidR="00D21C4C" w:rsidRPr="00F103FA" w:rsidRDefault="00D21C4C" w:rsidP="00F103FA">
            <w:pPr>
              <w:pStyle w:val="001"/>
              <w:jc w:val="center"/>
            </w:pPr>
            <w:r w:rsidRPr="00F103FA">
              <w:t>第一級</w:t>
            </w:r>
          </w:p>
        </w:tc>
        <w:tc>
          <w:tcPr>
            <w:tcW w:w="1910" w:type="pct"/>
            <w:vMerge w:val="restart"/>
            <w:vAlign w:val="center"/>
          </w:tcPr>
          <w:p w:rsidR="00D21C4C" w:rsidRPr="00F103FA" w:rsidRDefault="00D21C4C" w:rsidP="00F103FA">
            <w:pPr>
              <w:pStyle w:val="001"/>
              <w:jc w:val="center"/>
            </w:pPr>
            <w:r w:rsidRPr="00F103FA">
              <w:t>30</w:t>
            </w:r>
            <w:r w:rsidRPr="00F103FA">
              <w:t>萬以下</w:t>
            </w:r>
          </w:p>
        </w:tc>
        <w:tc>
          <w:tcPr>
            <w:tcW w:w="937" w:type="pct"/>
            <w:vAlign w:val="center"/>
          </w:tcPr>
          <w:p w:rsidR="00D21C4C" w:rsidRPr="00F103FA" w:rsidRDefault="00D21C4C" w:rsidP="00F103FA">
            <w:pPr>
              <w:pStyle w:val="001"/>
              <w:jc w:val="center"/>
            </w:pPr>
            <w:r w:rsidRPr="00F103FA">
              <w:t>公立學校</w:t>
            </w:r>
          </w:p>
        </w:tc>
        <w:tc>
          <w:tcPr>
            <w:tcW w:w="1489" w:type="pct"/>
            <w:vAlign w:val="center"/>
          </w:tcPr>
          <w:p w:rsidR="00D21C4C" w:rsidRPr="00F103FA" w:rsidRDefault="00D21C4C" w:rsidP="00F103FA">
            <w:pPr>
              <w:pStyle w:val="001"/>
              <w:jc w:val="center"/>
            </w:pPr>
            <w:r w:rsidRPr="00F103FA">
              <w:t>16,500</w:t>
            </w:r>
          </w:p>
        </w:tc>
      </w:tr>
      <w:tr w:rsidR="00D21C4C" w:rsidRPr="00655BBE">
        <w:tc>
          <w:tcPr>
            <w:tcW w:w="664" w:type="pct"/>
            <w:vMerge/>
            <w:vAlign w:val="center"/>
          </w:tcPr>
          <w:p w:rsidR="00D21C4C" w:rsidRPr="00F103FA" w:rsidRDefault="00D21C4C" w:rsidP="00F103FA">
            <w:pPr>
              <w:pStyle w:val="001"/>
              <w:jc w:val="center"/>
            </w:pPr>
          </w:p>
        </w:tc>
        <w:tc>
          <w:tcPr>
            <w:tcW w:w="1910" w:type="pct"/>
            <w:vMerge/>
            <w:vAlign w:val="center"/>
          </w:tcPr>
          <w:p w:rsidR="00D21C4C" w:rsidRPr="00F103FA" w:rsidRDefault="00D21C4C" w:rsidP="00F103FA">
            <w:pPr>
              <w:pStyle w:val="001"/>
              <w:jc w:val="center"/>
            </w:pPr>
          </w:p>
        </w:tc>
        <w:tc>
          <w:tcPr>
            <w:tcW w:w="937" w:type="pct"/>
            <w:vAlign w:val="center"/>
          </w:tcPr>
          <w:p w:rsidR="00D21C4C" w:rsidRPr="00F103FA" w:rsidRDefault="00D21C4C" w:rsidP="00F103FA">
            <w:pPr>
              <w:pStyle w:val="001"/>
              <w:jc w:val="center"/>
            </w:pPr>
            <w:r w:rsidRPr="00F103FA">
              <w:t>私立學校</w:t>
            </w:r>
          </w:p>
        </w:tc>
        <w:tc>
          <w:tcPr>
            <w:tcW w:w="1489" w:type="pct"/>
            <w:vAlign w:val="center"/>
          </w:tcPr>
          <w:p w:rsidR="00D21C4C" w:rsidRPr="00F103FA" w:rsidRDefault="00D21C4C" w:rsidP="00F103FA">
            <w:pPr>
              <w:pStyle w:val="001"/>
              <w:jc w:val="center"/>
            </w:pPr>
            <w:r w:rsidRPr="00F103FA">
              <w:t>35,000</w:t>
            </w:r>
          </w:p>
        </w:tc>
      </w:tr>
      <w:tr w:rsidR="00D21C4C" w:rsidRPr="00655BBE">
        <w:tc>
          <w:tcPr>
            <w:tcW w:w="664" w:type="pct"/>
            <w:vMerge w:val="restart"/>
            <w:vAlign w:val="center"/>
          </w:tcPr>
          <w:p w:rsidR="00D21C4C" w:rsidRPr="00F103FA" w:rsidRDefault="00D21C4C" w:rsidP="00F103FA">
            <w:pPr>
              <w:pStyle w:val="001"/>
              <w:jc w:val="center"/>
            </w:pPr>
            <w:r w:rsidRPr="00F103FA">
              <w:t>第二級</w:t>
            </w:r>
          </w:p>
        </w:tc>
        <w:tc>
          <w:tcPr>
            <w:tcW w:w="1910" w:type="pct"/>
            <w:vMerge w:val="restart"/>
            <w:vAlign w:val="center"/>
          </w:tcPr>
          <w:p w:rsidR="00D21C4C" w:rsidRPr="00F103FA" w:rsidRDefault="00D21C4C" w:rsidP="00F103FA">
            <w:pPr>
              <w:pStyle w:val="001"/>
              <w:jc w:val="center"/>
            </w:pPr>
            <w:r w:rsidRPr="00F103FA">
              <w:t>超過</w:t>
            </w:r>
            <w:r w:rsidRPr="00F103FA">
              <w:t>30</w:t>
            </w:r>
            <w:r w:rsidRPr="00F103FA">
              <w:t>萬～</w:t>
            </w:r>
            <w:r w:rsidRPr="00F103FA">
              <w:t>40</w:t>
            </w:r>
            <w:r w:rsidRPr="00F103FA">
              <w:t>萬以下</w:t>
            </w:r>
          </w:p>
        </w:tc>
        <w:tc>
          <w:tcPr>
            <w:tcW w:w="937" w:type="pct"/>
            <w:vAlign w:val="center"/>
          </w:tcPr>
          <w:p w:rsidR="00D21C4C" w:rsidRPr="00F103FA" w:rsidRDefault="00D21C4C" w:rsidP="00F103FA">
            <w:pPr>
              <w:pStyle w:val="001"/>
              <w:jc w:val="center"/>
            </w:pPr>
            <w:r w:rsidRPr="00F103FA">
              <w:t>公立學校</w:t>
            </w:r>
          </w:p>
        </w:tc>
        <w:tc>
          <w:tcPr>
            <w:tcW w:w="1489" w:type="pct"/>
            <w:vAlign w:val="center"/>
          </w:tcPr>
          <w:p w:rsidR="00D21C4C" w:rsidRPr="00F103FA" w:rsidRDefault="00D21C4C" w:rsidP="00F103FA">
            <w:pPr>
              <w:pStyle w:val="001"/>
              <w:jc w:val="center"/>
            </w:pPr>
            <w:r w:rsidRPr="00F103FA">
              <w:t>12,500</w:t>
            </w:r>
          </w:p>
        </w:tc>
      </w:tr>
      <w:tr w:rsidR="00D21C4C" w:rsidRPr="00655BBE">
        <w:tc>
          <w:tcPr>
            <w:tcW w:w="664" w:type="pct"/>
            <w:vMerge/>
            <w:vAlign w:val="center"/>
          </w:tcPr>
          <w:p w:rsidR="00D21C4C" w:rsidRPr="00F103FA" w:rsidRDefault="00D21C4C" w:rsidP="00F103FA">
            <w:pPr>
              <w:pStyle w:val="001"/>
              <w:jc w:val="center"/>
            </w:pPr>
          </w:p>
        </w:tc>
        <w:tc>
          <w:tcPr>
            <w:tcW w:w="1910" w:type="pct"/>
            <w:vMerge/>
            <w:vAlign w:val="center"/>
          </w:tcPr>
          <w:p w:rsidR="00D21C4C" w:rsidRPr="00F103FA" w:rsidRDefault="00D21C4C" w:rsidP="00F103FA">
            <w:pPr>
              <w:pStyle w:val="001"/>
              <w:jc w:val="center"/>
            </w:pPr>
          </w:p>
        </w:tc>
        <w:tc>
          <w:tcPr>
            <w:tcW w:w="937" w:type="pct"/>
            <w:vAlign w:val="center"/>
          </w:tcPr>
          <w:p w:rsidR="00D21C4C" w:rsidRPr="00F103FA" w:rsidRDefault="00D21C4C" w:rsidP="00F103FA">
            <w:pPr>
              <w:pStyle w:val="001"/>
              <w:jc w:val="center"/>
            </w:pPr>
            <w:r w:rsidRPr="00F103FA">
              <w:t>私立學校</w:t>
            </w:r>
          </w:p>
        </w:tc>
        <w:tc>
          <w:tcPr>
            <w:tcW w:w="1489" w:type="pct"/>
            <w:vAlign w:val="center"/>
          </w:tcPr>
          <w:p w:rsidR="00D21C4C" w:rsidRPr="00F103FA" w:rsidRDefault="00D21C4C" w:rsidP="00F103FA">
            <w:pPr>
              <w:pStyle w:val="001"/>
              <w:jc w:val="center"/>
            </w:pPr>
            <w:r w:rsidRPr="00F103FA">
              <w:t>27,000</w:t>
            </w:r>
          </w:p>
        </w:tc>
      </w:tr>
      <w:tr w:rsidR="00D21C4C" w:rsidRPr="00655BBE">
        <w:tc>
          <w:tcPr>
            <w:tcW w:w="664" w:type="pct"/>
            <w:vMerge w:val="restart"/>
            <w:vAlign w:val="center"/>
          </w:tcPr>
          <w:p w:rsidR="00D21C4C" w:rsidRPr="00F103FA" w:rsidRDefault="00D21C4C" w:rsidP="00F103FA">
            <w:pPr>
              <w:pStyle w:val="001"/>
              <w:jc w:val="center"/>
            </w:pPr>
            <w:r w:rsidRPr="00F103FA">
              <w:t>第三級</w:t>
            </w:r>
          </w:p>
        </w:tc>
        <w:tc>
          <w:tcPr>
            <w:tcW w:w="1910" w:type="pct"/>
            <w:vMerge w:val="restart"/>
            <w:vAlign w:val="center"/>
          </w:tcPr>
          <w:p w:rsidR="00D21C4C" w:rsidRPr="00F103FA" w:rsidRDefault="00D21C4C" w:rsidP="00F103FA">
            <w:pPr>
              <w:pStyle w:val="001"/>
              <w:jc w:val="center"/>
            </w:pPr>
            <w:r w:rsidRPr="00F103FA">
              <w:t>超過</w:t>
            </w:r>
            <w:r w:rsidRPr="00F103FA">
              <w:t>40</w:t>
            </w:r>
            <w:r w:rsidRPr="00F103FA">
              <w:t>萬～</w:t>
            </w:r>
            <w:r w:rsidRPr="00F103FA">
              <w:t>50</w:t>
            </w:r>
            <w:r w:rsidRPr="00F103FA">
              <w:t>萬以下</w:t>
            </w:r>
          </w:p>
        </w:tc>
        <w:tc>
          <w:tcPr>
            <w:tcW w:w="937" w:type="pct"/>
            <w:vAlign w:val="center"/>
          </w:tcPr>
          <w:p w:rsidR="00D21C4C" w:rsidRPr="00F103FA" w:rsidRDefault="00D21C4C" w:rsidP="00F103FA">
            <w:pPr>
              <w:pStyle w:val="001"/>
              <w:jc w:val="center"/>
            </w:pPr>
            <w:r w:rsidRPr="00F103FA">
              <w:t>公立學校</w:t>
            </w:r>
          </w:p>
        </w:tc>
        <w:tc>
          <w:tcPr>
            <w:tcW w:w="1489" w:type="pct"/>
            <w:vAlign w:val="center"/>
          </w:tcPr>
          <w:p w:rsidR="00D21C4C" w:rsidRPr="00F103FA" w:rsidRDefault="00D21C4C" w:rsidP="00F103FA">
            <w:pPr>
              <w:pStyle w:val="001"/>
              <w:jc w:val="center"/>
            </w:pPr>
            <w:r w:rsidRPr="00F103FA">
              <w:t>10,000</w:t>
            </w:r>
          </w:p>
        </w:tc>
      </w:tr>
      <w:tr w:rsidR="00D21C4C" w:rsidRPr="00655BBE">
        <w:tc>
          <w:tcPr>
            <w:tcW w:w="664" w:type="pct"/>
            <w:vMerge/>
            <w:vAlign w:val="center"/>
          </w:tcPr>
          <w:p w:rsidR="00D21C4C" w:rsidRPr="00F103FA" w:rsidRDefault="00D21C4C" w:rsidP="00F103FA">
            <w:pPr>
              <w:pStyle w:val="001"/>
              <w:jc w:val="center"/>
            </w:pPr>
          </w:p>
        </w:tc>
        <w:tc>
          <w:tcPr>
            <w:tcW w:w="1910" w:type="pct"/>
            <w:vMerge/>
            <w:vAlign w:val="center"/>
          </w:tcPr>
          <w:p w:rsidR="00D21C4C" w:rsidRPr="00F103FA" w:rsidRDefault="00D21C4C" w:rsidP="00F103FA">
            <w:pPr>
              <w:pStyle w:val="001"/>
              <w:jc w:val="center"/>
            </w:pPr>
          </w:p>
        </w:tc>
        <w:tc>
          <w:tcPr>
            <w:tcW w:w="937" w:type="pct"/>
            <w:vAlign w:val="center"/>
          </w:tcPr>
          <w:p w:rsidR="00D21C4C" w:rsidRPr="00F103FA" w:rsidRDefault="00D21C4C" w:rsidP="00F103FA">
            <w:pPr>
              <w:pStyle w:val="001"/>
              <w:jc w:val="center"/>
            </w:pPr>
            <w:r w:rsidRPr="00F103FA">
              <w:t>私立學校</w:t>
            </w:r>
          </w:p>
        </w:tc>
        <w:tc>
          <w:tcPr>
            <w:tcW w:w="1489" w:type="pct"/>
            <w:vAlign w:val="center"/>
          </w:tcPr>
          <w:p w:rsidR="00D21C4C" w:rsidRPr="00F103FA" w:rsidRDefault="00D21C4C" w:rsidP="00F103FA">
            <w:pPr>
              <w:pStyle w:val="001"/>
              <w:jc w:val="center"/>
            </w:pPr>
            <w:r w:rsidRPr="00F103FA">
              <w:t>22,000</w:t>
            </w:r>
          </w:p>
        </w:tc>
      </w:tr>
      <w:tr w:rsidR="00D21C4C" w:rsidRPr="00655BBE">
        <w:tc>
          <w:tcPr>
            <w:tcW w:w="664" w:type="pct"/>
            <w:vMerge w:val="restart"/>
            <w:vAlign w:val="center"/>
          </w:tcPr>
          <w:p w:rsidR="00D21C4C" w:rsidRPr="00F103FA" w:rsidRDefault="00D21C4C" w:rsidP="00F103FA">
            <w:pPr>
              <w:pStyle w:val="001"/>
              <w:jc w:val="center"/>
            </w:pPr>
            <w:r w:rsidRPr="00F103FA">
              <w:t>第四級</w:t>
            </w:r>
          </w:p>
        </w:tc>
        <w:tc>
          <w:tcPr>
            <w:tcW w:w="1910" w:type="pct"/>
            <w:vMerge w:val="restart"/>
            <w:vAlign w:val="center"/>
          </w:tcPr>
          <w:p w:rsidR="00D21C4C" w:rsidRPr="00F103FA" w:rsidRDefault="00D21C4C" w:rsidP="00F103FA">
            <w:pPr>
              <w:pStyle w:val="001"/>
              <w:jc w:val="center"/>
            </w:pPr>
            <w:r w:rsidRPr="00F103FA">
              <w:t>超過</w:t>
            </w:r>
            <w:r w:rsidRPr="00F103FA">
              <w:t>50</w:t>
            </w:r>
            <w:r w:rsidRPr="00F103FA">
              <w:t>萬～</w:t>
            </w:r>
            <w:r w:rsidRPr="00F103FA">
              <w:t>60</w:t>
            </w:r>
            <w:r w:rsidRPr="00F103FA">
              <w:t>萬以下</w:t>
            </w:r>
          </w:p>
        </w:tc>
        <w:tc>
          <w:tcPr>
            <w:tcW w:w="937" w:type="pct"/>
            <w:vAlign w:val="center"/>
          </w:tcPr>
          <w:p w:rsidR="00D21C4C" w:rsidRPr="00F103FA" w:rsidRDefault="00D21C4C" w:rsidP="00F103FA">
            <w:pPr>
              <w:pStyle w:val="001"/>
              <w:jc w:val="center"/>
            </w:pPr>
            <w:r w:rsidRPr="00F103FA">
              <w:t>公立學校</w:t>
            </w:r>
          </w:p>
        </w:tc>
        <w:tc>
          <w:tcPr>
            <w:tcW w:w="1489" w:type="pct"/>
            <w:vAlign w:val="center"/>
          </w:tcPr>
          <w:p w:rsidR="00D21C4C" w:rsidRPr="00F103FA" w:rsidRDefault="00D21C4C" w:rsidP="00F103FA">
            <w:pPr>
              <w:pStyle w:val="001"/>
              <w:jc w:val="center"/>
            </w:pPr>
            <w:r w:rsidRPr="00F103FA">
              <w:t>7,500</w:t>
            </w:r>
          </w:p>
        </w:tc>
      </w:tr>
      <w:tr w:rsidR="00D21C4C" w:rsidRPr="00655BBE">
        <w:tc>
          <w:tcPr>
            <w:tcW w:w="664" w:type="pct"/>
            <w:vMerge/>
            <w:vAlign w:val="center"/>
          </w:tcPr>
          <w:p w:rsidR="00D21C4C" w:rsidRPr="00F103FA" w:rsidRDefault="00D21C4C" w:rsidP="00F103FA">
            <w:pPr>
              <w:pStyle w:val="001"/>
              <w:jc w:val="center"/>
            </w:pPr>
          </w:p>
        </w:tc>
        <w:tc>
          <w:tcPr>
            <w:tcW w:w="1910" w:type="pct"/>
            <w:vMerge/>
            <w:vAlign w:val="center"/>
          </w:tcPr>
          <w:p w:rsidR="00D21C4C" w:rsidRPr="00F103FA" w:rsidRDefault="00D21C4C" w:rsidP="00F103FA">
            <w:pPr>
              <w:pStyle w:val="001"/>
              <w:jc w:val="center"/>
            </w:pPr>
          </w:p>
        </w:tc>
        <w:tc>
          <w:tcPr>
            <w:tcW w:w="937" w:type="pct"/>
            <w:vAlign w:val="center"/>
          </w:tcPr>
          <w:p w:rsidR="00D21C4C" w:rsidRPr="00F103FA" w:rsidRDefault="00D21C4C" w:rsidP="00F103FA">
            <w:pPr>
              <w:pStyle w:val="001"/>
              <w:jc w:val="center"/>
            </w:pPr>
            <w:r w:rsidRPr="00F103FA">
              <w:t>私立學校</w:t>
            </w:r>
          </w:p>
        </w:tc>
        <w:tc>
          <w:tcPr>
            <w:tcW w:w="1489" w:type="pct"/>
            <w:vAlign w:val="center"/>
          </w:tcPr>
          <w:p w:rsidR="00D21C4C" w:rsidRPr="00F103FA" w:rsidRDefault="00D21C4C" w:rsidP="00F103FA">
            <w:pPr>
              <w:pStyle w:val="001"/>
              <w:jc w:val="center"/>
            </w:pPr>
            <w:r w:rsidRPr="00F103FA">
              <w:t>17,000</w:t>
            </w:r>
          </w:p>
        </w:tc>
      </w:tr>
      <w:tr w:rsidR="00D21C4C" w:rsidRPr="00655BBE">
        <w:tc>
          <w:tcPr>
            <w:tcW w:w="664" w:type="pct"/>
            <w:vMerge w:val="restart"/>
            <w:vAlign w:val="center"/>
          </w:tcPr>
          <w:p w:rsidR="00D21C4C" w:rsidRPr="00F103FA" w:rsidRDefault="00D21C4C" w:rsidP="00F103FA">
            <w:pPr>
              <w:pStyle w:val="001"/>
              <w:jc w:val="center"/>
            </w:pPr>
            <w:r w:rsidRPr="00F103FA">
              <w:t>第五級</w:t>
            </w:r>
          </w:p>
        </w:tc>
        <w:tc>
          <w:tcPr>
            <w:tcW w:w="1910" w:type="pct"/>
            <w:vMerge w:val="restart"/>
            <w:vAlign w:val="center"/>
          </w:tcPr>
          <w:p w:rsidR="00D21C4C" w:rsidRPr="00F103FA" w:rsidRDefault="00D21C4C" w:rsidP="00F103FA">
            <w:pPr>
              <w:pStyle w:val="001"/>
              <w:jc w:val="center"/>
            </w:pPr>
            <w:r w:rsidRPr="00F103FA">
              <w:t>超過</w:t>
            </w:r>
            <w:r w:rsidRPr="00F103FA">
              <w:t>60</w:t>
            </w:r>
            <w:r w:rsidRPr="00F103FA">
              <w:t>萬～</w:t>
            </w:r>
            <w:r w:rsidRPr="00F103FA">
              <w:t>70</w:t>
            </w:r>
            <w:r w:rsidRPr="00F103FA">
              <w:t>萬以下</w:t>
            </w:r>
          </w:p>
        </w:tc>
        <w:tc>
          <w:tcPr>
            <w:tcW w:w="937" w:type="pct"/>
            <w:vAlign w:val="center"/>
          </w:tcPr>
          <w:p w:rsidR="00D21C4C" w:rsidRPr="00F103FA" w:rsidRDefault="00D21C4C" w:rsidP="00F103FA">
            <w:pPr>
              <w:pStyle w:val="001"/>
              <w:jc w:val="center"/>
            </w:pPr>
            <w:r w:rsidRPr="00F103FA">
              <w:t>公立學校</w:t>
            </w:r>
          </w:p>
        </w:tc>
        <w:tc>
          <w:tcPr>
            <w:tcW w:w="1489" w:type="pct"/>
            <w:vAlign w:val="center"/>
          </w:tcPr>
          <w:p w:rsidR="00D21C4C" w:rsidRPr="00F103FA" w:rsidRDefault="00D21C4C" w:rsidP="00F103FA">
            <w:pPr>
              <w:pStyle w:val="001"/>
              <w:jc w:val="center"/>
            </w:pPr>
            <w:r w:rsidRPr="00F103FA">
              <w:t>5,000</w:t>
            </w:r>
          </w:p>
        </w:tc>
      </w:tr>
      <w:tr w:rsidR="00D21C4C" w:rsidRPr="00655BBE">
        <w:tc>
          <w:tcPr>
            <w:tcW w:w="664" w:type="pct"/>
            <w:vMerge/>
            <w:vAlign w:val="center"/>
          </w:tcPr>
          <w:p w:rsidR="00D21C4C" w:rsidRPr="00F103FA" w:rsidRDefault="00D21C4C" w:rsidP="00F103FA">
            <w:pPr>
              <w:adjustRightInd w:val="0"/>
              <w:snapToGrid w:val="0"/>
              <w:spacing w:line="240" w:lineRule="auto"/>
              <w:jc w:val="center"/>
              <w:rPr>
                <w:sz w:val="20"/>
                <w:szCs w:val="20"/>
              </w:rPr>
            </w:pPr>
          </w:p>
        </w:tc>
        <w:tc>
          <w:tcPr>
            <w:tcW w:w="1910" w:type="pct"/>
            <w:vMerge/>
            <w:vAlign w:val="center"/>
          </w:tcPr>
          <w:p w:rsidR="00D21C4C" w:rsidRPr="00F103FA" w:rsidRDefault="00D21C4C" w:rsidP="00F103FA">
            <w:pPr>
              <w:adjustRightInd w:val="0"/>
              <w:snapToGrid w:val="0"/>
              <w:spacing w:line="240" w:lineRule="auto"/>
              <w:jc w:val="center"/>
              <w:rPr>
                <w:sz w:val="20"/>
                <w:szCs w:val="20"/>
              </w:rPr>
            </w:pPr>
          </w:p>
        </w:tc>
        <w:tc>
          <w:tcPr>
            <w:tcW w:w="937" w:type="pct"/>
            <w:vAlign w:val="center"/>
          </w:tcPr>
          <w:p w:rsidR="00D21C4C" w:rsidRPr="00F103FA" w:rsidRDefault="00D21C4C" w:rsidP="00F103FA">
            <w:pPr>
              <w:adjustRightInd w:val="0"/>
              <w:snapToGrid w:val="0"/>
              <w:spacing w:line="240" w:lineRule="auto"/>
              <w:jc w:val="center"/>
              <w:rPr>
                <w:sz w:val="20"/>
                <w:szCs w:val="20"/>
              </w:rPr>
            </w:pPr>
            <w:r w:rsidRPr="00F103FA">
              <w:rPr>
                <w:rFonts w:hAnsi="標楷體"/>
                <w:sz w:val="20"/>
                <w:szCs w:val="20"/>
              </w:rPr>
              <w:t>私立學校</w:t>
            </w:r>
          </w:p>
        </w:tc>
        <w:tc>
          <w:tcPr>
            <w:tcW w:w="1489" w:type="pct"/>
            <w:vAlign w:val="center"/>
          </w:tcPr>
          <w:p w:rsidR="00D21C4C" w:rsidRPr="00F103FA" w:rsidRDefault="00D21C4C" w:rsidP="00F103FA">
            <w:pPr>
              <w:adjustRightInd w:val="0"/>
              <w:snapToGrid w:val="0"/>
              <w:spacing w:line="240" w:lineRule="auto"/>
              <w:jc w:val="center"/>
              <w:rPr>
                <w:sz w:val="20"/>
                <w:szCs w:val="20"/>
              </w:rPr>
            </w:pPr>
            <w:r w:rsidRPr="00F103FA">
              <w:rPr>
                <w:sz w:val="20"/>
                <w:szCs w:val="20"/>
              </w:rPr>
              <w:t>12,000</w:t>
            </w:r>
          </w:p>
        </w:tc>
      </w:tr>
    </w:tbl>
    <w:p w:rsidR="00D21C4C" w:rsidRPr="00655BBE" w:rsidRDefault="00D21C4C" w:rsidP="00D21C4C">
      <w:pPr>
        <w:pStyle w:val="ab"/>
        <w:rPr>
          <w:rFonts w:ascii="標楷體" w:hAnsi="標楷體"/>
          <w:sz w:val="24"/>
          <w:szCs w:val="24"/>
        </w:rPr>
      </w:pPr>
    </w:p>
    <w:p w:rsidR="009A30B0" w:rsidRDefault="009A30B0" w:rsidP="00F103FA">
      <w:pPr>
        <w:pStyle w:val="ab"/>
        <w:spacing w:line="240" w:lineRule="auto"/>
        <w:jc w:val="center"/>
        <w:rPr>
          <w:rFonts w:hAnsi="標楷體" w:hint="eastAsia"/>
          <w:b/>
          <w:sz w:val="24"/>
          <w:szCs w:val="24"/>
        </w:rPr>
      </w:pPr>
      <w:bookmarkStart w:id="115" w:name="_Toc306372170"/>
    </w:p>
    <w:p w:rsidR="00D21C4C" w:rsidRPr="00F103FA" w:rsidRDefault="00D21C4C" w:rsidP="00F103FA">
      <w:pPr>
        <w:pStyle w:val="ab"/>
        <w:spacing w:line="240" w:lineRule="auto"/>
        <w:jc w:val="center"/>
        <w:rPr>
          <w:rFonts w:hAnsi="標楷體"/>
          <w:b/>
          <w:sz w:val="24"/>
          <w:szCs w:val="24"/>
        </w:rPr>
      </w:pPr>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70</w:t>
      </w:r>
      <w:r w:rsidRPr="00F103FA">
        <w:rPr>
          <w:rFonts w:hAnsi="標楷體"/>
          <w:b/>
          <w:sz w:val="24"/>
          <w:szCs w:val="24"/>
        </w:rPr>
        <w:fldChar w:fldCharType="end"/>
      </w:r>
      <w:r w:rsidRPr="00F103FA">
        <w:rPr>
          <w:rFonts w:hAnsi="標楷體"/>
          <w:b/>
          <w:sz w:val="24"/>
          <w:szCs w:val="24"/>
        </w:rPr>
        <w:t xml:space="preserve">　大專</w:t>
      </w:r>
      <w:r w:rsidR="00336BEF">
        <w:rPr>
          <w:rFonts w:hAnsi="標楷體" w:hint="eastAsia"/>
          <w:b/>
          <w:sz w:val="24"/>
          <w:szCs w:val="24"/>
        </w:rPr>
        <w:t>校院</w:t>
      </w:r>
      <w:r w:rsidRPr="00F103FA">
        <w:rPr>
          <w:rFonts w:hAnsi="標楷體"/>
          <w:b/>
          <w:sz w:val="24"/>
          <w:szCs w:val="24"/>
        </w:rPr>
        <w:t>弱勢學生助學計畫補助金額及人數表</w:t>
      </w:r>
      <w:bookmarkEnd w:id="115"/>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2"/>
        <w:gridCol w:w="2668"/>
        <w:gridCol w:w="3370"/>
      </w:tblGrid>
      <w:tr w:rsidR="00D21C4C" w:rsidRPr="00655BBE">
        <w:tc>
          <w:tcPr>
            <w:tcW w:w="1363" w:type="pct"/>
            <w:shd w:val="clear" w:color="auto" w:fill="auto"/>
            <w:vAlign w:val="center"/>
          </w:tcPr>
          <w:p w:rsidR="00D21C4C" w:rsidRPr="00655BBE" w:rsidRDefault="00D21C4C" w:rsidP="00F103FA">
            <w:pPr>
              <w:pStyle w:val="001"/>
              <w:jc w:val="center"/>
            </w:pPr>
            <w:r w:rsidRPr="00655BBE">
              <w:t>學年度</w:t>
            </w:r>
          </w:p>
        </w:tc>
        <w:tc>
          <w:tcPr>
            <w:tcW w:w="1607" w:type="pct"/>
            <w:shd w:val="clear" w:color="auto" w:fill="auto"/>
            <w:vAlign w:val="center"/>
          </w:tcPr>
          <w:p w:rsidR="00D21C4C" w:rsidRPr="00655BBE" w:rsidRDefault="00D21C4C" w:rsidP="00F103FA">
            <w:pPr>
              <w:pStyle w:val="001"/>
              <w:jc w:val="center"/>
            </w:pPr>
            <w:r w:rsidRPr="00655BBE">
              <w:t>補助學生人數</w:t>
            </w:r>
            <w:r w:rsidRPr="00655BBE">
              <w:t>(</w:t>
            </w:r>
            <w:r w:rsidRPr="00655BBE">
              <w:t>人</w:t>
            </w:r>
            <w:r w:rsidRPr="00655BBE">
              <w:t>)</w:t>
            </w:r>
          </w:p>
        </w:tc>
        <w:tc>
          <w:tcPr>
            <w:tcW w:w="2030" w:type="pct"/>
            <w:shd w:val="clear" w:color="auto" w:fill="auto"/>
            <w:vAlign w:val="center"/>
          </w:tcPr>
          <w:p w:rsidR="00D21C4C" w:rsidRPr="00655BBE" w:rsidRDefault="00D21C4C" w:rsidP="00F103FA">
            <w:pPr>
              <w:pStyle w:val="001"/>
              <w:jc w:val="center"/>
            </w:pPr>
            <w:r w:rsidRPr="00655BBE">
              <w:t>補助金額</w:t>
            </w:r>
            <w:r w:rsidRPr="00655BBE">
              <w:t>(</w:t>
            </w:r>
            <w:r w:rsidRPr="00655BBE">
              <w:t>元</w:t>
            </w:r>
            <w:r w:rsidRPr="00655BBE">
              <w:t>)</w:t>
            </w:r>
          </w:p>
        </w:tc>
      </w:tr>
      <w:tr w:rsidR="00D21C4C" w:rsidRPr="00655BBE">
        <w:tc>
          <w:tcPr>
            <w:tcW w:w="1363" w:type="pct"/>
            <w:vAlign w:val="center"/>
          </w:tcPr>
          <w:p w:rsidR="00D21C4C" w:rsidRPr="00655BBE" w:rsidRDefault="00D21C4C" w:rsidP="00F103FA">
            <w:pPr>
              <w:pStyle w:val="001"/>
              <w:jc w:val="center"/>
            </w:pPr>
            <w:r w:rsidRPr="00655BBE">
              <w:t>2007</w:t>
            </w:r>
          </w:p>
        </w:tc>
        <w:tc>
          <w:tcPr>
            <w:tcW w:w="1607" w:type="pct"/>
            <w:vAlign w:val="center"/>
          </w:tcPr>
          <w:p w:rsidR="00D21C4C" w:rsidRPr="00655BBE" w:rsidRDefault="00D21C4C" w:rsidP="00F103FA">
            <w:pPr>
              <w:pStyle w:val="001"/>
              <w:jc w:val="center"/>
            </w:pPr>
            <w:r w:rsidRPr="00655BBE">
              <w:t>10</w:t>
            </w:r>
            <w:r w:rsidRPr="00655BBE">
              <w:t>萬</w:t>
            </w:r>
            <w:r w:rsidRPr="00655BBE">
              <w:t>0,712</w:t>
            </w:r>
          </w:p>
        </w:tc>
        <w:tc>
          <w:tcPr>
            <w:tcW w:w="2030" w:type="pct"/>
            <w:vAlign w:val="center"/>
          </w:tcPr>
          <w:p w:rsidR="00D21C4C" w:rsidRPr="00655BBE" w:rsidRDefault="00D21C4C" w:rsidP="00F103FA">
            <w:pPr>
              <w:pStyle w:val="001"/>
              <w:jc w:val="center"/>
            </w:pPr>
            <w:r w:rsidRPr="00655BBE">
              <w:t>22</w:t>
            </w:r>
            <w:r w:rsidRPr="00655BBE">
              <w:t>億</w:t>
            </w:r>
            <w:r w:rsidRPr="00655BBE">
              <w:t>4,112</w:t>
            </w:r>
            <w:r w:rsidRPr="00655BBE">
              <w:t>萬</w:t>
            </w:r>
          </w:p>
        </w:tc>
      </w:tr>
      <w:tr w:rsidR="00D21C4C" w:rsidRPr="00655BBE">
        <w:tc>
          <w:tcPr>
            <w:tcW w:w="1363" w:type="pct"/>
            <w:vAlign w:val="center"/>
          </w:tcPr>
          <w:p w:rsidR="00D21C4C" w:rsidRPr="00655BBE" w:rsidRDefault="00D21C4C" w:rsidP="00F103FA">
            <w:pPr>
              <w:pStyle w:val="001"/>
              <w:jc w:val="center"/>
            </w:pPr>
            <w:r w:rsidRPr="00655BBE">
              <w:t>2008</w:t>
            </w:r>
          </w:p>
        </w:tc>
        <w:tc>
          <w:tcPr>
            <w:tcW w:w="1607" w:type="pct"/>
            <w:vAlign w:val="center"/>
          </w:tcPr>
          <w:p w:rsidR="00D21C4C" w:rsidRPr="00655BBE" w:rsidRDefault="00D21C4C" w:rsidP="00F103FA">
            <w:pPr>
              <w:pStyle w:val="001"/>
              <w:jc w:val="center"/>
            </w:pPr>
            <w:r w:rsidRPr="00655BBE">
              <w:t>9</w:t>
            </w:r>
            <w:r w:rsidRPr="00655BBE">
              <w:t>萬</w:t>
            </w:r>
            <w:r w:rsidRPr="00655BBE">
              <w:t>3,464</w:t>
            </w:r>
          </w:p>
        </w:tc>
        <w:tc>
          <w:tcPr>
            <w:tcW w:w="2030" w:type="pct"/>
            <w:vAlign w:val="center"/>
          </w:tcPr>
          <w:p w:rsidR="00D21C4C" w:rsidRPr="00655BBE" w:rsidRDefault="00D21C4C" w:rsidP="00F103FA">
            <w:pPr>
              <w:pStyle w:val="001"/>
              <w:jc w:val="center"/>
            </w:pPr>
            <w:r w:rsidRPr="00655BBE">
              <w:t>25</w:t>
            </w:r>
            <w:r w:rsidRPr="00655BBE">
              <w:t>億</w:t>
            </w:r>
            <w:r w:rsidRPr="00655BBE">
              <w:t>1,360</w:t>
            </w:r>
            <w:r w:rsidRPr="00655BBE">
              <w:t>萬</w:t>
            </w:r>
          </w:p>
        </w:tc>
      </w:tr>
      <w:tr w:rsidR="00D21C4C" w:rsidRPr="00655BBE">
        <w:tc>
          <w:tcPr>
            <w:tcW w:w="1363" w:type="pct"/>
            <w:vAlign w:val="center"/>
          </w:tcPr>
          <w:p w:rsidR="00D21C4C" w:rsidRPr="00655BBE" w:rsidRDefault="00D21C4C" w:rsidP="00F103FA">
            <w:pPr>
              <w:pStyle w:val="001"/>
              <w:jc w:val="center"/>
            </w:pPr>
            <w:r w:rsidRPr="00655BBE">
              <w:t>2009</w:t>
            </w:r>
          </w:p>
        </w:tc>
        <w:tc>
          <w:tcPr>
            <w:tcW w:w="1607" w:type="pct"/>
            <w:vAlign w:val="center"/>
          </w:tcPr>
          <w:p w:rsidR="00D21C4C" w:rsidRPr="00655BBE" w:rsidRDefault="00D21C4C" w:rsidP="00F103FA">
            <w:pPr>
              <w:pStyle w:val="001"/>
              <w:jc w:val="center"/>
            </w:pPr>
            <w:r w:rsidRPr="00655BBE">
              <w:t>10</w:t>
            </w:r>
            <w:r w:rsidRPr="00655BBE">
              <w:t>萬</w:t>
            </w:r>
            <w:r w:rsidRPr="00655BBE">
              <w:t>4,036</w:t>
            </w:r>
          </w:p>
        </w:tc>
        <w:tc>
          <w:tcPr>
            <w:tcW w:w="2030" w:type="pct"/>
            <w:vAlign w:val="center"/>
          </w:tcPr>
          <w:p w:rsidR="00D21C4C" w:rsidRPr="00655BBE" w:rsidRDefault="00D21C4C" w:rsidP="00F103FA">
            <w:pPr>
              <w:pStyle w:val="001"/>
              <w:jc w:val="center"/>
            </w:pPr>
            <w:r w:rsidRPr="00655BBE">
              <w:t>28</w:t>
            </w:r>
            <w:r w:rsidRPr="00655BBE">
              <w:t>億</w:t>
            </w:r>
            <w:r w:rsidRPr="00655BBE">
              <w:t>1,343</w:t>
            </w:r>
            <w:r w:rsidRPr="00655BBE">
              <w:t>萬</w:t>
            </w:r>
          </w:p>
        </w:tc>
      </w:tr>
      <w:tr w:rsidR="00D21C4C" w:rsidRPr="00655BBE">
        <w:tc>
          <w:tcPr>
            <w:tcW w:w="1363" w:type="pct"/>
            <w:vAlign w:val="center"/>
          </w:tcPr>
          <w:p w:rsidR="00D21C4C" w:rsidRPr="00655BBE" w:rsidRDefault="00D21C4C" w:rsidP="00F103FA">
            <w:pPr>
              <w:pStyle w:val="001"/>
              <w:jc w:val="center"/>
            </w:pPr>
            <w:r w:rsidRPr="00655BBE">
              <w:t>2010</w:t>
            </w:r>
          </w:p>
        </w:tc>
        <w:tc>
          <w:tcPr>
            <w:tcW w:w="1607" w:type="pct"/>
            <w:vAlign w:val="center"/>
          </w:tcPr>
          <w:p w:rsidR="00D21C4C" w:rsidRPr="00655BBE" w:rsidRDefault="00D21C4C" w:rsidP="00F103FA">
            <w:pPr>
              <w:pStyle w:val="001"/>
              <w:jc w:val="center"/>
            </w:pPr>
            <w:r w:rsidRPr="00655BBE">
              <w:t>11</w:t>
            </w:r>
            <w:r w:rsidRPr="00655BBE">
              <w:t>萬</w:t>
            </w:r>
            <w:r w:rsidRPr="00655BBE">
              <w:t>1,690</w:t>
            </w:r>
          </w:p>
        </w:tc>
        <w:tc>
          <w:tcPr>
            <w:tcW w:w="2030" w:type="pct"/>
            <w:vAlign w:val="center"/>
          </w:tcPr>
          <w:p w:rsidR="00D21C4C" w:rsidRPr="00655BBE" w:rsidRDefault="00D21C4C" w:rsidP="00F103FA">
            <w:pPr>
              <w:pStyle w:val="001"/>
              <w:jc w:val="center"/>
            </w:pPr>
            <w:r w:rsidRPr="00655BBE">
              <w:t>30</w:t>
            </w:r>
            <w:r w:rsidRPr="00655BBE">
              <w:t>億</w:t>
            </w:r>
            <w:r w:rsidRPr="00655BBE">
              <w:t>4,953</w:t>
            </w:r>
            <w:r w:rsidRPr="00655BBE">
              <w:t>萬</w:t>
            </w:r>
          </w:p>
        </w:tc>
      </w:tr>
    </w:tbl>
    <w:p w:rsidR="00D21C4C" w:rsidRPr="00F103FA" w:rsidRDefault="00D21C4C" w:rsidP="00A02D04">
      <w:pPr>
        <w:pStyle w:val="00-100"/>
      </w:pPr>
      <w:bookmarkStart w:id="116" w:name="_Toc303779355"/>
      <w:r w:rsidRPr="00F103FA">
        <w:t>大專校</w:t>
      </w:r>
      <w:r w:rsidR="00336BEF" w:rsidRPr="00F103FA">
        <w:t>院</w:t>
      </w:r>
      <w:r w:rsidR="00336BEF">
        <w:rPr>
          <w:rFonts w:hint="eastAsia"/>
        </w:rPr>
        <w:t>（</w:t>
      </w:r>
      <w:r w:rsidRPr="00F103FA">
        <w:t>含縣市</w:t>
      </w:r>
      <w:r w:rsidR="00336BEF">
        <w:rPr>
          <w:rFonts w:hint="eastAsia"/>
        </w:rPr>
        <w:t>）</w:t>
      </w:r>
      <w:r w:rsidRPr="00F103FA">
        <w:t>公費教育之種類及實施狀況。</w:t>
      </w:r>
      <w:bookmarkEnd w:id="116"/>
    </w:p>
    <w:p w:rsidR="00D21C4C" w:rsidRPr="00F103FA" w:rsidRDefault="004A5D39" w:rsidP="009A30B0">
      <w:pPr>
        <w:pStyle w:val="002"/>
      </w:pPr>
      <w:r w:rsidRPr="00F103FA">
        <w:t>目前大專校院公費教育以師培公費教育為主，師資培育公費制度係依師資培育法及師資培育公費助學金及分發服務辦法</w:t>
      </w:r>
      <w:r w:rsidR="00D21C4C" w:rsidRPr="00F103FA">
        <w:t>辦理，以確保偏鄉地區師資充沛與均衡</w:t>
      </w:r>
      <w:r w:rsidR="00D21C4C" w:rsidRPr="00F103FA">
        <w:rPr>
          <w:kern w:val="0"/>
        </w:rPr>
        <w:t>，要求領有助學金學生需履行服務義務</w:t>
      </w:r>
      <w:r w:rsidR="00D21C4C" w:rsidRPr="00F103FA">
        <w:t>。自</w:t>
      </w:r>
      <w:r w:rsidR="00D21C4C" w:rsidRPr="00F103FA">
        <w:t>2006</w:t>
      </w:r>
      <w:r w:rsidR="00D21C4C" w:rsidRPr="00F103FA">
        <w:t>年起歷年公費核定名額如下表：</w:t>
      </w:r>
    </w:p>
    <w:p w:rsidR="00D21C4C" w:rsidRPr="00F103FA" w:rsidRDefault="00D21C4C" w:rsidP="00F103FA">
      <w:pPr>
        <w:pStyle w:val="ab"/>
        <w:spacing w:line="240" w:lineRule="auto"/>
        <w:jc w:val="center"/>
        <w:rPr>
          <w:rFonts w:hAnsi="標楷體"/>
          <w:b/>
          <w:sz w:val="24"/>
          <w:szCs w:val="24"/>
        </w:rPr>
      </w:pPr>
      <w:bookmarkStart w:id="117" w:name="_Toc306372171"/>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71</w:t>
      </w:r>
      <w:r w:rsidRPr="00F103FA">
        <w:rPr>
          <w:rFonts w:hAnsi="標楷體"/>
          <w:b/>
          <w:sz w:val="24"/>
          <w:szCs w:val="24"/>
        </w:rPr>
        <w:fldChar w:fldCharType="end"/>
      </w:r>
      <w:r w:rsidRPr="00F103FA">
        <w:rPr>
          <w:rFonts w:hAnsi="標楷體"/>
          <w:b/>
          <w:sz w:val="24"/>
          <w:szCs w:val="24"/>
        </w:rPr>
        <w:t xml:space="preserve">　</w:t>
      </w:r>
      <w:r w:rsidRPr="00F103FA">
        <w:rPr>
          <w:rFonts w:hAnsi="標楷體"/>
          <w:b/>
          <w:sz w:val="24"/>
          <w:szCs w:val="24"/>
        </w:rPr>
        <w:t>2006</w:t>
      </w:r>
      <w:r w:rsidRPr="00F103FA">
        <w:rPr>
          <w:rFonts w:hAnsi="標楷體"/>
          <w:b/>
          <w:sz w:val="24"/>
          <w:szCs w:val="24"/>
        </w:rPr>
        <w:t>年起至</w:t>
      </w:r>
      <w:r w:rsidRPr="00F103FA">
        <w:rPr>
          <w:rFonts w:hAnsi="標楷體"/>
          <w:b/>
          <w:sz w:val="24"/>
          <w:szCs w:val="24"/>
        </w:rPr>
        <w:t>2011</w:t>
      </w:r>
      <w:r w:rsidRPr="00F103FA">
        <w:rPr>
          <w:rFonts w:hAnsi="標楷體"/>
          <w:b/>
          <w:sz w:val="24"/>
          <w:szCs w:val="24"/>
        </w:rPr>
        <w:t>年核定師資培育公費學生名額一覽表</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13"/>
        <w:gridCol w:w="2082"/>
        <w:gridCol w:w="1167"/>
        <w:gridCol w:w="1167"/>
        <w:gridCol w:w="1169"/>
        <w:gridCol w:w="1664"/>
      </w:tblGrid>
      <w:tr w:rsidR="00D21C4C" w:rsidRPr="00655BBE">
        <w:tblPrEx>
          <w:tblCellMar>
            <w:top w:w="0" w:type="dxa"/>
            <w:bottom w:w="0" w:type="dxa"/>
          </w:tblCellMar>
        </w:tblPrEx>
        <w:tc>
          <w:tcPr>
            <w:tcW w:w="665" w:type="pct"/>
            <w:vMerge w:val="restart"/>
            <w:vAlign w:val="center"/>
          </w:tcPr>
          <w:p w:rsidR="00D21C4C" w:rsidRPr="00655BBE" w:rsidRDefault="00D21C4C" w:rsidP="00F103FA">
            <w:pPr>
              <w:pStyle w:val="001"/>
              <w:jc w:val="center"/>
            </w:pPr>
            <w:r w:rsidRPr="00655BBE">
              <w:t>學年度</w:t>
            </w:r>
          </w:p>
        </w:tc>
        <w:tc>
          <w:tcPr>
            <w:tcW w:w="4335" w:type="pct"/>
            <w:gridSpan w:val="5"/>
            <w:tcBorders>
              <w:right w:val="single" w:sz="4" w:space="0" w:color="auto"/>
            </w:tcBorders>
            <w:vAlign w:val="center"/>
          </w:tcPr>
          <w:p w:rsidR="00D21C4C" w:rsidRPr="00655BBE" w:rsidRDefault="00D21C4C" w:rsidP="00F103FA">
            <w:pPr>
              <w:pStyle w:val="001"/>
              <w:jc w:val="center"/>
            </w:pPr>
            <w:r w:rsidRPr="00655BBE">
              <w:t>公費生培育人數</w:t>
            </w:r>
          </w:p>
        </w:tc>
      </w:tr>
      <w:tr w:rsidR="00D21C4C" w:rsidRPr="00655BBE">
        <w:tblPrEx>
          <w:tblCellMar>
            <w:top w:w="0" w:type="dxa"/>
            <w:bottom w:w="0" w:type="dxa"/>
          </w:tblCellMar>
        </w:tblPrEx>
        <w:tc>
          <w:tcPr>
            <w:tcW w:w="665" w:type="pct"/>
            <w:vMerge/>
            <w:vAlign w:val="center"/>
          </w:tcPr>
          <w:p w:rsidR="00D21C4C" w:rsidRPr="00655BBE" w:rsidRDefault="00D21C4C" w:rsidP="00F103FA">
            <w:pPr>
              <w:pStyle w:val="001"/>
              <w:jc w:val="center"/>
            </w:pPr>
          </w:p>
        </w:tc>
        <w:tc>
          <w:tcPr>
            <w:tcW w:w="1245" w:type="pct"/>
            <w:vMerge w:val="restart"/>
            <w:vAlign w:val="center"/>
          </w:tcPr>
          <w:p w:rsidR="00D21C4C" w:rsidRPr="00655BBE" w:rsidRDefault="00D21C4C" w:rsidP="00F103FA">
            <w:pPr>
              <w:pStyle w:val="001"/>
              <w:jc w:val="center"/>
            </w:pPr>
            <w:r w:rsidRPr="00655BBE">
              <w:t>一般</w:t>
            </w:r>
          </w:p>
        </w:tc>
        <w:tc>
          <w:tcPr>
            <w:tcW w:w="2095" w:type="pct"/>
            <w:gridSpan w:val="3"/>
            <w:tcBorders>
              <w:right w:val="double" w:sz="4" w:space="0" w:color="auto"/>
            </w:tcBorders>
            <w:vAlign w:val="center"/>
          </w:tcPr>
          <w:p w:rsidR="00D21C4C" w:rsidRPr="00655BBE" w:rsidRDefault="00D21C4C" w:rsidP="00F103FA">
            <w:pPr>
              <w:pStyle w:val="001"/>
              <w:jc w:val="center"/>
            </w:pPr>
            <w:r w:rsidRPr="00655BBE">
              <w:t>特殊身分</w:t>
            </w:r>
          </w:p>
        </w:tc>
        <w:tc>
          <w:tcPr>
            <w:tcW w:w="995" w:type="pct"/>
            <w:vMerge w:val="restart"/>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r w:rsidRPr="00655BBE">
              <w:t>合計</w:t>
            </w:r>
          </w:p>
        </w:tc>
      </w:tr>
      <w:tr w:rsidR="00D21C4C" w:rsidRPr="00655BBE">
        <w:tblPrEx>
          <w:tblCellMar>
            <w:top w:w="0" w:type="dxa"/>
            <w:bottom w:w="0" w:type="dxa"/>
          </w:tblCellMar>
        </w:tblPrEx>
        <w:tc>
          <w:tcPr>
            <w:tcW w:w="665" w:type="pct"/>
            <w:vMerge/>
            <w:vAlign w:val="center"/>
          </w:tcPr>
          <w:p w:rsidR="00D21C4C" w:rsidRPr="00655BBE" w:rsidRDefault="00D21C4C" w:rsidP="00F103FA">
            <w:pPr>
              <w:pStyle w:val="001"/>
              <w:jc w:val="center"/>
            </w:pPr>
          </w:p>
        </w:tc>
        <w:tc>
          <w:tcPr>
            <w:tcW w:w="1245" w:type="pct"/>
            <w:vMerge/>
            <w:vAlign w:val="center"/>
          </w:tcPr>
          <w:p w:rsidR="00D21C4C" w:rsidRPr="00655BBE" w:rsidRDefault="00D21C4C" w:rsidP="00F103FA">
            <w:pPr>
              <w:pStyle w:val="001"/>
              <w:jc w:val="center"/>
            </w:pPr>
          </w:p>
        </w:tc>
        <w:tc>
          <w:tcPr>
            <w:tcW w:w="698" w:type="pct"/>
            <w:vAlign w:val="center"/>
          </w:tcPr>
          <w:p w:rsidR="00D21C4C" w:rsidRPr="00655BBE" w:rsidRDefault="00D21C4C" w:rsidP="00F103FA">
            <w:pPr>
              <w:pStyle w:val="001"/>
              <w:jc w:val="center"/>
            </w:pPr>
            <w:r w:rsidRPr="00655BBE">
              <w:t>離島</w:t>
            </w:r>
          </w:p>
        </w:tc>
        <w:tc>
          <w:tcPr>
            <w:tcW w:w="698" w:type="pct"/>
            <w:vAlign w:val="center"/>
          </w:tcPr>
          <w:p w:rsidR="00D21C4C" w:rsidRPr="00655BBE" w:rsidRDefault="00D21C4C" w:rsidP="00F103FA">
            <w:pPr>
              <w:pStyle w:val="001"/>
              <w:jc w:val="center"/>
            </w:pPr>
            <w:r w:rsidRPr="00655BBE">
              <w:t>原住民</w:t>
            </w:r>
          </w:p>
        </w:tc>
        <w:tc>
          <w:tcPr>
            <w:tcW w:w="698" w:type="pct"/>
            <w:tcBorders>
              <w:right w:val="double" w:sz="4" w:space="0" w:color="auto"/>
            </w:tcBorders>
            <w:vAlign w:val="center"/>
          </w:tcPr>
          <w:p w:rsidR="00D21C4C" w:rsidRPr="00655BBE" w:rsidRDefault="00D21C4C" w:rsidP="00F103FA">
            <w:pPr>
              <w:pStyle w:val="001"/>
              <w:jc w:val="center"/>
            </w:pPr>
            <w:r w:rsidRPr="00655BBE">
              <w:t>小計</w:t>
            </w:r>
          </w:p>
        </w:tc>
        <w:tc>
          <w:tcPr>
            <w:tcW w:w="995" w:type="pct"/>
            <w:vMerge/>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p>
        </w:tc>
      </w:tr>
      <w:tr w:rsidR="00D21C4C" w:rsidRPr="00655BBE">
        <w:tblPrEx>
          <w:tblCellMar>
            <w:top w:w="0" w:type="dxa"/>
            <w:bottom w:w="0" w:type="dxa"/>
          </w:tblCellMar>
        </w:tblPrEx>
        <w:tc>
          <w:tcPr>
            <w:tcW w:w="665" w:type="pct"/>
            <w:tcBorders>
              <w:bottom w:val="single" w:sz="4" w:space="0" w:color="auto"/>
            </w:tcBorders>
            <w:vAlign w:val="center"/>
          </w:tcPr>
          <w:p w:rsidR="00D21C4C" w:rsidRPr="00655BBE" w:rsidRDefault="00D21C4C" w:rsidP="00F103FA">
            <w:pPr>
              <w:pStyle w:val="001"/>
              <w:jc w:val="center"/>
            </w:pPr>
            <w:r w:rsidRPr="00655BBE">
              <w:t>2006</w:t>
            </w:r>
          </w:p>
        </w:tc>
        <w:tc>
          <w:tcPr>
            <w:tcW w:w="1245" w:type="pct"/>
            <w:tcBorders>
              <w:bottom w:val="single" w:sz="4" w:space="0" w:color="auto"/>
            </w:tcBorders>
            <w:vAlign w:val="center"/>
          </w:tcPr>
          <w:p w:rsidR="00D21C4C" w:rsidRPr="00655BBE" w:rsidRDefault="00D21C4C" w:rsidP="00F103FA">
            <w:pPr>
              <w:pStyle w:val="001"/>
              <w:jc w:val="center"/>
            </w:pPr>
            <w:r w:rsidRPr="00655BBE">
              <w:t>9</w:t>
            </w:r>
          </w:p>
        </w:tc>
        <w:tc>
          <w:tcPr>
            <w:tcW w:w="698" w:type="pct"/>
            <w:tcBorders>
              <w:bottom w:val="single" w:sz="4" w:space="0" w:color="auto"/>
            </w:tcBorders>
            <w:vAlign w:val="center"/>
          </w:tcPr>
          <w:p w:rsidR="00D21C4C" w:rsidRPr="00655BBE" w:rsidRDefault="00D21C4C" w:rsidP="00F103FA">
            <w:pPr>
              <w:pStyle w:val="001"/>
              <w:jc w:val="center"/>
            </w:pPr>
            <w:r w:rsidRPr="00655BBE">
              <w:t>29</w:t>
            </w:r>
          </w:p>
        </w:tc>
        <w:tc>
          <w:tcPr>
            <w:tcW w:w="698" w:type="pct"/>
            <w:tcBorders>
              <w:bottom w:val="single" w:sz="4" w:space="0" w:color="auto"/>
            </w:tcBorders>
            <w:vAlign w:val="center"/>
          </w:tcPr>
          <w:p w:rsidR="00D21C4C" w:rsidRPr="00655BBE" w:rsidRDefault="00D21C4C" w:rsidP="00F103FA">
            <w:pPr>
              <w:pStyle w:val="001"/>
              <w:jc w:val="center"/>
            </w:pPr>
            <w:r w:rsidRPr="00655BBE">
              <w:t>13</w:t>
            </w:r>
          </w:p>
        </w:tc>
        <w:tc>
          <w:tcPr>
            <w:tcW w:w="698" w:type="pct"/>
            <w:tcBorders>
              <w:bottom w:val="single" w:sz="4" w:space="0" w:color="auto"/>
              <w:right w:val="double" w:sz="4" w:space="0" w:color="auto"/>
            </w:tcBorders>
            <w:vAlign w:val="center"/>
          </w:tcPr>
          <w:p w:rsidR="00D21C4C" w:rsidRPr="00655BBE" w:rsidRDefault="00D21C4C" w:rsidP="00F103FA">
            <w:pPr>
              <w:pStyle w:val="001"/>
              <w:jc w:val="center"/>
            </w:pPr>
            <w:r w:rsidRPr="00655BBE">
              <w:t>42</w:t>
            </w:r>
          </w:p>
        </w:tc>
        <w:tc>
          <w:tcPr>
            <w:tcW w:w="995" w:type="pct"/>
            <w:tcBorders>
              <w:left w:val="double" w:sz="4" w:space="0" w:color="auto"/>
              <w:bottom w:val="single" w:sz="4" w:space="0" w:color="auto"/>
              <w:right w:val="single" w:sz="4" w:space="0" w:color="auto"/>
            </w:tcBorders>
            <w:shd w:val="clear" w:color="auto" w:fill="E6E6E6"/>
            <w:vAlign w:val="center"/>
          </w:tcPr>
          <w:p w:rsidR="00D21C4C" w:rsidRPr="00655BBE" w:rsidRDefault="00D21C4C" w:rsidP="00F103FA">
            <w:pPr>
              <w:pStyle w:val="001"/>
              <w:jc w:val="center"/>
            </w:pPr>
            <w:r w:rsidRPr="00655BBE">
              <w:t>51</w:t>
            </w:r>
          </w:p>
        </w:tc>
      </w:tr>
      <w:tr w:rsidR="00D21C4C" w:rsidRPr="00655BBE">
        <w:tblPrEx>
          <w:tblCellMar>
            <w:top w:w="0" w:type="dxa"/>
            <w:bottom w:w="0" w:type="dxa"/>
          </w:tblCellMar>
        </w:tblPrEx>
        <w:tc>
          <w:tcPr>
            <w:tcW w:w="665" w:type="pct"/>
            <w:shd w:val="clear" w:color="auto" w:fill="auto"/>
            <w:vAlign w:val="center"/>
          </w:tcPr>
          <w:p w:rsidR="00D21C4C" w:rsidRPr="00655BBE" w:rsidRDefault="00D21C4C" w:rsidP="00F103FA">
            <w:pPr>
              <w:pStyle w:val="001"/>
              <w:jc w:val="center"/>
            </w:pPr>
            <w:r w:rsidRPr="00655BBE">
              <w:t>2007</w:t>
            </w:r>
          </w:p>
        </w:tc>
        <w:tc>
          <w:tcPr>
            <w:tcW w:w="1245" w:type="pct"/>
            <w:tcBorders>
              <w:bottom w:val="single" w:sz="4" w:space="0" w:color="auto"/>
            </w:tcBorders>
            <w:shd w:val="clear" w:color="auto" w:fill="auto"/>
            <w:vAlign w:val="center"/>
          </w:tcPr>
          <w:p w:rsidR="00D21C4C" w:rsidRPr="00655BBE" w:rsidRDefault="00D21C4C" w:rsidP="00F103FA">
            <w:pPr>
              <w:pStyle w:val="001"/>
              <w:jc w:val="center"/>
            </w:pPr>
            <w:r w:rsidRPr="00655BBE">
              <w:t>16</w:t>
            </w:r>
          </w:p>
        </w:tc>
        <w:tc>
          <w:tcPr>
            <w:tcW w:w="698" w:type="pct"/>
            <w:tcBorders>
              <w:bottom w:val="single" w:sz="4" w:space="0" w:color="auto"/>
              <w:right w:val="single" w:sz="4" w:space="0" w:color="auto"/>
            </w:tcBorders>
            <w:shd w:val="clear" w:color="auto" w:fill="auto"/>
            <w:vAlign w:val="center"/>
          </w:tcPr>
          <w:p w:rsidR="00D21C4C" w:rsidRPr="00655BBE" w:rsidRDefault="00D21C4C" w:rsidP="00F103FA">
            <w:pPr>
              <w:pStyle w:val="001"/>
              <w:jc w:val="center"/>
            </w:pPr>
            <w:r w:rsidRPr="00655BBE">
              <w:t>18</w:t>
            </w:r>
          </w:p>
        </w:tc>
        <w:tc>
          <w:tcPr>
            <w:tcW w:w="698" w:type="pct"/>
            <w:tcBorders>
              <w:left w:val="single" w:sz="4" w:space="0" w:color="auto"/>
              <w:bottom w:val="single" w:sz="4" w:space="0" w:color="auto"/>
              <w:right w:val="single" w:sz="4" w:space="0" w:color="auto"/>
            </w:tcBorders>
            <w:shd w:val="clear" w:color="auto" w:fill="auto"/>
            <w:vAlign w:val="center"/>
          </w:tcPr>
          <w:p w:rsidR="00D21C4C" w:rsidRPr="00655BBE" w:rsidRDefault="00D21C4C" w:rsidP="00F103FA">
            <w:pPr>
              <w:pStyle w:val="001"/>
              <w:jc w:val="center"/>
            </w:pPr>
            <w:r w:rsidRPr="00655BBE">
              <w:t>4</w:t>
            </w:r>
          </w:p>
        </w:tc>
        <w:tc>
          <w:tcPr>
            <w:tcW w:w="698" w:type="pct"/>
            <w:tcBorders>
              <w:left w:val="single" w:sz="4" w:space="0" w:color="auto"/>
              <w:bottom w:val="single" w:sz="4" w:space="0" w:color="auto"/>
              <w:right w:val="double" w:sz="4" w:space="0" w:color="auto"/>
            </w:tcBorders>
            <w:shd w:val="clear" w:color="auto" w:fill="auto"/>
            <w:vAlign w:val="center"/>
          </w:tcPr>
          <w:p w:rsidR="00D21C4C" w:rsidRPr="00655BBE" w:rsidRDefault="00D21C4C" w:rsidP="00F103FA">
            <w:pPr>
              <w:pStyle w:val="001"/>
              <w:jc w:val="center"/>
            </w:pPr>
            <w:r w:rsidRPr="00655BBE">
              <w:t>22</w:t>
            </w:r>
          </w:p>
        </w:tc>
        <w:tc>
          <w:tcPr>
            <w:tcW w:w="995" w:type="pct"/>
            <w:tcBorders>
              <w:left w:val="double" w:sz="4" w:space="0" w:color="auto"/>
              <w:bottom w:val="single" w:sz="4" w:space="0" w:color="auto"/>
              <w:right w:val="single" w:sz="4" w:space="0" w:color="auto"/>
            </w:tcBorders>
            <w:shd w:val="clear" w:color="auto" w:fill="E6E6E6"/>
            <w:vAlign w:val="center"/>
          </w:tcPr>
          <w:p w:rsidR="00D21C4C" w:rsidRPr="00655BBE" w:rsidRDefault="00D21C4C" w:rsidP="00F103FA">
            <w:pPr>
              <w:pStyle w:val="001"/>
              <w:jc w:val="center"/>
            </w:pPr>
            <w:r w:rsidRPr="00655BBE">
              <w:t>38</w:t>
            </w:r>
          </w:p>
        </w:tc>
      </w:tr>
      <w:tr w:rsidR="00D21C4C" w:rsidRPr="00655BBE">
        <w:tblPrEx>
          <w:tblCellMar>
            <w:top w:w="0" w:type="dxa"/>
            <w:bottom w:w="0" w:type="dxa"/>
          </w:tblCellMar>
        </w:tblPrEx>
        <w:tc>
          <w:tcPr>
            <w:tcW w:w="665" w:type="pct"/>
            <w:vAlign w:val="center"/>
          </w:tcPr>
          <w:p w:rsidR="00D21C4C" w:rsidRPr="00655BBE" w:rsidRDefault="00D21C4C" w:rsidP="00F103FA">
            <w:pPr>
              <w:pStyle w:val="001"/>
              <w:jc w:val="center"/>
            </w:pPr>
            <w:r w:rsidRPr="00655BBE">
              <w:t>2008</w:t>
            </w:r>
          </w:p>
        </w:tc>
        <w:tc>
          <w:tcPr>
            <w:tcW w:w="1245" w:type="pct"/>
            <w:shd w:val="clear" w:color="auto" w:fill="auto"/>
            <w:vAlign w:val="center"/>
          </w:tcPr>
          <w:p w:rsidR="00D21C4C" w:rsidRPr="00655BBE" w:rsidRDefault="00D21C4C" w:rsidP="00F103FA">
            <w:pPr>
              <w:pStyle w:val="001"/>
              <w:jc w:val="center"/>
            </w:pPr>
            <w:r w:rsidRPr="00655BBE">
              <w:t>20</w:t>
            </w:r>
          </w:p>
        </w:tc>
        <w:tc>
          <w:tcPr>
            <w:tcW w:w="698" w:type="pct"/>
            <w:shd w:val="clear" w:color="auto" w:fill="auto"/>
            <w:vAlign w:val="center"/>
          </w:tcPr>
          <w:p w:rsidR="00D21C4C" w:rsidRPr="00655BBE" w:rsidRDefault="00D21C4C" w:rsidP="00F103FA">
            <w:pPr>
              <w:pStyle w:val="001"/>
              <w:jc w:val="center"/>
            </w:pPr>
            <w:r w:rsidRPr="00655BBE">
              <w:t>19</w:t>
            </w:r>
          </w:p>
        </w:tc>
        <w:tc>
          <w:tcPr>
            <w:tcW w:w="698" w:type="pct"/>
            <w:shd w:val="clear" w:color="auto" w:fill="auto"/>
            <w:vAlign w:val="center"/>
          </w:tcPr>
          <w:p w:rsidR="00D21C4C" w:rsidRPr="00655BBE" w:rsidRDefault="00D21C4C" w:rsidP="00F103FA">
            <w:pPr>
              <w:pStyle w:val="001"/>
              <w:jc w:val="center"/>
            </w:pPr>
            <w:r w:rsidRPr="00655BBE">
              <w:t>7</w:t>
            </w:r>
          </w:p>
        </w:tc>
        <w:tc>
          <w:tcPr>
            <w:tcW w:w="698" w:type="pct"/>
            <w:tcBorders>
              <w:right w:val="double" w:sz="4" w:space="0" w:color="auto"/>
            </w:tcBorders>
            <w:shd w:val="clear" w:color="auto" w:fill="auto"/>
            <w:vAlign w:val="center"/>
          </w:tcPr>
          <w:p w:rsidR="00D21C4C" w:rsidRPr="00655BBE" w:rsidRDefault="00D21C4C" w:rsidP="00F103FA">
            <w:pPr>
              <w:pStyle w:val="001"/>
              <w:jc w:val="center"/>
            </w:pPr>
            <w:r w:rsidRPr="00655BBE">
              <w:t>26</w:t>
            </w:r>
          </w:p>
        </w:tc>
        <w:tc>
          <w:tcPr>
            <w:tcW w:w="995" w:type="pct"/>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r w:rsidRPr="00655BBE">
              <w:t>46</w:t>
            </w:r>
          </w:p>
        </w:tc>
      </w:tr>
      <w:tr w:rsidR="00D21C4C" w:rsidRPr="00655BBE">
        <w:tblPrEx>
          <w:tblCellMar>
            <w:top w:w="0" w:type="dxa"/>
            <w:bottom w:w="0" w:type="dxa"/>
          </w:tblCellMar>
        </w:tblPrEx>
        <w:tc>
          <w:tcPr>
            <w:tcW w:w="665" w:type="pct"/>
            <w:vAlign w:val="center"/>
          </w:tcPr>
          <w:p w:rsidR="00D21C4C" w:rsidRPr="00655BBE" w:rsidRDefault="00D21C4C" w:rsidP="00F103FA">
            <w:pPr>
              <w:pStyle w:val="001"/>
              <w:jc w:val="center"/>
            </w:pPr>
            <w:r w:rsidRPr="00655BBE">
              <w:t>2009</w:t>
            </w:r>
          </w:p>
        </w:tc>
        <w:tc>
          <w:tcPr>
            <w:tcW w:w="1245" w:type="pct"/>
            <w:shd w:val="clear" w:color="auto" w:fill="auto"/>
            <w:vAlign w:val="center"/>
          </w:tcPr>
          <w:p w:rsidR="00D21C4C" w:rsidRPr="00655BBE" w:rsidRDefault="00D21C4C" w:rsidP="00F103FA">
            <w:pPr>
              <w:pStyle w:val="001"/>
              <w:jc w:val="center"/>
            </w:pPr>
            <w:r w:rsidRPr="00655BBE">
              <w:t>29</w:t>
            </w:r>
          </w:p>
        </w:tc>
        <w:tc>
          <w:tcPr>
            <w:tcW w:w="698" w:type="pct"/>
            <w:shd w:val="clear" w:color="auto" w:fill="auto"/>
            <w:vAlign w:val="center"/>
          </w:tcPr>
          <w:p w:rsidR="00D21C4C" w:rsidRPr="00655BBE" w:rsidRDefault="00D21C4C" w:rsidP="00F103FA">
            <w:pPr>
              <w:pStyle w:val="001"/>
              <w:jc w:val="center"/>
            </w:pPr>
            <w:r w:rsidRPr="00655BBE">
              <w:t>15</w:t>
            </w:r>
          </w:p>
        </w:tc>
        <w:tc>
          <w:tcPr>
            <w:tcW w:w="698" w:type="pct"/>
            <w:shd w:val="clear" w:color="auto" w:fill="auto"/>
            <w:vAlign w:val="center"/>
          </w:tcPr>
          <w:p w:rsidR="00D21C4C" w:rsidRPr="00655BBE" w:rsidRDefault="00D21C4C" w:rsidP="00F103FA">
            <w:pPr>
              <w:pStyle w:val="001"/>
              <w:jc w:val="center"/>
            </w:pPr>
            <w:r w:rsidRPr="00655BBE">
              <w:t>8</w:t>
            </w:r>
          </w:p>
        </w:tc>
        <w:tc>
          <w:tcPr>
            <w:tcW w:w="698" w:type="pct"/>
            <w:tcBorders>
              <w:right w:val="double" w:sz="4" w:space="0" w:color="auto"/>
            </w:tcBorders>
            <w:shd w:val="clear" w:color="auto" w:fill="auto"/>
            <w:vAlign w:val="center"/>
          </w:tcPr>
          <w:p w:rsidR="00D21C4C" w:rsidRPr="00655BBE" w:rsidRDefault="00D21C4C" w:rsidP="00F103FA">
            <w:pPr>
              <w:pStyle w:val="001"/>
              <w:jc w:val="center"/>
            </w:pPr>
            <w:r w:rsidRPr="00655BBE">
              <w:t>23</w:t>
            </w:r>
          </w:p>
        </w:tc>
        <w:tc>
          <w:tcPr>
            <w:tcW w:w="995" w:type="pct"/>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r w:rsidRPr="00655BBE">
              <w:t>52</w:t>
            </w:r>
          </w:p>
        </w:tc>
      </w:tr>
      <w:tr w:rsidR="00D21C4C" w:rsidRPr="00655BBE">
        <w:tblPrEx>
          <w:tblCellMar>
            <w:top w:w="0" w:type="dxa"/>
            <w:bottom w:w="0" w:type="dxa"/>
          </w:tblCellMar>
        </w:tblPrEx>
        <w:tc>
          <w:tcPr>
            <w:tcW w:w="665" w:type="pct"/>
            <w:vAlign w:val="center"/>
          </w:tcPr>
          <w:p w:rsidR="00D21C4C" w:rsidRPr="00655BBE" w:rsidRDefault="00D21C4C" w:rsidP="00F103FA">
            <w:pPr>
              <w:pStyle w:val="001"/>
              <w:jc w:val="center"/>
            </w:pPr>
            <w:r w:rsidRPr="00655BBE">
              <w:t>2010</w:t>
            </w:r>
          </w:p>
        </w:tc>
        <w:tc>
          <w:tcPr>
            <w:tcW w:w="1245" w:type="pct"/>
            <w:shd w:val="clear" w:color="auto" w:fill="auto"/>
            <w:vAlign w:val="center"/>
          </w:tcPr>
          <w:p w:rsidR="00D21C4C" w:rsidRPr="00655BBE" w:rsidRDefault="00D21C4C" w:rsidP="00F103FA">
            <w:pPr>
              <w:pStyle w:val="001"/>
              <w:jc w:val="center"/>
            </w:pPr>
            <w:r w:rsidRPr="00655BBE">
              <w:t>13</w:t>
            </w:r>
          </w:p>
        </w:tc>
        <w:tc>
          <w:tcPr>
            <w:tcW w:w="698" w:type="pct"/>
            <w:shd w:val="clear" w:color="auto" w:fill="auto"/>
            <w:vAlign w:val="center"/>
          </w:tcPr>
          <w:p w:rsidR="00D21C4C" w:rsidRPr="00655BBE" w:rsidRDefault="00D21C4C" w:rsidP="00F103FA">
            <w:pPr>
              <w:pStyle w:val="001"/>
              <w:jc w:val="center"/>
            </w:pPr>
            <w:r w:rsidRPr="00655BBE">
              <w:t>15</w:t>
            </w:r>
          </w:p>
        </w:tc>
        <w:tc>
          <w:tcPr>
            <w:tcW w:w="698" w:type="pct"/>
            <w:shd w:val="clear" w:color="auto" w:fill="auto"/>
            <w:vAlign w:val="center"/>
          </w:tcPr>
          <w:p w:rsidR="00D21C4C" w:rsidRPr="00655BBE" w:rsidRDefault="00D21C4C" w:rsidP="00F103FA">
            <w:pPr>
              <w:pStyle w:val="001"/>
              <w:jc w:val="center"/>
            </w:pPr>
            <w:r w:rsidRPr="00655BBE">
              <w:t>4</w:t>
            </w:r>
          </w:p>
        </w:tc>
        <w:tc>
          <w:tcPr>
            <w:tcW w:w="698" w:type="pct"/>
            <w:tcBorders>
              <w:right w:val="double" w:sz="4" w:space="0" w:color="auto"/>
            </w:tcBorders>
            <w:shd w:val="clear" w:color="auto" w:fill="auto"/>
            <w:vAlign w:val="center"/>
          </w:tcPr>
          <w:p w:rsidR="00D21C4C" w:rsidRPr="00655BBE" w:rsidRDefault="00D21C4C" w:rsidP="00F103FA">
            <w:pPr>
              <w:pStyle w:val="001"/>
              <w:jc w:val="center"/>
            </w:pPr>
            <w:r w:rsidRPr="00655BBE">
              <w:t>19</w:t>
            </w:r>
          </w:p>
        </w:tc>
        <w:tc>
          <w:tcPr>
            <w:tcW w:w="995" w:type="pct"/>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r w:rsidRPr="00655BBE">
              <w:t>32</w:t>
            </w:r>
          </w:p>
        </w:tc>
      </w:tr>
      <w:tr w:rsidR="00D21C4C" w:rsidRPr="00655BBE">
        <w:tblPrEx>
          <w:tblCellMar>
            <w:top w:w="0" w:type="dxa"/>
            <w:bottom w:w="0" w:type="dxa"/>
          </w:tblCellMar>
        </w:tblPrEx>
        <w:tc>
          <w:tcPr>
            <w:tcW w:w="665" w:type="pct"/>
            <w:vAlign w:val="center"/>
          </w:tcPr>
          <w:p w:rsidR="00D21C4C" w:rsidRPr="00655BBE" w:rsidRDefault="00D21C4C" w:rsidP="00F103FA">
            <w:pPr>
              <w:pStyle w:val="001"/>
              <w:jc w:val="center"/>
            </w:pPr>
            <w:r w:rsidRPr="00655BBE">
              <w:t>2011</w:t>
            </w:r>
          </w:p>
        </w:tc>
        <w:tc>
          <w:tcPr>
            <w:tcW w:w="1245" w:type="pct"/>
            <w:shd w:val="clear" w:color="auto" w:fill="auto"/>
            <w:vAlign w:val="center"/>
          </w:tcPr>
          <w:p w:rsidR="00D21C4C" w:rsidRPr="00655BBE" w:rsidRDefault="00D21C4C" w:rsidP="00F103FA">
            <w:pPr>
              <w:pStyle w:val="001"/>
              <w:jc w:val="center"/>
            </w:pPr>
            <w:r w:rsidRPr="00655BBE">
              <w:t>25</w:t>
            </w:r>
          </w:p>
        </w:tc>
        <w:tc>
          <w:tcPr>
            <w:tcW w:w="698" w:type="pct"/>
            <w:shd w:val="clear" w:color="auto" w:fill="auto"/>
            <w:vAlign w:val="center"/>
          </w:tcPr>
          <w:p w:rsidR="00D21C4C" w:rsidRPr="00655BBE" w:rsidRDefault="00D21C4C" w:rsidP="00F103FA">
            <w:pPr>
              <w:pStyle w:val="001"/>
              <w:jc w:val="center"/>
            </w:pPr>
            <w:r w:rsidRPr="00655BBE">
              <w:t>21</w:t>
            </w:r>
          </w:p>
        </w:tc>
        <w:tc>
          <w:tcPr>
            <w:tcW w:w="698" w:type="pct"/>
            <w:shd w:val="clear" w:color="auto" w:fill="auto"/>
            <w:vAlign w:val="center"/>
          </w:tcPr>
          <w:p w:rsidR="00D21C4C" w:rsidRPr="00655BBE" w:rsidRDefault="00D21C4C" w:rsidP="00F103FA">
            <w:pPr>
              <w:pStyle w:val="001"/>
              <w:jc w:val="center"/>
            </w:pPr>
            <w:r w:rsidRPr="00655BBE">
              <w:t>10</w:t>
            </w:r>
          </w:p>
        </w:tc>
        <w:tc>
          <w:tcPr>
            <w:tcW w:w="698" w:type="pct"/>
            <w:tcBorders>
              <w:right w:val="double" w:sz="4" w:space="0" w:color="auto"/>
            </w:tcBorders>
            <w:shd w:val="clear" w:color="auto" w:fill="auto"/>
            <w:vAlign w:val="center"/>
          </w:tcPr>
          <w:p w:rsidR="00D21C4C" w:rsidRPr="00655BBE" w:rsidRDefault="00D21C4C" w:rsidP="00F103FA">
            <w:pPr>
              <w:pStyle w:val="001"/>
              <w:jc w:val="center"/>
            </w:pPr>
            <w:r w:rsidRPr="00655BBE">
              <w:t>31</w:t>
            </w:r>
          </w:p>
        </w:tc>
        <w:tc>
          <w:tcPr>
            <w:tcW w:w="995" w:type="pct"/>
            <w:tcBorders>
              <w:left w:val="double" w:sz="4" w:space="0" w:color="auto"/>
              <w:right w:val="single" w:sz="4" w:space="0" w:color="auto"/>
            </w:tcBorders>
            <w:shd w:val="clear" w:color="auto" w:fill="E6E6E6"/>
            <w:vAlign w:val="center"/>
          </w:tcPr>
          <w:p w:rsidR="00D21C4C" w:rsidRPr="00655BBE" w:rsidRDefault="00D21C4C" w:rsidP="00F103FA">
            <w:pPr>
              <w:pStyle w:val="001"/>
              <w:jc w:val="center"/>
            </w:pPr>
            <w:r w:rsidRPr="00655BBE">
              <w:t>56</w:t>
            </w:r>
          </w:p>
        </w:tc>
      </w:tr>
    </w:tbl>
    <w:p w:rsidR="00D21C4C" w:rsidRPr="00655BBE" w:rsidRDefault="00D21C4C" w:rsidP="00F103FA">
      <w:pPr>
        <w:pStyle w:val="000"/>
      </w:pPr>
      <w:r w:rsidRPr="00655BBE">
        <w:t>成人教育與終身學習</w:t>
      </w:r>
    </w:p>
    <w:p w:rsidR="00D21C4C" w:rsidRPr="00F103FA" w:rsidRDefault="00D21C4C" w:rsidP="00A02D04">
      <w:pPr>
        <w:pStyle w:val="00-100"/>
      </w:pPr>
      <w:r w:rsidRPr="00F103FA">
        <w:t>依補習及進修教育法第</w:t>
      </w:r>
      <w:r w:rsidRPr="00F103FA">
        <w:t>3</w:t>
      </w:r>
      <w:r w:rsidRPr="00F103FA">
        <w:t>條規定：「補習及進修教育區分為國民補習教育、進修教育及短期補習教育三種；凡已逾學齡未受九年國民教育之國民，予以國民補習教育；已受九年國民教育之國民，得受進修教育；志願增進生活知能之國民，得受短期補習教育。」</w:t>
      </w:r>
    </w:p>
    <w:p w:rsidR="00D21C4C" w:rsidRPr="00F103FA" w:rsidRDefault="00D21C4C" w:rsidP="00A02D04">
      <w:pPr>
        <w:pStyle w:val="00-100"/>
      </w:pPr>
      <w:r w:rsidRPr="00F103FA">
        <w:t>國民補習</w:t>
      </w:r>
      <w:r w:rsidR="004A5D39" w:rsidRPr="00F103FA">
        <w:t>教育，由國民小學及國民中學附設國民補習學校實施之。各縣市開辦之成人基本教育班</w:t>
      </w:r>
      <w:r w:rsidRPr="00F103FA">
        <w:t>，以未具國小畢業程度國民為對象，</w:t>
      </w:r>
      <w:r w:rsidRPr="00F103FA">
        <w:rPr>
          <w:kern w:val="0"/>
        </w:rPr>
        <w:t>為失學民眾及外籍配偶提供國小補校入學先備知能，每年有</w:t>
      </w:r>
      <w:r w:rsidRPr="00F103FA">
        <w:rPr>
          <w:kern w:val="0"/>
        </w:rPr>
        <w:t>4</w:t>
      </w:r>
      <w:r w:rsidRPr="00F103FA">
        <w:rPr>
          <w:kern w:val="0"/>
        </w:rPr>
        <w:t>萬多人次參加，識字率於</w:t>
      </w:r>
      <w:r w:rsidRPr="00F103FA">
        <w:rPr>
          <w:kern w:val="0"/>
        </w:rPr>
        <w:t>2010</w:t>
      </w:r>
      <w:r w:rsidRPr="00F103FA">
        <w:rPr>
          <w:kern w:val="0"/>
        </w:rPr>
        <w:t>年已提高至</w:t>
      </w:r>
      <w:r w:rsidRPr="00F103FA">
        <w:rPr>
          <w:kern w:val="0"/>
        </w:rPr>
        <w:t>98.04</w:t>
      </w:r>
      <w:r w:rsidRPr="00F103FA">
        <w:rPr>
          <w:kern w:val="0"/>
        </w:rPr>
        <w:t>％。各地方政府並輔導成人基本教育研習班結業學員轉介至</w:t>
      </w:r>
      <w:r w:rsidRPr="00F103FA">
        <w:t>國小補校、新移民學習中心、樂齡學習中心、</w:t>
      </w:r>
      <w:r w:rsidRPr="00F103FA">
        <w:rPr>
          <w:kern w:val="0"/>
        </w:rPr>
        <w:t>社區大學</w:t>
      </w:r>
      <w:r w:rsidRPr="00F103FA">
        <w:t>就讀使其繼續學習。</w:t>
      </w:r>
    </w:p>
    <w:p w:rsidR="00D21C4C" w:rsidRPr="00F103FA" w:rsidRDefault="00D21C4C" w:rsidP="00A02D04">
      <w:pPr>
        <w:pStyle w:val="00-100"/>
      </w:pPr>
      <w:r w:rsidRPr="00F103FA">
        <w:rPr>
          <w:bCs/>
        </w:rPr>
        <w:t>國民小學補習學校、國民中學補習學校所需經費係由地方政府編列預算支應。</w:t>
      </w:r>
      <w:r w:rsidRPr="00F103FA">
        <w:rPr>
          <w:bCs/>
        </w:rPr>
        <w:t>2003</w:t>
      </w:r>
      <w:r w:rsidRPr="00F103FA">
        <w:rPr>
          <w:bCs/>
        </w:rPr>
        <w:t>年期間因</w:t>
      </w:r>
      <w:r w:rsidRPr="00F103FA">
        <w:t>外籍與大陸配偶日益增加，為</w:t>
      </w:r>
      <w:r w:rsidR="004A5D39" w:rsidRPr="00F103FA">
        <w:t>解決外籍配偶實際學習需求，促使其適應生活及助於教養子女，如持有臺灣地區入出境許可證或中華民國護照</w:t>
      </w:r>
      <w:r w:rsidRPr="00F103FA">
        <w:t>者（即採廣義之國民定義），可進入補習或進修學校就讀，取得正式學籍（歷）。</w:t>
      </w:r>
    </w:p>
    <w:p w:rsidR="00D21C4C" w:rsidRPr="00F103FA" w:rsidRDefault="00D21C4C" w:rsidP="00A02D04">
      <w:pPr>
        <w:pStyle w:val="00-100"/>
      </w:pPr>
      <w:r w:rsidRPr="00F103FA">
        <w:rPr>
          <w:bCs/>
        </w:rPr>
        <w:t>國民小學補習學校</w:t>
      </w:r>
      <w:r w:rsidRPr="00F103FA">
        <w:t>無入學資格限制，國小補校自</w:t>
      </w:r>
      <w:r w:rsidRPr="00F103FA">
        <w:rPr>
          <w:bCs/>
        </w:rPr>
        <w:t>1998</w:t>
      </w:r>
      <w:r w:rsidRPr="00F103FA">
        <w:rPr>
          <w:bCs/>
        </w:rPr>
        <w:t>學年度校數逐年遞減，</w:t>
      </w:r>
      <w:r w:rsidRPr="00F103FA">
        <w:rPr>
          <w:bCs/>
        </w:rPr>
        <w:t>2010</w:t>
      </w:r>
      <w:r w:rsidRPr="00F103FA">
        <w:rPr>
          <w:bCs/>
        </w:rPr>
        <w:t>學年度有</w:t>
      </w:r>
      <w:r w:rsidRPr="00F103FA">
        <w:rPr>
          <w:bCs/>
        </w:rPr>
        <w:t>294</w:t>
      </w:r>
      <w:r w:rsidRPr="00F103FA">
        <w:rPr>
          <w:bCs/>
        </w:rPr>
        <w:t>所。</w:t>
      </w:r>
    </w:p>
    <w:p w:rsidR="00D21C4C" w:rsidRPr="00F103FA" w:rsidRDefault="00D21C4C" w:rsidP="00A02D04">
      <w:pPr>
        <w:pStyle w:val="00-100"/>
      </w:pPr>
      <w:r w:rsidRPr="00F103FA">
        <w:t>國民中學補習學校以具有國小畢業學歷，或有同等學力者為限。</w:t>
      </w:r>
      <w:r w:rsidRPr="00F103FA">
        <w:rPr>
          <w:bCs/>
        </w:rPr>
        <w:t>國中補校自</w:t>
      </w:r>
      <w:r w:rsidRPr="00F103FA">
        <w:rPr>
          <w:bCs/>
        </w:rPr>
        <w:t>1998</w:t>
      </w:r>
      <w:r w:rsidRPr="00F103FA">
        <w:rPr>
          <w:bCs/>
        </w:rPr>
        <w:t>學年度校數逐年遞減，</w:t>
      </w:r>
      <w:r w:rsidRPr="00F103FA">
        <w:rPr>
          <w:bCs/>
        </w:rPr>
        <w:t>2010</w:t>
      </w:r>
      <w:r w:rsidRPr="00F103FA">
        <w:rPr>
          <w:bCs/>
        </w:rPr>
        <w:t>學年度有</w:t>
      </w:r>
      <w:r w:rsidRPr="00F103FA">
        <w:rPr>
          <w:bCs/>
        </w:rPr>
        <w:t>219</w:t>
      </w:r>
      <w:r w:rsidRPr="00F103FA">
        <w:rPr>
          <w:bCs/>
        </w:rPr>
        <w:t>所。</w:t>
      </w:r>
    </w:p>
    <w:p w:rsidR="00D21C4C" w:rsidRPr="00F103FA" w:rsidRDefault="004A5D39" w:rsidP="00A02D04">
      <w:pPr>
        <w:pStyle w:val="00-100"/>
      </w:pPr>
      <w:r w:rsidRPr="00F103FA">
        <w:rPr>
          <w:bCs/>
          <w:lang/>
        </w:rPr>
        <w:t>中華民國致力推展終身教育，建構學習社會</w:t>
      </w:r>
      <w:r w:rsidR="00D21C4C" w:rsidRPr="00F103FA">
        <w:rPr>
          <w:bCs/>
          <w:lang/>
        </w:rPr>
        <w:t>，採取相關具體措施，包括</w:t>
      </w:r>
      <w:r w:rsidR="00D21C4C" w:rsidRPr="00F103FA">
        <w:t>宣告</w:t>
      </w:r>
      <w:r w:rsidR="00D21C4C" w:rsidRPr="00F103FA">
        <w:t>1998</w:t>
      </w:r>
      <w:r w:rsidRPr="00F103FA">
        <w:t>年為終身學習年</w:t>
      </w:r>
      <w:r w:rsidR="00D21C4C" w:rsidRPr="00F103FA">
        <w:t>，發布邁向學習社會白皮書，提出</w:t>
      </w:r>
      <w:r w:rsidRPr="00F103FA">
        <w:rPr>
          <w:bCs/>
          <w:lang/>
        </w:rPr>
        <w:t>14</w:t>
      </w:r>
      <w:r w:rsidR="00D21C4C" w:rsidRPr="00F103FA">
        <w:t>項具體途徑及</w:t>
      </w:r>
      <w:r w:rsidRPr="00F103FA">
        <w:t>14</w:t>
      </w:r>
      <w:r w:rsidR="00D21C4C" w:rsidRPr="00F103FA">
        <w:t>項行動方案，以及於</w:t>
      </w:r>
      <w:r w:rsidR="00D21C4C" w:rsidRPr="00F103FA">
        <w:t>2002</w:t>
      </w:r>
      <w:r w:rsidR="00D21C4C" w:rsidRPr="00F103FA">
        <w:t>年制訂</w:t>
      </w:r>
      <w:r w:rsidR="00D21C4C" w:rsidRPr="00F103FA">
        <w:rPr>
          <w:bCs/>
          <w:lang/>
        </w:rPr>
        <w:t>終身學習法</w:t>
      </w:r>
      <w:r w:rsidR="00D21C4C" w:rsidRPr="00F103FA">
        <w:rPr>
          <w:spacing w:val="2"/>
          <w:kern w:val="0"/>
        </w:rPr>
        <w:t>。</w:t>
      </w:r>
      <w:r w:rsidR="00D21C4C" w:rsidRPr="00F103FA">
        <w:t>依據終身學習法，社區大學指在正規教育體制外，由直轄市、縣（市）主管機關自行或委託辦理，提供社區居民終身學習活動之教育機構，具有提升民眾公民意識、關懷社會重大議題、參與社區教育等功能，</w:t>
      </w:r>
      <w:r w:rsidR="00D21C4C" w:rsidRPr="00F103FA">
        <w:t>2011</w:t>
      </w:r>
      <w:r w:rsidR="00D21C4C" w:rsidRPr="00F103FA">
        <w:t>年度共計開設</w:t>
      </w:r>
      <w:r w:rsidR="00D21C4C" w:rsidRPr="00F103FA">
        <w:t>83</w:t>
      </w:r>
      <w:r w:rsidR="00D21C4C" w:rsidRPr="00F103FA">
        <w:t>所社區大學。</w:t>
      </w:r>
    </w:p>
    <w:p w:rsidR="00D21C4C" w:rsidRPr="00F103FA" w:rsidRDefault="00D21C4C" w:rsidP="00A02D04">
      <w:pPr>
        <w:pStyle w:val="00-100"/>
      </w:pPr>
      <w:r w:rsidRPr="00F103FA">
        <w:t>推動回流教育</w:t>
      </w:r>
    </w:p>
    <w:p w:rsidR="00D21C4C" w:rsidRPr="00F103FA" w:rsidRDefault="00D21C4C" w:rsidP="009A30B0">
      <w:pPr>
        <w:numPr>
          <w:ilvl w:val="0"/>
          <w:numId w:val="23"/>
        </w:numPr>
        <w:ind w:left="0" w:firstLineChars="200" w:firstLine="480"/>
      </w:pPr>
      <w:r w:rsidRPr="00F103FA">
        <w:rPr>
          <w:rFonts w:hAnsi="標楷體"/>
        </w:rPr>
        <w:t>為推動終身教育理念，開放高等教育回流教育之進修管道，辦理推廣教育。現行推廣教育分為學分班及非學分班，得採校外教學、遠距教學及境外教學</w:t>
      </w:r>
      <w:r w:rsidRPr="00F103FA">
        <w:t>3</w:t>
      </w:r>
      <w:r w:rsidRPr="00F103FA">
        <w:rPr>
          <w:rFonts w:hAnsi="標楷體"/>
        </w:rPr>
        <w:t>種方式辦理。</w:t>
      </w:r>
    </w:p>
    <w:p w:rsidR="00D21C4C" w:rsidRPr="00F103FA" w:rsidRDefault="00D21C4C" w:rsidP="008A1579">
      <w:pPr>
        <w:numPr>
          <w:ilvl w:val="0"/>
          <w:numId w:val="23"/>
        </w:numPr>
        <w:ind w:left="0" w:firstLineChars="200" w:firstLine="480"/>
      </w:pPr>
      <w:r w:rsidRPr="00F103FA">
        <w:rPr>
          <w:rFonts w:hAnsi="標楷體"/>
        </w:rPr>
        <w:t>回流教育辦理現況</w:t>
      </w:r>
      <w:r w:rsidR="008A1579">
        <w:rPr>
          <w:rFonts w:hAnsi="標楷體" w:hint="eastAsia"/>
        </w:rPr>
        <w:t>：</w:t>
      </w:r>
      <w:r w:rsidRPr="00F103FA">
        <w:t>回流進修管道有</w:t>
      </w:r>
      <w:r w:rsidR="008A1579">
        <w:rPr>
          <w:rFonts w:hint="eastAsia"/>
        </w:rPr>
        <w:t>，</w:t>
      </w:r>
      <w:r w:rsidRPr="00F103FA">
        <w:t>空中大學及專科進修補校、大學進修學士學位班、大學部二年制、在職專班、研究所碩士在職專班、大學辦理推廣教育。</w:t>
      </w:r>
    </w:p>
    <w:p w:rsidR="00D21C4C" w:rsidRPr="009A30B0" w:rsidRDefault="00D21C4C" w:rsidP="009A30B0">
      <w:pPr>
        <w:numPr>
          <w:ilvl w:val="0"/>
          <w:numId w:val="23"/>
        </w:numPr>
        <w:ind w:left="0" w:firstLineChars="200" w:firstLine="480"/>
        <w:rPr>
          <w:rFonts w:hint="eastAsia"/>
        </w:rPr>
      </w:pPr>
      <w:r w:rsidRPr="00F103FA">
        <w:t>1999</w:t>
      </w:r>
      <w:r w:rsidRPr="00F103FA">
        <w:rPr>
          <w:rFonts w:hAnsi="標楷體"/>
        </w:rPr>
        <w:t>學年度至</w:t>
      </w:r>
      <w:r w:rsidRPr="00F103FA">
        <w:t>2010</w:t>
      </w:r>
      <w:r w:rsidRPr="00F103FA">
        <w:rPr>
          <w:rFonts w:hAnsi="標楷體"/>
        </w:rPr>
        <w:t>學年度可開辦招生名額累計，研究所在職專班</w:t>
      </w:r>
      <w:r w:rsidRPr="00F103FA">
        <w:t>130,663</w:t>
      </w:r>
      <w:r w:rsidRPr="00F103FA">
        <w:rPr>
          <w:rFonts w:hAnsi="標楷體"/>
        </w:rPr>
        <w:t>名；大學部二年制在職專班及進修學士班</w:t>
      </w:r>
      <w:r w:rsidRPr="00F103FA">
        <w:t>190,770</w:t>
      </w:r>
      <w:r w:rsidRPr="00F103FA">
        <w:rPr>
          <w:rFonts w:hAnsi="標楷體"/>
        </w:rPr>
        <w:t>名。</w:t>
      </w:r>
    </w:p>
    <w:p w:rsidR="009A30B0" w:rsidRDefault="009A30B0" w:rsidP="009A30B0">
      <w:pPr>
        <w:rPr>
          <w:rFonts w:hint="eastAsia"/>
        </w:rPr>
      </w:pPr>
    </w:p>
    <w:p w:rsidR="009A30B0" w:rsidRDefault="009A30B0" w:rsidP="009A30B0">
      <w:pPr>
        <w:rPr>
          <w:rFonts w:hint="eastAsia"/>
        </w:rPr>
      </w:pPr>
    </w:p>
    <w:p w:rsidR="009A30B0" w:rsidRPr="00F103FA" w:rsidRDefault="009A30B0" w:rsidP="009A30B0">
      <w:pPr>
        <w:rPr>
          <w:rFonts w:hint="eastAsia"/>
        </w:rPr>
      </w:pPr>
    </w:p>
    <w:p w:rsidR="00D21C4C" w:rsidRPr="00F103FA" w:rsidRDefault="00D21C4C" w:rsidP="009A30B0">
      <w:pPr>
        <w:pStyle w:val="ab"/>
        <w:spacing w:line="240" w:lineRule="auto"/>
        <w:jc w:val="center"/>
        <w:rPr>
          <w:rFonts w:hAnsi="標楷體"/>
          <w:b/>
          <w:sz w:val="24"/>
          <w:szCs w:val="24"/>
        </w:rPr>
      </w:pPr>
      <w:bookmarkStart w:id="118" w:name="_Toc306372172"/>
      <w:r w:rsidRPr="00F103FA">
        <w:rPr>
          <w:rFonts w:hAnsi="標楷體"/>
          <w:b/>
          <w:sz w:val="24"/>
          <w:szCs w:val="24"/>
        </w:rPr>
        <w:t>表</w:t>
      </w:r>
      <w:r w:rsidRPr="00F103FA">
        <w:rPr>
          <w:rFonts w:hAnsi="標楷體"/>
          <w:b/>
          <w:sz w:val="24"/>
          <w:szCs w:val="24"/>
        </w:rPr>
        <w:t xml:space="preserve"> </w:t>
      </w:r>
      <w:r w:rsidRPr="00F103FA">
        <w:rPr>
          <w:rFonts w:hAnsi="標楷體"/>
          <w:b/>
          <w:sz w:val="24"/>
          <w:szCs w:val="24"/>
        </w:rPr>
        <w:fldChar w:fldCharType="begin"/>
      </w:r>
      <w:r w:rsidRPr="00F103FA">
        <w:rPr>
          <w:rFonts w:hAnsi="標楷體"/>
          <w:b/>
          <w:sz w:val="24"/>
          <w:szCs w:val="24"/>
        </w:rPr>
        <w:instrText xml:space="preserve"> SEQ </w:instrText>
      </w:r>
      <w:r w:rsidRPr="00F103FA">
        <w:rPr>
          <w:rFonts w:hAnsi="標楷體"/>
          <w:b/>
          <w:sz w:val="24"/>
          <w:szCs w:val="24"/>
        </w:rPr>
        <w:instrText>表</w:instrText>
      </w:r>
      <w:r w:rsidRPr="00F103FA">
        <w:rPr>
          <w:rFonts w:hAnsi="標楷體"/>
          <w:b/>
          <w:sz w:val="24"/>
          <w:szCs w:val="24"/>
        </w:rPr>
        <w:instrText xml:space="preserve"> \* ARABIC </w:instrText>
      </w:r>
      <w:r w:rsidRPr="00F103FA">
        <w:rPr>
          <w:rFonts w:hAnsi="標楷體"/>
          <w:b/>
          <w:sz w:val="24"/>
          <w:szCs w:val="24"/>
        </w:rPr>
        <w:fldChar w:fldCharType="separate"/>
      </w:r>
      <w:r w:rsidR="004B5437">
        <w:rPr>
          <w:rFonts w:hAnsi="標楷體"/>
          <w:b/>
          <w:noProof/>
          <w:sz w:val="24"/>
          <w:szCs w:val="24"/>
        </w:rPr>
        <w:t>72</w:t>
      </w:r>
      <w:r w:rsidRPr="00F103FA">
        <w:rPr>
          <w:rFonts w:hAnsi="標楷體"/>
          <w:b/>
          <w:sz w:val="24"/>
          <w:szCs w:val="24"/>
        </w:rPr>
        <w:fldChar w:fldCharType="end"/>
      </w:r>
      <w:r w:rsidRPr="00F103FA">
        <w:rPr>
          <w:rFonts w:hAnsi="標楷體"/>
          <w:b/>
          <w:sz w:val="24"/>
          <w:szCs w:val="24"/>
        </w:rPr>
        <w:t xml:space="preserve">　近</w:t>
      </w:r>
      <w:r w:rsidRPr="00F103FA">
        <w:rPr>
          <w:rFonts w:hAnsi="標楷體"/>
          <w:b/>
          <w:sz w:val="24"/>
          <w:szCs w:val="24"/>
        </w:rPr>
        <w:t>5</w:t>
      </w:r>
      <w:r w:rsidRPr="00F103FA">
        <w:rPr>
          <w:rFonts w:hAnsi="標楷體"/>
          <w:b/>
          <w:sz w:val="24"/>
          <w:szCs w:val="24"/>
        </w:rPr>
        <w:t>年碩士在職專班、學士二年制在職專班及進修學士班核定名額成長情形</w:t>
      </w:r>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6"/>
        <w:gridCol w:w="1634"/>
        <w:gridCol w:w="1634"/>
        <w:gridCol w:w="1634"/>
        <w:gridCol w:w="1634"/>
      </w:tblGrid>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p>
        </w:tc>
        <w:tc>
          <w:tcPr>
            <w:tcW w:w="1954" w:type="pct"/>
            <w:gridSpan w:val="2"/>
            <w:vAlign w:val="center"/>
          </w:tcPr>
          <w:p w:rsidR="00D21C4C" w:rsidRPr="00655BBE" w:rsidRDefault="00D21C4C" w:rsidP="00F103FA">
            <w:pPr>
              <w:pStyle w:val="001"/>
              <w:jc w:val="center"/>
            </w:pPr>
            <w:r w:rsidRPr="00655BBE">
              <w:t>碩士在職專班</w:t>
            </w:r>
          </w:p>
        </w:tc>
        <w:tc>
          <w:tcPr>
            <w:tcW w:w="1954" w:type="pct"/>
            <w:gridSpan w:val="2"/>
            <w:vAlign w:val="center"/>
          </w:tcPr>
          <w:p w:rsidR="00D21C4C" w:rsidRPr="00655BBE" w:rsidRDefault="00D21C4C" w:rsidP="00F103FA">
            <w:pPr>
              <w:pStyle w:val="001"/>
              <w:jc w:val="center"/>
            </w:pPr>
            <w:r w:rsidRPr="00655BBE">
              <w:t>進修學士班及</w:t>
            </w:r>
          </w:p>
          <w:p w:rsidR="00D21C4C" w:rsidRPr="00655BBE" w:rsidRDefault="00D21C4C" w:rsidP="00F103FA">
            <w:pPr>
              <w:pStyle w:val="001"/>
              <w:jc w:val="center"/>
            </w:pPr>
            <w:r w:rsidRPr="00655BBE">
              <w:t>學士二年制在職專班</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學年度</w:t>
            </w:r>
          </w:p>
        </w:tc>
        <w:tc>
          <w:tcPr>
            <w:tcW w:w="977" w:type="pct"/>
            <w:vAlign w:val="center"/>
          </w:tcPr>
          <w:p w:rsidR="00D21C4C" w:rsidRPr="00655BBE" w:rsidRDefault="00D21C4C" w:rsidP="00F103FA">
            <w:pPr>
              <w:pStyle w:val="001"/>
              <w:jc w:val="center"/>
            </w:pPr>
            <w:r w:rsidRPr="00655BBE">
              <w:t>招生名額</w:t>
            </w:r>
          </w:p>
        </w:tc>
        <w:tc>
          <w:tcPr>
            <w:tcW w:w="977" w:type="pct"/>
            <w:vAlign w:val="center"/>
          </w:tcPr>
          <w:p w:rsidR="00D21C4C" w:rsidRPr="00655BBE" w:rsidRDefault="00D21C4C" w:rsidP="00F103FA">
            <w:pPr>
              <w:pStyle w:val="001"/>
              <w:jc w:val="center"/>
            </w:pPr>
            <w:r w:rsidRPr="00655BBE">
              <w:t>成長百分比</w:t>
            </w:r>
          </w:p>
        </w:tc>
        <w:tc>
          <w:tcPr>
            <w:tcW w:w="977" w:type="pct"/>
            <w:vAlign w:val="center"/>
          </w:tcPr>
          <w:p w:rsidR="00D21C4C" w:rsidRPr="00655BBE" w:rsidRDefault="00D21C4C" w:rsidP="00F103FA">
            <w:pPr>
              <w:pStyle w:val="001"/>
              <w:jc w:val="center"/>
            </w:pPr>
            <w:r w:rsidRPr="00655BBE">
              <w:t>招生名額</w:t>
            </w:r>
          </w:p>
        </w:tc>
        <w:tc>
          <w:tcPr>
            <w:tcW w:w="977" w:type="pct"/>
            <w:vAlign w:val="center"/>
          </w:tcPr>
          <w:p w:rsidR="00D21C4C" w:rsidRPr="00655BBE" w:rsidRDefault="00D21C4C" w:rsidP="00F103FA">
            <w:pPr>
              <w:pStyle w:val="001"/>
              <w:jc w:val="center"/>
            </w:pPr>
            <w:r w:rsidRPr="00655BBE">
              <w:t>成長百分比</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2006</w:t>
            </w:r>
          </w:p>
        </w:tc>
        <w:tc>
          <w:tcPr>
            <w:tcW w:w="977" w:type="pct"/>
            <w:vAlign w:val="center"/>
          </w:tcPr>
          <w:p w:rsidR="00D21C4C" w:rsidRPr="00655BBE" w:rsidRDefault="00D21C4C" w:rsidP="00F103FA">
            <w:pPr>
              <w:pStyle w:val="001"/>
              <w:jc w:val="center"/>
            </w:pPr>
            <w:r w:rsidRPr="00655BBE">
              <w:t>13,646</w:t>
            </w:r>
          </w:p>
        </w:tc>
        <w:tc>
          <w:tcPr>
            <w:tcW w:w="977" w:type="pct"/>
            <w:vAlign w:val="center"/>
          </w:tcPr>
          <w:p w:rsidR="00D21C4C" w:rsidRPr="00655BBE" w:rsidRDefault="00D21C4C" w:rsidP="00F103FA">
            <w:pPr>
              <w:pStyle w:val="001"/>
              <w:jc w:val="center"/>
            </w:pPr>
            <w:r w:rsidRPr="00655BBE">
              <w:t>7%</w:t>
            </w:r>
          </w:p>
        </w:tc>
        <w:tc>
          <w:tcPr>
            <w:tcW w:w="977" w:type="pct"/>
            <w:vAlign w:val="center"/>
          </w:tcPr>
          <w:p w:rsidR="00D21C4C" w:rsidRPr="00655BBE" w:rsidRDefault="00D21C4C" w:rsidP="00F103FA">
            <w:pPr>
              <w:pStyle w:val="001"/>
              <w:jc w:val="center"/>
            </w:pPr>
            <w:r w:rsidRPr="00655BBE">
              <w:t>23,500</w:t>
            </w:r>
          </w:p>
        </w:tc>
        <w:tc>
          <w:tcPr>
            <w:tcW w:w="977" w:type="pct"/>
            <w:vAlign w:val="center"/>
          </w:tcPr>
          <w:p w:rsidR="00D21C4C" w:rsidRPr="00655BBE" w:rsidRDefault="00D21C4C" w:rsidP="00F103FA">
            <w:pPr>
              <w:pStyle w:val="001"/>
              <w:jc w:val="center"/>
            </w:pPr>
            <w:r w:rsidRPr="00655BBE">
              <w:t>5%</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2007</w:t>
            </w:r>
          </w:p>
        </w:tc>
        <w:tc>
          <w:tcPr>
            <w:tcW w:w="977" w:type="pct"/>
            <w:vAlign w:val="center"/>
          </w:tcPr>
          <w:p w:rsidR="00D21C4C" w:rsidRPr="00655BBE" w:rsidRDefault="00D21C4C" w:rsidP="00F103FA">
            <w:pPr>
              <w:pStyle w:val="001"/>
              <w:jc w:val="center"/>
            </w:pPr>
            <w:r w:rsidRPr="00655BBE">
              <w:t>13,642</w:t>
            </w:r>
          </w:p>
        </w:tc>
        <w:tc>
          <w:tcPr>
            <w:tcW w:w="977" w:type="pct"/>
            <w:vAlign w:val="center"/>
          </w:tcPr>
          <w:p w:rsidR="00D21C4C" w:rsidRPr="00655BBE" w:rsidRDefault="00D21C4C" w:rsidP="00F103FA">
            <w:pPr>
              <w:pStyle w:val="001"/>
              <w:jc w:val="center"/>
            </w:pPr>
            <w:r w:rsidRPr="00655BBE">
              <w:t>-0.03%</w:t>
            </w:r>
          </w:p>
        </w:tc>
        <w:tc>
          <w:tcPr>
            <w:tcW w:w="977" w:type="pct"/>
            <w:vAlign w:val="center"/>
          </w:tcPr>
          <w:p w:rsidR="00D21C4C" w:rsidRPr="00655BBE" w:rsidRDefault="00D21C4C" w:rsidP="00F103FA">
            <w:pPr>
              <w:pStyle w:val="001"/>
              <w:jc w:val="center"/>
            </w:pPr>
            <w:r w:rsidRPr="00655BBE">
              <w:t>19,933</w:t>
            </w:r>
          </w:p>
        </w:tc>
        <w:tc>
          <w:tcPr>
            <w:tcW w:w="977" w:type="pct"/>
            <w:vAlign w:val="center"/>
          </w:tcPr>
          <w:p w:rsidR="00D21C4C" w:rsidRPr="00655BBE" w:rsidRDefault="00D21C4C" w:rsidP="00F103FA">
            <w:pPr>
              <w:pStyle w:val="001"/>
              <w:jc w:val="center"/>
            </w:pPr>
            <w:r w:rsidRPr="00655BBE">
              <w:t>-43%</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2008</w:t>
            </w:r>
          </w:p>
        </w:tc>
        <w:tc>
          <w:tcPr>
            <w:tcW w:w="977" w:type="pct"/>
            <w:vAlign w:val="center"/>
          </w:tcPr>
          <w:p w:rsidR="00D21C4C" w:rsidRPr="00655BBE" w:rsidRDefault="00D21C4C" w:rsidP="00F103FA">
            <w:pPr>
              <w:pStyle w:val="001"/>
              <w:jc w:val="center"/>
            </w:pPr>
            <w:r w:rsidRPr="00655BBE">
              <w:t>13,575</w:t>
            </w:r>
          </w:p>
        </w:tc>
        <w:tc>
          <w:tcPr>
            <w:tcW w:w="977" w:type="pct"/>
            <w:vAlign w:val="center"/>
          </w:tcPr>
          <w:p w:rsidR="00D21C4C" w:rsidRPr="00655BBE" w:rsidRDefault="00D21C4C" w:rsidP="00F103FA">
            <w:pPr>
              <w:pStyle w:val="001"/>
              <w:jc w:val="center"/>
            </w:pPr>
            <w:r w:rsidRPr="00655BBE">
              <w:t>-0.05%</w:t>
            </w:r>
          </w:p>
        </w:tc>
        <w:tc>
          <w:tcPr>
            <w:tcW w:w="977" w:type="pct"/>
            <w:vAlign w:val="center"/>
          </w:tcPr>
          <w:p w:rsidR="00D21C4C" w:rsidRPr="00655BBE" w:rsidRDefault="00D21C4C" w:rsidP="00F103FA">
            <w:pPr>
              <w:pStyle w:val="001"/>
              <w:jc w:val="center"/>
            </w:pPr>
            <w:r w:rsidRPr="00655BBE">
              <w:t>19,603</w:t>
            </w:r>
          </w:p>
        </w:tc>
        <w:tc>
          <w:tcPr>
            <w:tcW w:w="977" w:type="pct"/>
            <w:vAlign w:val="center"/>
          </w:tcPr>
          <w:p w:rsidR="00D21C4C" w:rsidRPr="00655BBE" w:rsidRDefault="00D21C4C" w:rsidP="00F103FA">
            <w:pPr>
              <w:pStyle w:val="001"/>
              <w:jc w:val="center"/>
            </w:pPr>
            <w:r w:rsidRPr="00655BBE">
              <w:t>-1.7%</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2009</w:t>
            </w:r>
          </w:p>
        </w:tc>
        <w:tc>
          <w:tcPr>
            <w:tcW w:w="977" w:type="pct"/>
            <w:vAlign w:val="center"/>
          </w:tcPr>
          <w:p w:rsidR="00D21C4C" w:rsidRPr="00655BBE" w:rsidRDefault="00D21C4C" w:rsidP="00F103FA">
            <w:pPr>
              <w:pStyle w:val="001"/>
              <w:jc w:val="center"/>
            </w:pPr>
            <w:r w:rsidRPr="00655BBE">
              <w:t>13,562</w:t>
            </w:r>
          </w:p>
        </w:tc>
        <w:tc>
          <w:tcPr>
            <w:tcW w:w="977" w:type="pct"/>
            <w:vAlign w:val="center"/>
          </w:tcPr>
          <w:p w:rsidR="00D21C4C" w:rsidRPr="00655BBE" w:rsidRDefault="00D21C4C" w:rsidP="00F103FA">
            <w:pPr>
              <w:pStyle w:val="001"/>
              <w:jc w:val="center"/>
            </w:pPr>
            <w:r w:rsidRPr="00655BBE">
              <w:t>-0.1%</w:t>
            </w:r>
          </w:p>
        </w:tc>
        <w:tc>
          <w:tcPr>
            <w:tcW w:w="977" w:type="pct"/>
            <w:vAlign w:val="center"/>
          </w:tcPr>
          <w:p w:rsidR="00D21C4C" w:rsidRPr="00655BBE" w:rsidRDefault="00D21C4C" w:rsidP="00F103FA">
            <w:pPr>
              <w:pStyle w:val="001"/>
              <w:jc w:val="center"/>
            </w:pPr>
            <w:r w:rsidRPr="00655BBE">
              <w:t>18,421</w:t>
            </w:r>
          </w:p>
        </w:tc>
        <w:tc>
          <w:tcPr>
            <w:tcW w:w="977" w:type="pct"/>
            <w:vAlign w:val="center"/>
          </w:tcPr>
          <w:p w:rsidR="00D21C4C" w:rsidRPr="00655BBE" w:rsidRDefault="00D21C4C" w:rsidP="00F103FA">
            <w:pPr>
              <w:pStyle w:val="001"/>
              <w:jc w:val="center"/>
            </w:pPr>
            <w:r w:rsidRPr="00655BBE">
              <w:t>-6%</w:t>
            </w:r>
          </w:p>
        </w:tc>
      </w:tr>
      <w:tr w:rsidR="00D21C4C" w:rsidRPr="00655BBE">
        <w:tblPrEx>
          <w:tblCellMar>
            <w:top w:w="0" w:type="dxa"/>
            <w:bottom w:w="0" w:type="dxa"/>
          </w:tblCellMar>
        </w:tblPrEx>
        <w:tc>
          <w:tcPr>
            <w:tcW w:w="1092" w:type="pct"/>
            <w:vAlign w:val="center"/>
          </w:tcPr>
          <w:p w:rsidR="00D21C4C" w:rsidRPr="00655BBE" w:rsidRDefault="00D21C4C" w:rsidP="00F103FA">
            <w:pPr>
              <w:pStyle w:val="001"/>
              <w:jc w:val="center"/>
            </w:pPr>
            <w:r w:rsidRPr="00655BBE">
              <w:t>2010</w:t>
            </w:r>
          </w:p>
          <w:p w:rsidR="00D21C4C" w:rsidRPr="00655BBE" w:rsidRDefault="00D21C4C" w:rsidP="00F103FA">
            <w:pPr>
              <w:pStyle w:val="001"/>
              <w:jc w:val="center"/>
            </w:pPr>
            <w:r w:rsidRPr="00655BBE">
              <w:t>（增加師範教育大學及體育校院）</w:t>
            </w:r>
          </w:p>
        </w:tc>
        <w:tc>
          <w:tcPr>
            <w:tcW w:w="977" w:type="pct"/>
            <w:vAlign w:val="center"/>
          </w:tcPr>
          <w:p w:rsidR="00D21C4C" w:rsidRPr="00655BBE" w:rsidRDefault="00D21C4C" w:rsidP="00F103FA">
            <w:pPr>
              <w:pStyle w:val="001"/>
              <w:jc w:val="center"/>
            </w:pPr>
            <w:r w:rsidRPr="00655BBE">
              <w:t>15,419</w:t>
            </w:r>
          </w:p>
        </w:tc>
        <w:tc>
          <w:tcPr>
            <w:tcW w:w="977" w:type="pct"/>
            <w:vAlign w:val="center"/>
          </w:tcPr>
          <w:p w:rsidR="00D21C4C" w:rsidRPr="00655BBE" w:rsidRDefault="00D21C4C" w:rsidP="00F103FA">
            <w:pPr>
              <w:pStyle w:val="001"/>
              <w:jc w:val="center"/>
            </w:pPr>
            <w:r w:rsidRPr="00655BBE">
              <w:t>13.7%</w:t>
            </w:r>
          </w:p>
        </w:tc>
        <w:tc>
          <w:tcPr>
            <w:tcW w:w="977" w:type="pct"/>
            <w:vAlign w:val="center"/>
          </w:tcPr>
          <w:p w:rsidR="00D21C4C" w:rsidRPr="00655BBE" w:rsidRDefault="00D21C4C" w:rsidP="00F103FA">
            <w:pPr>
              <w:pStyle w:val="001"/>
              <w:jc w:val="center"/>
            </w:pPr>
            <w:r w:rsidRPr="00655BBE">
              <w:t>17,091</w:t>
            </w:r>
          </w:p>
        </w:tc>
        <w:tc>
          <w:tcPr>
            <w:tcW w:w="977" w:type="pct"/>
            <w:vAlign w:val="center"/>
          </w:tcPr>
          <w:p w:rsidR="00D21C4C" w:rsidRPr="00655BBE" w:rsidRDefault="00D21C4C" w:rsidP="00F103FA">
            <w:pPr>
              <w:pStyle w:val="001"/>
              <w:jc w:val="center"/>
            </w:pPr>
            <w:r w:rsidRPr="00655BBE">
              <w:t>-7.2%</w:t>
            </w:r>
          </w:p>
        </w:tc>
      </w:tr>
    </w:tbl>
    <w:p w:rsidR="00D21C4C" w:rsidRPr="00F103FA" w:rsidRDefault="00D21C4C" w:rsidP="00F103FA">
      <w:pPr>
        <w:numPr>
          <w:ilvl w:val="0"/>
          <w:numId w:val="23"/>
        </w:numPr>
        <w:snapToGrid w:val="0"/>
      </w:pPr>
      <w:r w:rsidRPr="00F103FA">
        <w:rPr>
          <w:rFonts w:hAnsi="標楷體"/>
        </w:rPr>
        <w:t>自</w:t>
      </w:r>
      <w:r w:rsidRPr="00F103FA">
        <w:t>2001</w:t>
      </w:r>
      <w:r w:rsidRPr="00F103FA">
        <w:rPr>
          <w:rFonts w:hAnsi="標楷體"/>
        </w:rPr>
        <w:t>學年度起至</w:t>
      </w:r>
      <w:r w:rsidRPr="00F103FA">
        <w:t>2009</w:t>
      </w:r>
      <w:r w:rsidRPr="00F103FA">
        <w:rPr>
          <w:rFonts w:hAnsi="標楷體"/>
        </w:rPr>
        <w:t>學年度止，各大學校院辦理之推廣教育學分班、非學分班，修習人數計有</w:t>
      </w:r>
      <w:r w:rsidRPr="00F103FA">
        <w:t>245</w:t>
      </w:r>
      <w:r w:rsidRPr="00F103FA">
        <w:rPr>
          <w:rFonts w:hAnsi="標楷體"/>
        </w:rPr>
        <w:t>萬</w:t>
      </w:r>
      <w:r w:rsidRPr="00F103FA">
        <w:t>0,554</w:t>
      </w:r>
      <w:r w:rsidRPr="00F103FA">
        <w:rPr>
          <w:rFonts w:hAnsi="標楷體"/>
        </w:rPr>
        <w:t>人次。</w:t>
      </w:r>
    </w:p>
    <w:p w:rsidR="00D21C4C" w:rsidRPr="00F103FA" w:rsidRDefault="00D21C4C" w:rsidP="00A02D04">
      <w:pPr>
        <w:pStyle w:val="00-100"/>
      </w:pPr>
      <w:r w:rsidRPr="00F103FA">
        <w:t>推動終身學習</w:t>
      </w:r>
    </w:p>
    <w:p w:rsidR="00D21C4C" w:rsidRPr="00F103FA" w:rsidRDefault="00D21C4C" w:rsidP="00A02D04">
      <w:pPr>
        <w:pStyle w:val="002"/>
      </w:pPr>
      <w:r w:rsidRPr="00F103FA">
        <w:t>依據終身學習法、社會教育法及家庭教育法，積極推動多項社會教育政策，以營造學習型社會作為重點工作。</w:t>
      </w:r>
      <w:r w:rsidRPr="00F103FA">
        <w:rPr>
          <w:kern w:val="0"/>
        </w:rPr>
        <w:t>結合</w:t>
      </w:r>
      <w:r w:rsidRPr="00F103FA">
        <w:t>各社教機構、直轄市、縣（市）政府、相關學校、家庭教育中心、鄉鎮市區圖書館、社區大學、空中大學及文教基金會等，廣泛的提供學習機會及管道。</w:t>
      </w:r>
    </w:p>
    <w:p w:rsidR="00D21C4C" w:rsidRPr="00655BBE" w:rsidRDefault="00D21C4C" w:rsidP="00F103FA">
      <w:pPr>
        <w:pStyle w:val="000"/>
      </w:pPr>
      <w:r w:rsidRPr="00655BBE">
        <w:t>本土語言及少數群體兒童之語言教學</w:t>
      </w:r>
    </w:p>
    <w:p w:rsidR="00D21C4C" w:rsidRPr="00F103FA" w:rsidRDefault="00D21C4C" w:rsidP="00A02D04">
      <w:pPr>
        <w:pStyle w:val="00-100"/>
      </w:pPr>
      <w:r w:rsidRPr="00F103FA">
        <w:t>2001</w:t>
      </w:r>
      <w:r w:rsidRPr="00F103FA">
        <w:t>學年度起，本土語言已列入現行國民中小學九年一貫課程綱要語文學習領域中。國小一至六年級學生，應就閩、客、原住民族語等任選一種修習，國中則依學生意願自由選習</w:t>
      </w:r>
      <w:r w:rsidRPr="00F103FA">
        <w:rPr>
          <w:bCs/>
        </w:rPr>
        <w:t>。</w:t>
      </w:r>
    </w:p>
    <w:p w:rsidR="00D21C4C" w:rsidRPr="00F103FA" w:rsidRDefault="00D21C4C" w:rsidP="00A02D04">
      <w:pPr>
        <w:pStyle w:val="00-100"/>
      </w:pPr>
      <w:r w:rsidRPr="00F103FA">
        <w:t>2011</w:t>
      </w:r>
      <w:r w:rsidRPr="00F103FA">
        <w:t>年度國民中小學客家語開設</w:t>
      </w:r>
      <w:r w:rsidRPr="00F103FA">
        <w:t>9,779</w:t>
      </w:r>
      <w:r w:rsidRPr="00F103FA">
        <w:t>班，選習人數</w:t>
      </w:r>
      <w:r w:rsidRPr="00F103FA">
        <w:t>16</w:t>
      </w:r>
      <w:r w:rsidRPr="00F103FA">
        <w:t>萬</w:t>
      </w:r>
      <w:r w:rsidRPr="00F103FA">
        <w:t>3,173</w:t>
      </w:r>
      <w:r w:rsidRPr="00F103FA">
        <w:t>人，開課比率</w:t>
      </w:r>
      <w:r w:rsidRPr="00F103FA">
        <w:t>96</w:t>
      </w:r>
      <w:r w:rsidRPr="00F103FA">
        <w:t>％；原住民族語開設</w:t>
      </w:r>
      <w:r w:rsidRPr="00F103FA">
        <w:t>8,661</w:t>
      </w:r>
      <w:r w:rsidRPr="00F103FA">
        <w:t>班，選習人數</w:t>
      </w:r>
      <w:r w:rsidRPr="00F103FA">
        <w:t>5</w:t>
      </w:r>
      <w:r w:rsidRPr="00F103FA">
        <w:t>萬</w:t>
      </w:r>
      <w:r w:rsidRPr="00F103FA">
        <w:t>1,924</w:t>
      </w:r>
      <w:r w:rsidRPr="00F103FA">
        <w:t>人，開課比率</w:t>
      </w:r>
      <w:r w:rsidRPr="00F103FA">
        <w:t>94</w:t>
      </w:r>
      <w:r w:rsidRPr="00F103FA">
        <w:t>％，皆依學生實際選習需求持續穩定開課中。</w:t>
      </w:r>
    </w:p>
    <w:p w:rsidR="00D21C4C" w:rsidRPr="00F103FA" w:rsidRDefault="00D21C4C" w:rsidP="00A02D04">
      <w:pPr>
        <w:pStyle w:val="00-100"/>
      </w:pPr>
      <w:r w:rsidRPr="00F103FA">
        <w:t>教育部與</w:t>
      </w:r>
      <w:r w:rsidR="004A5D39" w:rsidRPr="00F103FA">
        <w:t>原民</w:t>
      </w:r>
      <w:r w:rsidRPr="00F103FA">
        <w:t>會共同委託國立政治大學編訂原住民各族族語教材，編輯</w:t>
      </w:r>
      <w:r w:rsidRPr="00F103FA">
        <w:t>40</w:t>
      </w:r>
      <w:r w:rsidRPr="00F103FA">
        <w:t>種語系</w:t>
      </w:r>
      <w:r w:rsidRPr="00F103FA">
        <w:t>1-9</w:t>
      </w:r>
      <w:r w:rsidRPr="00F103FA">
        <w:t>階，學生與教師手冊共</w:t>
      </w:r>
      <w:r w:rsidRPr="00F103FA">
        <w:t>360</w:t>
      </w:r>
      <w:r w:rsidRPr="00F103FA">
        <w:t>冊，全案已於</w:t>
      </w:r>
      <w:r w:rsidRPr="00F103FA">
        <w:t>2009</w:t>
      </w:r>
      <w:r w:rsidRPr="00F103FA">
        <w:t>年</w:t>
      </w:r>
      <w:r w:rsidRPr="00F103FA">
        <w:t>3</w:t>
      </w:r>
      <w:r w:rsidRPr="00F103FA">
        <w:t>月完成修訂。另自</w:t>
      </w:r>
      <w:r w:rsidR="004A5D39" w:rsidRPr="00F103FA">
        <w:t>2008</w:t>
      </w:r>
      <w:r w:rsidRPr="00F103FA">
        <w:t>年起委託國家教育研究院協助編輯部編版客家語分級教材，編輯</w:t>
      </w:r>
      <w:r w:rsidRPr="00F103FA">
        <w:t>5</w:t>
      </w:r>
      <w:r w:rsidRPr="00F103FA">
        <w:t>腔調</w:t>
      </w:r>
      <w:r w:rsidRPr="00F103FA">
        <w:t>1-9</w:t>
      </w:r>
      <w:r w:rsidRPr="00F103FA">
        <w:t>冊教材，</w:t>
      </w:r>
      <w:r w:rsidRPr="00F103FA">
        <w:t>2010</w:t>
      </w:r>
      <w:r w:rsidRPr="00F103FA">
        <w:t>年已完成</w:t>
      </w:r>
      <w:r w:rsidRPr="00F103FA">
        <w:t>1-7</w:t>
      </w:r>
      <w:r w:rsidRPr="00F103FA">
        <w:t>冊教材，預定</w:t>
      </w:r>
      <w:r w:rsidRPr="00F103FA">
        <w:t>2011</w:t>
      </w:r>
      <w:r w:rsidRPr="00F103FA">
        <w:t>年完成全部教材修定工作。</w:t>
      </w:r>
    </w:p>
    <w:p w:rsidR="00D21C4C" w:rsidRPr="00655BBE" w:rsidRDefault="00D21C4C" w:rsidP="00F103FA">
      <w:pPr>
        <w:pStyle w:val="000"/>
      </w:pPr>
      <w:bookmarkStart w:id="119" w:name="_Toc303779364"/>
      <w:bookmarkStart w:id="120" w:name="_Toc303779363"/>
      <w:r w:rsidRPr="00655BBE">
        <w:t>原民學童之語言教學政策及實施狀況</w:t>
      </w:r>
      <w:bookmarkEnd w:id="120"/>
    </w:p>
    <w:p w:rsidR="00D21C4C" w:rsidRPr="00F103FA" w:rsidRDefault="004A5D39" w:rsidP="00A02D04">
      <w:pPr>
        <w:pStyle w:val="00-100"/>
      </w:pPr>
      <w:r w:rsidRPr="00F103FA">
        <w:t>原民</w:t>
      </w:r>
      <w:r w:rsidR="00D21C4C" w:rsidRPr="00F103FA">
        <w:t>會自</w:t>
      </w:r>
      <w:r w:rsidRPr="00F103FA">
        <w:t>2007</w:t>
      </w:r>
      <w:r w:rsidR="00D21C4C" w:rsidRPr="00F103FA">
        <w:t>年度開辦原住民學生升學優待取得文化及語言能力證明考試，考試範圍為教育部出版之國民中小學九年一貫課程原住民族語教材第</w:t>
      </w:r>
      <w:r w:rsidR="008A1579">
        <w:rPr>
          <w:rFonts w:hint="eastAsia"/>
        </w:rPr>
        <w:t>1</w:t>
      </w:r>
      <w:r w:rsidR="00D21C4C" w:rsidRPr="00F103FA">
        <w:t>階段、第</w:t>
      </w:r>
      <w:r w:rsidR="005C5148">
        <w:rPr>
          <w:rFonts w:hint="eastAsia"/>
        </w:rPr>
        <w:t>2</w:t>
      </w:r>
      <w:r w:rsidR="00D21C4C" w:rsidRPr="00F103FA">
        <w:t>階、第</w:t>
      </w:r>
      <w:r w:rsidR="005C5148">
        <w:rPr>
          <w:rFonts w:hint="eastAsia"/>
        </w:rPr>
        <w:t>3</w:t>
      </w:r>
      <w:r w:rsidR="00D21C4C" w:rsidRPr="00F103FA">
        <w:t>階及基本詞彙、生活會話百句、模擬試題及練習題；自</w:t>
      </w:r>
      <w:r w:rsidR="00D21C4C" w:rsidRPr="00F103FA">
        <w:t>2007</w:t>
      </w:r>
      <w:r w:rsidR="00D21C4C" w:rsidRPr="00F103FA">
        <w:t>學年度開辦以來累積報考人數為</w:t>
      </w:r>
      <w:r w:rsidR="00D21C4C" w:rsidRPr="00F103FA">
        <w:t>68,411</w:t>
      </w:r>
      <w:r w:rsidR="00D21C4C" w:rsidRPr="00F103FA">
        <w:t>人，合格率為</w:t>
      </w:r>
      <w:r w:rsidR="00D21C4C" w:rsidRPr="00F103FA">
        <w:t>72.9</w:t>
      </w:r>
      <w:r w:rsidR="00D21C4C" w:rsidRPr="00F103FA">
        <w:t>％。</w:t>
      </w:r>
    </w:p>
    <w:p w:rsidR="00D21C4C" w:rsidRPr="00F103FA" w:rsidRDefault="00D21C4C" w:rsidP="00A02D04">
      <w:pPr>
        <w:pStyle w:val="00-100"/>
      </w:pPr>
      <w:r w:rsidRPr="00F103FA">
        <w:t>編纂原住民族語言字詞典：分年累加的方式依政府採購法委託編纂</w:t>
      </w:r>
      <w:r w:rsidRPr="00F103FA">
        <w:t>14</w:t>
      </w:r>
      <w:r w:rsidRPr="00F103FA">
        <w:t>族</w:t>
      </w:r>
      <w:r w:rsidRPr="00F103FA">
        <w:t>16</w:t>
      </w:r>
      <w:r w:rsidRPr="00F103FA">
        <w:t>種字詞典，以保存原住民族各族語言，並提供族語教師教學時之重要參考資源及族語學習者自學語言之輔助工具。截至目前為止（</w:t>
      </w:r>
      <w:r w:rsidRPr="00F103FA">
        <w:t>2011</w:t>
      </w:r>
      <w:r w:rsidRPr="00F103FA">
        <w:t>年</w:t>
      </w:r>
      <w:r w:rsidRPr="00F103FA">
        <w:t>9</w:t>
      </w:r>
      <w:r w:rsidRPr="00F103FA">
        <w:t>月）已完成布農語、太魯閣語、雅美語、賽夏語、邵語、阿里山鄒語、卡那卡那富鄒語等</w:t>
      </w:r>
      <w:r w:rsidR="001A1365">
        <w:rPr>
          <w:rFonts w:hint="eastAsia"/>
        </w:rPr>
        <w:t>6</w:t>
      </w:r>
      <w:r w:rsidRPr="00F103FA">
        <w:t>族</w:t>
      </w:r>
      <w:r w:rsidR="001A1365">
        <w:rPr>
          <w:rFonts w:hint="eastAsia"/>
        </w:rPr>
        <w:t>7</w:t>
      </w:r>
      <w:r w:rsidRPr="00F103FA">
        <w:t>方言別編纂工作。</w:t>
      </w:r>
      <w:r w:rsidRPr="00F103FA">
        <w:t>2011</w:t>
      </w:r>
      <w:r w:rsidRPr="00F103FA">
        <w:t>年底預定完成撒奇萊雅語、阿美語、魯凱語、賽德克語、泰雅語、卑南語之編纂工作；其他如排灣語則已進行至第</w:t>
      </w:r>
      <w:r w:rsidR="001A1365">
        <w:rPr>
          <w:rFonts w:hint="eastAsia"/>
        </w:rPr>
        <w:t>5</w:t>
      </w:r>
      <w:r w:rsidRPr="00F103FA">
        <w:t>期進度，沙阿魯阿語則進行至第</w:t>
      </w:r>
      <w:r w:rsidR="001A1365">
        <w:rPr>
          <w:rFonts w:hint="eastAsia"/>
        </w:rPr>
        <w:t>4</w:t>
      </w:r>
      <w:r w:rsidRPr="00F103FA">
        <w:t>期進度。噶瑪蘭語則自</w:t>
      </w:r>
      <w:r w:rsidRPr="00F103FA">
        <w:t>2009</w:t>
      </w:r>
      <w:r w:rsidRPr="00F103FA">
        <w:t>年起進行多次行政招標，然因無適當之語言學者可搭配執行該項業務，結果皆流標或廢標，未來計畫朝向以已出</w:t>
      </w:r>
      <w:r w:rsidR="004A5D39" w:rsidRPr="00F103FA">
        <w:t>版之字詞典為補齊本計畫，預計採取授權方式進行。該計畫未來將朝向原住民族語數位化平台建置</w:t>
      </w:r>
      <w:r w:rsidRPr="00F103FA">
        <w:t>為方向。</w:t>
      </w:r>
    </w:p>
    <w:p w:rsidR="00D21C4C" w:rsidRPr="00F103FA" w:rsidRDefault="00D21C4C" w:rsidP="00A02D04">
      <w:pPr>
        <w:pStyle w:val="00-100"/>
      </w:pPr>
      <w:r w:rsidRPr="00F103FA">
        <w:t>目</w:t>
      </w:r>
      <w:r w:rsidR="004A5D39" w:rsidRPr="00F103FA">
        <w:t>前原民會已與教育部共同委員國立政治大學辦理完成之</w:t>
      </w:r>
      <w:r w:rsidRPr="00F103FA">
        <w:t>國民中小</w:t>
      </w:r>
      <w:r w:rsidR="004A5D39" w:rsidRPr="00F103FA">
        <w:t>學九年一貫原住民族語言教材</w:t>
      </w:r>
      <w:r w:rsidRPr="00F103FA">
        <w:t>，共編輯</w:t>
      </w:r>
      <w:r w:rsidRPr="00F103FA">
        <w:t>38</w:t>
      </w:r>
      <w:r w:rsidRPr="00F103FA">
        <w:t>種原住民族語及平埔族語系葛哈巫語及巴宰語等。</w:t>
      </w:r>
    </w:p>
    <w:p w:rsidR="00D21C4C" w:rsidRPr="00F103FA" w:rsidRDefault="004A5D39" w:rsidP="00A02D04">
      <w:pPr>
        <w:pStyle w:val="00-100"/>
      </w:pPr>
      <w:r w:rsidRPr="00F103FA">
        <w:t>原民</w:t>
      </w:r>
      <w:r w:rsidR="00D21C4C" w:rsidRPr="00F103FA">
        <w:t>會委託國立政治大學於</w:t>
      </w:r>
      <w:r w:rsidR="00D21C4C" w:rsidRPr="00F103FA">
        <w:t>2010</w:t>
      </w:r>
      <w:r w:rsidRPr="00F103FA">
        <w:t>年底完成規劃訂定原住民族語言教材編輯計畫</w:t>
      </w:r>
      <w:r w:rsidR="00D21C4C" w:rsidRPr="00F103FA">
        <w:t>，預計編撰之族語教材有字母篇（</w:t>
      </w:r>
      <w:r w:rsidR="00D21C4C" w:rsidRPr="00F103FA">
        <w:t>3</w:t>
      </w:r>
      <w:r w:rsidR="00D21C4C" w:rsidRPr="00F103FA">
        <w:t>冊）、生活會話篇</w:t>
      </w:r>
      <w:r w:rsidR="004D6B85">
        <w:t>（</w:t>
      </w:r>
      <w:r w:rsidR="00D21C4C" w:rsidRPr="00F103FA">
        <w:t>3</w:t>
      </w:r>
      <w:r w:rsidR="00D21C4C" w:rsidRPr="00F103FA">
        <w:t>冊</w:t>
      </w:r>
      <w:r w:rsidR="004D6B85">
        <w:t>）</w:t>
      </w:r>
      <w:r w:rsidR="00D21C4C" w:rsidRPr="00F103FA">
        <w:t>、閱讀書寫篇</w:t>
      </w:r>
      <w:r w:rsidR="004D6B85">
        <w:t>（</w:t>
      </w:r>
      <w:r w:rsidR="00D21C4C" w:rsidRPr="00F103FA">
        <w:t>3</w:t>
      </w:r>
      <w:r w:rsidR="00D21C4C" w:rsidRPr="00F103FA">
        <w:t>冊</w:t>
      </w:r>
      <w:r w:rsidR="004D6B85">
        <w:t>）</w:t>
      </w:r>
      <w:r w:rsidR="00D21C4C" w:rsidRPr="00F103FA">
        <w:t>、文化創作篇</w:t>
      </w:r>
      <w:r w:rsidR="004D6B85">
        <w:t>（</w:t>
      </w:r>
      <w:r w:rsidR="00D21C4C" w:rsidRPr="00F103FA">
        <w:t>3</w:t>
      </w:r>
      <w:r w:rsidR="00D21C4C" w:rsidRPr="00F103FA">
        <w:t>冊</w:t>
      </w:r>
      <w:r w:rsidR="004D6B85">
        <w:t>）</w:t>
      </w:r>
      <w:r w:rsidR="00D21C4C" w:rsidRPr="00F103FA">
        <w:t>等，預計逐步完成編輯適用於部落族語文化教室（或語言巢）教學、符合不同族語能力之族人學習需求及滿足有興趣學習原住民族語之非本族人需求等之</w:t>
      </w:r>
      <w:r w:rsidR="00D21C4C" w:rsidRPr="00F103FA">
        <w:t>4</w:t>
      </w:r>
      <w:r w:rsidR="00D21C4C" w:rsidRPr="00F103FA">
        <w:t>套</w:t>
      </w:r>
      <w:r w:rsidR="00D21C4C" w:rsidRPr="00F103FA">
        <w:t>12</w:t>
      </w:r>
      <w:r w:rsidR="00D21C4C" w:rsidRPr="00F103FA">
        <w:t>冊族語教材。其中供作啟蒙級命題範圍之主要教材：原住民族語教材—字母篇</w:t>
      </w:r>
      <w:r w:rsidR="004D6B85">
        <w:t>（</w:t>
      </w:r>
      <w:r w:rsidR="00D21C4C" w:rsidRPr="00F103FA">
        <w:t>3</w:t>
      </w:r>
      <w:r w:rsidR="00D21C4C" w:rsidRPr="00F103FA">
        <w:t>冊</w:t>
      </w:r>
      <w:r w:rsidR="004D6B85">
        <w:t>）</w:t>
      </w:r>
      <w:r w:rsidR="00D21C4C" w:rsidRPr="00F103FA">
        <w:t>，預計於</w:t>
      </w:r>
      <w:r w:rsidR="00D21C4C" w:rsidRPr="00F103FA">
        <w:t>2012</w:t>
      </w:r>
      <w:r w:rsidR="00D21C4C" w:rsidRPr="00F103FA">
        <w:t>年</w:t>
      </w:r>
      <w:r w:rsidR="00D21C4C" w:rsidRPr="00F103FA">
        <w:t>1</w:t>
      </w:r>
      <w:r w:rsidR="00D21C4C" w:rsidRPr="00F103FA">
        <w:t>月底完成。</w:t>
      </w:r>
    </w:p>
    <w:p w:rsidR="00D21C4C" w:rsidRPr="00F103FA" w:rsidRDefault="004A5D39" w:rsidP="00A02D04">
      <w:pPr>
        <w:pStyle w:val="00-100"/>
      </w:pPr>
      <w:r w:rsidRPr="00F103FA">
        <w:t>將族語學習家庭化、部落化與社區化列為原住民族語言振興發展</w:t>
      </w:r>
      <w:r w:rsidR="001A1365">
        <w:rPr>
          <w:rFonts w:hint="eastAsia"/>
        </w:rPr>
        <w:t>6</w:t>
      </w:r>
      <w:r w:rsidRPr="00F103FA">
        <w:t>年計畫</w:t>
      </w:r>
      <w:r w:rsidR="00D21C4C" w:rsidRPr="00F103FA">
        <w:t>重點工作之一，開設語言文化教室（語言巢）、鼓勵推展語言文化紀錄，並辦理族語演說競賽，進而創</w:t>
      </w:r>
      <w:r w:rsidRPr="00F103FA">
        <w:t>造族語在家庭、部落與社區的使用機會與習慣，逐步帶動原住民族社會說、學族語</w:t>
      </w:r>
      <w:r w:rsidR="00D21C4C" w:rsidRPr="00F103FA">
        <w:t>的風潮，促進族語的復振與傳承。</w:t>
      </w:r>
    </w:p>
    <w:p w:rsidR="00D21C4C" w:rsidRPr="00655BBE" w:rsidRDefault="00D21C4C" w:rsidP="00F103FA">
      <w:pPr>
        <w:pStyle w:val="000"/>
      </w:pPr>
      <w:r w:rsidRPr="00655BBE">
        <w:t>男女平等入學</w:t>
      </w:r>
    </w:p>
    <w:bookmarkEnd w:id="119"/>
    <w:p w:rsidR="00D21C4C" w:rsidRPr="00F103FA" w:rsidRDefault="00D21C4C" w:rsidP="00A02D04">
      <w:pPr>
        <w:pStyle w:val="00-100"/>
        <w:rPr>
          <w:rFonts w:hAnsi="Times New Roman"/>
        </w:rPr>
      </w:pPr>
      <w:r w:rsidRPr="00F103FA">
        <w:t>教育基本法第</w:t>
      </w:r>
      <w:r w:rsidRPr="00F103FA">
        <w:rPr>
          <w:rFonts w:hAnsi="Times New Roman"/>
        </w:rPr>
        <w:t>4</w:t>
      </w:r>
      <w:r w:rsidRPr="00F103FA">
        <w:t>條明定</w:t>
      </w:r>
      <w:r w:rsidR="004A5D39" w:rsidRPr="00F103FA">
        <w:t>：</w:t>
      </w:r>
      <w:r w:rsidRPr="00F103FA">
        <w:t>「人民無分性別、年齡、能力、地域、族群、宗教信仰、政治理念、社經地位及其他條件，接受教育之機會一律平等。」又大學法第</w:t>
      </w:r>
      <w:r w:rsidRPr="00F103FA">
        <w:rPr>
          <w:rFonts w:hAnsi="Times New Roman"/>
        </w:rPr>
        <w:t>24</w:t>
      </w:r>
      <w:r w:rsidRPr="00F103FA">
        <w:t>條規定「大學招生，應本公平、公正、公開原則單獨或聯合他校辦理。」另性別平等教育法第</w:t>
      </w:r>
      <w:r w:rsidRPr="00F103FA">
        <w:rPr>
          <w:rFonts w:hAnsi="Times New Roman"/>
        </w:rPr>
        <w:t>13</w:t>
      </w:r>
      <w:r w:rsidRPr="00F103FA">
        <w:t>條明定</w:t>
      </w:r>
      <w:r w:rsidR="004A5D39" w:rsidRPr="00F103FA">
        <w:t>：</w:t>
      </w:r>
      <w:r w:rsidRPr="00F103FA">
        <w:t>「學校之招生及就學許可不得有性別、性別特質、性別認同或性傾向之差別待遇。」同法第</w:t>
      </w:r>
      <w:r w:rsidRPr="00F103FA">
        <w:rPr>
          <w:rFonts w:hAnsi="Times New Roman"/>
        </w:rPr>
        <w:t>19</w:t>
      </w:r>
      <w:r w:rsidRPr="00F103FA">
        <w:t>條規定</w:t>
      </w:r>
      <w:r w:rsidR="004A5D39" w:rsidRPr="00F103FA">
        <w:t>：</w:t>
      </w:r>
      <w:r w:rsidRPr="00F103FA">
        <w:t>「教師應鼓勵學生修習非傳統性別之學科領域。」法律已保障男女之入學標準及就學機會一律平等。教育部除運用每年辦理之教育主管會議及教師培訓進行宣導外，亦訂有對於特殊境遇學生之協助方案，並從</w:t>
      </w:r>
      <w:r w:rsidRPr="00F103FA">
        <w:rPr>
          <w:rFonts w:hAnsi="Times New Roman"/>
        </w:rPr>
        <w:t>2004</w:t>
      </w:r>
      <w:r w:rsidR="004A5D39" w:rsidRPr="00F103FA">
        <w:t>年性別平等教育法施行以來，訂有懷孕學生輔導與處理要點</w:t>
      </w:r>
      <w:r w:rsidRPr="00F103FA">
        <w:t>，保障懷孕學生之受教權，並透過提供弱勢及不利處境女學生就學補助等，確保女學生不會因為懷孕或弱勢處境而中斷學業。</w:t>
      </w:r>
    </w:p>
    <w:p w:rsidR="00D21C4C" w:rsidRPr="00F103FA" w:rsidRDefault="00D21C4C" w:rsidP="00A02D04">
      <w:pPr>
        <w:pStyle w:val="00-100"/>
        <w:rPr>
          <w:rFonts w:hAnsi="Times New Roman"/>
        </w:rPr>
      </w:pPr>
      <w:r w:rsidRPr="00F103FA">
        <w:t>性別平等教育法施行細則第</w:t>
      </w:r>
      <w:r w:rsidRPr="00F103FA">
        <w:rPr>
          <w:rFonts w:hAnsi="Times New Roman"/>
        </w:rPr>
        <w:t>13</w:t>
      </w:r>
      <w:r w:rsidRPr="00F103FA">
        <w:t>條規定：「本法第</w:t>
      </w:r>
      <w:r w:rsidR="001A1365">
        <w:rPr>
          <w:rFonts w:hint="eastAsia"/>
        </w:rPr>
        <w:t>十七</w:t>
      </w:r>
      <w:r w:rsidRPr="00F103FA">
        <w:t>條第</w:t>
      </w:r>
      <w:r w:rsidR="001A1365">
        <w:rPr>
          <w:rFonts w:hint="eastAsia"/>
        </w:rPr>
        <w:t>二</w:t>
      </w:r>
      <w:r w:rsidRPr="00F103FA">
        <w:t>項所定性別平等教育相關課程，應涵蓋情感教育、性教育、同志教育等課程，以提升學生之性別平等意識」，並採取融入式教學在各學習領域之課程中實施，以營造多元性別友善之教育環境、減少性別霸凌與歧視。而保障不同性別特質者之權益方面，</w:t>
      </w:r>
      <w:r w:rsidRPr="00F103FA">
        <w:rPr>
          <w:rFonts w:hAnsi="Times New Roman"/>
        </w:rPr>
        <w:t>2011</w:t>
      </w:r>
      <w:r w:rsidRPr="00F103FA">
        <w:t>年</w:t>
      </w:r>
      <w:r w:rsidRPr="00F103FA">
        <w:rPr>
          <w:rFonts w:hAnsi="Times New Roman"/>
        </w:rPr>
        <w:t>6</w:t>
      </w:r>
      <w:r w:rsidRPr="00F103FA">
        <w:t>月於性別平等教育法增列性霸凌定義，將性霸凌納入學校防治規定範圍，如發生透過語言、肢體或其他暴力對於他人之性別特徵、性別氣質、性傾向、性別認同，進行貶抑、攻擊或威脅之行為且非屬性騷擾者，需依調查處理程序以進行輔導處置，落實性別地位之實質平等，建構友善校園環境。</w:t>
      </w:r>
    </w:p>
    <w:p w:rsidR="00D21C4C" w:rsidRPr="00F103FA" w:rsidRDefault="00D21C4C" w:rsidP="00A02D04">
      <w:pPr>
        <w:pStyle w:val="00-100"/>
        <w:rPr>
          <w:rFonts w:hAnsi="Times New Roman"/>
        </w:rPr>
      </w:pPr>
      <w:r w:rsidRPr="00F103FA">
        <w:t>有關各教育階段男女入學比例，以</w:t>
      </w:r>
      <w:r w:rsidRPr="00F103FA">
        <w:rPr>
          <w:rFonts w:hAnsi="Times New Roman"/>
        </w:rPr>
        <w:t>2010</w:t>
      </w:r>
      <w:r w:rsidRPr="00F103FA">
        <w:t>學年</w:t>
      </w:r>
      <w:r w:rsidR="004A5D39" w:rsidRPr="00F103FA">
        <w:t>度</w:t>
      </w:r>
      <w:r w:rsidRPr="00F103FA">
        <w:t>而言，女性學生所占比重，幼稚園</w:t>
      </w:r>
      <w:r w:rsidRPr="00F103FA">
        <w:rPr>
          <w:rFonts w:hAnsi="Times New Roman"/>
        </w:rPr>
        <w:t>47.55%</w:t>
      </w:r>
      <w:r w:rsidRPr="00F103FA">
        <w:t>、國小</w:t>
      </w:r>
      <w:r w:rsidRPr="00F103FA">
        <w:rPr>
          <w:rFonts w:hAnsi="Times New Roman"/>
        </w:rPr>
        <w:t>47.71%</w:t>
      </w:r>
      <w:r w:rsidRPr="00F103FA">
        <w:t>、</w:t>
      </w:r>
      <w:r w:rsidRPr="00F103FA">
        <w:rPr>
          <w:rFonts w:hAnsi="Times New Roman"/>
        </w:rPr>
        <w:t xml:space="preserve"> </w:t>
      </w:r>
      <w:r w:rsidRPr="00F103FA">
        <w:t>國中</w:t>
      </w:r>
      <w:r w:rsidRPr="00F103FA">
        <w:rPr>
          <w:rFonts w:hAnsi="Times New Roman"/>
        </w:rPr>
        <w:t>47.94%</w:t>
      </w:r>
      <w:r w:rsidRPr="00F103FA">
        <w:t>，高中</w:t>
      </w:r>
      <w:r w:rsidRPr="00F103FA">
        <w:rPr>
          <w:rFonts w:hAnsi="Times New Roman"/>
        </w:rPr>
        <w:t>49.85%</w:t>
      </w:r>
      <w:r w:rsidRPr="00F103FA">
        <w:t>、大學</w:t>
      </w:r>
      <w:r w:rsidRPr="00F103FA">
        <w:rPr>
          <w:rFonts w:hAnsi="Times New Roman"/>
        </w:rPr>
        <w:t>48.88%</w:t>
      </w:r>
      <w:r w:rsidRPr="00F103FA">
        <w:t>，均接近</w:t>
      </w:r>
      <w:r w:rsidRPr="00F103FA">
        <w:rPr>
          <w:rFonts w:hAnsi="Times New Roman"/>
        </w:rPr>
        <w:t>50%</w:t>
      </w:r>
      <w:r w:rsidRPr="00F103FA">
        <w:t>；高職則因</w:t>
      </w:r>
      <w:r w:rsidRPr="00F103FA">
        <w:rPr>
          <w:rFonts w:hAnsi="Times New Roman"/>
        </w:rPr>
        <w:t>1999</w:t>
      </w:r>
      <w:r w:rsidRPr="00F103FA">
        <w:t>學年</w:t>
      </w:r>
      <w:r w:rsidR="004A5D39" w:rsidRPr="00F103FA">
        <w:t>度</w:t>
      </w:r>
      <w:r w:rsidRPr="00F103FA">
        <w:t>後國內護校陸續改制升格為專科學校，致女性學生比重占</w:t>
      </w:r>
      <w:r w:rsidRPr="00F103FA">
        <w:rPr>
          <w:rFonts w:hAnsi="Times New Roman"/>
        </w:rPr>
        <w:t>44.44%</w:t>
      </w:r>
      <w:r w:rsidRPr="00F103FA">
        <w:t>，專科則提高至</w:t>
      </w:r>
      <w:r w:rsidRPr="00F103FA">
        <w:rPr>
          <w:rFonts w:hAnsi="Times New Roman"/>
        </w:rPr>
        <w:t>71.25%</w:t>
      </w:r>
      <w:r w:rsidRPr="00F103FA">
        <w:t>；研究所部分，</w:t>
      </w:r>
      <w:r w:rsidRPr="00F103FA">
        <w:rPr>
          <w:rFonts w:hAnsi="Times New Roman"/>
        </w:rPr>
        <w:t>2010</w:t>
      </w:r>
      <w:r w:rsidRPr="00F103FA">
        <w:t>學年</w:t>
      </w:r>
      <w:r w:rsidR="004A5D39" w:rsidRPr="00F103FA">
        <w:t>度</w:t>
      </w:r>
      <w:r w:rsidRPr="00F103FA">
        <w:t>碩、博士女性學生比重分別為</w:t>
      </w:r>
      <w:r w:rsidRPr="00F103FA">
        <w:rPr>
          <w:rFonts w:hAnsi="Times New Roman"/>
        </w:rPr>
        <w:t>43.30%</w:t>
      </w:r>
      <w:r w:rsidRPr="00F103FA">
        <w:t>及</w:t>
      </w:r>
      <w:r w:rsidRPr="00F103FA">
        <w:rPr>
          <w:rFonts w:hAnsi="Times New Roman"/>
        </w:rPr>
        <w:t>28.91%</w:t>
      </w:r>
      <w:r w:rsidRPr="00F103FA">
        <w:t>，較</w:t>
      </w:r>
      <w:r w:rsidRPr="00F103FA">
        <w:rPr>
          <w:rFonts w:hAnsi="Times New Roman"/>
        </w:rPr>
        <w:t>2006</w:t>
      </w:r>
      <w:r w:rsidRPr="00F103FA">
        <w:t>學年分別提高</w:t>
      </w:r>
      <w:r w:rsidRPr="00F103FA">
        <w:rPr>
          <w:rFonts w:hAnsi="Times New Roman"/>
        </w:rPr>
        <w:t>3.69</w:t>
      </w:r>
      <w:r w:rsidRPr="00F103FA">
        <w:t>及</w:t>
      </w:r>
      <w:r w:rsidRPr="00F103FA">
        <w:rPr>
          <w:rFonts w:hAnsi="Times New Roman"/>
        </w:rPr>
        <w:t>2.26</w:t>
      </w:r>
      <w:r w:rsidRPr="00F103FA">
        <w:t>個百分點。（詳附表）</w:t>
      </w:r>
    </w:p>
    <w:p w:rsidR="00D21C4C" w:rsidRPr="00F103FA" w:rsidRDefault="00D21C4C" w:rsidP="00F103FA">
      <w:pPr>
        <w:pStyle w:val="ab"/>
        <w:spacing w:line="240" w:lineRule="auto"/>
        <w:jc w:val="center"/>
        <w:rPr>
          <w:b/>
          <w:sz w:val="24"/>
          <w:szCs w:val="24"/>
        </w:rPr>
      </w:pPr>
      <w:bookmarkStart w:id="121" w:name="_Toc306372173"/>
      <w:r w:rsidRPr="00F103FA">
        <w:rPr>
          <w:rFonts w:hAnsi="標楷體"/>
          <w:b/>
          <w:sz w:val="24"/>
          <w:szCs w:val="24"/>
        </w:rPr>
        <w:t>表</w:t>
      </w:r>
      <w:r w:rsidRPr="00F103FA">
        <w:rPr>
          <w:b/>
          <w:sz w:val="24"/>
          <w:szCs w:val="24"/>
        </w:rPr>
        <w:t xml:space="preserve"> </w:t>
      </w:r>
      <w:r w:rsidRPr="00F103FA">
        <w:rPr>
          <w:b/>
          <w:sz w:val="24"/>
          <w:szCs w:val="24"/>
        </w:rPr>
        <w:fldChar w:fldCharType="begin"/>
      </w:r>
      <w:r w:rsidRPr="00F103FA">
        <w:rPr>
          <w:b/>
          <w:sz w:val="24"/>
          <w:szCs w:val="24"/>
        </w:rPr>
        <w:instrText xml:space="preserve"> SEQ </w:instrText>
      </w:r>
      <w:r w:rsidRPr="00F103FA">
        <w:rPr>
          <w:rFonts w:hAnsi="標楷體"/>
          <w:b/>
          <w:sz w:val="24"/>
          <w:szCs w:val="24"/>
        </w:rPr>
        <w:instrText>表</w:instrText>
      </w:r>
      <w:r w:rsidRPr="00F103FA">
        <w:rPr>
          <w:b/>
          <w:sz w:val="24"/>
          <w:szCs w:val="24"/>
        </w:rPr>
        <w:instrText xml:space="preserve"> \* ARABIC </w:instrText>
      </w:r>
      <w:r w:rsidRPr="00F103FA">
        <w:rPr>
          <w:b/>
          <w:sz w:val="24"/>
          <w:szCs w:val="24"/>
        </w:rPr>
        <w:fldChar w:fldCharType="separate"/>
      </w:r>
      <w:r w:rsidR="004B5437">
        <w:rPr>
          <w:b/>
          <w:noProof/>
          <w:sz w:val="24"/>
          <w:szCs w:val="24"/>
        </w:rPr>
        <w:t>73</w:t>
      </w:r>
      <w:r w:rsidRPr="00F103FA">
        <w:rPr>
          <w:b/>
          <w:sz w:val="24"/>
          <w:szCs w:val="24"/>
        </w:rPr>
        <w:fldChar w:fldCharType="end"/>
      </w:r>
      <w:r w:rsidRPr="00F103FA">
        <w:rPr>
          <w:rFonts w:hAnsi="標楷體"/>
          <w:b/>
          <w:sz w:val="24"/>
          <w:szCs w:val="24"/>
        </w:rPr>
        <w:t xml:space="preserve">　各級學校學生性別比率</w:t>
      </w:r>
      <w:bookmarkEnd w:id="121"/>
    </w:p>
    <w:p w:rsidR="00D21C4C" w:rsidRPr="00F103FA" w:rsidRDefault="00D21C4C" w:rsidP="00F103FA">
      <w:pPr>
        <w:pStyle w:val="001"/>
        <w:jc w:val="right"/>
      </w:pPr>
      <w:r w:rsidRPr="00F103FA">
        <w:t>單位：</w:t>
      </w:r>
      <w:r w:rsidRPr="00F103FA">
        <w:t>%</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31"/>
        <w:gridCol w:w="429"/>
        <w:gridCol w:w="429"/>
        <w:gridCol w:w="429"/>
        <w:gridCol w:w="430"/>
        <w:gridCol w:w="429"/>
        <w:gridCol w:w="429"/>
        <w:gridCol w:w="429"/>
        <w:gridCol w:w="430"/>
        <w:gridCol w:w="429"/>
        <w:gridCol w:w="429"/>
        <w:gridCol w:w="430"/>
        <w:gridCol w:w="429"/>
        <w:gridCol w:w="429"/>
        <w:gridCol w:w="429"/>
        <w:gridCol w:w="430"/>
        <w:gridCol w:w="429"/>
        <w:gridCol w:w="429"/>
        <w:gridCol w:w="430"/>
      </w:tblGrid>
      <w:tr w:rsidR="00D21C4C" w:rsidRPr="005934B4">
        <w:tc>
          <w:tcPr>
            <w:tcW w:w="631" w:type="dxa"/>
            <w:vMerge w:val="restart"/>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學年度</w:t>
            </w:r>
          </w:p>
        </w:tc>
        <w:tc>
          <w:tcPr>
            <w:tcW w:w="858"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幼稚園</w:t>
            </w:r>
          </w:p>
        </w:tc>
        <w:tc>
          <w:tcPr>
            <w:tcW w:w="859"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國小</w:t>
            </w:r>
          </w:p>
        </w:tc>
        <w:tc>
          <w:tcPr>
            <w:tcW w:w="858"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國中</w:t>
            </w:r>
          </w:p>
        </w:tc>
        <w:tc>
          <w:tcPr>
            <w:tcW w:w="859"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高中</w:t>
            </w:r>
          </w:p>
        </w:tc>
        <w:tc>
          <w:tcPr>
            <w:tcW w:w="858"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高職</w:t>
            </w:r>
          </w:p>
        </w:tc>
        <w:tc>
          <w:tcPr>
            <w:tcW w:w="859"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專科</w:t>
            </w:r>
          </w:p>
        </w:tc>
        <w:tc>
          <w:tcPr>
            <w:tcW w:w="858"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學士班</w:t>
            </w:r>
          </w:p>
        </w:tc>
        <w:tc>
          <w:tcPr>
            <w:tcW w:w="859"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碩士班</w:t>
            </w:r>
          </w:p>
        </w:tc>
        <w:tc>
          <w:tcPr>
            <w:tcW w:w="859" w:type="dxa"/>
            <w:gridSpan w:val="2"/>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博士班</w:t>
            </w:r>
          </w:p>
        </w:tc>
      </w:tr>
      <w:tr w:rsidR="005934B4" w:rsidRPr="005934B4">
        <w:tc>
          <w:tcPr>
            <w:tcW w:w="631" w:type="dxa"/>
            <w:vMerge/>
            <w:vAlign w:val="center"/>
          </w:tcPr>
          <w:p w:rsidR="00D21C4C" w:rsidRPr="005934B4" w:rsidRDefault="00D21C4C" w:rsidP="005934B4">
            <w:pPr>
              <w:pStyle w:val="001"/>
              <w:jc w:val="center"/>
              <w:rPr>
                <w:spacing w:val="-4"/>
                <w:w w:val="90"/>
                <w:sz w:val="16"/>
                <w:szCs w:val="16"/>
              </w:rPr>
            </w:pP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男</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女</w:t>
            </w:r>
          </w:p>
        </w:tc>
      </w:tr>
      <w:tr w:rsidR="005934B4" w:rsidRPr="005934B4">
        <w:tc>
          <w:tcPr>
            <w:tcW w:w="631"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2006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52.23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47.77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52.10</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47.90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52.11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47.89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50.16</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49.84</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55.62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44.38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40.85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59.15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50.58</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49.42</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60.39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39.61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73.35</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26.65</w:t>
            </w:r>
          </w:p>
        </w:tc>
      </w:tr>
      <w:tr w:rsidR="005934B4" w:rsidRPr="005934B4">
        <w:tc>
          <w:tcPr>
            <w:tcW w:w="631"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2007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52.26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47.74</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52.14</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47.86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51.98</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48.02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50.29</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49.71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56.03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43.97</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38.13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61.87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50.92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49.08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59.65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40.35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72.68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27.32</w:t>
            </w:r>
          </w:p>
        </w:tc>
      </w:tr>
      <w:tr w:rsidR="005934B4" w:rsidRPr="005934B4">
        <w:tc>
          <w:tcPr>
            <w:tcW w:w="631"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2008</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52.38</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47.62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52.17</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47.83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51.98</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48.02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50.20</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49.80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55.93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44.07</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34.49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65.51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51.02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48.98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58.33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41.67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72.15</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27.85</w:t>
            </w:r>
          </w:p>
        </w:tc>
      </w:tr>
      <w:tr w:rsidR="005934B4" w:rsidRPr="005934B4">
        <w:tc>
          <w:tcPr>
            <w:tcW w:w="631"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2009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52.57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47.43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52.21</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47.79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51.99</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48.01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50.28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49.72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55.76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44.24</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31.13</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68.87</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51.14</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48.86</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57.30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42.70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71.53</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28.47</w:t>
            </w:r>
          </w:p>
        </w:tc>
      </w:tr>
      <w:tr w:rsidR="005934B4" w:rsidRPr="005934B4">
        <w:tc>
          <w:tcPr>
            <w:tcW w:w="631"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2010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52.45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47.55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52.29</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47.71</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52.06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47.94</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50.15</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49.85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55.56</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44.44</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28.75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71.25</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51.12</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48.88</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56.70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43.30</w:t>
            </w:r>
          </w:p>
        </w:tc>
        <w:tc>
          <w:tcPr>
            <w:tcW w:w="429"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71.09</w:t>
            </w:r>
          </w:p>
        </w:tc>
        <w:tc>
          <w:tcPr>
            <w:tcW w:w="430" w:type="dxa"/>
            <w:vAlign w:val="center"/>
          </w:tcPr>
          <w:p w:rsidR="00D21C4C" w:rsidRPr="005934B4" w:rsidRDefault="00D21C4C" w:rsidP="005934B4">
            <w:pPr>
              <w:pStyle w:val="001"/>
              <w:jc w:val="center"/>
              <w:rPr>
                <w:spacing w:val="-4"/>
                <w:w w:val="90"/>
                <w:sz w:val="16"/>
                <w:szCs w:val="16"/>
              </w:rPr>
            </w:pPr>
            <w:r w:rsidRPr="005934B4">
              <w:rPr>
                <w:spacing w:val="-4"/>
                <w:w w:val="90"/>
                <w:sz w:val="16"/>
                <w:szCs w:val="16"/>
              </w:rPr>
              <w:t>28.91</w:t>
            </w:r>
          </w:p>
        </w:tc>
      </w:tr>
    </w:tbl>
    <w:p w:rsidR="00D21C4C" w:rsidRPr="00655BBE" w:rsidRDefault="00D21C4C" w:rsidP="005934B4">
      <w:pPr>
        <w:pStyle w:val="000"/>
      </w:pPr>
      <w:r w:rsidRPr="00655BBE">
        <w:t>降低兒童、青少年之輟學率</w:t>
      </w:r>
    </w:p>
    <w:p w:rsidR="00D21C4C" w:rsidRPr="005934B4" w:rsidRDefault="00D21C4C" w:rsidP="00A02D04">
      <w:pPr>
        <w:pStyle w:val="00-100"/>
      </w:pPr>
      <w:r w:rsidRPr="005934B4">
        <w:t>學校必須針對學生輟學的原因，進行個案研討，並引進資源協助，如果屬低收入戶家庭學</w:t>
      </w:r>
      <w:r w:rsidR="004A5D39" w:rsidRPr="005934B4">
        <w:t>生，除可由學校協助依社政機關之福利制度提出申請外，教育部亦設置就學安全網</w:t>
      </w:r>
      <w:r w:rsidRPr="005934B4">
        <w:t>（由學校仁愛救助基金、學校教育儲蓄戶各界之捐款、中央及地方政府相關公務預算、教育部學產基金支付），建置各種平台與管道協助或補助就學相關費用，期能不讓任何一個孩子失學。</w:t>
      </w:r>
    </w:p>
    <w:p w:rsidR="00D21C4C" w:rsidRPr="005934B4" w:rsidRDefault="00D21C4C" w:rsidP="00A02D04">
      <w:pPr>
        <w:pStyle w:val="00-100"/>
      </w:pPr>
      <w:r w:rsidRPr="005934B4">
        <w:t>中輟教育之政策及其推動之成效，以及中輟教育資源</w:t>
      </w:r>
    </w:p>
    <w:p w:rsidR="00D21C4C" w:rsidRPr="005934B4" w:rsidRDefault="00D21C4C" w:rsidP="00A02D04">
      <w:pPr>
        <w:numPr>
          <w:ilvl w:val="0"/>
          <w:numId w:val="24"/>
        </w:numPr>
        <w:ind w:left="0" w:firstLineChars="200" w:firstLine="480"/>
      </w:pPr>
      <w:r w:rsidRPr="005934B4">
        <w:rPr>
          <w:rFonts w:hAnsi="標楷體"/>
          <w:bCs/>
        </w:rPr>
        <w:t>憲法及</w:t>
      </w:r>
      <w:r w:rsidRPr="005934B4">
        <w:rPr>
          <w:rFonts w:hAnsi="標楷體"/>
        </w:rPr>
        <w:t>國民教育</w:t>
      </w:r>
      <w:r w:rsidRPr="005934B4">
        <w:rPr>
          <w:rFonts w:hAnsi="標楷體"/>
          <w:bCs/>
        </w:rPr>
        <w:t>法中明訂</w:t>
      </w:r>
      <w:r w:rsidRPr="005934B4">
        <w:rPr>
          <w:bCs/>
        </w:rPr>
        <w:t>6</w:t>
      </w:r>
      <w:r w:rsidRPr="005934B4">
        <w:rPr>
          <w:rFonts w:hAnsi="標楷體"/>
          <w:bCs/>
        </w:rPr>
        <w:t>歲至</w:t>
      </w:r>
      <w:r w:rsidRPr="005934B4">
        <w:rPr>
          <w:bCs/>
        </w:rPr>
        <w:t>15</w:t>
      </w:r>
      <w:r w:rsidRPr="005934B4">
        <w:rPr>
          <w:rFonts w:hAnsi="標楷體"/>
          <w:bCs/>
        </w:rPr>
        <w:t>歲之國民應接受國民教育，強迫入學條例明訂強迫入學規定</w:t>
      </w:r>
      <w:r w:rsidRPr="005934B4">
        <w:rPr>
          <w:rFonts w:hAnsi="標楷體"/>
        </w:rPr>
        <w:t>，為有效落實輔導中輟學生復學，保障適齡學童之就學權，自</w:t>
      </w:r>
      <w:r w:rsidRPr="005934B4">
        <w:t>1994</w:t>
      </w:r>
      <w:r w:rsidRPr="005934B4">
        <w:rPr>
          <w:rFonts w:hAnsi="標楷體"/>
        </w:rPr>
        <w:t>年起即推動國民中小學中途輟學學生通報制度。</w:t>
      </w:r>
      <w:r w:rsidRPr="005934B4">
        <w:t>2006</w:t>
      </w:r>
      <w:r w:rsidRPr="005934B4">
        <w:rPr>
          <w:rFonts w:hAnsi="標楷體"/>
        </w:rPr>
        <w:t>年修訂國民中小學中輟學生復學輔導強化策略，結合教育、內政、警政、社政等機關，規劃</w:t>
      </w:r>
      <w:r w:rsidRPr="005934B4">
        <w:rPr>
          <w:rFonts w:hAnsi="標楷體"/>
          <w:bCs/>
        </w:rPr>
        <w:t>中輟</w:t>
      </w:r>
      <w:r w:rsidRPr="005934B4">
        <w:rPr>
          <w:rFonts w:hAnsi="標楷體"/>
        </w:rPr>
        <w:t>預防</w:t>
      </w:r>
      <w:r w:rsidRPr="005934B4">
        <w:rPr>
          <w:rFonts w:hAnsi="標楷體"/>
          <w:bCs/>
        </w:rPr>
        <w:t>、追蹤及復學輔導就讀機制，及引進輔導資源</w:t>
      </w:r>
      <w:r w:rsidRPr="005934B4">
        <w:rPr>
          <w:rFonts w:hAnsi="標楷體"/>
        </w:rPr>
        <w:t>。</w:t>
      </w:r>
    </w:p>
    <w:p w:rsidR="00D21C4C" w:rsidRPr="00A02D04" w:rsidRDefault="00D21C4C" w:rsidP="00A02D04">
      <w:pPr>
        <w:numPr>
          <w:ilvl w:val="0"/>
          <w:numId w:val="24"/>
        </w:numPr>
        <w:ind w:left="0" w:firstLineChars="200" w:firstLine="480"/>
        <w:rPr>
          <w:rFonts w:hint="eastAsia"/>
        </w:rPr>
      </w:pPr>
      <w:r w:rsidRPr="005934B4">
        <w:rPr>
          <w:rFonts w:hAnsi="標楷體"/>
        </w:rPr>
        <w:t>因原住民尚輟生與尚輟率較一般生高，教育部特要求各地方政府確實掌握所屬具原住民身份中輟生之現況，並應分析其輟學原因。學校應針對不同輟學原因之原住民中輟生採取不同輔導或復學就讀措施，並請</w:t>
      </w:r>
      <w:r w:rsidR="004A5D39" w:rsidRPr="005934B4">
        <w:rPr>
          <w:rFonts w:hAnsi="標楷體"/>
        </w:rPr>
        <w:t>原民</w:t>
      </w:r>
      <w:r w:rsidRPr="005934B4">
        <w:rPr>
          <w:rFonts w:hAnsi="標楷體"/>
        </w:rPr>
        <w:t>會督導各縣市原住民家庭暨婦女服務中心加強推動原住民學生中輟預防工作。</w:t>
      </w:r>
    </w:p>
    <w:p w:rsidR="00A02D04" w:rsidRDefault="00A02D04" w:rsidP="00A02D04">
      <w:pPr>
        <w:rPr>
          <w:rFonts w:hAnsi="標楷體" w:hint="eastAsia"/>
        </w:rPr>
      </w:pPr>
    </w:p>
    <w:p w:rsidR="00A02D04" w:rsidRDefault="00A02D04" w:rsidP="00A02D04">
      <w:pPr>
        <w:rPr>
          <w:rFonts w:hAnsi="標楷體" w:hint="eastAsia"/>
        </w:rPr>
      </w:pPr>
    </w:p>
    <w:p w:rsidR="00A02D04" w:rsidRDefault="00A02D04" w:rsidP="005934B4">
      <w:pPr>
        <w:pStyle w:val="ab"/>
        <w:spacing w:line="240" w:lineRule="auto"/>
        <w:jc w:val="center"/>
        <w:rPr>
          <w:rFonts w:hAnsi="標楷體" w:hint="eastAsia"/>
          <w:b/>
          <w:sz w:val="24"/>
          <w:szCs w:val="24"/>
        </w:rPr>
      </w:pPr>
      <w:bookmarkStart w:id="122" w:name="_Toc306372174"/>
    </w:p>
    <w:p w:rsidR="00D21C4C" w:rsidRPr="005934B4" w:rsidRDefault="00D21C4C" w:rsidP="005934B4">
      <w:pPr>
        <w:pStyle w:val="ab"/>
        <w:spacing w:line="240" w:lineRule="auto"/>
        <w:jc w:val="center"/>
        <w:rPr>
          <w:b/>
          <w:bCs/>
          <w:sz w:val="24"/>
          <w:szCs w:val="24"/>
        </w:rPr>
      </w:pPr>
      <w:r w:rsidRPr="005934B4">
        <w:rPr>
          <w:rFonts w:hAnsi="標楷體"/>
          <w:b/>
          <w:sz w:val="24"/>
          <w:szCs w:val="24"/>
        </w:rPr>
        <w:t>表</w:t>
      </w:r>
      <w:r w:rsidRPr="005934B4">
        <w:rPr>
          <w:b/>
          <w:sz w:val="24"/>
          <w:szCs w:val="24"/>
        </w:rPr>
        <w:t xml:space="preserve"> </w:t>
      </w:r>
      <w:r w:rsidRPr="005934B4">
        <w:rPr>
          <w:b/>
          <w:sz w:val="24"/>
          <w:szCs w:val="24"/>
        </w:rPr>
        <w:fldChar w:fldCharType="begin"/>
      </w:r>
      <w:r w:rsidRPr="005934B4">
        <w:rPr>
          <w:b/>
          <w:sz w:val="24"/>
          <w:szCs w:val="24"/>
        </w:rPr>
        <w:instrText xml:space="preserve"> SEQ </w:instrText>
      </w:r>
      <w:r w:rsidRPr="005934B4">
        <w:rPr>
          <w:rFonts w:hAnsi="標楷體"/>
          <w:b/>
          <w:sz w:val="24"/>
          <w:szCs w:val="24"/>
        </w:rPr>
        <w:instrText>表</w:instrText>
      </w:r>
      <w:r w:rsidRPr="005934B4">
        <w:rPr>
          <w:b/>
          <w:sz w:val="24"/>
          <w:szCs w:val="24"/>
        </w:rPr>
        <w:instrText xml:space="preserve"> \* ARABIC </w:instrText>
      </w:r>
      <w:r w:rsidRPr="005934B4">
        <w:rPr>
          <w:b/>
          <w:sz w:val="24"/>
          <w:szCs w:val="24"/>
        </w:rPr>
        <w:fldChar w:fldCharType="separate"/>
      </w:r>
      <w:r w:rsidR="004B5437">
        <w:rPr>
          <w:b/>
          <w:noProof/>
          <w:sz w:val="24"/>
          <w:szCs w:val="24"/>
        </w:rPr>
        <w:t>74</w:t>
      </w:r>
      <w:r w:rsidRPr="005934B4">
        <w:rPr>
          <w:b/>
          <w:sz w:val="24"/>
          <w:szCs w:val="24"/>
        </w:rPr>
        <w:fldChar w:fldCharType="end"/>
      </w:r>
      <w:r w:rsidRPr="005934B4">
        <w:rPr>
          <w:rFonts w:hAnsi="標楷體"/>
          <w:b/>
          <w:sz w:val="24"/>
          <w:szCs w:val="24"/>
        </w:rPr>
        <w:t xml:space="preserve">　</w:t>
      </w:r>
      <w:r w:rsidRPr="005934B4">
        <w:rPr>
          <w:rFonts w:hAnsi="標楷體"/>
          <w:b/>
          <w:bCs/>
          <w:sz w:val="24"/>
          <w:szCs w:val="24"/>
        </w:rPr>
        <w:t>尚輟人數、尚輟率</w:t>
      </w:r>
      <w:bookmarkEnd w:id="122"/>
    </w:p>
    <w:tbl>
      <w:tblPr>
        <w:tblW w:w="4955" w:type="pct"/>
        <w:tblInd w:w="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120"/>
        <w:gridCol w:w="1194"/>
        <w:gridCol w:w="1195"/>
        <w:gridCol w:w="1195"/>
        <w:gridCol w:w="1193"/>
        <w:gridCol w:w="1195"/>
        <w:gridCol w:w="1195"/>
      </w:tblGrid>
      <w:tr w:rsidR="00D21C4C" w:rsidRPr="00655BBE">
        <w:tc>
          <w:tcPr>
            <w:tcW w:w="675"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p>
        </w:tc>
        <w:tc>
          <w:tcPr>
            <w:tcW w:w="720"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2005</w:t>
            </w:r>
            <w:r w:rsidRPr="00655BBE">
              <w:t>學年</w:t>
            </w:r>
          </w:p>
        </w:tc>
        <w:tc>
          <w:tcPr>
            <w:tcW w:w="721"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2006</w:t>
            </w:r>
            <w:r w:rsidRPr="00655BBE">
              <w:t>學年</w:t>
            </w:r>
          </w:p>
        </w:tc>
        <w:tc>
          <w:tcPr>
            <w:tcW w:w="721"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2007</w:t>
            </w:r>
            <w:r w:rsidRPr="00655BBE">
              <w:t>學年</w:t>
            </w:r>
          </w:p>
        </w:tc>
        <w:tc>
          <w:tcPr>
            <w:tcW w:w="720"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2008</w:t>
            </w:r>
            <w:r w:rsidRPr="00655BBE">
              <w:t>學年</w:t>
            </w:r>
          </w:p>
        </w:tc>
        <w:tc>
          <w:tcPr>
            <w:tcW w:w="721"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2009</w:t>
            </w:r>
            <w:r w:rsidRPr="00655BBE">
              <w:t>學年</w:t>
            </w:r>
          </w:p>
        </w:tc>
        <w:tc>
          <w:tcPr>
            <w:tcW w:w="721" w:type="pct"/>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2010</w:t>
            </w:r>
            <w:r w:rsidRPr="00655BBE">
              <w:t>學年</w:t>
            </w:r>
          </w:p>
        </w:tc>
      </w:tr>
      <w:tr w:rsidR="00D21C4C" w:rsidRPr="00655BBE">
        <w:tc>
          <w:tcPr>
            <w:tcW w:w="675" w:type="pct"/>
            <w:tcBorders>
              <w:top w:val="single" w:sz="6" w:space="0" w:color="auto"/>
            </w:tcBorders>
            <w:shd w:val="clear" w:color="auto" w:fill="auto"/>
            <w:noWrap/>
            <w:vAlign w:val="bottom"/>
          </w:tcPr>
          <w:p w:rsidR="00D21C4C" w:rsidRPr="00655BBE" w:rsidRDefault="00D21C4C" w:rsidP="005934B4">
            <w:pPr>
              <w:pStyle w:val="001"/>
              <w:jc w:val="center"/>
            </w:pPr>
            <w:r w:rsidRPr="00655BBE">
              <w:t>尚輟人數</w:t>
            </w:r>
          </w:p>
        </w:tc>
        <w:tc>
          <w:tcPr>
            <w:tcW w:w="720" w:type="pct"/>
            <w:tcBorders>
              <w:top w:val="single" w:sz="6" w:space="0" w:color="auto"/>
            </w:tcBorders>
            <w:shd w:val="clear" w:color="auto" w:fill="auto"/>
            <w:noWrap/>
            <w:vAlign w:val="bottom"/>
          </w:tcPr>
          <w:p w:rsidR="00D21C4C" w:rsidRPr="00655BBE" w:rsidRDefault="00D21C4C" w:rsidP="005934B4">
            <w:pPr>
              <w:pStyle w:val="001"/>
              <w:jc w:val="center"/>
            </w:pPr>
            <w:r w:rsidRPr="00655BBE">
              <w:t>2981</w:t>
            </w:r>
          </w:p>
        </w:tc>
        <w:tc>
          <w:tcPr>
            <w:tcW w:w="721" w:type="pct"/>
            <w:tcBorders>
              <w:top w:val="single" w:sz="6" w:space="0" w:color="auto"/>
            </w:tcBorders>
            <w:shd w:val="clear" w:color="auto" w:fill="auto"/>
            <w:noWrap/>
            <w:vAlign w:val="bottom"/>
          </w:tcPr>
          <w:p w:rsidR="00D21C4C" w:rsidRPr="00655BBE" w:rsidRDefault="00D21C4C" w:rsidP="005934B4">
            <w:pPr>
              <w:pStyle w:val="001"/>
              <w:jc w:val="center"/>
            </w:pPr>
            <w:r w:rsidRPr="00655BBE">
              <w:t>2061</w:t>
            </w:r>
          </w:p>
        </w:tc>
        <w:tc>
          <w:tcPr>
            <w:tcW w:w="721" w:type="pct"/>
            <w:tcBorders>
              <w:top w:val="single" w:sz="6" w:space="0" w:color="auto"/>
            </w:tcBorders>
            <w:shd w:val="clear" w:color="auto" w:fill="auto"/>
            <w:noWrap/>
            <w:vAlign w:val="bottom"/>
          </w:tcPr>
          <w:p w:rsidR="00D21C4C" w:rsidRPr="00655BBE" w:rsidRDefault="00D21C4C" w:rsidP="005934B4">
            <w:pPr>
              <w:pStyle w:val="001"/>
              <w:jc w:val="center"/>
            </w:pPr>
            <w:r w:rsidRPr="00655BBE">
              <w:t>1498</w:t>
            </w:r>
          </w:p>
        </w:tc>
        <w:tc>
          <w:tcPr>
            <w:tcW w:w="720" w:type="pct"/>
            <w:tcBorders>
              <w:top w:val="single" w:sz="6" w:space="0" w:color="auto"/>
            </w:tcBorders>
            <w:shd w:val="clear" w:color="auto" w:fill="auto"/>
            <w:noWrap/>
            <w:vAlign w:val="bottom"/>
          </w:tcPr>
          <w:p w:rsidR="00D21C4C" w:rsidRPr="00655BBE" w:rsidRDefault="00D21C4C" w:rsidP="005934B4">
            <w:pPr>
              <w:pStyle w:val="001"/>
              <w:jc w:val="center"/>
            </w:pPr>
            <w:r w:rsidRPr="00655BBE">
              <w:t>1156</w:t>
            </w:r>
          </w:p>
        </w:tc>
        <w:tc>
          <w:tcPr>
            <w:tcW w:w="721" w:type="pct"/>
            <w:tcBorders>
              <w:top w:val="single" w:sz="6" w:space="0" w:color="auto"/>
            </w:tcBorders>
            <w:shd w:val="clear" w:color="auto" w:fill="auto"/>
            <w:noWrap/>
            <w:vAlign w:val="bottom"/>
          </w:tcPr>
          <w:p w:rsidR="00D21C4C" w:rsidRPr="00655BBE" w:rsidRDefault="00D21C4C" w:rsidP="005934B4">
            <w:pPr>
              <w:pStyle w:val="001"/>
              <w:jc w:val="center"/>
            </w:pPr>
            <w:r w:rsidRPr="00655BBE">
              <w:t>1045</w:t>
            </w:r>
          </w:p>
        </w:tc>
        <w:tc>
          <w:tcPr>
            <w:tcW w:w="721" w:type="pct"/>
            <w:tcBorders>
              <w:top w:val="single" w:sz="6" w:space="0" w:color="auto"/>
            </w:tcBorders>
            <w:shd w:val="clear" w:color="auto" w:fill="auto"/>
            <w:noWrap/>
            <w:vAlign w:val="bottom"/>
          </w:tcPr>
          <w:p w:rsidR="00D21C4C" w:rsidRPr="00655BBE" w:rsidRDefault="00D21C4C" w:rsidP="005934B4">
            <w:pPr>
              <w:pStyle w:val="001"/>
              <w:jc w:val="center"/>
            </w:pPr>
            <w:r w:rsidRPr="00655BBE">
              <w:t>1057</w:t>
            </w:r>
          </w:p>
        </w:tc>
      </w:tr>
      <w:tr w:rsidR="00D21C4C" w:rsidRPr="00655BBE">
        <w:tc>
          <w:tcPr>
            <w:tcW w:w="675" w:type="pct"/>
            <w:shd w:val="clear" w:color="auto" w:fill="auto"/>
            <w:noWrap/>
            <w:vAlign w:val="bottom"/>
          </w:tcPr>
          <w:p w:rsidR="00D21C4C" w:rsidRPr="00655BBE" w:rsidRDefault="00D21C4C" w:rsidP="005934B4">
            <w:pPr>
              <w:pStyle w:val="001"/>
              <w:jc w:val="center"/>
            </w:pPr>
            <w:r w:rsidRPr="00655BBE">
              <w:t>尚輟率</w:t>
            </w:r>
          </w:p>
        </w:tc>
        <w:tc>
          <w:tcPr>
            <w:tcW w:w="720" w:type="pct"/>
            <w:shd w:val="clear" w:color="auto" w:fill="auto"/>
            <w:noWrap/>
            <w:vAlign w:val="bottom"/>
          </w:tcPr>
          <w:p w:rsidR="00D21C4C" w:rsidRPr="00655BBE" w:rsidRDefault="00D21C4C" w:rsidP="005934B4">
            <w:pPr>
              <w:pStyle w:val="001"/>
              <w:jc w:val="center"/>
            </w:pPr>
            <w:r w:rsidRPr="00655BBE">
              <w:t>0.107%</w:t>
            </w:r>
          </w:p>
        </w:tc>
        <w:tc>
          <w:tcPr>
            <w:tcW w:w="721" w:type="pct"/>
            <w:shd w:val="clear" w:color="auto" w:fill="auto"/>
            <w:noWrap/>
            <w:vAlign w:val="bottom"/>
          </w:tcPr>
          <w:p w:rsidR="00D21C4C" w:rsidRPr="00655BBE" w:rsidRDefault="00D21C4C" w:rsidP="005934B4">
            <w:pPr>
              <w:pStyle w:val="001"/>
              <w:jc w:val="center"/>
            </w:pPr>
            <w:r w:rsidRPr="00655BBE">
              <w:t>0.076%</w:t>
            </w:r>
          </w:p>
        </w:tc>
        <w:tc>
          <w:tcPr>
            <w:tcW w:w="721" w:type="pct"/>
            <w:shd w:val="clear" w:color="auto" w:fill="auto"/>
            <w:noWrap/>
            <w:vAlign w:val="bottom"/>
          </w:tcPr>
          <w:p w:rsidR="00D21C4C" w:rsidRPr="00655BBE" w:rsidRDefault="00D21C4C" w:rsidP="005934B4">
            <w:pPr>
              <w:pStyle w:val="001"/>
              <w:jc w:val="center"/>
            </w:pPr>
            <w:r w:rsidRPr="00655BBE">
              <w:t>0.056%</w:t>
            </w:r>
          </w:p>
        </w:tc>
        <w:tc>
          <w:tcPr>
            <w:tcW w:w="720" w:type="pct"/>
            <w:shd w:val="clear" w:color="auto" w:fill="auto"/>
            <w:noWrap/>
            <w:vAlign w:val="bottom"/>
          </w:tcPr>
          <w:p w:rsidR="00D21C4C" w:rsidRPr="00655BBE" w:rsidRDefault="00D21C4C" w:rsidP="005934B4">
            <w:pPr>
              <w:pStyle w:val="001"/>
              <w:jc w:val="center"/>
            </w:pPr>
            <w:r w:rsidRPr="00655BBE">
              <w:t>0.044%</w:t>
            </w:r>
          </w:p>
        </w:tc>
        <w:tc>
          <w:tcPr>
            <w:tcW w:w="721" w:type="pct"/>
            <w:shd w:val="clear" w:color="auto" w:fill="auto"/>
            <w:noWrap/>
            <w:vAlign w:val="bottom"/>
          </w:tcPr>
          <w:p w:rsidR="00D21C4C" w:rsidRPr="00655BBE" w:rsidRDefault="00D21C4C" w:rsidP="005934B4">
            <w:pPr>
              <w:pStyle w:val="001"/>
              <w:jc w:val="center"/>
            </w:pPr>
            <w:r w:rsidRPr="00655BBE">
              <w:t>0.041%</w:t>
            </w:r>
          </w:p>
        </w:tc>
        <w:tc>
          <w:tcPr>
            <w:tcW w:w="721" w:type="pct"/>
            <w:shd w:val="clear" w:color="auto" w:fill="auto"/>
            <w:noWrap/>
            <w:vAlign w:val="bottom"/>
          </w:tcPr>
          <w:p w:rsidR="00D21C4C" w:rsidRPr="00655BBE" w:rsidRDefault="00D21C4C" w:rsidP="005934B4">
            <w:pPr>
              <w:pStyle w:val="001"/>
              <w:jc w:val="center"/>
            </w:pPr>
            <w:r w:rsidRPr="00655BBE">
              <w:t>0.043%</w:t>
            </w:r>
          </w:p>
        </w:tc>
      </w:tr>
    </w:tbl>
    <w:p w:rsidR="00D21C4C" w:rsidRPr="00655BBE" w:rsidRDefault="00D21C4C" w:rsidP="005934B4">
      <w:pPr>
        <w:pStyle w:val="001"/>
      </w:pPr>
      <w:r w:rsidRPr="00655BBE">
        <w:t>註：尚輟人數：指當學年（月）結束時仍在輟的學生</w:t>
      </w:r>
    </w:p>
    <w:p w:rsidR="00D21C4C" w:rsidRDefault="001A1365" w:rsidP="005934B4">
      <w:pPr>
        <w:pStyle w:val="001"/>
        <w:rPr>
          <w:rFonts w:hint="eastAsia"/>
        </w:rPr>
      </w:pPr>
      <w:r>
        <w:rPr>
          <w:rFonts w:hint="eastAsia"/>
        </w:rPr>
        <w:t xml:space="preserve">　　</w:t>
      </w:r>
      <w:r w:rsidR="00D21C4C" w:rsidRPr="00655BBE">
        <w:t>尚輟率：指當學年（月）結束時仍在輟的學生</w:t>
      </w:r>
      <w:r w:rsidR="00D21C4C" w:rsidRPr="00655BBE">
        <w:t>/</w:t>
      </w:r>
      <w:r w:rsidR="00D21C4C" w:rsidRPr="00655BBE">
        <w:t>國民中小學學生總數</w:t>
      </w:r>
    </w:p>
    <w:p w:rsidR="005934B4" w:rsidRPr="00655BBE" w:rsidRDefault="005934B4" w:rsidP="005934B4">
      <w:pPr>
        <w:pStyle w:val="001"/>
        <w:spacing w:line="240" w:lineRule="exact"/>
        <w:rPr>
          <w:rFonts w:hint="eastAsia"/>
        </w:rPr>
      </w:pPr>
    </w:p>
    <w:p w:rsidR="00D21C4C" w:rsidRPr="005934B4" w:rsidRDefault="00D21C4C" w:rsidP="005934B4">
      <w:pPr>
        <w:pStyle w:val="ab"/>
        <w:spacing w:line="240" w:lineRule="auto"/>
        <w:jc w:val="center"/>
        <w:rPr>
          <w:rFonts w:hAnsi="標楷體"/>
          <w:b/>
          <w:sz w:val="24"/>
          <w:szCs w:val="24"/>
        </w:rPr>
      </w:pPr>
      <w:bookmarkStart w:id="123" w:name="_Toc306372175"/>
      <w:r w:rsidRPr="005934B4">
        <w:rPr>
          <w:rFonts w:hAnsi="標楷體"/>
          <w:b/>
          <w:sz w:val="24"/>
          <w:szCs w:val="24"/>
        </w:rPr>
        <w:t>表</w:t>
      </w:r>
      <w:r w:rsidRPr="005934B4">
        <w:rPr>
          <w:rFonts w:hAnsi="標楷體"/>
          <w:b/>
          <w:sz w:val="24"/>
          <w:szCs w:val="24"/>
        </w:rPr>
        <w:t xml:space="preserve"> </w:t>
      </w:r>
      <w:r w:rsidRPr="005934B4">
        <w:rPr>
          <w:rFonts w:hAnsi="標楷體"/>
          <w:b/>
          <w:sz w:val="24"/>
          <w:szCs w:val="24"/>
        </w:rPr>
        <w:fldChar w:fldCharType="begin"/>
      </w:r>
      <w:r w:rsidRPr="005934B4">
        <w:rPr>
          <w:rFonts w:hAnsi="標楷體"/>
          <w:b/>
          <w:sz w:val="24"/>
          <w:szCs w:val="24"/>
        </w:rPr>
        <w:instrText xml:space="preserve"> SEQ </w:instrText>
      </w:r>
      <w:r w:rsidRPr="005934B4">
        <w:rPr>
          <w:rFonts w:hAnsi="標楷體"/>
          <w:b/>
          <w:sz w:val="24"/>
          <w:szCs w:val="24"/>
        </w:rPr>
        <w:instrText>表</w:instrText>
      </w:r>
      <w:r w:rsidRPr="005934B4">
        <w:rPr>
          <w:rFonts w:hAnsi="標楷體"/>
          <w:b/>
          <w:sz w:val="24"/>
          <w:szCs w:val="24"/>
        </w:rPr>
        <w:instrText xml:space="preserve"> \* ARABIC </w:instrText>
      </w:r>
      <w:r w:rsidRPr="005934B4">
        <w:rPr>
          <w:rFonts w:hAnsi="標楷體"/>
          <w:b/>
          <w:sz w:val="24"/>
          <w:szCs w:val="24"/>
        </w:rPr>
        <w:fldChar w:fldCharType="separate"/>
      </w:r>
      <w:r w:rsidR="004B5437">
        <w:rPr>
          <w:rFonts w:hAnsi="標楷體"/>
          <w:b/>
          <w:noProof/>
          <w:sz w:val="24"/>
          <w:szCs w:val="24"/>
        </w:rPr>
        <w:t>75</w:t>
      </w:r>
      <w:r w:rsidRPr="005934B4">
        <w:rPr>
          <w:rFonts w:hAnsi="標楷體"/>
          <w:b/>
          <w:sz w:val="24"/>
          <w:szCs w:val="24"/>
        </w:rPr>
        <w:fldChar w:fldCharType="end"/>
      </w:r>
      <w:r w:rsidRPr="005934B4">
        <w:rPr>
          <w:rFonts w:hAnsi="標楷體"/>
          <w:b/>
          <w:sz w:val="24"/>
          <w:szCs w:val="24"/>
        </w:rPr>
        <w:t xml:space="preserve">　原住民尚輟人數、尚輟率</w:t>
      </w:r>
      <w:bookmarkEnd w:id="123"/>
    </w:p>
    <w:tbl>
      <w:tblPr>
        <w:tblW w:w="8271" w:type="dxa"/>
        <w:tblInd w:w="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139"/>
        <w:gridCol w:w="1188"/>
        <w:gridCol w:w="1189"/>
        <w:gridCol w:w="1189"/>
        <w:gridCol w:w="1188"/>
        <w:gridCol w:w="1189"/>
        <w:gridCol w:w="1189"/>
      </w:tblGrid>
      <w:tr w:rsidR="00D21C4C" w:rsidRPr="00655BBE">
        <w:tc>
          <w:tcPr>
            <w:tcW w:w="1139"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p>
        </w:tc>
        <w:tc>
          <w:tcPr>
            <w:tcW w:w="1188"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2005</w:t>
            </w:r>
            <w:r w:rsidRPr="00655BBE">
              <w:t>學年</w:t>
            </w:r>
          </w:p>
        </w:tc>
        <w:tc>
          <w:tcPr>
            <w:tcW w:w="1189"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2006</w:t>
            </w:r>
            <w:r w:rsidRPr="00655BBE">
              <w:t>學年</w:t>
            </w:r>
          </w:p>
        </w:tc>
        <w:tc>
          <w:tcPr>
            <w:tcW w:w="1189"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2007</w:t>
            </w:r>
            <w:r w:rsidRPr="00655BBE">
              <w:t>學年</w:t>
            </w:r>
          </w:p>
        </w:tc>
        <w:tc>
          <w:tcPr>
            <w:tcW w:w="1188"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2008</w:t>
            </w:r>
            <w:r w:rsidRPr="00655BBE">
              <w:t>學年</w:t>
            </w:r>
          </w:p>
        </w:tc>
        <w:tc>
          <w:tcPr>
            <w:tcW w:w="1189"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2009</w:t>
            </w:r>
            <w:r w:rsidRPr="00655BBE">
              <w:t>學年</w:t>
            </w:r>
          </w:p>
        </w:tc>
        <w:tc>
          <w:tcPr>
            <w:tcW w:w="1189" w:type="dxa"/>
            <w:tcBorders>
              <w:top w:val="single" w:sz="4" w:space="0" w:color="auto"/>
              <w:bottom w:val="single" w:sz="6" w:space="0" w:color="auto"/>
            </w:tcBorders>
            <w:shd w:val="clear" w:color="auto" w:fill="E0E0E0"/>
            <w:noWrap/>
            <w:vAlign w:val="center"/>
          </w:tcPr>
          <w:p w:rsidR="00D21C4C" w:rsidRPr="00655BBE" w:rsidRDefault="00D21C4C" w:rsidP="005934B4">
            <w:pPr>
              <w:pStyle w:val="001"/>
              <w:jc w:val="center"/>
            </w:pPr>
            <w:r w:rsidRPr="00655BBE">
              <w:t>2010</w:t>
            </w:r>
            <w:r w:rsidRPr="00655BBE">
              <w:t>學年</w:t>
            </w:r>
          </w:p>
        </w:tc>
      </w:tr>
      <w:tr w:rsidR="00D21C4C" w:rsidRPr="00655BBE">
        <w:tc>
          <w:tcPr>
            <w:tcW w:w="1139" w:type="dxa"/>
            <w:tcBorders>
              <w:top w:val="single" w:sz="6" w:space="0" w:color="auto"/>
            </w:tcBorders>
            <w:shd w:val="clear" w:color="auto" w:fill="auto"/>
            <w:noWrap/>
            <w:vAlign w:val="center"/>
          </w:tcPr>
          <w:p w:rsidR="00D21C4C" w:rsidRPr="00655BBE" w:rsidRDefault="00D21C4C" w:rsidP="005934B4">
            <w:pPr>
              <w:pStyle w:val="001"/>
              <w:jc w:val="center"/>
            </w:pPr>
            <w:r w:rsidRPr="00655BBE">
              <w:t>尚輟人數</w:t>
            </w:r>
          </w:p>
        </w:tc>
        <w:tc>
          <w:tcPr>
            <w:tcW w:w="1188" w:type="dxa"/>
            <w:tcBorders>
              <w:top w:val="single" w:sz="6" w:space="0" w:color="auto"/>
            </w:tcBorders>
            <w:shd w:val="clear" w:color="auto" w:fill="auto"/>
            <w:noWrap/>
            <w:vAlign w:val="center"/>
          </w:tcPr>
          <w:p w:rsidR="00D21C4C" w:rsidRPr="00655BBE" w:rsidRDefault="00D21C4C" w:rsidP="005934B4">
            <w:pPr>
              <w:pStyle w:val="001"/>
              <w:jc w:val="center"/>
            </w:pPr>
            <w:r w:rsidRPr="00655BBE">
              <w:t>408</w:t>
            </w:r>
          </w:p>
        </w:tc>
        <w:tc>
          <w:tcPr>
            <w:tcW w:w="1189" w:type="dxa"/>
            <w:tcBorders>
              <w:top w:val="single" w:sz="6" w:space="0" w:color="auto"/>
            </w:tcBorders>
            <w:shd w:val="clear" w:color="auto" w:fill="auto"/>
            <w:noWrap/>
            <w:vAlign w:val="center"/>
          </w:tcPr>
          <w:p w:rsidR="00D21C4C" w:rsidRPr="00655BBE" w:rsidRDefault="00D21C4C" w:rsidP="005934B4">
            <w:pPr>
              <w:pStyle w:val="001"/>
              <w:jc w:val="center"/>
            </w:pPr>
            <w:r w:rsidRPr="00655BBE">
              <w:t>267</w:t>
            </w:r>
          </w:p>
        </w:tc>
        <w:tc>
          <w:tcPr>
            <w:tcW w:w="1189" w:type="dxa"/>
            <w:tcBorders>
              <w:top w:val="single" w:sz="6" w:space="0" w:color="auto"/>
            </w:tcBorders>
            <w:shd w:val="clear" w:color="auto" w:fill="auto"/>
            <w:noWrap/>
            <w:vAlign w:val="center"/>
          </w:tcPr>
          <w:p w:rsidR="00D21C4C" w:rsidRPr="00655BBE" w:rsidRDefault="00D21C4C" w:rsidP="005934B4">
            <w:pPr>
              <w:pStyle w:val="001"/>
              <w:jc w:val="center"/>
            </w:pPr>
            <w:r w:rsidRPr="00655BBE">
              <w:t>180</w:t>
            </w:r>
          </w:p>
        </w:tc>
        <w:tc>
          <w:tcPr>
            <w:tcW w:w="1188" w:type="dxa"/>
            <w:tcBorders>
              <w:top w:val="single" w:sz="6" w:space="0" w:color="auto"/>
            </w:tcBorders>
            <w:shd w:val="clear" w:color="auto" w:fill="auto"/>
            <w:noWrap/>
            <w:vAlign w:val="center"/>
          </w:tcPr>
          <w:p w:rsidR="00D21C4C" w:rsidRPr="00655BBE" w:rsidDel="00AE1EAA" w:rsidRDefault="00D21C4C" w:rsidP="005934B4">
            <w:pPr>
              <w:pStyle w:val="001"/>
              <w:jc w:val="center"/>
            </w:pPr>
            <w:r w:rsidRPr="00655BBE">
              <w:t>153</w:t>
            </w:r>
          </w:p>
        </w:tc>
        <w:tc>
          <w:tcPr>
            <w:tcW w:w="1189" w:type="dxa"/>
            <w:tcBorders>
              <w:top w:val="single" w:sz="6" w:space="0" w:color="auto"/>
            </w:tcBorders>
            <w:shd w:val="clear" w:color="auto" w:fill="auto"/>
            <w:noWrap/>
            <w:vAlign w:val="center"/>
          </w:tcPr>
          <w:p w:rsidR="00D21C4C" w:rsidRPr="00655BBE" w:rsidRDefault="00D21C4C" w:rsidP="005934B4">
            <w:pPr>
              <w:pStyle w:val="001"/>
              <w:jc w:val="center"/>
            </w:pPr>
            <w:r w:rsidRPr="00655BBE">
              <w:t>120</w:t>
            </w:r>
          </w:p>
        </w:tc>
        <w:tc>
          <w:tcPr>
            <w:tcW w:w="1189" w:type="dxa"/>
            <w:tcBorders>
              <w:top w:val="single" w:sz="6" w:space="0" w:color="auto"/>
            </w:tcBorders>
            <w:shd w:val="clear" w:color="auto" w:fill="auto"/>
            <w:noWrap/>
            <w:vAlign w:val="center"/>
          </w:tcPr>
          <w:p w:rsidR="00D21C4C" w:rsidRPr="00655BBE" w:rsidRDefault="00D21C4C" w:rsidP="005934B4">
            <w:pPr>
              <w:pStyle w:val="001"/>
              <w:jc w:val="center"/>
            </w:pPr>
            <w:r w:rsidRPr="00655BBE">
              <w:t>142</w:t>
            </w:r>
          </w:p>
        </w:tc>
      </w:tr>
      <w:tr w:rsidR="00D21C4C" w:rsidRPr="00655BBE">
        <w:tc>
          <w:tcPr>
            <w:tcW w:w="1139" w:type="dxa"/>
            <w:shd w:val="clear" w:color="auto" w:fill="auto"/>
            <w:noWrap/>
            <w:vAlign w:val="center"/>
          </w:tcPr>
          <w:p w:rsidR="00D21C4C" w:rsidRPr="00655BBE" w:rsidRDefault="00D21C4C" w:rsidP="005934B4">
            <w:pPr>
              <w:pStyle w:val="001"/>
              <w:jc w:val="center"/>
            </w:pPr>
            <w:r w:rsidRPr="00655BBE">
              <w:t>尚輟率</w:t>
            </w:r>
          </w:p>
        </w:tc>
        <w:tc>
          <w:tcPr>
            <w:tcW w:w="1188" w:type="dxa"/>
            <w:shd w:val="clear" w:color="auto" w:fill="auto"/>
            <w:noWrap/>
            <w:vAlign w:val="center"/>
          </w:tcPr>
          <w:p w:rsidR="00D21C4C" w:rsidRPr="00655BBE" w:rsidRDefault="00D21C4C" w:rsidP="005934B4">
            <w:pPr>
              <w:pStyle w:val="001"/>
              <w:jc w:val="center"/>
            </w:pPr>
            <w:r w:rsidRPr="00655BBE">
              <w:t>0.547</w:t>
            </w:r>
            <w:r w:rsidRPr="00655BBE">
              <w:t>％</w:t>
            </w:r>
          </w:p>
        </w:tc>
        <w:tc>
          <w:tcPr>
            <w:tcW w:w="1189" w:type="dxa"/>
            <w:shd w:val="clear" w:color="auto" w:fill="auto"/>
            <w:noWrap/>
            <w:vAlign w:val="center"/>
          </w:tcPr>
          <w:p w:rsidR="00D21C4C" w:rsidRPr="00655BBE" w:rsidRDefault="00D21C4C" w:rsidP="005934B4">
            <w:pPr>
              <w:pStyle w:val="001"/>
              <w:jc w:val="center"/>
            </w:pPr>
            <w:r w:rsidRPr="00655BBE">
              <w:t>0.357</w:t>
            </w:r>
            <w:r w:rsidRPr="00655BBE">
              <w:t>％</w:t>
            </w:r>
          </w:p>
        </w:tc>
        <w:tc>
          <w:tcPr>
            <w:tcW w:w="1189" w:type="dxa"/>
            <w:shd w:val="clear" w:color="auto" w:fill="auto"/>
            <w:noWrap/>
            <w:vAlign w:val="center"/>
          </w:tcPr>
          <w:p w:rsidR="00D21C4C" w:rsidRPr="00655BBE" w:rsidRDefault="00D21C4C" w:rsidP="005934B4">
            <w:pPr>
              <w:pStyle w:val="001"/>
              <w:jc w:val="center"/>
            </w:pPr>
            <w:r w:rsidRPr="00655BBE">
              <w:t>0.243%</w:t>
            </w:r>
          </w:p>
        </w:tc>
        <w:tc>
          <w:tcPr>
            <w:tcW w:w="1188" w:type="dxa"/>
            <w:shd w:val="clear" w:color="auto" w:fill="auto"/>
            <w:noWrap/>
            <w:vAlign w:val="center"/>
          </w:tcPr>
          <w:p w:rsidR="00D21C4C" w:rsidRPr="00655BBE" w:rsidDel="00AE1EAA" w:rsidRDefault="00D21C4C" w:rsidP="005934B4">
            <w:pPr>
              <w:pStyle w:val="001"/>
              <w:jc w:val="center"/>
            </w:pPr>
            <w:r w:rsidRPr="00655BBE">
              <w:t>0.206%</w:t>
            </w:r>
          </w:p>
        </w:tc>
        <w:tc>
          <w:tcPr>
            <w:tcW w:w="1189" w:type="dxa"/>
            <w:shd w:val="clear" w:color="auto" w:fill="auto"/>
            <w:noWrap/>
            <w:vAlign w:val="center"/>
          </w:tcPr>
          <w:p w:rsidR="00D21C4C" w:rsidRPr="00655BBE" w:rsidRDefault="00D21C4C" w:rsidP="005934B4">
            <w:pPr>
              <w:pStyle w:val="001"/>
              <w:jc w:val="center"/>
            </w:pPr>
            <w:r w:rsidRPr="00655BBE">
              <w:t>0.160%</w:t>
            </w:r>
          </w:p>
        </w:tc>
        <w:tc>
          <w:tcPr>
            <w:tcW w:w="1189" w:type="dxa"/>
            <w:shd w:val="clear" w:color="auto" w:fill="auto"/>
            <w:noWrap/>
            <w:vAlign w:val="center"/>
          </w:tcPr>
          <w:p w:rsidR="00D21C4C" w:rsidRPr="00655BBE" w:rsidRDefault="00D21C4C" w:rsidP="005934B4">
            <w:pPr>
              <w:pStyle w:val="001"/>
              <w:jc w:val="center"/>
            </w:pPr>
            <w:r w:rsidRPr="00655BBE">
              <w:t>0.159%</w:t>
            </w:r>
          </w:p>
        </w:tc>
      </w:tr>
    </w:tbl>
    <w:p w:rsidR="00D21C4C" w:rsidRPr="005934B4" w:rsidRDefault="00D21C4C" w:rsidP="005934B4">
      <w:pPr>
        <w:pStyle w:val="001"/>
        <w:ind w:left="400" w:hangingChars="200" w:hanging="400"/>
      </w:pPr>
      <w:r w:rsidRPr="005934B4">
        <w:t>註：原住民尚輟率：指當學年（月）結束時仍在輟的學生（具原住民身分）</w:t>
      </w:r>
      <w:r w:rsidRPr="005934B4">
        <w:t>/</w:t>
      </w:r>
      <w:r w:rsidRPr="005934B4">
        <w:t>國民中小學原住民學生總數</w:t>
      </w:r>
    </w:p>
    <w:p w:rsidR="00D21C4C" w:rsidRPr="005934B4" w:rsidRDefault="00D21C4C" w:rsidP="005934B4">
      <w:pPr>
        <w:pStyle w:val="001"/>
        <w:spacing w:line="240" w:lineRule="exact"/>
      </w:pPr>
    </w:p>
    <w:p w:rsidR="00D21C4C" w:rsidRPr="005934B4" w:rsidRDefault="004C53BA" w:rsidP="005934B4">
      <w:pPr>
        <w:pStyle w:val="ab"/>
        <w:spacing w:line="240" w:lineRule="auto"/>
        <w:jc w:val="center"/>
        <w:rPr>
          <w:rFonts w:hAnsi="標楷體"/>
          <w:b/>
          <w:sz w:val="24"/>
          <w:szCs w:val="24"/>
        </w:rPr>
      </w:pPr>
      <w:bookmarkStart w:id="124" w:name="_Toc306372176"/>
      <w:r w:rsidRPr="005934B4">
        <w:rPr>
          <w:rFonts w:hAnsi="標楷體"/>
          <w:b/>
          <w:sz w:val="24"/>
          <w:szCs w:val="24"/>
        </w:rPr>
        <w:t>表</w:t>
      </w:r>
      <w:r w:rsidRPr="005934B4">
        <w:rPr>
          <w:rFonts w:hAnsi="標楷體"/>
          <w:b/>
          <w:sz w:val="24"/>
          <w:szCs w:val="24"/>
        </w:rPr>
        <w:t xml:space="preserve"> </w:t>
      </w:r>
      <w:r w:rsidRPr="005934B4">
        <w:rPr>
          <w:rFonts w:hAnsi="標楷體"/>
          <w:b/>
          <w:sz w:val="24"/>
          <w:szCs w:val="24"/>
        </w:rPr>
        <w:fldChar w:fldCharType="begin"/>
      </w:r>
      <w:r w:rsidRPr="005934B4">
        <w:rPr>
          <w:rFonts w:hAnsi="標楷體"/>
          <w:b/>
          <w:sz w:val="24"/>
          <w:szCs w:val="24"/>
        </w:rPr>
        <w:instrText xml:space="preserve"> SEQ </w:instrText>
      </w:r>
      <w:r w:rsidRPr="005934B4">
        <w:rPr>
          <w:rFonts w:hAnsi="標楷體"/>
          <w:b/>
          <w:sz w:val="24"/>
          <w:szCs w:val="24"/>
        </w:rPr>
        <w:instrText>表</w:instrText>
      </w:r>
      <w:r w:rsidRPr="005934B4">
        <w:rPr>
          <w:rFonts w:hAnsi="標楷體"/>
          <w:b/>
          <w:sz w:val="24"/>
          <w:szCs w:val="24"/>
        </w:rPr>
        <w:instrText xml:space="preserve"> \* ARABIC </w:instrText>
      </w:r>
      <w:r w:rsidRPr="005934B4">
        <w:rPr>
          <w:rFonts w:hAnsi="標楷體"/>
          <w:b/>
          <w:sz w:val="24"/>
          <w:szCs w:val="24"/>
        </w:rPr>
        <w:fldChar w:fldCharType="separate"/>
      </w:r>
      <w:r w:rsidR="004B5437">
        <w:rPr>
          <w:rFonts w:hAnsi="標楷體"/>
          <w:b/>
          <w:noProof/>
          <w:sz w:val="24"/>
          <w:szCs w:val="24"/>
        </w:rPr>
        <w:t>76</w:t>
      </w:r>
      <w:r w:rsidRPr="005934B4">
        <w:rPr>
          <w:rFonts w:hAnsi="標楷體"/>
          <w:b/>
          <w:sz w:val="24"/>
          <w:szCs w:val="24"/>
        </w:rPr>
        <w:fldChar w:fldCharType="end"/>
      </w:r>
      <w:r w:rsidRPr="005934B4">
        <w:rPr>
          <w:rFonts w:hAnsi="標楷體"/>
          <w:b/>
          <w:sz w:val="24"/>
          <w:szCs w:val="24"/>
        </w:rPr>
        <w:t xml:space="preserve">　</w:t>
      </w:r>
      <w:r w:rsidR="00D21C4C" w:rsidRPr="005934B4">
        <w:rPr>
          <w:rFonts w:hAnsi="標楷體"/>
          <w:b/>
          <w:sz w:val="24"/>
          <w:szCs w:val="24"/>
        </w:rPr>
        <w:t>輟學生之男女比率分析</w:t>
      </w:r>
      <w:bookmarkEnd w:id="124"/>
    </w:p>
    <w:tbl>
      <w:tblPr>
        <w:tblW w:w="8271" w:type="dxa"/>
        <w:tblInd w:w="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139"/>
        <w:gridCol w:w="1188"/>
        <w:gridCol w:w="1189"/>
        <w:gridCol w:w="1189"/>
        <w:gridCol w:w="1188"/>
        <w:gridCol w:w="1189"/>
        <w:gridCol w:w="1189"/>
      </w:tblGrid>
      <w:tr w:rsidR="00D21C4C" w:rsidRPr="00655BBE">
        <w:tc>
          <w:tcPr>
            <w:tcW w:w="1139"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pPr>
          </w:p>
        </w:tc>
        <w:tc>
          <w:tcPr>
            <w:tcW w:w="1188"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2005</w:t>
            </w:r>
            <w:r w:rsidRPr="00655BBE">
              <w:t>學年</w:t>
            </w:r>
          </w:p>
        </w:tc>
        <w:tc>
          <w:tcPr>
            <w:tcW w:w="1189"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2006</w:t>
            </w:r>
            <w:r w:rsidRPr="00655BBE">
              <w:t>學年</w:t>
            </w:r>
          </w:p>
        </w:tc>
        <w:tc>
          <w:tcPr>
            <w:tcW w:w="1189"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2007</w:t>
            </w:r>
            <w:r w:rsidRPr="00655BBE">
              <w:t>學年</w:t>
            </w:r>
          </w:p>
        </w:tc>
        <w:tc>
          <w:tcPr>
            <w:tcW w:w="1188"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2008</w:t>
            </w:r>
            <w:r w:rsidRPr="00655BBE">
              <w:t>學年</w:t>
            </w:r>
          </w:p>
        </w:tc>
        <w:tc>
          <w:tcPr>
            <w:tcW w:w="1189"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2009</w:t>
            </w:r>
            <w:r w:rsidRPr="00655BBE">
              <w:t>學年</w:t>
            </w:r>
          </w:p>
        </w:tc>
        <w:tc>
          <w:tcPr>
            <w:tcW w:w="1189" w:type="dxa"/>
            <w:tcBorders>
              <w:top w:val="single" w:sz="4" w:space="0" w:color="auto"/>
              <w:bottom w:val="single" w:sz="6" w:space="0" w:color="auto"/>
            </w:tcBorders>
            <w:shd w:val="clear" w:color="auto" w:fill="E0E0E0"/>
            <w:noWrap/>
            <w:vAlign w:val="bottom"/>
          </w:tcPr>
          <w:p w:rsidR="00D21C4C" w:rsidRPr="00655BBE" w:rsidRDefault="00D21C4C" w:rsidP="005934B4">
            <w:pPr>
              <w:pStyle w:val="001"/>
              <w:jc w:val="center"/>
            </w:pPr>
            <w:r w:rsidRPr="00655BBE">
              <w:t>2010</w:t>
            </w:r>
            <w:r w:rsidRPr="00655BBE">
              <w:t>學年</w:t>
            </w:r>
          </w:p>
        </w:tc>
      </w:tr>
      <w:tr w:rsidR="00D21C4C" w:rsidRPr="00655BBE">
        <w:tc>
          <w:tcPr>
            <w:tcW w:w="1139" w:type="dxa"/>
            <w:tcBorders>
              <w:top w:val="single" w:sz="6" w:space="0" w:color="auto"/>
            </w:tcBorders>
            <w:shd w:val="clear" w:color="auto" w:fill="auto"/>
            <w:noWrap/>
            <w:vAlign w:val="bottom"/>
          </w:tcPr>
          <w:p w:rsidR="00D21C4C" w:rsidRPr="00655BBE" w:rsidRDefault="00D21C4C" w:rsidP="005934B4">
            <w:pPr>
              <w:pStyle w:val="001"/>
              <w:jc w:val="center"/>
            </w:pPr>
            <w:r w:rsidRPr="00655BBE">
              <w:t>男生</w:t>
            </w:r>
          </w:p>
        </w:tc>
        <w:tc>
          <w:tcPr>
            <w:tcW w:w="1188" w:type="dxa"/>
            <w:tcBorders>
              <w:top w:val="single" w:sz="6" w:space="0" w:color="auto"/>
            </w:tcBorders>
            <w:shd w:val="clear" w:color="auto" w:fill="auto"/>
            <w:noWrap/>
            <w:vAlign w:val="bottom"/>
          </w:tcPr>
          <w:p w:rsidR="00D21C4C" w:rsidRPr="00655BBE" w:rsidRDefault="00D21C4C" w:rsidP="005934B4">
            <w:pPr>
              <w:pStyle w:val="001"/>
              <w:jc w:val="center"/>
            </w:pPr>
            <w:r w:rsidRPr="00655BBE">
              <w:t>55.80</w:t>
            </w:r>
            <w:r w:rsidRPr="00655BBE">
              <w:t>％</w:t>
            </w:r>
          </w:p>
        </w:tc>
        <w:tc>
          <w:tcPr>
            <w:tcW w:w="1189" w:type="dxa"/>
            <w:tcBorders>
              <w:top w:val="single" w:sz="6" w:space="0" w:color="auto"/>
            </w:tcBorders>
            <w:shd w:val="clear" w:color="auto" w:fill="auto"/>
            <w:noWrap/>
            <w:vAlign w:val="bottom"/>
          </w:tcPr>
          <w:p w:rsidR="00D21C4C" w:rsidRPr="00655BBE" w:rsidRDefault="00D21C4C" w:rsidP="005934B4">
            <w:pPr>
              <w:pStyle w:val="001"/>
              <w:jc w:val="center"/>
            </w:pPr>
            <w:r w:rsidRPr="00655BBE">
              <w:t>56.01</w:t>
            </w:r>
            <w:r w:rsidRPr="00655BBE">
              <w:t>％</w:t>
            </w:r>
          </w:p>
        </w:tc>
        <w:tc>
          <w:tcPr>
            <w:tcW w:w="1189" w:type="dxa"/>
            <w:tcBorders>
              <w:top w:val="single" w:sz="6" w:space="0" w:color="auto"/>
            </w:tcBorders>
            <w:shd w:val="clear" w:color="auto" w:fill="auto"/>
            <w:noWrap/>
            <w:vAlign w:val="bottom"/>
          </w:tcPr>
          <w:p w:rsidR="00D21C4C" w:rsidRPr="00655BBE" w:rsidRDefault="00D21C4C" w:rsidP="005934B4">
            <w:pPr>
              <w:pStyle w:val="001"/>
              <w:jc w:val="center"/>
            </w:pPr>
            <w:r w:rsidRPr="00655BBE">
              <w:t>56.24</w:t>
            </w:r>
            <w:r w:rsidRPr="00655BBE">
              <w:t>％</w:t>
            </w:r>
          </w:p>
        </w:tc>
        <w:tc>
          <w:tcPr>
            <w:tcW w:w="1188" w:type="dxa"/>
            <w:tcBorders>
              <w:top w:val="single" w:sz="6" w:space="0" w:color="auto"/>
            </w:tcBorders>
            <w:shd w:val="clear" w:color="auto" w:fill="auto"/>
            <w:noWrap/>
            <w:vAlign w:val="center"/>
          </w:tcPr>
          <w:p w:rsidR="00D21C4C" w:rsidRPr="00655BBE" w:rsidDel="00AE1EAA" w:rsidRDefault="00D21C4C" w:rsidP="005934B4">
            <w:pPr>
              <w:pStyle w:val="001"/>
              <w:jc w:val="center"/>
            </w:pPr>
            <w:r w:rsidRPr="00655BBE">
              <w:t>54.65</w:t>
            </w:r>
            <w:r w:rsidRPr="00655BBE">
              <w:t>％</w:t>
            </w:r>
          </w:p>
        </w:tc>
        <w:tc>
          <w:tcPr>
            <w:tcW w:w="1189" w:type="dxa"/>
            <w:tcBorders>
              <w:top w:val="single" w:sz="6" w:space="0" w:color="auto"/>
            </w:tcBorders>
            <w:shd w:val="clear" w:color="auto" w:fill="auto"/>
            <w:noWrap/>
            <w:vAlign w:val="center"/>
          </w:tcPr>
          <w:p w:rsidR="00D21C4C" w:rsidRPr="00655BBE" w:rsidRDefault="00D21C4C" w:rsidP="005934B4">
            <w:pPr>
              <w:pStyle w:val="001"/>
              <w:jc w:val="center"/>
            </w:pPr>
            <w:r w:rsidRPr="00655BBE">
              <w:t>56.03</w:t>
            </w:r>
            <w:r w:rsidRPr="00655BBE">
              <w:t>％</w:t>
            </w:r>
          </w:p>
        </w:tc>
        <w:tc>
          <w:tcPr>
            <w:tcW w:w="1189" w:type="dxa"/>
            <w:tcBorders>
              <w:top w:val="single" w:sz="6" w:space="0" w:color="auto"/>
            </w:tcBorders>
            <w:shd w:val="clear" w:color="auto" w:fill="auto"/>
            <w:noWrap/>
            <w:vAlign w:val="bottom"/>
          </w:tcPr>
          <w:p w:rsidR="00D21C4C" w:rsidRPr="00655BBE" w:rsidRDefault="00D21C4C" w:rsidP="005934B4">
            <w:pPr>
              <w:pStyle w:val="001"/>
              <w:jc w:val="center"/>
            </w:pPr>
            <w:r w:rsidRPr="00655BBE">
              <w:t>55.40</w:t>
            </w:r>
            <w:r w:rsidRPr="00655BBE">
              <w:t>％</w:t>
            </w:r>
          </w:p>
        </w:tc>
      </w:tr>
      <w:tr w:rsidR="00D21C4C" w:rsidRPr="00655BBE">
        <w:tc>
          <w:tcPr>
            <w:tcW w:w="1139" w:type="dxa"/>
            <w:shd w:val="clear" w:color="auto" w:fill="auto"/>
            <w:noWrap/>
            <w:vAlign w:val="bottom"/>
          </w:tcPr>
          <w:p w:rsidR="00D21C4C" w:rsidRPr="00655BBE" w:rsidRDefault="00D21C4C" w:rsidP="005934B4">
            <w:pPr>
              <w:pStyle w:val="001"/>
              <w:jc w:val="center"/>
            </w:pPr>
            <w:r w:rsidRPr="00655BBE">
              <w:t>女生</w:t>
            </w:r>
          </w:p>
        </w:tc>
        <w:tc>
          <w:tcPr>
            <w:tcW w:w="1188" w:type="dxa"/>
            <w:shd w:val="clear" w:color="auto" w:fill="auto"/>
            <w:noWrap/>
            <w:vAlign w:val="bottom"/>
          </w:tcPr>
          <w:p w:rsidR="00D21C4C" w:rsidRPr="00655BBE" w:rsidRDefault="00D21C4C" w:rsidP="005934B4">
            <w:pPr>
              <w:pStyle w:val="001"/>
              <w:jc w:val="center"/>
            </w:pPr>
            <w:r w:rsidRPr="00655BBE">
              <w:t>44.20</w:t>
            </w:r>
            <w:r w:rsidRPr="00655BBE">
              <w:t>％</w:t>
            </w:r>
          </w:p>
        </w:tc>
        <w:tc>
          <w:tcPr>
            <w:tcW w:w="1189" w:type="dxa"/>
            <w:shd w:val="clear" w:color="auto" w:fill="auto"/>
            <w:noWrap/>
            <w:vAlign w:val="bottom"/>
          </w:tcPr>
          <w:p w:rsidR="00D21C4C" w:rsidRPr="00655BBE" w:rsidRDefault="00D21C4C" w:rsidP="005934B4">
            <w:pPr>
              <w:pStyle w:val="001"/>
              <w:jc w:val="center"/>
            </w:pPr>
            <w:r w:rsidRPr="00655BBE">
              <w:t>43.99</w:t>
            </w:r>
            <w:r w:rsidRPr="00655BBE">
              <w:t>％</w:t>
            </w:r>
          </w:p>
        </w:tc>
        <w:tc>
          <w:tcPr>
            <w:tcW w:w="1189" w:type="dxa"/>
            <w:shd w:val="clear" w:color="auto" w:fill="auto"/>
            <w:noWrap/>
            <w:vAlign w:val="bottom"/>
          </w:tcPr>
          <w:p w:rsidR="00D21C4C" w:rsidRPr="00655BBE" w:rsidRDefault="00D21C4C" w:rsidP="005934B4">
            <w:pPr>
              <w:pStyle w:val="001"/>
              <w:jc w:val="center"/>
            </w:pPr>
            <w:r w:rsidRPr="00655BBE">
              <w:t>43.76</w:t>
            </w:r>
            <w:r w:rsidRPr="00655BBE">
              <w:t>％</w:t>
            </w:r>
          </w:p>
        </w:tc>
        <w:tc>
          <w:tcPr>
            <w:tcW w:w="1188" w:type="dxa"/>
            <w:shd w:val="clear" w:color="auto" w:fill="auto"/>
            <w:noWrap/>
            <w:vAlign w:val="center"/>
          </w:tcPr>
          <w:p w:rsidR="00D21C4C" w:rsidRPr="00655BBE" w:rsidDel="00AE1EAA" w:rsidRDefault="00D21C4C" w:rsidP="005934B4">
            <w:pPr>
              <w:pStyle w:val="001"/>
              <w:jc w:val="center"/>
            </w:pPr>
            <w:r w:rsidRPr="00655BBE">
              <w:t>45.35</w:t>
            </w:r>
            <w:r w:rsidRPr="00655BBE">
              <w:t>％</w:t>
            </w:r>
          </w:p>
        </w:tc>
        <w:tc>
          <w:tcPr>
            <w:tcW w:w="1189" w:type="dxa"/>
            <w:shd w:val="clear" w:color="auto" w:fill="auto"/>
            <w:noWrap/>
            <w:vAlign w:val="center"/>
          </w:tcPr>
          <w:p w:rsidR="00D21C4C" w:rsidRPr="00655BBE" w:rsidRDefault="00D21C4C" w:rsidP="005934B4">
            <w:pPr>
              <w:pStyle w:val="001"/>
              <w:jc w:val="center"/>
            </w:pPr>
            <w:r w:rsidRPr="00655BBE">
              <w:t>43.97</w:t>
            </w:r>
            <w:r w:rsidRPr="00655BBE">
              <w:t>％</w:t>
            </w:r>
          </w:p>
        </w:tc>
        <w:tc>
          <w:tcPr>
            <w:tcW w:w="1189" w:type="dxa"/>
            <w:shd w:val="clear" w:color="auto" w:fill="auto"/>
            <w:noWrap/>
            <w:vAlign w:val="bottom"/>
          </w:tcPr>
          <w:p w:rsidR="00D21C4C" w:rsidRPr="00655BBE" w:rsidRDefault="00D21C4C" w:rsidP="005934B4">
            <w:pPr>
              <w:pStyle w:val="001"/>
              <w:jc w:val="center"/>
            </w:pPr>
            <w:r w:rsidRPr="00655BBE">
              <w:t>44.60</w:t>
            </w:r>
            <w:r w:rsidRPr="00655BBE">
              <w:t>％</w:t>
            </w:r>
          </w:p>
        </w:tc>
      </w:tr>
    </w:tbl>
    <w:p w:rsidR="00D21C4C" w:rsidRPr="005934B4" w:rsidRDefault="00D21C4C" w:rsidP="00A02D04">
      <w:pPr>
        <w:pStyle w:val="00-100"/>
        <w:rPr>
          <w:rFonts w:hAnsi="Times New Roman"/>
        </w:rPr>
      </w:pPr>
      <w:r w:rsidRPr="005934B4">
        <w:t>多元中介教育措施設置情形</w:t>
      </w:r>
    </w:p>
    <w:p w:rsidR="00D21C4C" w:rsidRDefault="00D21C4C" w:rsidP="00A02D04">
      <w:pPr>
        <w:pStyle w:val="002"/>
        <w:rPr>
          <w:rFonts w:hint="eastAsia"/>
        </w:rPr>
      </w:pPr>
      <w:r w:rsidRPr="005934B4">
        <w:t>國民中小學中輟生復學後原則上均應返回原班原校就讀，如輔導返校而無法</w:t>
      </w:r>
      <w:r w:rsidRPr="005934B4">
        <w:rPr>
          <w:kern w:val="0"/>
        </w:rPr>
        <w:t>適應</w:t>
      </w:r>
      <w:r w:rsidRPr="005934B4">
        <w:t>原就學環境，經學校復學輔導就讀小組評估通過，並經家長或監護人同意，可安排就讀中介教育措施，以協助回歸原班</w:t>
      </w:r>
      <w:r w:rsidR="005C5148">
        <w:rPr>
          <w:rFonts w:hint="eastAsia"/>
        </w:rPr>
        <w:t>（</w:t>
      </w:r>
      <w:r w:rsidRPr="005934B4">
        <w:t>原校</w:t>
      </w:r>
      <w:r w:rsidR="005C5148">
        <w:rPr>
          <w:rFonts w:hint="eastAsia"/>
        </w:rPr>
        <w:t>）</w:t>
      </w:r>
      <w:r w:rsidRPr="005934B4">
        <w:t>就讀，中介教育措施包括慈輝班、合作式中途班、資源式中途班，以平均就讀率均為</w:t>
      </w:r>
      <w:r w:rsidRPr="005934B4">
        <w:t>5</w:t>
      </w:r>
      <w:r w:rsidRPr="005934B4">
        <w:t>成多，已符合實際需求。</w:t>
      </w:r>
    </w:p>
    <w:p w:rsidR="00A02D04" w:rsidRPr="005934B4" w:rsidRDefault="00A02D04" w:rsidP="00A02D04">
      <w:pPr>
        <w:pStyle w:val="001"/>
        <w:spacing w:line="240" w:lineRule="exact"/>
        <w:rPr>
          <w:rFonts w:hint="eastAsia"/>
          <w:shd w:val="pct15" w:color="auto" w:fill="FFFFFF"/>
        </w:rPr>
      </w:pPr>
    </w:p>
    <w:p w:rsidR="00D21C4C" w:rsidRPr="00C25770" w:rsidRDefault="00D21C4C" w:rsidP="00C25770">
      <w:pPr>
        <w:pStyle w:val="ab"/>
        <w:spacing w:line="240" w:lineRule="auto"/>
        <w:jc w:val="center"/>
        <w:rPr>
          <w:rFonts w:hAnsi="標楷體"/>
          <w:b/>
          <w:sz w:val="24"/>
          <w:szCs w:val="24"/>
        </w:rPr>
      </w:pPr>
      <w:bookmarkStart w:id="125" w:name="_Toc306372177"/>
      <w:r w:rsidRPr="00C25770">
        <w:rPr>
          <w:rFonts w:hAnsi="標楷體"/>
          <w:b/>
          <w:sz w:val="24"/>
          <w:szCs w:val="24"/>
        </w:rPr>
        <w:t>表</w:t>
      </w:r>
      <w:r w:rsidRPr="00C25770">
        <w:rPr>
          <w:rFonts w:hAnsi="標楷體"/>
          <w:b/>
          <w:sz w:val="24"/>
          <w:szCs w:val="24"/>
        </w:rPr>
        <w:t xml:space="preserve"> </w:t>
      </w:r>
      <w:r w:rsidRPr="00C25770">
        <w:rPr>
          <w:rFonts w:hAnsi="標楷體"/>
          <w:b/>
          <w:sz w:val="24"/>
          <w:szCs w:val="24"/>
        </w:rPr>
        <w:fldChar w:fldCharType="begin"/>
      </w:r>
      <w:r w:rsidRPr="00C25770">
        <w:rPr>
          <w:rFonts w:hAnsi="標楷體"/>
          <w:b/>
          <w:sz w:val="24"/>
          <w:szCs w:val="24"/>
        </w:rPr>
        <w:instrText xml:space="preserve"> SEQ </w:instrText>
      </w:r>
      <w:r w:rsidRPr="00C25770">
        <w:rPr>
          <w:rFonts w:hAnsi="標楷體"/>
          <w:b/>
          <w:sz w:val="24"/>
          <w:szCs w:val="24"/>
        </w:rPr>
        <w:instrText>表</w:instrText>
      </w:r>
      <w:r w:rsidRPr="00C25770">
        <w:rPr>
          <w:rFonts w:hAnsi="標楷體"/>
          <w:b/>
          <w:sz w:val="24"/>
          <w:szCs w:val="24"/>
        </w:rPr>
        <w:instrText xml:space="preserve"> \* ARABIC </w:instrText>
      </w:r>
      <w:r w:rsidRPr="00C25770">
        <w:rPr>
          <w:rFonts w:hAnsi="標楷體"/>
          <w:b/>
          <w:sz w:val="24"/>
          <w:szCs w:val="24"/>
        </w:rPr>
        <w:fldChar w:fldCharType="separate"/>
      </w:r>
      <w:r w:rsidR="004B5437">
        <w:rPr>
          <w:rFonts w:hAnsi="標楷體"/>
          <w:b/>
          <w:noProof/>
          <w:sz w:val="24"/>
          <w:szCs w:val="24"/>
        </w:rPr>
        <w:t>77</w:t>
      </w:r>
      <w:r w:rsidRPr="00C25770">
        <w:rPr>
          <w:rFonts w:hAnsi="標楷體"/>
          <w:b/>
          <w:sz w:val="24"/>
          <w:szCs w:val="24"/>
        </w:rPr>
        <w:fldChar w:fldCharType="end"/>
      </w:r>
      <w:r w:rsidRPr="00C25770">
        <w:rPr>
          <w:rFonts w:hAnsi="標楷體"/>
          <w:b/>
          <w:sz w:val="24"/>
          <w:szCs w:val="24"/>
        </w:rPr>
        <w:t xml:space="preserve">　</w:t>
      </w:r>
      <w:r w:rsidRPr="00C25770">
        <w:rPr>
          <w:rFonts w:hAnsi="標楷體"/>
          <w:b/>
          <w:sz w:val="24"/>
          <w:szCs w:val="24"/>
        </w:rPr>
        <w:t>2008-2011</w:t>
      </w:r>
      <w:r w:rsidRPr="00C25770">
        <w:rPr>
          <w:rFonts w:hAnsi="標楷體"/>
          <w:b/>
          <w:sz w:val="24"/>
          <w:szCs w:val="24"/>
        </w:rPr>
        <w:t>年中介教育措施就讀情形</w:t>
      </w:r>
      <w:bookmarkEnd w:id="125"/>
    </w:p>
    <w:tbl>
      <w:tblPr>
        <w:tblW w:w="4964" w:type="pct"/>
        <w:tblInd w:w="42" w:type="dxa"/>
        <w:tblCellMar>
          <w:left w:w="28" w:type="dxa"/>
          <w:right w:w="28" w:type="dxa"/>
        </w:tblCellMar>
        <w:tblLook w:val="0000"/>
      </w:tblPr>
      <w:tblGrid>
        <w:gridCol w:w="2279"/>
        <w:gridCol w:w="1483"/>
        <w:gridCol w:w="1483"/>
        <w:gridCol w:w="1483"/>
        <w:gridCol w:w="1574"/>
      </w:tblGrid>
      <w:tr w:rsidR="00D21C4C" w:rsidRPr="00655BBE">
        <w:tc>
          <w:tcPr>
            <w:tcW w:w="1373" w:type="pct"/>
            <w:tcBorders>
              <w:top w:val="single" w:sz="4" w:space="0" w:color="auto"/>
              <w:left w:val="single" w:sz="4" w:space="0" w:color="auto"/>
              <w:bottom w:val="single" w:sz="4" w:space="0" w:color="auto"/>
              <w:right w:val="single" w:sz="4" w:space="0" w:color="auto"/>
              <w:tl2br w:val="single" w:sz="4" w:space="0" w:color="auto"/>
            </w:tcBorders>
            <w:shd w:val="clear" w:color="auto" w:fill="E0E0E0"/>
            <w:vAlign w:val="center"/>
          </w:tcPr>
          <w:p w:rsidR="00D21C4C" w:rsidRPr="00655BBE" w:rsidRDefault="00D21C4C" w:rsidP="00C25770">
            <w:pPr>
              <w:pStyle w:val="001"/>
              <w:jc w:val="right"/>
            </w:pPr>
            <w:r w:rsidRPr="00655BBE">
              <w:t>年度</w:t>
            </w:r>
          </w:p>
          <w:p w:rsidR="00D21C4C" w:rsidRPr="00655BBE" w:rsidRDefault="00D21C4C" w:rsidP="00C25770">
            <w:pPr>
              <w:pStyle w:val="001"/>
            </w:pPr>
            <w:r w:rsidRPr="00655BBE">
              <w:t>設置情形</w:t>
            </w:r>
          </w:p>
        </w:tc>
        <w:tc>
          <w:tcPr>
            <w:tcW w:w="893" w:type="pct"/>
            <w:tcBorders>
              <w:top w:val="single" w:sz="4" w:space="0" w:color="auto"/>
              <w:left w:val="single" w:sz="4" w:space="0" w:color="auto"/>
              <w:bottom w:val="single" w:sz="4" w:space="0" w:color="auto"/>
              <w:right w:val="single" w:sz="4" w:space="0" w:color="auto"/>
            </w:tcBorders>
            <w:shd w:val="clear" w:color="auto" w:fill="E0E0E0"/>
            <w:vAlign w:val="center"/>
          </w:tcPr>
          <w:p w:rsidR="00D21C4C" w:rsidRPr="00655BBE" w:rsidRDefault="00D21C4C" w:rsidP="00C25770">
            <w:pPr>
              <w:pStyle w:val="001"/>
              <w:jc w:val="center"/>
            </w:pPr>
            <w:r w:rsidRPr="00655BBE">
              <w:t>2008</w:t>
            </w:r>
          </w:p>
        </w:tc>
        <w:tc>
          <w:tcPr>
            <w:tcW w:w="893" w:type="pct"/>
            <w:tcBorders>
              <w:top w:val="single" w:sz="4" w:space="0" w:color="auto"/>
              <w:left w:val="single" w:sz="4" w:space="0" w:color="auto"/>
              <w:bottom w:val="single" w:sz="4" w:space="0" w:color="auto"/>
              <w:right w:val="single" w:sz="4" w:space="0" w:color="auto"/>
            </w:tcBorders>
            <w:shd w:val="clear" w:color="auto" w:fill="E0E0E0"/>
            <w:vAlign w:val="center"/>
          </w:tcPr>
          <w:p w:rsidR="00D21C4C" w:rsidRPr="00655BBE" w:rsidRDefault="00D21C4C" w:rsidP="00C25770">
            <w:pPr>
              <w:pStyle w:val="001"/>
              <w:jc w:val="center"/>
            </w:pPr>
            <w:r w:rsidRPr="00655BBE">
              <w:t>2009</w:t>
            </w:r>
          </w:p>
        </w:tc>
        <w:tc>
          <w:tcPr>
            <w:tcW w:w="893" w:type="pct"/>
            <w:tcBorders>
              <w:top w:val="single" w:sz="4" w:space="0" w:color="auto"/>
              <w:left w:val="single" w:sz="4" w:space="0" w:color="auto"/>
              <w:bottom w:val="single" w:sz="4" w:space="0" w:color="auto"/>
              <w:right w:val="single" w:sz="4" w:space="0" w:color="auto"/>
            </w:tcBorders>
            <w:shd w:val="clear" w:color="auto" w:fill="E0E0E0"/>
            <w:vAlign w:val="center"/>
          </w:tcPr>
          <w:p w:rsidR="00D21C4C" w:rsidRPr="00655BBE" w:rsidRDefault="00D21C4C" w:rsidP="00C25770">
            <w:pPr>
              <w:pStyle w:val="001"/>
              <w:jc w:val="center"/>
            </w:pPr>
            <w:r w:rsidRPr="00655BBE">
              <w:t>2010</w:t>
            </w:r>
          </w:p>
        </w:tc>
        <w:tc>
          <w:tcPr>
            <w:tcW w:w="949" w:type="pct"/>
            <w:tcBorders>
              <w:top w:val="single" w:sz="4" w:space="0" w:color="auto"/>
              <w:left w:val="single" w:sz="4" w:space="0" w:color="auto"/>
              <w:bottom w:val="single" w:sz="4" w:space="0" w:color="auto"/>
              <w:right w:val="single" w:sz="4" w:space="0" w:color="auto"/>
            </w:tcBorders>
            <w:shd w:val="clear" w:color="auto" w:fill="E0E0E0"/>
            <w:vAlign w:val="center"/>
          </w:tcPr>
          <w:p w:rsidR="00D21C4C" w:rsidRPr="00655BBE" w:rsidRDefault="00D21C4C" w:rsidP="00C25770">
            <w:pPr>
              <w:pStyle w:val="001"/>
              <w:jc w:val="center"/>
            </w:pPr>
            <w:r w:rsidRPr="00655BBE">
              <w:t>2011</w:t>
            </w:r>
          </w:p>
        </w:tc>
      </w:tr>
      <w:tr w:rsidR="00D21C4C" w:rsidRPr="00655BBE">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可提供就讀人數</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D21C4C" w:rsidRPr="00655BBE" w:rsidRDefault="00D21C4C" w:rsidP="00C25770">
            <w:pPr>
              <w:pStyle w:val="001"/>
              <w:jc w:val="center"/>
            </w:pPr>
            <w:r w:rsidRPr="00655BBE">
              <w:t>2374</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2371</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2309</w:t>
            </w:r>
          </w:p>
        </w:tc>
        <w:tc>
          <w:tcPr>
            <w:tcW w:w="949"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2348</w:t>
            </w:r>
          </w:p>
        </w:tc>
      </w:tr>
      <w:tr w:rsidR="00D21C4C" w:rsidRPr="00655BBE">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平均就讀人數</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1228</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1415</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1241</w:t>
            </w:r>
          </w:p>
        </w:tc>
        <w:tc>
          <w:tcPr>
            <w:tcW w:w="949"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1179</w:t>
            </w:r>
          </w:p>
        </w:tc>
      </w:tr>
      <w:tr w:rsidR="00D21C4C" w:rsidRPr="00655BBE">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平均就讀率</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51.73</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59.68</w:t>
            </w:r>
          </w:p>
        </w:tc>
        <w:tc>
          <w:tcPr>
            <w:tcW w:w="893"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53.75</w:t>
            </w:r>
          </w:p>
        </w:tc>
        <w:tc>
          <w:tcPr>
            <w:tcW w:w="949" w:type="pct"/>
            <w:tcBorders>
              <w:top w:val="single" w:sz="4" w:space="0" w:color="auto"/>
              <w:left w:val="nil"/>
              <w:bottom w:val="single" w:sz="4" w:space="0" w:color="auto"/>
              <w:right w:val="single" w:sz="4" w:space="0" w:color="auto"/>
            </w:tcBorders>
            <w:shd w:val="clear" w:color="auto" w:fill="auto"/>
            <w:vAlign w:val="center"/>
          </w:tcPr>
          <w:p w:rsidR="00D21C4C" w:rsidRPr="00655BBE" w:rsidRDefault="00D21C4C" w:rsidP="00C25770">
            <w:pPr>
              <w:pStyle w:val="001"/>
              <w:jc w:val="center"/>
            </w:pPr>
            <w:r w:rsidRPr="00655BBE">
              <w:t>50.21</w:t>
            </w:r>
          </w:p>
        </w:tc>
      </w:tr>
    </w:tbl>
    <w:p w:rsidR="00D21C4C" w:rsidRPr="00C25770" w:rsidRDefault="00D21C4C" w:rsidP="00A02D04">
      <w:pPr>
        <w:pStyle w:val="00-100"/>
        <w:rPr>
          <w:rFonts w:hAnsi="Times New Roman"/>
        </w:rPr>
      </w:pPr>
      <w:r w:rsidRPr="00C25770">
        <w:t>為積極扶持滿</w:t>
      </w:r>
      <w:r w:rsidR="004A5D39" w:rsidRPr="00C25770">
        <w:rPr>
          <w:rFonts w:hAnsi="Times New Roman"/>
        </w:rPr>
        <w:t>5</w:t>
      </w:r>
      <w:r w:rsidRPr="00C25770">
        <w:t>歲幼兒接受優質的學前教育、鼓勵國民小學辦理兒童課後照顧服務，期有效解決地區性教育問題，提供學習成就低落之弱勢國中小學生課業補救教學及適性多元學習機會，以落實國民教育第</w:t>
      </w:r>
      <w:r w:rsidR="004A5D39" w:rsidRPr="00C25770">
        <w:rPr>
          <w:rFonts w:hAnsi="Times New Roman"/>
        </w:rPr>
        <w:t>5</w:t>
      </w:r>
      <w:r w:rsidRPr="00C25770">
        <w:t>條規定，協助社會福利機制無法照顧之在學學童，於</w:t>
      </w:r>
      <w:r w:rsidRPr="00C25770">
        <w:rPr>
          <w:rFonts w:hAnsi="Times New Roman"/>
        </w:rPr>
        <w:t>2009</w:t>
      </w:r>
      <w:r w:rsidRPr="00C25770">
        <w:t>年實施教育部補助國民中小學及幼稚園弱勢學生實施要點。</w:t>
      </w:r>
    </w:p>
    <w:p w:rsidR="00D21C4C" w:rsidRPr="00655BBE" w:rsidRDefault="00D21C4C" w:rsidP="00C25770">
      <w:pPr>
        <w:pStyle w:val="00"/>
      </w:pPr>
      <w:bookmarkStart w:id="126" w:name="_Toc305678257"/>
      <w:bookmarkStart w:id="127" w:name="_Toc306372099"/>
      <w:r w:rsidRPr="00655BBE">
        <w:t>第</w:t>
      </w:r>
      <w:r w:rsidRPr="00655BBE">
        <w:t>14</w:t>
      </w:r>
      <w:r w:rsidRPr="00655BBE">
        <w:t>條</w:t>
      </w:r>
      <w:bookmarkEnd w:id="126"/>
      <w:bookmarkEnd w:id="127"/>
    </w:p>
    <w:p w:rsidR="00D21C4C" w:rsidRPr="00C25770" w:rsidRDefault="00D21C4C" w:rsidP="00A02D04">
      <w:pPr>
        <w:pStyle w:val="00-100"/>
      </w:pPr>
      <w:r w:rsidRPr="00C25770">
        <w:t>初等教育免費</w:t>
      </w:r>
    </w:p>
    <w:p w:rsidR="00D21C4C" w:rsidRPr="00C25770" w:rsidRDefault="00D21C4C" w:rsidP="00A02D04">
      <w:pPr>
        <w:numPr>
          <w:ilvl w:val="0"/>
          <w:numId w:val="25"/>
        </w:numPr>
        <w:ind w:left="0" w:firstLineChars="200" w:firstLine="480"/>
      </w:pPr>
      <w:r w:rsidRPr="00C25770">
        <w:rPr>
          <w:rFonts w:hAnsi="標楷體"/>
        </w:rPr>
        <w:t>所謂「初等教育」依國民教育法規定，應為</w:t>
      </w:r>
      <w:r w:rsidR="005B753E" w:rsidRPr="00C25770">
        <w:rPr>
          <w:rFonts w:hAnsi="標楷體"/>
        </w:rPr>
        <w:t>中華民國</w:t>
      </w:r>
      <w:r w:rsidRPr="00C25770">
        <w:rPr>
          <w:rFonts w:hAnsi="標楷體"/>
        </w:rPr>
        <w:t>義務教育前段</w:t>
      </w:r>
      <w:r w:rsidRPr="00C25770">
        <w:t>─</w:t>
      </w:r>
      <w:r w:rsidRPr="00C25770">
        <w:rPr>
          <w:rFonts w:hAnsi="標楷體"/>
        </w:rPr>
        <w:t>國民小學階段教育，其相關收費規定請參考第</w:t>
      </w:r>
      <w:r w:rsidRPr="00C25770">
        <w:t>13</w:t>
      </w:r>
      <w:r w:rsidRPr="00C25770">
        <w:rPr>
          <w:rFonts w:hAnsi="標楷體"/>
        </w:rPr>
        <w:t>條之說明。</w:t>
      </w:r>
    </w:p>
    <w:p w:rsidR="00D21C4C" w:rsidRPr="00C25770" w:rsidRDefault="00D21C4C" w:rsidP="00A02D04">
      <w:pPr>
        <w:numPr>
          <w:ilvl w:val="0"/>
          <w:numId w:val="25"/>
        </w:numPr>
        <w:ind w:left="0" w:firstLineChars="200" w:firstLine="480"/>
      </w:pPr>
      <w:r w:rsidRPr="00C25770">
        <w:rPr>
          <w:rFonts w:hAnsi="標楷體"/>
        </w:rPr>
        <w:t>另經濟弱勢學生由中央政府編列補助，若不採排富而補助全體學生免代收代辦費用，預估全年所需經費為</w:t>
      </w:r>
      <w:r w:rsidRPr="00C25770">
        <w:t>303</w:t>
      </w:r>
      <w:r w:rsidRPr="00C25770">
        <w:rPr>
          <w:rFonts w:hAnsi="標楷體"/>
        </w:rPr>
        <w:t>億</w:t>
      </w:r>
      <w:r w:rsidRPr="00C25770">
        <w:t>8,742</w:t>
      </w:r>
      <w:r w:rsidRPr="00C25770">
        <w:rPr>
          <w:rFonts w:hAnsi="標楷體"/>
        </w:rPr>
        <w:t>萬</w:t>
      </w:r>
      <w:r w:rsidRPr="00C25770">
        <w:t>4,478</w:t>
      </w:r>
      <w:r w:rsidRPr="00C25770">
        <w:rPr>
          <w:rFonts w:hAnsi="標楷體"/>
        </w:rPr>
        <w:t>元。教育部已有相關補助計畫協助弱勢學生順利就學，據前開補助原則，</w:t>
      </w:r>
      <w:r w:rsidRPr="00C25770">
        <w:t>2010</w:t>
      </w:r>
      <w:r w:rsidRPr="00C25770">
        <w:rPr>
          <w:rFonts w:hAnsi="標楷體"/>
        </w:rPr>
        <w:t>年教育部已部分補助無力繳交代收代辦費用總金額達</w:t>
      </w:r>
      <w:r w:rsidRPr="00C25770">
        <w:t>2</w:t>
      </w:r>
      <w:r w:rsidRPr="00C25770">
        <w:rPr>
          <w:rFonts w:hAnsi="標楷體"/>
        </w:rPr>
        <w:t>億</w:t>
      </w:r>
      <w:r w:rsidRPr="00C25770">
        <w:t>6,246</w:t>
      </w:r>
      <w:r w:rsidRPr="00C25770">
        <w:rPr>
          <w:rFonts w:hAnsi="標楷體"/>
        </w:rPr>
        <w:t>萬</w:t>
      </w:r>
      <w:r w:rsidRPr="00C25770">
        <w:t>6,220</w:t>
      </w:r>
      <w:r w:rsidRPr="00C25770">
        <w:rPr>
          <w:rFonts w:hAnsi="標楷體"/>
        </w:rPr>
        <w:t>元。</w:t>
      </w:r>
    </w:p>
    <w:p w:rsidR="00C25770" w:rsidRDefault="00C25770" w:rsidP="00C25770">
      <w:pPr>
        <w:pStyle w:val="ab"/>
        <w:spacing w:line="240" w:lineRule="auto"/>
        <w:jc w:val="center"/>
        <w:rPr>
          <w:rFonts w:hAnsi="標楷體" w:hint="eastAsia"/>
          <w:b/>
          <w:sz w:val="24"/>
          <w:szCs w:val="24"/>
        </w:rPr>
      </w:pPr>
      <w:bookmarkStart w:id="128" w:name="_Toc306372178"/>
    </w:p>
    <w:p w:rsidR="00D21C4C" w:rsidRPr="00C25770" w:rsidRDefault="00D21C4C" w:rsidP="00C25770">
      <w:pPr>
        <w:pStyle w:val="ab"/>
        <w:spacing w:line="240" w:lineRule="auto"/>
        <w:jc w:val="center"/>
        <w:rPr>
          <w:rFonts w:hAnsi="標楷體"/>
          <w:b/>
          <w:sz w:val="24"/>
          <w:szCs w:val="24"/>
        </w:rPr>
      </w:pPr>
      <w:r w:rsidRPr="00C25770">
        <w:rPr>
          <w:rFonts w:hAnsi="標楷體"/>
          <w:b/>
          <w:sz w:val="24"/>
          <w:szCs w:val="24"/>
        </w:rPr>
        <w:t>表</w:t>
      </w:r>
      <w:r w:rsidRPr="00C25770">
        <w:rPr>
          <w:rFonts w:hAnsi="標楷體"/>
          <w:b/>
          <w:sz w:val="24"/>
          <w:szCs w:val="24"/>
        </w:rPr>
        <w:t xml:space="preserve"> </w:t>
      </w:r>
      <w:r w:rsidRPr="00C25770">
        <w:rPr>
          <w:rFonts w:hAnsi="標楷體"/>
          <w:b/>
          <w:sz w:val="24"/>
          <w:szCs w:val="24"/>
        </w:rPr>
        <w:fldChar w:fldCharType="begin"/>
      </w:r>
      <w:r w:rsidRPr="00C25770">
        <w:rPr>
          <w:rFonts w:hAnsi="標楷體"/>
          <w:b/>
          <w:sz w:val="24"/>
          <w:szCs w:val="24"/>
        </w:rPr>
        <w:instrText xml:space="preserve"> SEQ </w:instrText>
      </w:r>
      <w:r w:rsidRPr="00C25770">
        <w:rPr>
          <w:rFonts w:hAnsi="標楷體"/>
          <w:b/>
          <w:sz w:val="24"/>
          <w:szCs w:val="24"/>
        </w:rPr>
        <w:instrText>表</w:instrText>
      </w:r>
      <w:r w:rsidRPr="00C25770">
        <w:rPr>
          <w:rFonts w:hAnsi="標楷體"/>
          <w:b/>
          <w:sz w:val="24"/>
          <w:szCs w:val="24"/>
        </w:rPr>
        <w:instrText xml:space="preserve"> \* ARABIC </w:instrText>
      </w:r>
      <w:r w:rsidRPr="00C25770">
        <w:rPr>
          <w:rFonts w:hAnsi="標楷體"/>
          <w:b/>
          <w:sz w:val="24"/>
          <w:szCs w:val="24"/>
        </w:rPr>
        <w:fldChar w:fldCharType="separate"/>
      </w:r>
      <w:r w:rsidR="004B5437">
        <w:rPr>
          <w:rFonts w:hAnsi="標楷體"/>
          <w:b/>
          <w:noProof/>
          <w:sz w:val="24"/>
          <w:szCs w:val="24"/>
        </w:rPr>
        <w:t>78</w:t>
      </w:r>
      <w:r w:rsidRPr="00C25770">
        <w:rPr>
          <w:rFonts w:hAnsi="標楷體"/>
          <w:b/>
          <w:sz w:val="24"/>
          <w:szCs w:val="24"/>
        </w:rPr>
        <w:fldChar w:fldCharType="end"/>
      </w:r>
      <w:r w:rsidRPr="00C25770">
        <w:rPr>
          <w:rFonts w:hAnsi="標楷體"/>
          <w:b/>
          <w:sz w:val="24"/>
          <w:szCs w:val="24"/>
        </w:rPr>
        <w:t xml:space="preserve">　</w:t>
      </w:r>
      <w:r w:rsidRPr="00C25770">
        <w:rPr>
          <w:rFonts w:hAnsi="標楷體"/>
          <w:b/>
          <w:sz w:val="24"/>
          <w:szCs w:val="24"/>
        </w:rPr>
        <w:t>2006</w:t>
      </w:r>
      <w:r w:rsidRPr="00C25770">
        <w:rPr>
          <w:rFonts w:hAnsi="標楷體"/>
          <w:b/>
          <w:sz w:val="24"/>
          <w:szCs w:val="24"/>
        </w:rPr>
        <w:t>至</w:t>
      </w:r>
      <w:r w:rsidRPr="00C25770">
        <w:rPr>
          <w:rFonts w:hAnsi="標楷體"/>
          <w:b/>
          <w:sz w:val="24"/>
          <w:szCs w:val="24"/>
        </w:rPr>
        <w:t>2011</w:t>
      </w:r>
      <w:r w:rsidRPr="00C25770">
        <w:rPr>
          <w:rFonts w:hAnsi="標楷體"/>
          <w:b/>
          <w:sz w:val="24"/>
          <w:szCs w:val="24"/>
        </w:rPr>
        <w:t>年教育部補助學生平安保險費經費一覽表</w:t>
      </w:r>
      <w:bookmarkEnd w:id="128"/>
      <w:r w:rsidRPr="00C25770">
        <w:rPr>
          <w:rFonts w:hAnsi="標楷體"/>
          <w:b/>
          <w:sz w:val="24"/>
          <w:szCs w:val="24"/>
        </w:rPr>
        <w:t xml:space="preserve"> </w:t>
      </w:r>
    </w:p>
    <w:p w:rsidR="00D21C4C" w:rsidRPr="00655BBE" w:rsidRDefault="00D21C4C" w:rsidP="00C25770">
      <w:pPr>
        <w:pStyle w:val="001"/>
        <w:jc w:val="right"/>
      </w:pPr>
      <w:r w:rsidRPr="00655BBE">
        <w:t>單位</w:t>
      </w:r>
      <w:r w:rsidRPr="00655BBE">
        <w:t>:</w:t>
      </w:r>
      <w:r w:rsidRPr="00655BBE">
        <w:t>元</w:t>
      </w:r>
    </w:p>
    <w:tbl>
      <w:tblPr>
        <w:tblW w:w="487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7"/>
        <w:gridCol w:w="1356"/>
        <w:gridCol w:w="3383"/>
        <w:gridCol w:w="2014"/>
      </w:tblGrid>
      <w:tr w:rsidR="00D21C4C" w:rsidRPr="00655BBE">
        <w:tc>
          <w:tcPr>
            <w:tcW w:w="932" w:type="pct"/>
            <w:vAlign w:val="center"/>
          </w:tcPr>
          <w:p w:rsidR="00D21C4C" w:rsidRPr="00655BBE" w:rsidRDefault="00D21C4C" w:rsidP="00C25770">
            <w:pPr>
              <w:pStyle w:val="001"/>
              <w:jc w:val="center"/>
            </w:pPr>
            <w:r w:rsidRPr="00655BBE">
              <w:t>學年度</w:t>
            </w:r>
          </w:p>
        </w:tc>
        <w:tc>
          <w:tcPr>
            <w:tcW w:w="817" w:type="pct"/>
            <w:vAlign w:val="center"/>
          </w:tcPr>
          <w:p w:rsidR="00D21C4C" w:rsidRPr="00655BBE" w:rsidRDefault="00D21C4C" w:rsidP="00C25770">
            <w:pPr>
              <w:pStyle w:val="001"/>
              <w:jc w:val="center"/>
            </w:pPr>
            <w:r w:rsidRPr="00655BBE">
              <w:t>學期</w:t>
            </w:r>
          </w:p>
        </w:tc>
        <w:tc>
          <w:tcPr>
            <w:tcW w:w="2038" w:type="pct"/>
            <w:vAlign w:val="center"/>
          </w:tcPr>
          <w:p w:rsidR="00D21C4C" w:rsidRPr="00655BBE" w:rsidRDefault="00D21C4C" w:rsidP="00C25770">
            <w:pPr>
              <w:pStyle w:val="001"/>
              <w:jc w:val="center"/>
            </w:pPr>
            <w:r w:rsidRPr="00655BBE">
              <w:t>政府補助部分</w:t>
            </w:r>
          </w:p>
        </w:tc>
        <w:tc>
          <w:tcPr>
            <w:tcW w:w="1214" w:type="pct"/>
            <w:vAlign w:val="center"/>
          </w:tcPr>
          <w:p w:rsidR="00D21C4C" w:rsidRPr="00655BBE" w:rsidRDefault="00D21C4C" w:rsidP="00C25770">
            <w:pPr>
              <w:pStyle w:val="001"/>
              <w:jc w:val="center"/>
            </w:pPr>
            <w:r w:rsidRPr="00655BBE">
              <w:t>備註</w:t>
            </w:r>
          </w:p>
        </w:tc>
      </w:tr>
      <w:tr w:rsidR="00D21C4C" w:rsidRPr="00655BBE">
        <w:tc>
          <w:tcPr>
            <w:tcW w:w="932" w:type="pct"/>
            <w:vMerge w:val="restart"/>
            <w:vAlign w:val="center"/>
          </w:tcPr>
          <w:p w:rsidR="00D21C4C" w:rsidRPr="00655BBE" w:rsidRDefault="00D21C4C" w:rsidP="00C25770">
            <w:pPr>
              <w:pStyle w:val="001"/>
              <w:jc w:val="center"/>
            </w:pPr>
            <w:r w:rsidRPr="00655BBE">
              <w:t>2006</w:t>
            </w:r>
          </w:p>
        </w:tc>
        <w:tc>
          <w:tcPr>
            <w:tcW w:w="817" w:type="pct"/>
            <w:vAlign w:val="center"/>
          </w:tcPr>
          <w:p w:rsidR="00D21C4C" w:rsidRPr="00655BBE" w:rsidRDefault="00D21C4C" w:rsidP="00C25770">
            <w:pPr>
              <w:pStyle w:val="001"/>
              <w:jc w:val="center"/>
            </w:pPr>
            <w:r w:rsidRPr="00655BBE">
              <w:t>上</w:t>
            </w:r>
          </w:p>
        </w:tc>
        <w:tc>
          <w:tcPr>
            <w:tcW w:w="2038" w:type="pct"/>
            <w:vAlign w:val="center"/>
          </w:tcPr>
          <w:p w:rsidR="00D21C4C" w:rsidRPr="00655BBE" w:rsidRDefault="00D21C4C" w:rsidP="00C25770">
            <w:pPr>
              <w:pStyle w:val="001"/>
              <w:jc w:val="center"/>
            </w:pPr>
            <w:r w:rsidRPr="00655BBE">
              <w:t>220,479,982</w:t>
            </w:r>
          </w:p>
        </w:tc>
        <w:tc>
          <w:tcPr>
            <w:tcW w:w="1214" w:type="pct"/>
            <w:vAlign w:val="center"/>
          </w:tcPr>
          <w:p w:rsidR="00D21C4C" w:rsidRPr="00655BBE" w:rsidRDefault="00D21C4C" w:rsidP="00C25770">
            <w:pPr>
              <w:pStyle w:val="001"/>
              <w:jc w:val="center"/>
            </w:pPr>
          </w:p>
        </w:tc>
      </w:tr>
      <w:tr w:rsidR="00D21C4C" w:rsidRPr="00655BBE">
        <w:tc>
          <w:tcPr>
            <w:tcW w:w="932" w:type="pct"/>
            <w:vMerge/>
            <w:vAlign w:val="center"/>
          </w:tcPr>
          <w:p w:rsidR="00D21C4C" w:rsidRPr="00655BBE" w:rsidRDefault="00D21C4C" w:rsidP="00C25770">
            <w:pPr>
              <w:pStyle w:val="001"/>
              <w:jc w:val="center"/>
            </w:pPr>
          </w:p>
        </w:tc>
        <w:tc>
          <w:tcPr>
            <w:tcW w:w="817" w:type="pct"/>
            <w:vAlign w:val="center"/>
          </w:tcPr>
          <w:p w:rsidR="00D21C4C" w:rsidRPr="00655BBE" w:rsidRDefault="00D21C4C" w:rsidP="00C25770">
            <w:pPr>
              <w:pStyle w:val="001"/>
              <w:jc w:val="center"/>
            </w:pPr>
            <w:r w:rsidRPr="00655BBE">
              <w:t>下</w:t>
            </w:r>
          </w:p>
        </w:tc>
        <w:tc>
          <w:tcPr>
            <w:tcW w:w="2038" w:type="pct"/>
            <w:vAlign w:val="center"/>
          </w:tcPr>
          <w:p w:rsidR="00D21C4C" w:rsidRPr="00655BBE" w:rsidRDefault="00D21C4C" w:rsidP="00C25770">
            <w:pPr>
              <w:pStyle w:val="001"/>
              <w:jc w:val="center"/>
            </w:pPr>
            <w:r w:rsidRPr="00655BBE">
              <w:t>222,211,693</w:t>
            </w:r>
          </w:p>
        </w:tc>
        <w:tc>
          <w:tcPr>
            <w:tcW w:w="1214" w:type="pct"/>
            <w:vAlign w:val="center"/>
          </w:tcPr>
          <w:p w:rsidR="00D21C4C" w:rsidRPr="00655BBE" w:rsidRDefault="00D21C4C" w:rsidP="00C25770">
            <w:pPr>
              <w:pStyle w:val="001"/>
              <w:jc w:val="center"/>
            </w:pPr>
          </w:p>
        </w:tc>
      </w:tr>
      <w:tr w:rsidR="00D21C4C" w:rsidRPr="00655BBE">
        <w:tc>
          <w:tcPr>
            <w:tcW w:w="932" w:type="pct"/>
            <w:vMerge w:val="restart"/>
            <w:vAlign w:val="center"/>
          </w:tcPr>
          <w:p w:rsidR="00D21C4C" w:rsidRPr="00655BBE" w:rsidRDefault="00D21C4C" w:rsidP="00C25770">
            <w:pPr>
              <w:pStyle w:val="001"/>
              <w:jc w:val="center"/>
            </w:pPr>
            <w:r w:rsidRPr="00655BBE">
              <w:t>2007</w:t>
            </w:r>
          </w:p>
        </w:tc>
        <w:tc>
          <w:tcPr>
            <w:tcW w:w="817" w:type="pct"/>
            <w:vAlign w:val="center"/>
          </w:tcPr>
          <w:p w:rsidR="00D21C4C" w:rsidRPr="00655BBE" w:rsidRDefault="00D21C4C" w:rsidP="00C25770">
            <w:pPr>
              <w:pStyle w:val="001"/>
              <w:jc w:val="center"/>
            </w:pPr>
            <w:r w:rsidRPr="00655BBE">
              <w:t>上</w:t>
            </w:r>
          </w:p>
        </w:tc>
        <w:tc>
          <w:tcPr>
            <w:tcW w:w="2038" w:type="pct"/>
            <w:vAlign w:val="center"/>
          </w:tcPr>
          <w:p w:rsidR="00D21C4C" w:rsidRPr="00655BBE" w:rsidRDefault="00D21C4C" w:rsidP="00C25770">
            <w:pPr>
              <w:pStyle w:val="001"/>
              <w:jc w:val="center"/>
            </w:pPr>
            <w:r w:rsidRPr="00655BBE">
              <w:t>216,686,578</w:t>
            </w:r>
          </w:p>
        </w:tc>
        <w:tc>
          <w:tcPr>
            <w:tcW w:w="1214" w:type="pct"/>
            <w:vAlign w:val="center"/>
          </w:tcPr>
          <w:p w:rsidR="00D21C4C" w:rsidRPr="00655BBE" w:rsidRDefault="00D21C4C" w:rsidP="00C25770">
            <w:pPr>
              <w:pStyle w:val="001"/>
              <w:jc w:val="center"/>
            </w:pPr>
          </w:p>
        </w:tc>
      </w:tr>
      <w:tr w:rsidR="00D21C4C" w:rsidRPr="00655BBE">
        <w:tc>
          <w:tcPr>
            <w:tcW w:w="932" w:type="pct"/>
            <w:vMerge/>
            <w:vAlign w:val="center"/>
          </w:tcPr>
          <w:p w:rsidR="00D21C4C" w:rsidRPr="00655BBE" w:rsidRDefault="00D21C4C" w:rsidP="00C25770">
            <w:pPr>
              <w:pStyle w:val="001"/>
              <w:jc w:val="center"/>
            </w:pPr>
          </w:p>
        </w:tc>
        <w:tc>
          <w:tcPr>
            <w:tcW w:w="817" w:type="pct"/>
            <w:vAlign w:val="center"/>
          </w:tcPr>
          <w:p w:rsidR="00D21C4C" w:rsidRPr="00655BBE" w:rsidRDefault="00D21C4C" w:rsidP="00C25770">
            <w:pPr>
              <w:pStyle w:val="001"/>
              <w:jc w:val="center"/>
            </w:pPr>
            <w:r w:rsidRPr="00655BBE">
              <w:t>下</w:t>
            </w:r>
          </w:p>
        </w:tc>
        <w:tc>
          <w:tcPr>
            <w:tcW w:w="2038" w:type="pct"/>
            <w:vAlign w:val="center"/>
          </w:tcPr>
          <w:p w:rsidR="00D21C4C" w:rsidRPr="00655BBE" w:rsidRDefault="00D21C4C" w:rsidP="00C25770">
            <w:pPr>
              <w:pStyle w:val="001"/>
              <w:jc w:val="center"/>
            </w:pPr>
            <w:r w:rsidRPr="00655BBE">
              <w:t>217,718,600</w:t>
            </w:r>
          </w:p>
        </w:tc>
        <w:tc>
          <w:tcPr>
            <w:tcW w:w="1214" w:type="pct"/>
            <w:vAlign w:val="center"/>
          </w:tcPr>
          <w:p w:rsidR="00D21C4C" w:rsidRPr="00655BBE" w:rsidRDefault="00D21C4C" w:rsidP="00C25770">
            <w:pPr>
              <w:pStyle w:val="001"/>
              <w:jc w:val="center"/>
            </w:pPr>
          </w:p>
        </w:tc>
      </w:tr>
      <w:tr w:rsidR="00D21C4C" w:rsidRPr="00655BBE">
        <w:tc>
          <w:tcPr>
            <w:tcW w:w="932" w:type="pct"/>
            <w:vMerge w:val="restart"/>
            <w:vAlign w:val="center"/>
          </w:tcPr>
          <w:p w:rsidR="00D21C4C" w:rsidRPr="00655BBE" w:rsidRDefault="00D21C4C" w:rsidP="00C25770">
            <w:pPr>
              <w:pStyle w:val="001"/>
              <w:jc w:val="center"/>
            </w:pPr>
            <w:r w:rsidRPr="00655BBE">
              <w:t>2008</w:t>
            </w:r>
          </w:p>
        </w:tc>
        <w:tc>
          <w:tcPr>
            <w:tcW w:w="817" w:type="pct"/>
            <w:vAlign w:val="center"/>
          </w:tcPr>
          <w:p w:rsidR="00D21C4C" w:rsidRPr="00655BBE" w:rsidRDefault="00D21C4C" w:rsidP="00C25770">
            <w:pPr>
              <w:pStyle w:val="001"/>
              <w:jc w:val="center"/>
            </w:pPr>
            <w:r w:rsidRPr="00655BBE">
              <w:t>上</w:t>
            </w:r>
          </w:p>
        </w:tc>
        <w:tc>
          <w:tcPr>
            <w:tcW w:w="2038" w:type="pct"/>
            <w:vAlign w:val="center"/>
          </w:tcPr>
          <w:p w:rsidR="00D21C4C" w:rsidRPr="00655BBE" w:rsidRDefault="00D21C4C" w:rsidP="00C25770">
            <w:pPr>
              <w:pStyle w:val="001"/>
              <w:jc w:val="center"/>
            </w:pPr>
            <w:r w:rsidRPr="00655BBE">
              <w:t>212,224,435</w:t>
            </w:r>
          </w:p>
        </w:tc>
        <w:tc>
          <w:tcPr>
            <w:tcW w:w="1214" w:type="pct"/>
            <w:vAlign w:val="center"/>
          </w:tcPr>
          <w:p w:rsidR="00D21C4C" w:rsidRPr="00655BBE" w:rsidRDefault="00D21C4C" w:rsidP="00C25770">
            <w:pPr>
              <w:pStyle w:val="001"/>
              <w:jc w:val="center"/>
            </w:pPr>
          </w:p>
        </w:tc>
      </w:tr>
      <w:tr w:rsidR="00D21C4C" w:rsidRPr="00655BBE">
        <w:tc>
          <w:tcPr>
            <w:tcW w:w="932" w:type="pct"/>
            <w:vMerge/>
            <w:vAlign w:val="center"/>
          </w:tcPr>
          <w:p w:rsidR="00D21C4C" w:rsidRPr="00655BBE" w:rsidRDefault="00D21C4C" w:rsidP="00C25770">
            <w:pPr>
              <w:pStyle w:val="001"/>
              <w:jc w:val="center"/>
            </w:pPr>
          </w:p>
        </w:tc>
        <w:tc>
          <w:tcPr>
            <w:tcW w:w="817" w:type="pct"/>
            <w:vAlign w:val="center"/>
          </w:tcPr>
          <w:p w:rsidR="00D21C4C" w:rsidRPr="00655BBE" w:rsidRDefault="00D21C4C" w:rsidP="00C25770">
            <w:pPr>
              <w:pStyle w:val="001"/>
              <w:jc w:val="center"/>
            </w:pPr>
            <w:r w:rsidRPr="00655BBE">
              <w:t>下</w:t>
            </w:r>
          </w:p>
        </w:tc>
        <w:tc>
          <w:tcPr>
            <w:tcW w:w="2038" w:type="pct"/>
            <w:vAlign w:val="center"/>
          </w:tcPr>
          <w:p w:rsidR="00D21C4C" w:rsidRPr="00655BBE" w:rsidRDefault="00D21C4C" w:rsidP="00C25770">
            <w:pPr>
              <w:pStyle w:val="001"/>
              <w:jc w:val="center"/>
            </w:pPr>
            <w:r w:rsidRPr="00655BBE">
              <w:t>213,317,312</w:t>
            </w:r>
          </w:p>
        </w:tc>
        <w:tc>
          <w:tcPr>
            <w:tcW w:w="1214" w:type="pct"/>
            <w:vAlign w:val="center"/>
          </w:tcPr>
          <w:p w:rsidR="00D21C4C" w:rsidRPr="00655BBE" w:rsidRDefault="00D21C4C" w:rsidP="00C25770">
            <w:pPr>
              <w:pStyle w:val="001"/>
              <w:jc w:val="center"/>
            </w:pPr>
          </w:p>
        </w:tc>
      </w:tr>
      <w:tr w:rsidR="00D21C4C" w:rsidRPr="00655BBE">
        <w:tc>
          <w:tcPr>
            <w:tcW w:w="932" w:type="pct"/>
            <w:vMerge w:val="restart"/>
            <w:vAlign w:val="center"/>
          </w:tcPr>
          <w:p w:rsidR="00D21C4C" w:rsidRPr="00655BBE" w:rsidRDefault="00D21C4C" w:rsidP="00C25770">
            <w:pPr>
              <w:pStyle w:val="001"/>
              <w:jc w:val="center"/>
            </w:pPr>
            <w:r w:rsidRPr="00655BBE">
              <w:t>2009</w:t>
            </w:r>
          </w:p>
        </w:tc>
        <w:tc>
          <w:tcPr>
            <w:tcW w:w="817" w:type="pct"/>
            <w:vAlign w:val="center"/>
          </w:tcPr>
          <w:p w:rsidR="00D21C4C" w:rsidRPr="00655BBE" w:rsidRDefault="00D21C4C" w:rsidP="00C25770">
            <w:pPr>
              <w:pStyle w:val="001"/>
              <w:jc w:val="center"/>
            </w:pPr>
            <w:r w:rsidRPr="00655BBE">
              <w:t>上</w:t>
            </w:r>
          </w:p>
        </w:tc>
        <w:tc>
          <w:tcPr>
            <w:tcW w:w="2038" w:type="pct"/>
            <w:vAlign w:val="center"/>
          </w:tcPr>
          <w:p w:rsidR="00D21C4C" w:rsidRPr="00655BBE" w:rsidRDefault="00D21C4C" w:rsidP="00C25770">
            <w:pPr>
              <w:pStyle w:val="001"/>
              <w:jc w:val="center"/>
            </w:pPr>
            <w:r w:rsidRPr="00655BBE">
              <w:t>207,348,168</w:t>
            </w:r>
          </w:p>
        </w:tc>
        <w:tc>
          <w:tcPr>
            <w:tcW w:w="1214" w:type="pct"/>
            <w:vAlign w:val="center"/>
          </w:tcPr>
          <w:p w:rsidR="00D21C4C" w:rsidRPr="00655BBE" w:rsidRDefault="00D21C4C" w:rsidP="00C25770">
            <w:pPr>
              <w:pStyle w:val="001"/>
              <w:jc w:val="center"/>
            </w:pPr>
          </w:p>
        </w:tc>
      </w:tr>
      <w:tr w:rsidR="00D21C4C" w:rsidRPr="00655BBE">
        <w:tc>
          <w:tcPr>
            <w:tcW w:w="932" w:type="pct"/>
            <w:vMerge/>
            <w:vAlign w:val="center"/>
          </w:tcPr>
          <w:p w:rsidR="00D21C4C" w:rsidRPr="00655BBE" w:rsidRDefault="00D21C4C" w:rsidP="00C25770">
            <w:pPr>
              <w:pStyle w:val="001"/>
              <w:jc w:val="center"/>
            </w:pPr>
          </w:p>
        </w:tc>
        <w:tc>
          <w:tcPr>
            <w:tcW w:w="817" w:type="pct"/>
            <w:vAlign w:val="center"/>
          </w:tcPr>
          <w:p w:rsidR="00D21C4C" w:rsidRPr="00655BBE" w:rsidRDefault="00D21C4C" w:rsidP="00C25770">
            <w:pPr>
              <w:pStyle w:val="001"/>
              <w:jc w:val="center"/>
            </w:pPr>
            <w:r w:rsidRPr="00655BBE">
              <w:t>下</w:t>
            </w:r>
          </w:p>
        </w:tc>
        <w:tc>
          <w:tcPr>
            <w:tcW w:w="2038" w:type="pct"/>
            <w:vAlign w:val="center"/>
          </w:tcPr>
          <w:p w:rsidR="00D21C4C" w:rsidRPr="00655BBE" w:rsidRDefault="00D21C4C" w:rsidP="00C25770">
            <w:pPr>
              <w:pStyle w:val="001"/>
              <w:jc w:val="center"/>
            </w:pPr>
            <w:r w:rsidRPr="00655BBE">
              <w:t>208,554,408</w:t>
            </w:r>
          </w:p>
        </w:tc>
        <w:tc>
          <w:tcPr>
            <w:tcW w:w="1214" w:type="pct"/>
            <w:vAlign w:val="center"/>
          </w:tcPr>
          <w:p w:rsidR="00D21C4C" w:rsidRPr="00655BBE" w:rsidRDefault="00D21C4C" w:rsidP="00C25770">
            <w:pPr>
              <w:pStyle w:val="001"/>
              <w:jc w:val="center"/>
            </w:pPr>
          </w:p>
        </w:tc>
      </w:tr>
      <w:tr w:rsidR="00D21C4C" w:rsidRPr="00655BBE">
        <w:tc>
          <w:tcPr>
            <w:tcW w:w="932" w:type="pct"/>
            <w:vMerge w:val="restart"/>
            <w:vAlign w:val="center"/>
          </w:tcPr>
          <w:p w:rsidR="00D21C4C" w:rsidRPr="00655BBE" w:rsidRDefault="00D21C4C" w:rsidP="00C25770">
            <w:pPr>
              <w:pStyle w:val="001"/>
              <w:jc w:val="center"/>
            </w:pPr>
            <w:r w:rsidRPr="00655BBE">
              <w:t>2010</w:t>
            </w:r>
          </w:p>
        </w:tc>
        <w:tc>
          <w:tcPr>
            <w:tcW w:w="817" w:type="pct"/>
            <w:vAlign w:val="center"/>
          </w:tcPr>
          <w:p w:rsidR="00D21C4C" w:rsidRPr="00655BBE" w:rsidRDefault="00D21C4C" w:rsidP="00C25770">
            <w:pPr>
              <w:pStyle w:val="001"/>
              <w:jc w:val="center"/>
            </w:pPr>
            <w:r w:rsidRPr="00655BBE">
              <w:t>上</w:t>
            </w:r>
          </w:p>
        </w:tc>
        <w:tc>
          <w:tcPr>
            <w:tcW w:w="2038" w:type="pct"/>
            <w:vAlign w:val="center"/>
          </w:tcPr>
          <w:p w:rsidR="00D21C4C" w:rsidRPr="00655BBE" w:rsidRDefault="00D21C4C" w:rsidP="00C25770">
            <w:pPr>
              <w:pStyle w:val="001"/>
              <w:jc w:val="center"/>
            </w:pPr>
            <w:r w:rsidRPr="00655BBE">
              <w:t>184,418,629</w:t>
            </w:r>
          </w:p>
        </w:tc>
        <w:tc>
          <w:tcPr>
            <w:tcW w:w="1214" w:type="pct"/>
            <w:vAlign w:val="center"/>
          </w:tcPr>
          <w:p w:rsidR="00D21C4C" w:rsidRPr="00655BBE" w:rsidRDefault="00D21C4C" w:rsidP="00C25770">
            <w:pPr>
              <w:pStyle w:val="001"/>
              <w:jc w:val="center"/>
            </w:pPr>
          </w:p>
        </w:tc>
      </w:tr>
      <w:tr w:rsidR="00D21C4C" w:rsidRPr="00655BBE">
        <w:tc>
          <w:tcPr>
            <w:tcW w:w="932" w:type="pct"/>
            <w:vMerge/>
            <w:vAlign w:val="center"/>
          </w:tcPr>
          <w:p w:rsidR="00D21C4C" w:rsidRPr="00655BBE" w:rsidRDefault="00D21C4C" w:rsidP="00C25770">
            <w:pPr>
              <w:pStyle w:val="001"/>
              <w:jc w:val="center"/>
            </w:pPr>
          </w:p>
        </w:tc>
        <w:tc>
          <w:tcPr>
            <w:tcW w:w="817" w:type="pct"/>
            <w:vAlign w:val="center"/>
          </w:tcPr>
          <w:p w:rsidR="00D21C4C" w:rsidRPr="00655BBE" w:rsidRDefault="00D21C4C" w:rsidP="00C25770">
            <w:pPr>
              <w:pStyle w:val="001"/>
              <w:jc w:val="center"/>
            </w:pPr>
            <w:r w:rsidRPr="00655BBE">
              <w:t>下</w:t>
            </w:r>
          </w:p>
        </w:tc>
        <w:tc>
          <w:tcPr>
            <w:tcW w:w="2038" w:type="pct"/>
            <w:vAlign w:val="center"/>
          </w:tcPr>
          <w:p w:rsidR="00D21C4C" w:rsidRPr="00655BBE" w:rsidRDefault="00D21C4C" w:rsidP="00C25770">
            <w:pPr>
              <w:pStyle w:val="001"/>
              <w:jc w:val="center"/>
            </w:pPr>
            <w:r w:rsidRPr="00655BBE">
              <w:t>186,908,048</w:t>
            </w:r>
          </w:p>
        </w:tc>
        <w:tc>
          <w:tcPr>
            <w:tcW w:w="1214" w:type="pct"/>
            <w:vAlign w:val="center"/>
          </w:tcPr>
          <w:p w:rsidR="00D21C4C" w:rsidRPr="00655BBE" w:rsidRDefault="00D21C4C" w:rsidP="00C25770">
            <w:pPr>
              <w:pStyle w:val="001"/>
              <w:jc w:val="center"/>
            </w:pPr>
          </w:p>
        </w:tc>
      </w:tr>
    </w:tbl>
    <w:p w:rsidR="00C25770" w:rsidRDefault="00C25770" w:rsidP="00C25770">
      <w:pPr>
        <w:pStyle w:val="001"/>
        <w:rPr>
          <w:rFonts w:hint="eastAsia"/>
        </w:rPr>
      </w:pPr>
      <w:bookmarkStart w:id="129" w:name="_Toc306372179"/>
    </w:p>
    <w:p w:rsidR="00D21C4C" w:rsidRPr="00C25770" w:rsidRDefault="00D21C4C" w:rsidP="00C25770">
      <w:pPr>
        <w:pStyle w:val="ab"/>
        <w:spacing w:line="240" w:lineRule="auto"/>
        <w:jc w:val="center"/>
        <w:rPr>
          <w:rFonts w:hAnsi="標楷體"/>
          <w:b/>
          <w:sz w:val="24"/>
          <w:szCs w:val="24"/>
        </w:rPr>
      </w:pPr>
      <w:r w:rsidRPr="00C25770">
        <w:rPr>
          <w:rFonts w:hAnsi="標楷體"/>
          <w:b/>
          <w:sz w:val="24"/>
          <w:szCs w:val="24"/>
        </w:rPr>
        <w:t>表</w:t>
      </w:r>
      <w:r w:rsidRPr="00C25770">
        <w:rPr>
          <w:rFonts w:hAnsi="標楷體"/>
          <w:b/>
          <w:sz w:val="24"/>
          <w:szCs w:val="24"/>
        </w:rPr>
        <w:t xml:space="preserve"> </w:t>
      </w:r>
      <w:r w:rsidRPr="00C25770">
        <w:rPr>
          <w:rFonts w:hAnsi="標楷體"/>
          <w:b/>
          <w:sz w:val="24"/>
          <w:szCs w:val="24"/>
        </w:rPr>
        <w:fldChar w:fldCharType="begin"/>
      </w:r>
      <w:r w:rsidRPr="00C25770">
        <w:rPr>
          <w:rFonts w:hAnsi="標楷體"/>
          <w:b/>
          <w:sz w:val="24"/>
          <w:szCs w:val="24"/>
        </w:rPr>
        <w:instrText xml:space="preserve"> SEQ </w:instrText>
      </w:r>
      <w:r w:rsidRPr="00C25770">
        <w:rPr>
          <w:rFonts w:hAnsi="標楷體"/>
          <w:b/>
          <w:sz w:val="24"/>
          <w:szCs w:val="24"/>
        </w:rPr>
        <w:instrText>表</w:instrText>
      </w:r>
      <w:r w:rsidRPr="00C25770">
        <w:rPr>
          <w:rFonts w:hAnsi="標楷體"/>
          <w:b/>
          <w:sz w:val="24"/>
          <w:szCs w:val="24"/>
        </w:rPr>
        <w:instrText xml:space="preserve"> \* ARABIC </w:instrText>
      </w:r>
      <w:r w:rsidRPr="00C25770">
        <w:rPr>
          <w:rFonts w:hAnsi="標楷體"/>
          <w:b/>
          <w:sz w:val="24"/>
          <w:szCs w:val="24"/>
        </w:rPr>
        <w:fldChar w:fldCharType="separate"/>
      </w:r>
      <w:r w:rsidR="004B5437">
        <w:rPr>
          <w:rFonts w:hAnsi="標楷體"/>
          <w:b/>
          <w:noProof/>
          <w:sz w:val="24"/>
          <w:szCs w:val="24"/>
        </w:rPr>
        <w:t>79</w:t>
      </w:r>
      <w:r w:rsidRPr="00C25770">
        <w:rPr>
          <w:rFonts w:hAnsi="標楷體"/>
          <w:b/>
          <w:sz w:val="24"/>
          <w:szCs w:val="24"/>
        </w:rPr>
        <w:fldChar w:fldCharType="end"/>
      </w:r>
      <w:r w:rsidRPr="00C25770">
        <w:rPr>
          <w:rFonts w:hAnsi="標楷體"/>
          <w:b/>
          <w:sz w:val="24"/>
          <w:szCs w:val="24"/>
        </w:rPr>
        <w:t xml:space="preserve">　</w:t>
      </w:r>
      <w:r w:rsidRPr="00C25770">
        <w:rPr>
          <w:rFonts w:hAnsi="標楷體"/>
          <w:b/>
          <w:sz w:val="24"/>
          <w:szCs w:val="24"/>
        </w:rPr>
        <w:t>2005</w:t>
      </w:r>
      <w:r w:rsidRPr="00C25770">
        <w:rPr>
          <w:rFonts w:hAnsi="標楷體"/>
          <w:b/>
          <w:sz w:val="24"/>
          <w:szCs w:val="24"/>
        </w:rPr>
        <w:t>學年至</w:t>
      </w:r>
      <w:r w:rsidRPr="00C25770">
        <w:rPr>
          <w:rFonts w:hAnsi="標楷體"/>
          <w:b/>
          <w:sz w:val="24"/>
          <w:szCs w:val="24"/>
        </w:rPr>
        <w:t>2010</w:t>
      </w:r>
      <w:r w:rsidRPr="00C25770">
        <w:rPr>
          <w:rFonts w:hAnsi="標楷體"/>
          <w:b/>
          <w:sz w:val="24"/>
          <w:szCs w:val="24"/>
        </w:rPr>
        <w:t>學年教育部補助急困國中小學生無力繳交代收代辦費分析表</w:t>
      </w:r>
      <w:bookmarkEnd w:id="129"/>
    </w:p>
    <w:p w:rsidR="00D21C4C" w:rsidRPr="00655BBE" w:rsidRDefault="00D21C4C" w:rsidP="00C25770">
      <w:pPr>
        <w:pStyle w:val="001"/>
        <w:jc w:val="right"/>
      </w:pPr>
      <w:r w:rsidRPr="00655BBE">
        <w:t>單位</w:t>
      </w:r>
      <w:r w:rsidRPr="00655BBE">
        <w:t>:</w:t>
      </w:r>
      <w:r w:rsidRPr="00655BBE">
        <w:t>元</w:t>
      </w:r>
    </w:p>
    <w:tbl>
      <w:tblPr>
        <w:tblW w:w="487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1645"/>
        <w:gridCol w:w="1829"/>
        <w:gridCol w:w="3373"/>
      </w:tblGrid>
      <w:tr w:rsidR="00D21C4C" w:rsidRPr="00655BBE">
        <w:tc>
          <w:tcPr>
            <w:tcW w:w="875" w:type="pct"/>
            <w:vAlign w:val="center"/>
          </w:tcPr>
          <w:p w:rsidR="00D21C4C" w:rsidRPr="00655BBE" w:rsidRDefault="00D21C4C" w:rsidP="00C25770">
            <w:pPr>
              <w:pStyle w:val="001"/>
              <w:jc w:val="center"/>
            </w:pPr>
          </w:p>
        </w:tc>
        <w:tc>
          <w:tcPr>
            <w:tcW w:w="991" w:type="pct"/>
            <w:vAlign w:val="center"/>
          </w:tcPr>
          <w:p w:rsidR="00D21C4C" w:rsidRPr="00655BBE" w:rsidRDefault="00D21C4C" w:rsidP="00C25770">
            <w:pPr>
              <w:pStyle w:val="001"/>
              <w:jc w:val="center"/>
            </w:pPr>
            <w:r w:rsidRPr="00655BBE">
              <w:t>補助學生</w:t>
            </w:r>
          </w:p>
        </w:tc>
        <w:tc>
          <w:tcPr>
            <w:tcW w:w="1102" w:type="pct"/>
            <w:vAlign w:val="center"/>
          </w:tcPr>
          <w:p w:rsidR="00D21C4C" w:rsidRPr="00655BBE" w:rsidRDefault="00D21C4C" w:rsidP="00C25770">
            <w:pPr>
              <w:pStyle w:val="001"/>
              <w:jc w:val="center"/>
            </w:pPr>
            <w:r w:rsidRPr="00655BBE">
              <w:t>受惠金額</w:t>
            </w:r>
          </w:p>
        </w:tc>
        <w:tc>
          <w:tcPr>
            <w:tcW w:w="2032" w:type="pct"/>
            <w:vAlign w:val="center"/>
          </w:tcPr>
          <w:p w:rsidR="00D21C4C" w:rsidRPr="00655BBE" w:rsidRDefault="00D21C4C" w:rsidP="00C25770">
            <w:pPr>
              <w:pStyle w:val="001"/>
              <w:jc w:val="center"/>
            </w:pPr>
            <w:r w:rsidRPr="00655BBE">
              <w:t>經費來源</w:t>
            </w:r>
          </w:p>
        </w:tc>
      </w:tr>
      <w:tr w:rsidR="00D21C4C" w:rsidRPr="00655BBE">
        <w:tc>
          <w:tcPr>
            <w:tcW w:w="875" w:type="pct"/>
            <w:vAlign w:val="center"/>
          </w:tcPr>
          <w:p w:rsidR="00D21C4C" w:rsidRPr="00655BBE" w:rsidRDefault="00D21C4C" w:rsidP="00C25770">
            <w:pPr>
              <w:pStyle w:val="001"/>
              <w:jc w:val="center"/>
            </w:pPr>
            <w:r w:rsidRPr="00655BBE">
              <w:t>2005</w:t>
            </w:r>
            <w:r w:rsidRPr="00655BBE">
              <w:t>學年下</w:t>
            </w:r>
          </w:p>
        </w:tc>
        <w:tc>
          <w:tcPr>
            <w:tcW w:w="991" w:type="pct"/>
            <w:vAlign w:val="center"/>
          </w:tcPr>
          <w:p w:rsidR="00D21C4C" w:rsidRPr="00655BBE" w:rsidRDefault="00D21C4C" w:rsidP="00C25770">
            <w:pPr>
              <w:pStyle w:val="001"/>
              <w:jc w:val="center"/>
            </w:pPr>
            <w:r w:rsidRPr="00655BBE">
              <w:t>47,048</w:t>
            </w:r>
          </w:p>
        </w:tc>
        <w:tc>
          <w:tcPr>
            <w:tcW w:w="1102" w:type="pct"/>
            <w:vAlign w:val="center"/>
          </w:tcPr>
          <w:p w:rsidR="00D21C4C" w:rsidRPr="00655BBE" w:rsidRDefault="00D21C4C" w:rsidP="00C25770">
            <w:pPr>
              <w:pStyle w:val="001"/>
              <w:jc w:val="center"/>
            </w:pPr>
            <w:r w:rsidRPr="00655BBE">
              <w:t>32,164,044</w:t>
            </w:r>
          </w:p>
        </w:tc>
        <w:tc>
          <w:tcPr>
            <w:tcW w:w="2032" w:type="pct"/>
            <w:vAlign w:val="center"/>
          </w:tcPr>
          <w:p w:rsidR="00D21C4C" w:rsidRPr="00655BBE" w:rsidRDefault="00D21C4C" w:rsidP="00C25770">
            <w:pPr>
              <w:pStyle w:val="001"/>
            </w:pPr>
            <w:r w:rsidRPr="00655BBE">
              <w:t>學產基金</w:t>
            </w:r>
          </w:p>
        </w:tc>
      </w:tr>
      <w:tr w:rsidR="00D21C4C" w:rsidRPr="00655BBE">
        <w:tc>
          <w:tcPr>
            <w:tcW w:w="875" w:type="pct"/>
            <w:vAlign w:val="center"/>
          </w:tcPr>
          <w:p w:rsidR="00D21C4C" w:rsidRPr="00655BBE" w:rsidRDefault="00D21C4C" w:rsidP="00C25770">
            <w:pPr>
              <w:pStyle w:val="001"/>
              <w:jc w:val="center"/>
            </w:pPr>
            <w:r w:rsidRPr="00655BBE">
              <w:t>2006</w:t>
            </w:r>
            <w:r w:rsidRPr="00655BBE">
              <w:t>學年上</w:t>
            </w:r>
          </w:p>
        </w:tc>
        <w:tc>
          <w:tcPr>
            <w:tcW w:w="991" w:type="pct"/>
            <w:vAlign w:val="center"/>
          </w:tcPr>
          <w:p w:rsidR="00D21C4C" w:rsidRPr="00655BBE" w:rsidRDefault="00D21C4C" w:rsidP="00C25770">
            <w:pPr>
              <w:pStyle w:val="001"/>
              <w:jc w:val="center"/>
            </w:pPr>
            <w:r w:rsidRPr="00655BBE">
              <w:t>42,835</w:t>
            </w:r>
          </w:p>
        </w:tc>
        <w:tc>
          <w:tcPr>
            <w:tcW w:w="1102" w:type="pct"/>
            <w:vAlign w:val="center"/>
          </w:tcPr>
          <w:p w:rsidR="00D21C4C" w:rsidRPr="00655BBE" w:rsidRDefault="00D21C4C" w:rsidP="00C25770">
            <w:pPr>
              <w:pStyle w:val="001"/>
              <w:jc w:val="center"/>
            </w:pPr>
            <w:r w:rsidRPr="00655BBE">
              <w:t>34,454,500</w:t>
            </w:r>
          </w:p>
        </w:tc>
        <w:tc>
          <w:tcPr>
            <w:tcW w:w="2032" w:type="pct"/>
            <w:vAlign w:val="center"/>
          </w:tcPr>
          <w:p w:rsidR="00D21C4C" w:rsidRPr="00655BBE" w:rsidRDefault="00D21C4C" w:rsidP="00C25770">
            <w:pPr>
              <w:pStyle w:val="001"/>
            </w:pPr>
            <w:r w:rsidRPr="00655BBE">
              <w:t>學產基金</w:t>
            </w:r>
          </w:p>
        </w:tc>
      </w:tr>
      <w:tr w:rsidR="00D21C4C" w:rsidRPr="00655BBE">
        <w:tc>
          <w:tcPr>
            <w:tcW w:w="875" w:type="pct"/>
            <w:vAlign w:val="center"/>
          </w:tcPr>
          <w:p w:rsidR="00D21C4C" w:rsidRPr="00655BBE" w:rsidRDefault="00D21C4C" w:rsidP="00C25770">
            <w:pPr>
              <w:pStyle w:val="001"/>
              <w:jc w:val="center"/>
            </w:pPr>
            <w:r w:rsidRPr="00655BBE">
              <w:t>2006</w:t>
            </w:r>
            <w:r w:rsidRPr="00655BBE">
              <w:t>學年下</w:t>
            </w:r>
          </w:p>
        </w:tc>
        <w:tc>
          <w:tcPr>
            <w:tcW w:w="991" w:type="pct"/>
            <w:vAlign w:val="center"/>
          </w:tcPr>
          <w:p w:rsidR="00D21C4C" w:rsidRPr="00655BBE" w:rsidRDefault="00D21C4C" w:rsidP="00C25770">
            <w:pPr>
              <w:pStyle w:val="001"/>
              <w:jc w:val="center"/>
            </w:pPr>
            <w:r w:rsidRPr="00655BBE">
              <w:t>50,792</w:t>
            </w:r>
          </w:p>
        </w:tc>
        <w:tc>
          <w:tcPr>
            <w:tcW w:w="1102" w:type="pct"/>
            <w:vAlign w:val="center"/>
          </w:tcPr>
          <w:p w:rsidR="00D21C4C" w:rsidRPr="00655BBE" w:rsidRDefault="00D21C4C" w:rsidP="00C25770">
            <w:pPr>
              <w:pStyle w:val="001"/>
              <w:jc w:val="center"/>
            </w:pPr>
            <w:r w:rsidRPr="00655BBE">
              <w:t>37,769,496</w:t>
            </w:r>
          </w:p>
        </w:tc>
        <w:tc>
          <w:tcPr>
            <w:tcW w:w="2032" w:type="pct"/>
            <w:vAlign w:val="center"/>
          </w:tcPr>
          <w:p w:rsidR="00D21C4C" w:rsidRPr="00655BBE" w:rsidRDefault="00D21C4C" w:rsidP="00C25770">
            <w:pPr>
              <w:pStyle w:val="001"/>
            </w:pPr>
            <w:r w:rsidRPr="00655BBE">
              <w:t>學產基金</w:t>
            </w:r>
          </w:p>
        </w:tc>
      </w:tr>
      <w:tr w:rsidR="00D21C4C" w:rsidRPr="00655BBE">
        <w:tc>
          <w:tcPr>
            <w:tcW w:w="875" w:type="pct"/>
            <w:vAlign w:val="center"/>
          </w:tcPr>
          <w:p w:rsidR="00D21C4C" w:rsidRPr="00655BBE" w:rsidRDefault="00D21C4C" w:rsidP="00C25770">
            <w:pPr>
              <w:pStyle w:val="001"/>
              <w:jc w:val="center"/>
            </w:pPr>
            <w:r w:rsidRPr="00655BBE">
              <w:t>2007</w:t>
            </w:r>
            <w:r w:rsidRPr="00655BBE">
              <w:t>學年上</w:t>
            </w:r>
          </w:p>
        </w:tc>
        <w:tc>
          <w:tcPr>
            <w:tcW w:w="991" w:type="pct"/>
            <w:vAlign w:val="center"/>
          </w:tcPr>
          <w:p w:rsidR="00D21C4C" w:rsidRPr="00655BBE" w:rsidRDefault="00D21C4C" w:rsidP="00C25770">
            <w:pPr>
              <w:pStyle w:val="001"/>
              <w:jc w:val="center"/>
            </w:pPr>
            <w:r w:rsidRPr="00655BBE">
              <w:t>59,964</w:t>
            </w:r>
          </w:p>
        </w:tc>
        <w:tc>
          <w:tcPr>
            <w:tcW w:w="1102" w:type="pct"/>
            <w:vAlign w:val="center"/>
          </w:tcPr>
          <w:p w:rsidR="00D21C4C" w:rsidRPr="00655BBE" w:rsidRDefault="00D21C4C" w:rsidP="00C25770">
            <w:pPr>
              <w:pStyle w:val="001"/>
              <w:jc w:val="center"/>
            </w:pPr>
            <w:r w:rsidRPr="00655BBE">
              <w:t>44,384,300</w:t>
            </w:r>
          </w:p>
        </w:tc>
        <w:tc>
          <w:tcPr>
            <w:tcW w:w="2032" w:type="pct"/>
            <w:vAlign w:val="center"/>
          </w:tcPr>
          <w:p w:rsidR="00D21C4C" w:rsidRPr="00655BBE" w:rsidRDefault="00D21C4C" w:rsidP="00C25770">
            <w:pPr>
              <w:pStyle w:val="001"/>
            </w:pPr>
            <w:r w:rsidRPr="00655BBE">
              <w:t>學產基金</w:t>
            </w:r>
          </w:p>
        </w:tc>
      </w:tr>
      <w:tr w:rsidR="00D21C4C" w:rsidRPr="00655BBE">
        <w:tc>
          <w:tcPr>
            <w:tcW w:w="875" w:type="pct"/>
            <w:vAlign w:val="center"/>
          </w:tcPr>
          <w:p w:rsidR="00D21C4C" w:rsidRPr="00655BBE" w:rsidRDefault="00D21C4C" w:rsidP="00C25770">
            <w:pPr>
              <w:pStyle w:val="001"/>
              <w:jc w:val="center"/>
            </w:pPr>
            <w:r w:rsidRPr="00655BBE">
              <w:t>2007</w:t>
            </w:r>
            <w:r w:rsidRPr="00655BBE">
              <w:t>學年下</w:t>
            </w:r>
          </w:p>
        </w:tc>
        <w:tc>
          <w:tcPr>
            <w:tcW w:w="991" w:type="pct"/>
            <w:vAlign w:val="center"/>
          </w:tcPr>
          <w:p w:rsidR="00D21C4C" w:rsidRPr="00655BBE" w:rsidRDefault="00D21C4C" w:rsidP="00C25770">
            <w:pPr>
              <w:pStyle w:val="001"/>
              <w:jc w:val="center"/>
            </w:pPr>
            <w:r w:rsidRPr="00655BBE">
              <w:t>59,972</w:t>
            </w:r>
          </w:p>
        </w:tc>
        <w:tc>
          <w:tcPr>
            <w:tcW w:w="1102" w:type="pct"/>
            <w:vAlign w:val="center"/>
          </w:tcPr>
          <w:p w:rsidR="00D21C4C" w:rsidRPr="00655BBE" w:rsidRDefault="00D21C4C" w:rsidP="00C25770">
            <w:pPr>
              <w:pStyle w:val="001"/>
              <w:jc w:val="center"/>
            </w:pPr>
            <w:r w:rsidRPr="00655BBE">
              <w:t>37,235,800</w:t>
            </w:r>
          </w:p>
        </w:tc>
        <w:tc>
          <w:tcPr>
            <w:tcW w:w="2032" w:type="pct"/>
            <w:vAlign w:val="center"/>
          </w:tcPr>
          <w:p w:rsidR="00D21C4C" w:rsidRPr="00655BBE" w:rsidRDefault="00D21C4C" w:rsidP="00C25770">
            <w:pPr>
              <w:pStyle w:val="001"/>
            </w:pPr>
            <w:r w:rsidRPr="00655BBE">
              <w:t>教育部經費</w:t>
            </w:r>
          </w:p>
        </w:tc>
      </w:tr>
      <w:tr w:rsidR="00D21C4C" w:rsidRPr="00655BBE">
        <w:tc>
          <w:tcPr>
            <w:tcW w:w="875" w:type="pct"/>
            <w:vAlign w:val="center"/>
          </w:tcPr>
          <w:p w:rsidR="00D21C4C" w:rsidRPr="00655BBE" w:rsidRDefault="00D21C4C" w:rsidP="00C25770">
            <w:pPr>
              <w:pStyle w:val="001"/>
              <w:jc w:val="center"/>
            </w:pPr>
            <w:r w:rsidRPr="00655BBE">
              <w:t>2008</w:t>
            </w:r>
            <w:r w:rsidRPr="00655BBE">
              <w:t>學年上</w:t>
            </w:r>
          </w:p>
        </w:tc>
        <w:tc>
          <w:tcPr>
            <w:tcW w:w="991" w:type="pct"/>
            <w:vAlign w:val="center"/>
          </w:tcPr>
          <w:p w:rsidR="00D21C4C" w:rsidRPr="00655BBE" w:rsidRDefault="00D21C4C" w:rsidP="00C25770">
            <w:pPr>
              <w:pStyle w:val="001"/>
              <w:jc w:val="center"/>
            </w:pPr>
            <w:r w:rsidRPr="00655BBE">
              <w:t>66,076</w:t>
            </w:r>
          </w:p>
        </w:tc>
        <w:tc>
          <w:tcPr>
            <w:tcW w:w="1102" w:type="pct"/>
            <w:vAlign w:val="center"/>
          </w:tcPr>
          <w:p w:rsidR="00D21C4C" w:rsidRPr="00655BBE" w:rsidRDefault="00D21C4C" w:rsidP="00C25770">
            <w:pPr>
              <w:pStyle w:val="001"/>
              <w:jc w:val="center"/>
            </w:pPr>
            <w:r w:rsidRPr="00655BBE">
              <w:t>43,791,066</w:t>
            </w:r>
          </w:p>
        </w:tc>
        <w:tc>
          <w:tcPr>
            <w:tcW w:w="2032" w:type="pct"/>
            <w:vAlign w:val="center"/>
          </w:tcPr>
          <w:p w:rsidR="00D21C4C" w:rsidRPr="00655BBE" w:rsidRDefault="00D21C4C" w:rsidP="00C25770">
            <w:pPr>
              <w:pStyle w:val="001"/>
            </w:pPr>
            <w:r w:rsidRPr="00655BBE">
              <w:t>教育部經費</w:t>
            </w:r>
          </w:p>
        </w:tc>
      </w:tr>
      <w:tr w:rsidR="00D21C4C" w:rsidRPr="00655BBE">
        <w:tc>
          <w:tcPr>
            <w:tcW w:w="875" w:type="pct"/>
            <w:vAlign w:val="center"/>
          </w:tcPr>
          <w:p w:rsidR="00D21C4C" w:rsidRPr="00655BBE" w:rsidRDefault="00D21C4C" w:rsidP="00C25770">
            <w:pPr>
              <w:pStyle w:val="001"/>
              <w:jc w:val="center"/>
            </w:pPr>
            <w:r w:rsidRPr="00655BBE">
              <w:t>2008</w:t>
            </w:r>
            <w:r w:rsidRPr="00655BBE">
              <w:t>學年下</w:t>
            </w:r>
          </w:p>
        </w:tc>
        <w:tc>
          <w:tcPr>
            <w:tcW w:w="991" w:type="pct"/>
            <w:vAlign w:val="center"/>
          </w:tcPr>
          <w:p w:rsidR="00D21C4C" w:rsidRPr="00655BBE" w:rsidRDefault="00D21C4C" w:rsidP="00C25770">
            <w:pPr>
              <w:pStyle w:val="001"/>
              <w:jc w:val="center"/>
            </w:pPr>
            <w:r w:rsidRPr="00655BBE">
              <w:t>127,681</w:t>
            </w:r>
          </w:p>
        </w:tc>
        <w:tc>
          <w:tcPr>
            <w:tcW w:w="1102" w:type="pct"/>
            <w:vAlign w:val="center"/>
          </w:tcPr>
          <w:p w:rsidR="00D21C4C" w:rsidRPr="00655BBE" w:rsidRDefault="00D21C4C" w:rsidP="00C25770">
            <w:pPr>
              <w:pStyle w:val="001"/>
              <w:jc w:val="center"/>
            </w:pPr>
            <w:r w:rsidRPr="00655BBE">
              <w:t>108,329,969</w:t>
            </w:r>
          </w:p>
        </w:tc>
        <w:tc>
          <w:tcPr>
            <w:tcW w:w="2032" w:type="pct"/>
            <w:vAlign w:val="center"/>
          </w:tcPr>
          <w:p w:rsidR="00D21C4C" w:rsidRPr="00655BBE" w:rsidRDefault="00D21C4C" w:rsidP="00C25770">
            <w:pPr>
              <w:pStyle w:val="001"/>
            </w:pPr>
            <w:r w:rsidRPr="00655BBE">
              <w:t>教育部經費</w:t>
            </w:r>
            <w:r w:rsidRPr="00655BBE">
              <w:t>+</w:t>
            </w:r>
            <w:r w:rsidRPr="00655BBE">
              <w:t>特別預算</w:t>
            </w:r>
          </w:p>
        </w:tc>
      </w:tr>
      <w:tr w:rsidR="00D21C4C" w:rsidRPr="00655BBE">
        <w:tc>
          <w:tcPr>
            <w:tcW w:w="875" w:type="pct"/>
            <w:vAlign w:val="center"/>
          </w:tcPr>
          <w:p w:rsidR="00D21C4C" w:rsidRPr="00655BBE" w:rsidRDefault="00D21C4C" w:rsidP="00C25770">
            <w:pPr>
              <w:pStyle w:val="001"/>
              <w:jc w:val="center"/>
            </w:pPr>
            <w:r w:rsidRPr="00655BBE">
              <w:t>2009</w:t>
            </w:r>
            <w:r w:rsidRPr="00655BBE">
              <w:t>學年上</w:t>
            </w:r>
          </w:p>
        </w:tc>
        <w:tc>
          <w:tcPr>
            <w:tcW w:w="991" w:type="pct"/>
            <w:vAlign w:val="center"/>
          </w:tcPr>
          <w:p w:rsidR="00D21C4C" w:rsidRPr="00655BBE" w:rsidRDefault="00D21C4C" w:rsidP="00C25770">
            <w:pPr>
              <w:pStyle w:val="001"/>
              <w:jc w:val="center"/>
            </w:pPr>
            <w:r w:rsidRPr="00655BBE">
              <w:t>185,760</w:t>
            </w:r>
          </w:p>
        </w:tc>
        <w:tc>
          <w:tcPr>
            <w:tcW w:w="1102" w:type="pct"/>
            <w:vAlign w:val="center"/>
          </w:tcPr>
          <w:p w:rsidR="00D21C4C" w:rsidRPr="00655BBE" w:rsidRDefault="00D21C4C" w:rsidP="00C25770">
            <w:pPr>
              <w:pStyle w:val="001"/>
              <w:jc w:val="center"/>
            </w:pPr>
            <w:r w:rsidRPr="00655BBE">
              <w:t>141,243,034</w:t>
            </w:r>
          </w:p>
        </w:tc>
        <w:tc>
          <w:tcPr>
            <w:tcW w:w="2032" w:type="pct"/>
            <w:vAlign w:val="center"/>
          </w:tcPr>
          <w:p w:rsidR="00D21C4C" w:rsidRPr="00655BBE" w:rsidRDefault="00D21C4C" w:rsidP="00C25770">
            <w:pPr>
              <w:pStyle w:val="001"/>
            </w:pPr>
            <w:r w:rsidRPr="00655BBE">
              <w:t>特別預算</w:t>
            </w:r>
          </w:p>
        </w:tc>
      </w:tr>
      <w:tr w:rsidR="00D21C4C" w:rsidRPr="00655BBE">
        <w:tc>
          <w:tcPr>
            <w:tcW w:w="875" w:type="pct"/>
            <w:vAlign w:val="center"/>
          </w:tcPr>
          <w:p w:rsidR="00D21C4C" w:rsidRPr="00655BBE" w:rsidRDefault="00D21C4C" w:rsidP="00C25770">
            <w:pPr>
              <w:pStyle w:val="001"/>
              <w:jc w:val="center"/>
            </w:pPr>
            <w:r w:rsidRPr="00655BBE">
              <w:t>2009</w:t>
            </w:r>
            <w:r w:rsidRPr="00655BBE">
              <w:t>學年下</w:t>
            </w:r>
          </w:p>
        </w:tc>
        <w:tc>
          <w:tcPr>
            <w:tcW w:w="991" w:type="pct"/>
            <w:vAlign w:val="center"/>
          </w:tcPr>
          <w:p w:rsidR="00D21C4C" w:rsidRPr="00655BBE" w:rsidRDefault="00D21C4C" w:rsidP="00C25770">
            <w:pPr>
              <w:pStyle w:val="001"/>
              <w:jc w:val="center"/>
            </w:pPr>
            <w:r w:rsidRPr="00655BBE">
              <w:t>171,398</w:t>
            </w:r>
          </w:p>
        </w:tc>
        <w:tc>
          <w:tcPr>
            <w:tcW w:w="1102" w:type="pct"/>
            <w:vAlign w:val="center"/>
          </w:tcPr>
          <w:p w:rsidR="00D21C4C" w:rsidRPr="00655BBE" w:rsidRDefault="00D21C4C" w:rsidP="00C25770">
            <w:pPr>
              <w:pStyle w:val="001"/>
              <w:jc w:val="center"/>
            </w:pPr>
            <w:r w:rsidRPr="00655BBE">
              <w:t>130,391,486</w:t>
            </w:r>
          </w:p>
        </w:tc>
        <w:tc>
          <w:tcPr>
            <w:tcW w:w="2032" w:type="pct"/>
            <w:vAlign w:val="center"/>
          </w:tcPr>
          <w:p w:rsidR="00D21C4C" w:rsidRPr="00655BBE" w:rsidRDefault="00D21C4C" w:rsidP="00C25770">
            <w:pPr>
              <w:pStyle w:val="001"/>
            </w:pPr>
            <w:r w:rsidRPr="00655BBE">
              <w:t>特別預算</w:t>
            </w:r>
          </w:p>
        </w:tc>
      </w:tr>
      <w:tr w:rsidR="00D21C4C" w:rsidRPr="00655BBE">
        <w:tc>
          <w:tcPr>
            <w:tcW w:w="875" w:type="pct"/>
            <w:vAlign w:val="center"/>
          </w:tcPr>
          <w:p w:rsidR="00D21C4C" w:rsidRPr="00655BBE" w:rsidRDefault="00D21C4C" w:rsidP="00C25770">
            <w:pPr>
              <w:pStyle w:val="001"/>
              <w:jc w:val="center"/>
            </w:pPr>
            <w:r w:rsidRPr="00655BBE">
              <w:t>2010</w:t>
            </w:r>
            <w:r w:rsidRPr="00655BBE">
              <w:t>學年上</w:t>
            </w:r>
          </w:p>
        </w:tc>
        <w:tc>
          <w:tcPr>
            <w:tcW w:w="991" w:type="pct"/>
            <w:vAlign w:val="center"/>
          </w:tcPr>
          <w:p w:rsidR="00D21C4C" w:rsidRPr="00655BBE" w:rsidRDefault="00D21C4C" w:rsidP="00C25770">
            <w:pPr>
              <w:pStyle w:val="001"/>
              <w:jc w:val="center"/>
            </w:pPr>
            <w:r w:rsidRPr="00655BBE">
              <w:t>163,210</w:t>
            </w:r>
          </w:p>
        </w:tc>
        <w:tc>
          <w:tcPr>
            <w:tcW w:w="1102" w:type="pct"/>
            <w:vAlign w:val="center"/>
          </w:tcPr>
          <w:p w:rsidR="00D21C4C" w:rsidRPr="00655BBE" w:rsidRDefault="00D21C4C" w:rsidP="00C25770">
            <w:pPr>
              <w:pStyle w:val="001"/>
              <w:jc w:val="center"/>
            </w:pPr>
            <w:r w:rsidRPr="00655BBE">
              <w:t>132,074,733</w:t>
            </w:r>
          </w:p>
        </w:tc>
        <w:tc>
          <w:tcPr>
            <w:tcW w:w="2032" w:type="pct"/>
            <w:vAlign w:val="center"/>
          </w:tcPr>
          <w:p w:rsidR="00D21C4C" w:rsidRPr="00655BBE" w:rsidRDefault="00D21C4C" w:rsidP="00C25770">
            <w:pPr>
              <w:pStyle w:val="001"/>
            </w:pPr>
            <w:r w:rsidRPr="00655BBE">
              <w:t>特別預算</w:t>
            </w:r>
          </w:p>
        </w:tc>
      </w:tr>
      <w:tr w:rsidR="00D21C4C" w:rsidRPr="00655BBE">
        <w:tc>
          <w:tcPr>
            <w:tcW w:w="875" w:type="pct"/>
            <w:vAlign w:val="center"/>
          </w:tcPr>
          <w:p w:rsidR="00D21C4C" w:rsidRPr="00655BBE" w:rsidRDefault="00D21C4C" w:rsidP="00C25770">
            <w:pPr>
              <w:pStyle w:val="001"/>
              <w:jc w:val="center"/>
            </w:pPr>
            <w:r w:rsidRPr="00655BBE">
              <w:t>2010</w:t>
            </w:r>
            <w:r w:rsidRPr="00655BBE">
              <w:t>學年下</w:t>
            </w:r>
          </w:p>
        </w:tc>
        <w:tc>
          <w:tcPr>
            <w:tcW w:w="991" w:type="pct"/>
            <w:vAlign w:val="center"/>
          </w:tcPr>
          <w:p w:rsidR="00D21C4C" w:rsidRPr="00655BBE" w:rsidRDefault="00D21C4C" w:rsidP="00C25770">
            <w:pPr>
              <w:pStyle w:val="001"/>
              <w:jc w:val="center"/>
            </w:pPr>
            <w:r w:rsidRPr="00655BBE">
              <w:t>197,261</w:t>
            </w:r>
          </w:p>
        </w:tc>
        <w:tc>
          <w:tcPr>
            <w:tcW w:w="1102" w:type="pct"/>
            <w:vAlign w:val="center"/>
          </w:tcPr>
          <w:p w:rsidR="00D21C4C" w:rsidRPr="00655BBE" w:rsidRDefault="00D21C4C" w:rsidP="00C25770">
            <w:pPr>
              <w:pStyle w:val="001"/>
              <w:jc w:val="center"/>
            </w:pPr>
            <w:r w:rsidRPr="00655BBE">
              <w:t>144,955,415</w:t>
            </w:r>
          </w:p>
        </w:tc>
        <w:tc>
          <w:tcPr>
            <w:tcW w:w="2032" w:type="pct"/>
            <w:vAlign w:val="center"/>
          </w:tcPr>
          <w:p w:rsidR="00D21C4C" w:rsidRPr="00655BBE" w:rsidRDefault="00D21C4C" w:rsidP="00C25770">
            <w:pPr>
              <w:pStyle w:val="001"/>
            </w:pPr>
            <w:r w:rsidRPr="00655BBE">
              <w:t>特別預算</w:t>
            </w:r>
          </w:p>
        </w:tc>
      </w:tr>
      <w:tr w:rsidR="00D21C4C" w:rsidRPr="00655BBE">
        <w:tc>
          <w:tcPr>
            <w:tcW w:w="875" w:type="pct"/>
            <w:vAlign w:val="center"/>
          </w:tcPr>
          <w:p w:rsidR="00D21C4C" w:rsidRPr="00655BBE" w:rsidRDefault="00D21C4C" w:rsidP="00C25770">
            <w:pPr>
              <w:pStyle w:val="001"/>
              <w:jc w:val="center"/>
            </w:pPr>
            <w:r w:rsidRPr="00655BBE">
              <w:t>受惠總數</w:t>
            </w:r>
          </w:p>
        </w:tc>
        <w:tc>
          <w:tcPr>
            <w:tcW w:w="991" w:type="pct"/>
            <w:vAlign w:val="center"/>
          </w:tcPr>
          <w:p w:rsidR="00D21C4C" w:rsidRPr="00655BBE" w:rsidRDefault="00D21C4C" w:rsidP="00C25770">
            <w:pPr>
              <w:pStyle w:val="001"/>
              <w:jc w:val="center"/>
            </w:pPr>
            <w:r w:rsidRPr="00655BBE">
              <w:t>1,171,996</w:t>
            </w:r>
          </w:p>
        </w:tc>
        <w:tc>
          <w:tcPr>
            <w:tcW w:w="1102" w:type="pct"/>
            <w:vAlign w:val="center"/>
          </w:tcPr>
          <w:p w:rsidR="00D21C4C" w:rsidRPr="00655BBE" w:rsidRDefault="00D21C4C" w:rsidP="00C25770">
            <w:pPr>
              <w:pStyle w:val="001"/>
              <w:jc w:val="center"/>
            </w:pPr>
            <w:r w:rsidRPr="00655BBE">
              <w:t>886,901,319</w:t>
            </w:r>
          </w:p>
        </w:tc>
        <w:tc>
          <w:tcPr>
            <w:tcW w:w="2032" w:type="pct"/>
            <w:vAlign w:val="center"/>
          </w:tcPr>
          <w:p w:rsidR="00D21C4C" w:rsidRPr="00655BBE" w:rsidRDefault="00D21C4C" w:rsidP="00C25770">
            <w:pPr>
              <w:pStyle w:val="001"/>
              <w:jc w:val="center"/>
            </w:pPr>
          </w:p>
        </w:tc>
      </w:tr>
    </w:tbl>
    <w:p w:rsidR="00D21C4C" w:rsidRPr="00C25770" w:rsidRDefault="005B753E" w:rsidP="00A02D04">
      <w:pPr>
        <w:pStyle w:val="00-100"/>
      </w:pPr>
      <w:r w:rsidRPr="00C25770">
        <w:t>中華民國</w:t>
      </w:r>
      <w:r w:rsidR="00D21C4C" w:rsidRPr="00C25770">
        <w:t>規劃將義務性初級國教免費部分延長至</w:t>
      </w:r>
      <w:r w:rsidR="00D21C4C" w:rsidRPr="00C25770">
        <w:t>12</w:t>
      </w:r>
      <w:r w:rsidR="00D21C4C" w:rsidRPr="00C25770">
        <w:t>年國教</w:t>
      </w:r>
    </w:p>
    <w:p w:rsidR="00D21C4C" w:rsidRPr="00C25770" w:rsidRDefault="00D21C4C" w:rsidP="00A02D04">
      <w:pPr>
        <w:pStyle w:val="002"/>
      </w:pPr>
      <w:r w:rsidRPr="00C25770">
        <w:t>依教育基本法第</w:t>
      </w:r>
      <w:r w:rsidRPr="00C25770">
        <w:t>11</w:t>
      </w:r>
      <w:r w:rsidRPr="00C25770">
        <w:t>條規定</w:t>
      </w:r>
      <w:r w:rsidR="004A5D39" w:rsidRPr="00C25770">
        <w:t>，國民基本教育應視社會發展需要延長其年限</w:t>
      </w:r>
      <w:r w:rsidRPr="00C25770">
        <w:t>，</w:t>
      </w:r>
      <w:r w:rsidR="005B753E" w:rsidRPr="00C25770">
        <w:t>中華民國</w:t>
      </w:r>
      <w:r w:rsidRPr="00C25770">
        <w:t>將實施之</w:t>
      </w:r>
      <w:r w:rsidR="004A5D39" w:rsidRPr="00C25770">
        <w:t>12</w:t>
      </w:r>
      <w:r w:rsidR="004A5D39" w:rsidRPr="00C25770">
        <w:t>年國民基本教育，其性質為非強迫、大部分免試與免學費</w:t>
      </w:r>
      <w:r w:rsidRPr="00C25770">
        <w:t>。為逐步落實高中職全面免學費之政策，</w:t>
      </w:r>
      <w:r w:rsidR="005B753E" w:rsidRPr="00C25770">
        <w:t>中華民國</w:t>
      </w:r>
      <w:r w:rsidRPr="00C25770">
        <w:t>已推動實用技能學程、進修學校學生（家戶年所得</w:t>
      </w:r>
      <w:r w:rsidRPr="00C25770">
        <w:t>30</w:t>
      </w:r>
      <w:r w:rsidRPr="00C25770">
        <w:t>萬元以下）、產業特殊需求類科、建教合作教育班、原住民學生等免學費政策，另推動家戶年所得</w:t>
      </w:r>
      <w:r w:rsidRPr="00C25770">
        <w:t>90</w:t>
      </w:r>
      <w:r w:rsidRPr="00C25770">
        <w:t>萬元以下齊一公私立高中職學費補助措施，奠定推動</w:t>
      </w:r>
      <w:r w:rsidR="004A5D39" w:rsidRPr="00C25770">
        <w:t>12</w:t>
      </w:r>
      <w:r w:rsidRPr="00C25770">
        <w:t>年國民基本教育之基礎。另</w:t>
      </w:r>
      <w:r w:rsidRPr="00C25770">
        <w:rPr>
          <w:bCs/>
        </w:rPr>
        <w:t>考量國家財政狀況，分階段達成免學費目標：</w:t>
      </w:r>
      <w:r w:rsidRPr="00C25770">
        <w:t>第</w:t>
      </w:r>
      <w:r w:rsidR="005C5148">
        <w:rPr>
          <w:rFonts w:hint="eastAsia"/>
        </w:rPr>
        <w:t>1</w:t>
      </w:r>
      <w:r w:rsidRPr="00C25770">
        <w:t>階段（</w:t>
      </w:r>
      <w:r w:rsidRPr="00C25770">
        <w:t>2011</w:t>
      </w:r>
      <w:r w:rsidRPr="00C25770">
        <w:t>至</w:t>
      </w:r>
      <w:r w:rsidRPr="00C25770">
        <w:t>2013</w:t>
      </w:r>
      <w:r w:rsidRPr="00C25770">
        <w:t>學年度）：家戶年所得</w:t>
      </w:r>
      <w:r w:rsidRPr="00C25770">
        <w:t>114</w:t>
      </w:r>
      <w:r w:rsidRPr="00C25770">
        <w:t>萬元以下學生，就讀高職免繳學費；就讀私立高中則比照公立繳交學費。第</w:t>
      </w:r>
      <w:r w:rsidR="005C5148">
        <w:rPr>
          <w:rFonts w:hint="eastAsia"/>
        </w:rPr>
        <w:t>2</w:t>
      </w:r>
      <w:r w:rsidRPr="00C25770">
        <w:t>階段（</w:t>
      </w:r>
      <w:r w:rsidRPr="00C25770">
        <w:t>2014</w:t>
      </w:r>
      <w:r w:rsidRPr="00C25770">
        <w:t>學年度起）：高中職全面免繳學費。</w:t>
      </w:r>
    </w:p>
    <w:p w:rsidR="00D21C4C" w:rsidRPr="00C25770" w:rsidRDefault="00D21C4C" w:rsidP="00A02D04">
      <w:pPr>
        <w:pStyle w:val="00-100"/>
      </w:pPr>
      <w:r w:rsidRPr="00C25770">
        <w:t>為克服前開挑戰與限制，</w:t>
      </w:r>
      <w:r w:rsidR="005B753E" w:rsidRPr="00C25770">
        <w:t>中華民國</w:t>
      </w:r>
      <w:r w:rsidRPr="00C25770">
        <w:t>相關因應策略如下：</w:t>
      </w:r>
    </w:p>
    <w:p w:rsidR="00D21C4C" w:rsidRPr="00C25770" w:rsidRDefault="00D21C4C" w:rsidP="00A02D04">
      <w:pPr>
        <w:numPr>
          <w:ilvl w:val="0"/>
          <w:numId w:val="38"/>
        </w:numPr>
        <w:ind w:left="0" w:firstLineChars="200" w:firstLine="480"/>
      </w:pPr>
      <w:r w:rsidRPr="00C25770">
        <w:rPr>
          <w:rFonts w:hAnsi="標楷體"/>
        </w:rPr>
        <w:t>採逐步刪除相關收費項目之方式辦理，為符合國民義務教育之意義及憲法之精神，現階段先行刪除部分與教學較為相關之收費項目，且由中央與地方政府共同分擔其所需之費用。</w:t>
      </w:r>
    </w:p>
    <w:p w:rsidR="00D21C4C" w:rsidRPr="00C25770" w:rsidRDefault="00D21C4C" w:rsidP="00A02D04">
      <w:pPr>
        <w:numPr>
          <w:ilvl w:val="0"/>
          <w:numId w:val="38"/>
        </w:numPr>
        <w:ind w:left="0" w:firstLineChars="200" w:firstLine="480"/>
      </w:pPr>
      <w:r w:rsidRPr="00C25770">
        <w:rPr>
          <w:rFonts w:hAnsi="標楷體"/>
        </w:rPr>
        <w:t>修正國民教育法及其施行細則之相關規定，除明確國民中小學之相關收費事項外，亦賦予教育部具有權限以協調及督導各直轄市、縣（市）政府辦理有關收費之相關事宜。</w:t>
      </w:r>
    </w:p>
    <w:p w:rsidR="00D21C4C" w:rsidRPr="00C25770" w:rsidRDefault="00D21C4C" w:rsidP="00A02D04">
      <w:pPr>
        <w:numPr>
          <w:ilvl w:val="0"/>
          <w:numId w:val="38"/>
        </w:numPr>
        <w:ind w:left="0" w:firstLineChars="200" w:firstLine="480"/>
      </w:pPr>
      <w:r w:rsidRPr="00C25770">
        <w:rPr>
          <w:rFonts w:hAnsi="標楷體"/>
        </w:rPr>
        <w:t>由於義務教育完全免費所需之費用相當龐大，將積極爭取相關經費及協調相關單位，使能有足夠經費用以補助逐步刪除部分代收代辦費所需費用，進而達成全國義務教育免費之目標。</w:t>
      </w:r>
    </w:p>
    <w:p w:rsidR="00346580" w:rsidRPr="00C25770" w:rsidRDefault="00D21C4C" w:rsidP="00A02D04">
      <w:pPr>
        <w:numPr>
          <w:ilvl w:val="0"/>
          <w:numId w:val="38"/>
        </w:numPr>
        <w:ind w:left="0" w:firstLineChars="200" w:firstLine="480"/>
      </w:pPr>
      <w:r w:rsidRPr="00C25770">
        <w:rPr>
          <w:rFonts w:hAnsi="標楷體"/>
        </w:rPr>
        <w:t>鑑於現行國民教育法第</w:t>
      </w:r>
      <w:r w:rsidRPr="00C25770">
        <w:t>5</w:t>
      </w:r>
      <w:r w:rsidRPr="00C25770">
        <w:rPr>
          <w:rFonts w:hAnsi="標楷體"/>
        </w:rPr>
        <w:t>條規定，國民中小學雜費及各項代收代辦費之收支辦法係由各直轄市、縣（市）政府定之，為避免衍生逾越母法之問題，</w:t>
      </w:r>
      <w:r w:rsidR="005B753E" w:rsidRPr="00C25770">
        <w:rPr>
          <w:rFonts w:hAnsi="標楷體"/>
        </w:rPr>
        <w:t>中華民國</w:t>
      </w:r>
      <w:r w:rsidRPr="00C25770">
        <w:rPr>
          <w:rFonts w:hAnsi="標楷體"/>
        </w:rPr>
        <w:t>將考量研議修訂國民教育法相關規定，使其有所依據，並另行於</w:t>
      </w:r>
      <w:r w:rsidR="004A5D39" w:rsidRPr="00C25770">
        <w:rPr>
          <w:rFonts w:hAnsi="標楷體"/>
        </w:rPr>
        <w:t>國民教育法施行細則中，對國民中小學學費、雜費及代收代辦費</w:t>
      </w:r>
      <w:r w:rsidRPr="00C25770">
        <w:rPr>
          <w:rFonts w:hAnsi="標楷體"/>
        </w:rPr>
        <w:t>之定義予以原則性規範。</w:t>
      </w:r>
    </w:p>
    <w:p w:rsidR="003B6A51" w:rsidRPr="00655BBE" w:rsidRDefault="003B6A51" w:rsidP="00C25770">
      <w:pPr>
        <w:pStyle w:val="00"/>
        <w:rPr>
          <w:kern w:val="0"/>
        </w:rPr>
      </w:pPr>
      <w:bookmarkStart w:id="130" w:name="_Toc306372100"/>
      <w:r w:rsidRPr="00655BBE">
        <w:rPr>
          <w:kern w:val="0"/>
        </w:rPr>
        <w:t>第</w:t>
      </w:r>
      <w:r w:rsidRPr="00655BBE">
        <w:rPr>
          <w:kern w:val="0"/>
        </w:rPr>
        <w:t>15</w:t>
      </w:r>
      <w:r w:rsidRPr="00655BBE">
        <w:rPr>
          <w:kern w:val="0"/>
        </w:rPr>
        <w:t>條</w:t>
      </w:r>
      <w:bookmarkEnd w:id="130"/>
    </w:p>
    <w:p w:rsidR="003B6A51" w:rsidRPr="00655BBE" w:rsidRDefault="003B6A51" w:rsidP="00C25770">
      <w:pPr>
        <w:pStyle w:val="000"/>
      </w:pPr>
      <w:r w:rsidRPr="00655BBE">
        <w:t>文化生活之參與</w:t>
      </w:r>
    </w:p>
    <w:p w:rsidR="003B6A51" w:rsidRPr="00C25770" w:rsidRDefault="003B6A51" w:rsidP="00A02D04">
      <w:pPr>
        <w:pStyle w:val="00-100"/>
      </w:pPr>
      <w:r w:rsidRPr="00C25770">
        <w:rPr>
          <w:kern w:val="0"/>
        </w:rPr>
        <w:t>按</w:t>
      </w:r>
      <w:r w:rsidR="004A5D39" w:rsidRPr="00C25770">
        <w:t>文建</w:t>
      </w:r>
      <w:r w:rsidRPr="00C25770">
        <w:rPr>
          <w:kern w:val="0"/>
        </w:rPr>
        <w:t>會所屬博物館包括國立臺灣文學館、國立臺灣美術館、國立臺灣博物館、國立臺灣歷史博物館、國立臺灣工藝研究發展中心及</w:t>
      </w:r>
      <w:hyperlink r:id="rId19" w:tooltip="館舍名稱" w:history="1">
        <w:r w:rsidRPr="00C25770">
          <w:rPr>
            <w:rStyle w:val="a6"/>
            <w:color w:val="auto"/>
            <w:kern w:val="0"/>
            <w:u w:val="none"/>
          </w:rPr>
          <w:t>國立臺灣傳統藝術總處籌備處傳統藝術中心展示館</w:t>
        </w:r>
      </w:hyperlink>
      <w:r w:rsidRPr="00C25770">
        <w:rPr>
          <w:kern w:val="0"/>
        </w:rPr>
        <w:t>等，分別以臺灣文學、美術、自然史、臺灣歷史、工藝文化及傳統藝術為主題，館藏共約</w:t>
      </w:r>
      <w:r w:rsidRPr="00C25770">
        <w:rPr>
          <w:kern w:val="0"/>
        </w:rPr>
        <w:t>33</w:t>
      </w:r>
      <w:r w:rsidRPr="00C25770">
        <w:rPr>
          <w:kern w:val="0"/>
        </w:rPr>
        <w:t>萬件，各館均設置網站或資料庫，並規劃常設展、主題展等供民眾即時獲取相關訊息。</w:t>
      </w:r>
    </w:p>
    <w:p w:rsidR="003B6A51" w:rsidRPr="00C25770" w:rsidRDefault="003B6A51" w:rsidP="00A02D04">
      <w:pPr>
        <w:pStyle w:val="00-100"/>
        <w:rPr>
          <w:kern w:val="0"/>
        </w:rPr>
      </w:pPr>
      <w:r w:rsidRPr="00C25770">
        <w:rPr>
          <w:kern w:val="0"/>
        </w:rPr>
        <w:t>帶動地方文化活動及豐富當地人民之文化生活之具體措施：</w:t>
      </w:r>
    </w:p>
    <w:p w:rsidR="003B6A51" w:rsidRPr="00C25770" w:rsidRDefault="003B6A51" w:rsidP="00A02D04">
      <w:pPr>
        <w:numPr>
          <w:ilvl w:val="0"/>
          <w:numId w:val="29"/>
        </w:numPr>
        <w:ind w:left="0" w:firstLineChars="200" w:firstLine="480"/>
        <w:rPr>
          <w:kern w:val="0"/>
        </w:rPr>
      </w:pPr>
      <w:r w:rsidRPr="00C25770">
        <w:t>自</w:t>
      </w:r>
      <w:r w:rsidRPr="00C25770">
        <w:t>2002</w:t>
      </w:r>
      <w:r w:rsidRPr="00C25770">
        <w:t>年起推動地方文化館計畫，作為</w:t>
      </w:r>
      <w:r w:rsidRPr="00C25770">
        <w:rPr>
          <w:spacing w:val="-8"/>
        </w:rPr>
        <w:t>社區居民文化活動、休閒及凝聚共識的場域</w:t>
      </w:r>
      <w:r w:rsidRPr="00C25770">
        <w:t>；第</w:t>
      </w:r>
      <w:r w:rsidR="001A1365">
        <w:rPr>
          <w:rFonts w:hint="eastAsia"/>
        </w:rPr>
        <w:t>1</w:t>
      </w:r>
      <w:r w:rsidRPr="00C25770">
        <w:t>期</w:t>
      </w:r>
      <w:r w:rsidR="001A1365">
        <w:rPr>
          <w:rFonts w:hint="eastAsia"/>
        </w:rPr>
        <w:t>（</w:t>
      </w:r>
      <w:r w:rsidRPr="00C25770">
        <w:t>2002-2007</w:t>
      </w:r>
      <w:r w:rsidRPr="00C25770">
        <w:t>年</w:t>
      </w:r>
      <w:r w:rsidR="001A1365">
        <w:rPr>
          <w:rFonts w:hint="eastAsia"/>
        </w:rPr>
        <w:t>）</w:t>
      </w:r>
      <w:r w:rsidRPr="00C25770">
        <w:t>輔導超過</w:t>
      </w:r>
      <w:r w:rsidRPr="00C25770">
        <w:t>200</w:t>
      </w:r>
      <w:r w:rsidRPr="00C25770">
        <w:t>個文化館所，第</w:t>
      </w:r>
      <w:r w:rsidR="001A1365">
        <w:rPr>
          <w:rFonts w:hint="eastAsia"/>
        </w:rPr>
        <w:t>2</w:t>
      </w:r>
      <w:r w:rsidRPr="00C25770">
        <w:t>期</w:t>
      </w:r>
      <w:r w:rsidR="001A1365">
        <w:rPr>
          <w:rFonts w:hint="eastAsia"/>
        </w:rPr>
        <w:t>（</w:t>
      </w:r>
      <w:r w:rsidRPr="00C25770">
        <w:t>2008</w:t>
      </w:r>
      <w:r w:rsidRPr="00C25770">
        <w:t>年</w:t>
      </w:r>
      <w:r w:rsidRPr="00C25770">
        <w:t>-2013</w:t>
      </w:r>
      <w:r w:rsidRPr="00C25770">
        <w:t>年</w:t>
      </w:r>
      <w:r w:rsidR="001A1365">
        <w:rPr>
          <w:rFonts w:hint="eastAsia"/>
        </w:rPr>
        <w:t>）</w:t>
      </w:r>
      <w:r w:rsidRPr="00C25770">
        <w:t>推動至今，每年約有</w:t>
      </w:r>
      <w:r w:rsidRPr="00C25770">
        <w:t>200</w:t>
      </w:r>
      <w:r w:rsidRPr="00C25770">
        <w:t>個文化館所獲得補助</w:t>
      </w:r>
      <w:r w:rsidRPr="00C25770">
        <w:rPr>
          <w:spacing w:val="-8"/>
        </w:rPr>
        <w:t>。</w:t>
      </w:r>
    </w:p>
    <w:p w:rsidR="003B6A51" w:rsidRPr="00C25770" w:rsidRDefault="003B6A51" w:rsidP="00A02D04">
      <w:pPr>
        <w:numPr>
          <w:ilvl w:val="0"/>
          <w:numId w:val="29"/>
        </w:numPr>
        <w:ind w:left="0" w:firstLineChars="200" w:firstLine="480"/>
      </w:pPr>
      <w:r w:rsidRPr="00C25770">
        <w:t>自</w:t>
      </w:r>
      <w:r w:rsidRPr="00C25770">
        <w:t>1997</w:t>
      </w:r>
      <w:r w:rsidRPr="00C25770">
        <w:t>年起策劃辦理表演藝術團隊巡迴基層演出活動與表演藝術校園巡迴演出及示範教學計畫，規劃音樂、舞蹈、現代戲劇、傳統戲曲等四大類表演藝術巡演，致力於為離島或地處偏遠、缺乏藝文資源的鄉鎮民眾提供更多接觸藝術的管道和機會。</w:t>
      </w:r>
    </w:p>
    <w:p w:rsidR="003B6A51" w:rsidRPr="00C25770" w:rsidRDefault="003B6A51" w:rsidP="00A02D04">
      <w:pPr>
        <w:pStyle w:val="00-100"/>
        <w:rPr>
          <w:kern w:val="0"/>
        </w:rPr>
      </w:pPr>
      <w:r w:rsidRPr="00C25770">
        <w:rPr>
          <w:kern w:val="0"/>
        </w:rPr>
        <w:t>文化下鄉之政策、措施及其成效：</w:t>
      </w:r>
    </w:p>
    <w:p w:rsidR="003B6A51" w:rsidRPr="00C25770" w:rsidRDefault="003B6A51" w:rsidP="00A02D04">
      <w:pPr>
        <w:numPr>
          <w:ilvl w:val="0"/>
          <w:numId w:val="28"/>
        </w:numPr>
        <w:ind w:left="0" w:firstLineChars="200" w:firstLine="480"/>
        <w:rPr>
          <w:kern w:val="0"/>
        </w:rPr>
      </w:pPr>
      <w:r w:rsidRPr="00C25770">
        <w:t>2008</w:t>
      </w:r>
      <w:r w:rsidRPr="00C25770">
        <w:t>年推出新故鄉社區營造第</w:t>
      </w:r>
      <w:r w:rsidRPr="00C25770">
        <w:t>2</w:t>
      </w:r>
      <w:r w:rsidRPr="00C25770">
        <w:t>期計畫，以整合地方行政體系、培力基礎社區並輔導優質化之人文藝術社區、形塑在地多元文化特色為主要工作項目。鼓勵居民在社區中挖掘傳統文史與藝術，以影像記錄、文學創作等方式記錄在地人生活文化。</w:t>
      </w:r>
      <w:r w:rsidRPr="00C25770">
        <w:t>2010</w:t>
      </w:r>
      <w:r w:rsidRPr="00C25770">
        <w:t>至</w:t>
      </w:r>
      <w:r w:rsidRPr="00C25770">
        <w:t>2011</w:t>
      </w:r>
      <w:r w:rsidRPr="00C25770">
        <w:t>年</w:t>
      </w:r>
      <w:r w:rsidRPr="00C25770">
        <w:t>8</w:t>
      </w:r>
      <w:r w:rsidRPr="00C25770">
        <w:t>月底辦理社區藝文深耕工作，計有</w:t>
      </w:r>
      <w:r w:rsidRPr="00C25770">
        <w:t>114</w:t>
      </w:r>
      <w:r w:rsidRPr="00C25770">
        <w:t>處社區完成各型態社區調查與紀錄、</w:t>
      </w:r>
      <w:r w:rsidRPr="00C25770">
        <w:t>150</w:t>
      </w:r>
      <w:r w:rsidRPr="00C25770">
        <w:t>處完成社區影像紀錄、</w:t>
      </w:r>
      <w:r w:rsidRPr="00C25770">
        <w:t>98</w:t>
      </w:r>
      <w:r w:rsidRPr="00C25770">
        <w:t>處社區推動社區劇場、</w:t>
      </w:r>
      <w:r w:rsidRPr="00C25770">
        <w:t>35</w:t>
      </w:r>
      <w:r w:rsidRPr="00C25770">
        <w:t>部社區劇場劇本，實質協助社區以藝文方式參與公共事務討論。</w:t>
      </w:r>
    </w:p>
    <w:p w:rsidR="003B6A51" w:rsidRPr="00C25770" w:rsidRDefault="003B6A51" w:rsidP="00A02D04">
      <w:pPr>
        <w:numPr>
          <w:ilvl w:val="0"/>
          <w:numId w:val="28"/>
        </w:numPr>
        <w:ind w:left="0" w:firstLineChars="200" w:firstLine="480"/>
      </w:pPr>
      <w:r w:rsidRPr="00C25770">
        <w:t>國立臺灣工藝研究發展中心策劃多角化社區工藝扶植計畫，輔導擁有工藝潛力的社區，由當地工藝家主持。</w:t>
      </w:r>
      <w:r w:rsidRPr="00C25770">
        <w:t>2005</w:t>
      </w:r>
      <w:r w:rsidRPr="00C25770">
        <w:t>至</w:t>
      </w:r>
      <w:r w:rsidRPr="00C25770">
        <w:t>2009</w:t>
      </w:r>
      <w:r w:rsidRPr="00C25770">
        <w:t>年共輔導設計行銷團隊</w:t>
      </w:r>
      <w:r w:rsidRPr="00C25770">
        <w:t>1</w:t>
      </w:r>
      <w:r w:rsidRPr="00C25770">
        <w:t>個，輔導社區</w:t>
      </w:r>
      <w:r w:rsidRPr="00C25770">
        <w:t>101</w:t>
      </w:r>
      <w:r w:rsidRPr="00C25770">
        <w:t>個，培訓</w:t>
      </w:r>
      <w:r w:rsidRPr="00C25770">
        <w:t>738</w:t>
      </w:r>
      <w:r w:rsidRPr="00C25770">
        <w:t>人，完成產品開發</w:t>
      </w:r>
      <w:r w:rsidRPr="00C25770">
        <w:t>241</w:t>
      </w:r>
      <w:r w:rsidRPr="00C25770">
        <w:t>組件商品，工藝體驗</w:t>
      </w:r>
      <w:r w:rsidRPr="00C25770">
        <w:t>12,670</w:t>
      </w:r>
      <w:r w:rsidRPr="00C25770">
        <w:t>人，直接產值約</w:t>
      </w:r>
      <w:r w:rsidRPr="00C25770">
        <w:t>101,000</w:t>
      </w:r>
      <w:r w:rsidRPr="00C25770">
        <w:t>仟元。</w:t>
      </w:r>
    </w:p>
    <w:p w:rsidR="003B6A51" w:rsidRPr="00C25770" w:rsidRDefault="003B6A51" w:rsidP="00A02D04">
      <w:pPr>
        <w:pStyle w:val="00-100"/>
      </w:pPr>
      <w:r w:rsidRPr="00C25770">
        <w:t>國立故宮博物院於</w:t>
      </w:r>
      <w:r w:rsidRPr="00C25770">
        <w:t>1925</w:t>
      </w:r>
      <w:r w:rsidRPr="00C25770">
        <w:t>年成立，宗旨為整理、保管、展出歷代古文物及藝術品，並加強對中國古代文物藝術品之徵集、研究、闡揚，以擴大社教功能。收藏的文物，至</w:t>
      </w:r>
      <w:r w:rsidRPr="00C25770">
        <w:t>2011</w:t>
      </w:r>
      <w:r w:rsidRPr="00C25770">
        <w:t>年</w:t>
      </w:r>
      <w:r w:rsidR="00373EC8" w:rsidRPr="00C25770">
        <w:t>9</w:t>
      </w:r>
      <w:r w:rsidR="00373EC8" w:rsidRPr="00C25770">
        <w:t>月底</w:t>
      </w:r>
      <w:r w:rsidRPr="00C25770">
        <w:t>止，共計</w:t>
      </w:r>
      <w:r w:rsidRPr="00C25770">
        <w:t>682,853</w:t>
      </w:r>
      <w:r w:rsidRPr="00C25770">
        <w:t>件冊，不僅數量龐大，而且品類繁雜，可分為銅器、瓷器、玉器、漆器、琺瑯器、雕刻、文具、印拓、錢幣、繪畫、法書、法帖、絲繡、成扇、善本書籍、清宮檔案文獻、滿蒙藏文文獻，以及包括法器、服飾、鼻煙壺在內的雜項等類別。</w:t>
      </w:r>
    </w:p>
    <w:p w:rsidR="003B6A51" w:rsidRPr="00C25770" w:rsidRDefault="003B6A51" w:rsidP="00A02D04">
      <w:pPr>
        <w:pStyle w:val="00-100"/>
      </w:pPr>
      <w:r w:rsidRPr="00C25770">
        <w:t>故宮</w:t>
      </w:r>
      <w:r w:rsidR="00373EC8" w:rsidRPr="00C25770">
        <w:t>南部院區籌建計畫於</w:t>
      </w:r>
      <w:r w:rsidR="00373EC8" w:rsidRPr="00C25770">
        <w:t>2004</w:t>
      </w:r>
      <w:r w:rsidR="00373EC8" w:rsidRPr="00C25770">
        <w:t>年核定</w:t>
      </w:r>
      <w:r w:rsidRPr="00C25770">
        <w:t>，其目</w:t>
      </w:r>
      <w:r w:rsidR="00373EC8" w:rsidRPr="00C25770">
        <w:t>標</w:t>
      </w:r>
      <w:r w:rsidRPr="00C25770">
        <w:t>在於建</w:t>
      </w:r>
      <w:r w:rsidR="00373EC8" w:rsidRPr="00C25770">
        <w:t>設</w:t>
      </w:r>
      <w:r w:rsidRPr="00C25770">
        <w:t>一座國際級的亞洲藝術文化博物館，以典藏、保存、研究及展覽亞洲藝術文物為核心，並推廣亞洲文化。至</w:t>
      </w:r>
      <w:r w:rsidRPr="00C25770">
        <w:t>2011</w:t>
      </w:r>
      <w:r w:rsidRPr="00C25770">
        <w:t>年止，歷年文物徵集累計</w:t>
      </w:r>
      <w:r w:rsidRPr="00C25770">
        <w:t>2,296</w:t>
      </w:r>
      <w:r w:rsidRPr="00C25770">
        <w:t>組件，購藏陳設品</w:t>
      </w:r>
      <w:r w:rsidRPr="00C25770">
        <w:t>19</w:t>
      </w:r>
      <w:r w:rsidRPr="00C25770">
        <w:t>件，圖書館藏部分則已累計</w:t>
      </w:r>
      <w:r w:rsidRPr="00C25770">
        <w:t>4,</w:t>
      </w:r>
      <w:r w:rsidR="00AC50D7" w:rsidRPr="00C25770">
        <w:t>612</w:t>
      </w:r>
      <w:r w:rsidRPr="00C25770">
        <w:t>筆，</w:t>
      </w:r>
      <w:r w:rsidR="00AC50D7" w:rsidRPr="00C25770">
        <w:t>預定</w:t>
      </w:r>
      <w:r w:rsidRPr="00C25770">
        <w:t>2015</w:t>
      </w:r>
      <w:r w:rsidRPr="00C25770">
        <w:t>年完工開館試營運。</w:t>
      </w:r>
    </w:p>
    <w:p w:rsidR="003B6A51" w:rsidRPr="00C25770" w:rsidRDefault="003B6A51" w:rsidP="00A02D04">
      <w:pPr>
        <w:pStyle w:val="00-100"/>
      </w:pPr>
      <w:r w:rsidRPr="00C25770">
        <w:t>故宮為提高民眾接觸之普及性，作法如下：</w:t>
      </w:r>
    </w:p>
    <w:p w:rsidR="003B6A51" w:rsidRPr="00C25770" w:rsidRDefault="00AC50D7" w:rsidP="00A02D04">
      <w:pPr>
        <w:numPr>
          <w:ilvl w:val="0"/>
          <w:numId w:val="27"/>
        </w:numPr>
        <w:ind w:left="0" w:firstLineChars="200" w:firstLine="480"/>
      </w:pPr>
      <w:r w:rsidRPr="00C25770">
        <w:t>長期規劃舉辦複製文物巡迴展，自</w:t>
      </w:r>
      <w:r w:rsidRPr="00C25770">
        <w:t>2007</w:t>
      </w:r>
      <w:r w:rsidRPr="00C25770">
        <w:t>年</w:t>
      </w:r>
      <w:r w:rsidRPr="00C25770">
        <w:t>9</w:t>
      </w:r>
      <w:r w:rsidRPr="00C25770">
        <w:t>月開始巡迴，地點遍及全</w:t>
      </w:r>
      <w:r w:rsidR="00B25EA9" w:rsidRPr="00C25770">
        <w:t>臺</w:t>
      </w:r>
      <w:r w:rsidRPr="00C25770">
        <w:t>19</w:t>
      </w:r>
      <w:r w:rsidRPr="00C25770">
        <w:t>個縣市。亦</w:t>
      </w:r>
      <w:r w:rsidR="003B6A51" w:rsidRPr="00C25770">
        <w:t>長期提供學校免費參觀，館校合作、教師研習、視障學校團體服務等各類教育活動。</w:t>
      </w:r>
    </w:p>
    <w:p w:rsidR="00B25EA9" w:rsidRPr="00C25770" w:rsidRDefault="003B6A51" w:rsidP="00A02D04">
      <w:pPr>
        <w:numPr>
          <w:ilvl w:val="0"/>
          <w:numId w:val="27"/>
        </w:numPr>
        <w:ind w:left="0" w:firstLineChars="200" w:firstLine="480"/>
      </w:pPr>
      <w:r w:rsidRPr="00C25770">
        <w:t>針對</w:t>
      </w:r>
      <w:r w:rsidRPr="00C25770">
        <w:t>6</w:t>
      </w:r>
      <w:r w:rsidRPr="00C25770">
        <w:t>至</w:t>
      </w:r>
      <w:r w:rsidRPr="00C25770">
        <w:t>12</w:t>
      </w:r>
      <w:r w:rsidRPr="00C25770">
        <w:t>歲兒童及家長</w:t>
      </w:r>
      <w:r w:rsidR="00B25EA9" w:rsidRPr="00C25770">
        <w:t>，舉辦親子特展導覽及親子教育活動；</w:t>
      </w:r>
      <w:r w:rsidR="00B25EA9" w:rsidRPr="00C25770">
        <w:rPr>
          <w:kern w:val="0"/>
        </w:rPr>
        <w:t>以生動活潑適合兒童的方式設計並提供兒童版語音導覽服務。</w:t>
      </w:r>
    </w:p>
    <w:p w:rsidR="003B6A51" w:rsidRPr="00C25770" w:rsidRDefault="00B25EA9" w:rsidP="00A02D04">
      <w:pPr>
        <w:numPr>
          <w:ilvl w:val="0"/>
          <w:numId w:val="27"/>
        </w:numPr>
        <w:ind w:left="0" w:firstLineChars="200" w:firstLine="480"/>
      </w:pPr>
      <w:r w:rsidRPr="00C25770">
        <w:rPr>
          <w:lang w:val="zh-TW"/>
        </w:rPr>
        <w:t>與社會福利機構持續合作，舉辦</w:t>
      </w:r>
      <w:r w:rsidRPr="00C25770">
        <w:rPr>
          <w:bCs/>
        </w:rPr>
        <w:t>青少年中輟學生</w:t>
      </w:r>
      <w:r w:rsidRPr="00C25770">
        <w:t>及弱勢家庭青少年的教育</w:t>
      </w:r>
      <w:r w:rsidRPr="00C25770">
        <w:rPr>
          <w:bCs/>
        </w:rPr>
        <w:t>活動</w:t>
      </w:r>
      <w:r w:rsidRPr="00C25770">
        <w:t>。</w:t>
      </w:r>
    </w:p>
    <w:p w:rsidR="003B6A51" w:rsidRPr="00C25770" w:rsidRDefault="003B6A51" w:rsidP="00A02D04">
      <w:pPr>
        <w:numPr>
          <w:ilvl w:val="0"/>
          <w:numId w:val="27"/>
        </w:numPr>
        <w:ind w:left="0" w:firstLineChars="200" w:firstLine="480"/>
      </w:pPr>
      <w:r w:rsidRPr="00C25770">
        <w:t>舉行網路票選故宮國寶文物活動。</w:t>
      </w:r>
    </w:p>
    <w:p w:rsidR="003B6A51" w:rsidRPr="00C25770" w:rsidRDefault="003B6A51" w:rsidP="00A02D04">
      <w:pPr>
        <w:numPr>
          <w:ilvl w:val="0"/>
          <w:numId w:val="27"/>
        </w:numPr>
        <w:ind w:left="0" w:firstLineChars="200" w:firstLine="480"/>
      </w:pPr>
      <w:r w:rsidRPr="00C25770">
        <w:t>辦理說唱藝術及傳統戲曲表演及跨界合作之大型表演等文創系列活動。</w:t>
      </w:r>
    </w:p>
    <w:p w:rsidR="003B6A51" w:rsidRPr="00C25770" w:rsidRDefault="003B6A51" w:rsidP="00A02D04">
      <w:pPr>
        <w:numPr>
          <w:ilvl w:val="0"/>
          <w:numId w:val="27"/>
        </w:numPr>
        <w:ind w:left="0" w:firstLineChars="200" w:firstLine="480"/>
      </w:pPr>
      <w:r w:rsidRPr="00C25770">
        <w:t>研發數位動畫，</w:t>
      </w:r>
      <w:r w:rsidR="004A5D39" w:rsidRPr="00C25770">
        <w:t>擴大國際宣傳：設置於桃園國際機場之故宮－未來博物館</w:t>
      </w:r>
      <w:r w:rsidRPr="00C25770">
        <w:t>，將珍藏之各式文物轉化為最前衛也最古典的藝術裝置。</w:t>
      </w:r>
    </w:p>
    <w:p w:rsidR="00CC439B" w:rsidRPr="00C25770" w:rsidRDefault="004A5D39" w:rsidP="00A02D04">
      <w:pPr>
        <w:pStyle w:val="00-100"/>
      </w:pPr>
      <w:r w:rsidRPr="00C25770">
        <w:rPr>
          <w:rStyle w:val="longtext"/>
        </w:rPr>
        <w:t>1981</w:t>
      </w:r>
      <w:r w:rsidR="003B6A51" w:rsidRPr="00C25770">
        <w:rPr>
          <w:rStyle w:val="longtext"/>
        </w:rPr>
        <w:t>年成立</w:t>
      </w:r>
      <w:r w:rsidRPr="00C25770">
        <w:rPr>
          <w:rStyle w:val="longtext"/>
        </w:rPr>
        <w:t>文</w:t>
      </w:r>
      <w:r w:rsidR="003B6A51" w:rsidRPr="00C25770">
        <w:rPr>
          <w:rStyle w:val="longtext"/>
        </w:rPr>
        <w:t>建會，為中央政府主管文化藝術事務主要部門，各地方政府亦紛設文化中心，啟動國家第</w:t>
      </w:r>
      <w:r w:rsidR="001A1365">
        <w:rPr>
          <w:rStyle w:val="longtext"/>
          <w:rFonts w:hint="eastAsia"/>
        </w:rPr>
        <w:t>1</w:t>
      </w:r>
      <w:r w:rsidR="003B6A51" w:rsidRPr="00C25770">
        <w:rPr>
          <w:rStyle w:val="longtext"/>
        </w:rPr>
        <w:t>波文化建設計畫；其後陸續制定相關文化法令，奠定國內文化發展基礎，如</w:t>
      </w:r>
      <w:r w:rsidR="003B6A51" w:rsidRPr="00C25770">
        <w:rPr>
          <w:rStyle w:val="longtext"/>
        </w:rPr>
        <w:t>1982</w:t>
      </w:r>
      <w:r w:rsidR="003B6A51" w:rsidRPr="00C25770">
        <w:rPr>
          <w:rStyle w:val="longtext"/>
        </w:rPr>
        <w:t>年通過文化資產保存法，建構文化資產保存法制；</w:t>
      </w:r>
      <w:r w:rsidR="003B6A51" w:rsidRPr="00C25770">
        <w:rPr>
          <w:rStyle w:val="longtext"/>
        </w:rPr>
        <w:t>1992</w:t>
      </w:r>
      <w:r w:rsidR="003B6A51" w:rsidRPr="00C25770">
        <w:rPr>
          <w:rStyle w:val="longtext"/>
        </w:rPr>
        <w:t>年通過文化藝術獎助條例，爾後成立財團法人國家文化藝術基金會，結合民間豐沛文化藝術能量，培育出眾多優異文化藝術團隊及人才；</w:t>
      </w:r>
      <w:r w:rsidR="003B6A51" w:rsidRPr="00C25770">
        <w:rPr>
          <w:rStyle w:val="longtext"/>
        </w:rPr>
        <w:t>2010</w:t>
      </w:r>
      <w:r w:rsidR="003B6A51" w:rsidRPr="00C25770">
        <w:rPr>
          <w:rStyle w:val="longtext"/>
        </w:rPr>
        <w:t>年通過文化創意產業發展法，文化政策與產業政策的交集儼然成形。</w:t>
      </w:r>
      <w:r w:rsidR="003B6A51" w:rsidRPr="00C25770">
        <w:rPr>
          <w:rStyle w:val="longtext"/>
        </w:rPr>
        <w:t>2011</w:t>
      </w:r>
      <w:r w:rsidR="003B6A51" w:rsidRPr="00C25770">
        <w:rPr>
          <w:rStyle w:val="longtext"/>
        </w:rPr>
        <w:t>年</w:t>
      </w:r>
      <w:r w:rsidRPr="00C25770">
        <w:rPr>
          <w:rStyle w:val="longtext"/>
        </w:rPr>
        <w:t>文建會</w:t>
      </w:r>
      <w:r w:rsidR="003B6A51" w:rsidRPr="00C25770">
        <w:rPr>
          <w:rStyle w:val="longtext"/>
        </w:rPr>
        <w:t>將整合新聞局、教育部及研考會等部會文化業務改組為文化部。</w:t>
      </w:r>
    </w:p>
    <w:p w:rsidR="00CC439B" w:rsidRPr="00C25770" w:rsidRDefault="004A5D39" w:rsidP="00C25770">
      <w:pPr>
        <w:numPr>
          <w:ilvl w:val="0"/>
          <w:numId w:val="1"/>
        </w:numPr>
        <w:ind w:hangingChars="200"/>
        <w:rPr>
          <w:rStyle w:val="longtext"/>
        </w:rPr>
      </w:pPr>
      <w:r w:rsidRPr="00C25770">
        <w:rPr>
          <w:rStyle w:val="longtext"/>
        </w:rPr>
        <w:t>文建</w:t>
      </w:r>
      <w:r w:rsidR="001A6040" w:rsidRPr="00C25770">
        <w:rPr>
          <w:rStyle w:val="longtext"/>
        </w:rPr>
        <w:t>會</w:t>
      </w:r>
      <w:r w:rsidR="00CC439B" w:rsidRPr="00C25770">
        <w:t>訂頒補助要點協助遭遇急難之績優文化人士及藝文團體生活及正常運作</w:t>
      </w:r>
      <w:r w:rsidRPr="00C25770">
        <w:t>。</w:t>
      </w:r>
    </w:p>
    <w:p w:rsidR="003B6A51" w:rsidRPr="00C25770" w:rsidRDefault="003B6A51" w:rsidP="00A02D04">
      <w:pPr>
        <w:pStyle w:val="00-100"/>
        <w:rPr>
          <w:rStyle w:val="longtext"/>
        </w:rPr>
      </w:pPr>
      <w:r w:rsidRPr="00C25770">
        <w:rPr>
          <w:rStyle w:val="longtext"/>
        </w:rPr>
        <w:t>政府透過各類補助機制協助提昇文化工作者及團隊生活，包括補助文學、戲劇、影像工作者創作經費及藝術村等展演空間、演藝團隊營運；協助文化工作者或團隊提昇發表、演出機會及媒體行銷；補助、獎勵年老藝師展演及傳授技藝；救助遭遇急難之文化人士及藝文團體等。</w:t>
      </w:r>
    </w:p>
    <w:p w:rsidR="003B6A51" w:rsidRPr="00C25770" w:rsidRDefault="003B6A51" w:rsidP="00A02D04">
      <w:pPr>
        <w:pStyle w:val="00-100"/>
        <w:rPr>
          <w:rStyle w:val="longtext"/>
        </w:rPr>
      </w:pPr>
      <w:r w:rsidRPr="00C25770">
        <w:rPr>
          <w:rStyle w:val="longtext"/>
        </w:rPr>
        <w:t>故宮自</w:t>
      </w:r>
      <w:r w:rsidRPr="00C25770">
        <w:rPr>
          <w:rStyle w:val="longtext"/>
        </w:rPr>
        <w:t>2010</w:t>
      </w:r>
      <w:r w:rsidRPr="00C25770">
        <w:rPr>
          <w:rStyle w:val="longtext"/>
        </w:rPr>
        <w:t>年推動複製文物至監獄展出</w:t>
      </w:r>
      <w:r w:rsidR="00373EC8" w:rsidRPr="00C25770">
        <w:rPr>
          <w:rStyle w:val="longtext"/>
        </w:rPr>
        <w:t>，以服務監獄收容人，激發收容人藝術工坊之生產力及創作力</w:t>
      </w:r>
      <w:r w:rsidRPr="00C25770">
        <w:rPr>
          <w:rStyle w:val="longtext"/>
        </w:rPr>
        <w:t>。</w:t>
      </w:r>
    </w:p>
    <w:p w:rsidR="003B6A51" w:rsidRPr="00C25770" w:rsidRDefault="003B6A51" w:rsidP="00A02D04">
      <w:pPr>
        <w:pStyle w:val="00-100"/>
      </w:pPr>
      <w:r w:rsidRPr="00C25770">
        <w:t>依據</w:t>
      </w:r>
      <w:r w:rsidRPr="00C25770">
        <w:t>2009</w:t>
      </w:r>
      <w:r w:rsidRPr="00C25770">
        <w:t>年文化統計，</w:t>
      </w:r>
      <w:r w:rsidR="005B753E" w:rsidRPr="00C25770">
        <w:t>中華民國</w:t>
      </w:r>
      <w:r w:rsidRPr="00C25770">
        <w:t>文化展演場所總計</w:t>
      </w:r>
      <w:r w:rsidRPr="00C25770">
        <w:t>3,854</w:t>
      </w:r>
      <w:r w:rsidRPr="00C25770">
        <w:t>處，展演場所最多縣市為</w:t>
      </w:r>
      <w:r w:rsidR="00200AAC" w:rsidRPr="00C25770">
        <w:t>新北市</w:t>
      </w:r>
      <w:r w:rsidRPr="00C25770">
        <w:t>（</w:t>
      </w:r>
      <w:r w:rsidRPr="00C25770">
        <w:t>507</w:t>
      </w:r>
      <w:r w:rsidRPr="00C25770">
        <w:t>），其次為桃園縣（</w:t>
      </w:r>
      <w:r w:rsidRPr="00C25770">
        <w:t>363</w:t>
      </w:r>
      <w:r w:rsidRPr="00C25770">
        <w:t>）及臺北市（</w:t>
      </w:r>
      <w:r w:rsidRPr="00C25770">
        <w:t>335</w:t>
      </w:r>
      <w:r w:rsidRPr="00C25770">
        <w:t>），接續為高雄縣（</w:t>
      </w:r>
      <w:r w:rsidRPr="00C25770">
        <w:t>227</w:t>
      </w:r>
      <w:r w:rsidRPr="00C25770">
        <w:t>）、臺南市（</w:t>
      </w:r>
      <w:r w:rsidRPr="00C25770">
        <w:t>249</w:t>
      </w:r>
      <w:r w:rsidRPr="00C25770">
        <w:t>）與臺中縣（</w:t>
      </w:r>
      <w:r w:rsidRPr="00C25770">
        <w:t>193</w:t>
      </w:r>
      <w:r w:rsidRPr="00C25770">
        <w:t>），上述</w:t>
      </w:r>
      <w:r w:rsidRPr="00C25770">
        <w:t>6</w:t>
      </w:r>
      <w:r w:rsidRPr="00C25770">
        <w:t>縣市擁有全國近半（</w:t>
      </w:r>
      <w:r w:rsidRPr="00C25770">
        <w:t>49.92%</w:t>
      </w:r>
      <w:r w:rsidRPr="00C25770">
        <w:t>）的文化展演場所，其中前</w:t>
      </w:r>
      <w:r w:rsidR="001A1365">
        <w:rPr>
          <w:rFonts w:hint="eastAsia"/>
        </w:rPr>
        <w:t>3</w:t>
      </w:r>
      <w:r w:rsidRPr="00C25770">
        <w:t>縣市佔全國數量</w:t>
      </w:r>
      <w:r w:rsidRPr="00C25770">
        <w:t>31.27%</w:t>
      </w:r>
      <w:r w:rsidRPr="00C25770">
        <w:t>，整體而言數量分布以北部縣市居多。</w:t>
      </w:r>
      <w:r w:rsidRPr="00C25770">
        <w:t xml:space="preserve"> </w:t>
      </w:r>
    </w:p>
    <w:p w:rsidR="003B6A51" w:rsidRPr="00C25770" w:rsidRDefault="003B6A51" w:rsidP="00A02D04">
      <w:pPr>
        <w:pStyle w:val="00-100"/>
        <w:rPr>
          <w:rStyle w:val="longtext"/>
        </w:rPr>
      </w:pPr>
      <w:r w:rsidRPr="00C25770">
        <w:rPr>
          <w:rStyle w:val="longtext"/>
        </w:rPr>
        <w:t>在體育活動部分，訂定國民體育法，明訂中華民國國民依據個人需要，主動參與適當之體育活動，於家庭、學校、社區、機關、團體及企業機構中分別實施，以促進國民體育之均衡發展及普及；並於</w:t>
      </w:r>
      <w:r w:rsidRPr="00C25770">
        <w:rPr>
          <w:rStyle w:val="longtext"/>
        </w:rPr>
        <w:t>1998</w:t>
      </w:r>
      <w:r w:rsidRPr="00C25770">
        <w:rPr>
          <w:rStyle w:val="longtext"/>
        </w:rPr>
        <w:t>年成立</w:t>
      </w:r>
      <w:r w:rsidR="004A5D39" w:rsidRPr="00C25770">
        <w:rPr>
          <w:rStyle w:val="longtext"/>
        </w:rPr>
        <w:t>體委</w:t>
      </w:r>
      <w:r w:rsidRPr="00C25770">
        <w:rPr>
          <w:rStyle w:val="longtext"/>
        </w:rPr>
        <w:t>會統籌規劃國家體育運動事務，推動各族群參與體育活動，並主辦</w:t>
      </w:r>
      <w:r w:rsidRPr="00C25770">
        <w:rPr>
          <w:rStyle w:val="longtext"/>
        </w:rPr>
        <w:t>2009</w:t>
      </w:r>
      <w:r w:rsidRPr="00C25770">
        <w:rPr>
          <w:rStyle w:val="longtext"/>
        </w:rPr>
        <w:t>年世界運動會（</w:t>
      </w:r>
      <w:r w:rsidRPr="00C25770">
        <w:rPr>
          <w:rStyle w:val="longtext"/>
        </w:rPr>
        <w:t>World Game</w:t>
      </w:r>
      <w:r w:rsidRPr="00C25770">
        <w:rPr>
          <w:rStyle w:val="longtext"/>
        </w:rPr>
        <w:t>）及聽障者達福林匹克運動會（</w:t>
      </w:r>
      <w:r w:rsidRPr="00C25770">
        <w:rPr>
          <w:rStyle w:val="longtext"/>
        </w:rPr>
        <w:t>Deaflympic Games</w:t>
      </w:r>
      <w:r w:rsidRPr="00C25770">
        <w:rPr>
          <w:rStyle w:val="longtext"/>
        </w:rPr>
        <w:t>），以平等與多樣性為推展運動參與的核心。</w:t>
      </w:r>
    </w:p>
    <w:p w:rsidR="003B6A51" w:rsidRPr="00C25770" w:rsidRDefault="003B6A51" w:rsidP="00A02D04">
      <w:pPr>
        <w:pStyle w:val="00-100"/>
      </w:pPr>
      <w:r w:rsidRPr="00C25770">
        <w:t>在</w:t>
      </w:r>
      <w:r w:rsidRPr="00C25770">
        <w:t>2009</w:t>
      </w:r>
      <w:r w:rsidRPr="00C25770">
        <w:t>年</w:t>
      </w:r>
      <w:r w:rsidRPr="00C25770">
        <w:t>227</w:t>
      </w:r>
      <w:r w:rsidRPr="00C25770">
        <w:t>所公、私立博物館中，近</w:t>
      </w:r>
      <w:r w:rsidRPr="00C25770">
        <w:t>7</w:t>
      </w:r>
      <w:r w:rsidRPr="00C25770">
        <w:t>成免費對所有民眾開放。教育部依據終身學習法輔導地方政府自辦或委託設置</w:t>
      </w:r>
      <w:r w:rsidRPr="00C25770">
        <w:t>83</w:t>
      </w:r>
      <w:r w:rsidRPr="00C25770">
        <w:t>所社區大學、</w:t>
      </w:r>
      <w:r w:rsidRPr="00C25770">
        <w:t>14</w:t>
      </w:r>
      <w:r w:rsidRPr="00C25770">
        <w:t>所原住民族部落大學，以提升民眾公民意識；</w:t>
      </w:r>
      <w:r w:rsidRPr="00C25770">
        <w:t>2006</w:t>
      </w:r>
      <w:r w:rsidRPr="00C25770">
        <w:t>年公布邁向高齡社會老人教育政策白皮書，至</w:t>
      </w:r>
      <w:r w:rsidRPr="00C25770">
        <w:t>2011</w:t>
      </w:r>
      <w:r w:rsidRPr="00C25770">
        <w:t>年止設置</w:t>
      </w:r>
      <w:r w:rsidRPr="00C25770">
        <w:t>19</w:t>
      </w:r>
      <w:r w:rsidRPr="00C25770">
        <w:t>所社區玩具工坊及</w:t>
      </w:r>
      <w:r w:rsidRPr="00C25770">
        <w:t>209</w:t>
      </w:r>
      <w:r w:rsidRPr="00C25770">
        <w:t>個樂齡學習中心，補助</w:t>
      </w:r>
      <w:r w:rsidRPr="00C25770">
        <w:t>56</w:t>
      </w:r>
      <w:r w:rsidRPr="00C25770">
        <w:t>所大學設置樂齡大學。為提供外籍配偶多元學習管道，自</w:t>
      </w:r>
      <w:r w:rsidRPr="00C25770">
        <w:t>2003</w:t>
      </w:r>
      <w:r w:rsidRPr="00C25770">
        <w:t>年起持續補助地方政府辦理外籍配偶成人基本教育研習班及家庭教育活動，並自</w:t>
      </w:r>
      <w:r w:rsidRPr="00C25770">
        <w:t>2006</w:t>
      </w:r>
      <w:r w:rsidRPr="00C25770">
        <w:t>年起至</w:t>
      </w:r>
      <w:r w:rsidRPr="00C25770">
        <w:t>2011</w:t>
      </w:r>
      <w:r w:rsidRPr="00C25770">
        <w:t>年補助</w:t>
      </w:r>
      <w:r w:rsidRPr="00C25770">
        <w:t>18</w:t>
      </w:r>
      <w:r w:rsidRPr="00C25770">
        <w:t>個地方政府設置</w:t>
      </w:r>
      <w:r w:rsidRPr="00C25770">
        <w:t>27</w:t>
      </w:r>
      <w:r w:rsidRPr="00C25770">
        <w:t>所新移民學習中心。此外，教育部所屬社教機構計</w:t>
      </w:r>
      <w:r w:rsidRPr="00C25770">
        <w:t>16</w:t>
      </w:r>
      <w:r w:rsidRPr="00C25770">
        <w:t>所，分為圖書館、博物館、自然科學教育及藝術展演場館等類別，提供民眾參與教育、文化藝術、科學等活動。另秉持尊重各族群語言平等精神推動本國語文教育。</w:t>
      </w:r>
    </w:p>
    <w:p w:rsidR="003B6A51" w:rsidRPr="00C25770" w:rsidRDefault="003B6A51" w:rsidP="00A02D04">
      <w:pPr>
        <w:pStyle w:val="00-100"/>
      </w:pPr>
      <w:r w:rsidRPr="00C25770">
        <w:t>國立故宮博物院及行政院文化建設委員會均已建置國家文物及文化資產、世界遺產、傳統藝術等主題網站及資料庫。</w:t>
      </w:r>
    </w:p>
    <w:p w:rsidR="003B6A51" w:rsidRPr="00C25770" w:rsidRDefault="003B6A51" w:rsidP="00A02D04">
      <w:pPr>
        <w:pStyle w:val="00-100"/>
      </w:pPr>
      <w:r w:rsidRPr="00C25770">
        <w:t>兒童參與文化活動之相關統計：內政部兒童局每年結合中央與地方政府，透過社區參與方式規劃各項關懷本土生態、文化藝術及具體驗學習效果之多元方案，如客家文化節及原住民少年成年禮等文化休閒活動。經統計，</w:t>
      </w:r>
      <w:r w:rsidRPr="00C25770">
        <w:t>2011</w:t>
      </w:r>
      <w:r w:rsidRPr="00C25770">
        <w:t>年共結合</w:t>
      </w:r>
      <w:r w:rsidRPr="00C25770">
        <w:t>127</w:t>
      </w:r>
      <w:r w:rsidRPr="00C25770">
        <w:t>個民間團體，辦理</w:t>
      </w:r>
      <w:r w:rsidRPr="00C25770">
        <w:t>148</w:t>
      </w:r>
      <w:r w:rsidRPr="00C25770">
        <w:t>項活動方案，計</w:t>
      </w:r>
      <w:r w:rsidRPr="00C25770">
        <w:t>1</w:t>
      </w:r>
      <w:r w:rsidRPr="00C25770">
        <w:t>萬</w:t>
      </w:r>
      <w:r w:rsidRPr="00C25770">
        <w:t>1,128</w:t>
      </w:r>
      <w:r w:rsidRPr="00C25770">
        <w:t>人參與。</w:t>
      </w:r>
    </w:p>
    <w:p w:rsidR="003B6A51" w:rsidRPr="00C25770" w:rsidRDefault="003B6A51" w:rsidP="00A02D04">
      <w:pPr>
        <w:pStyle w:val="00-100"/>
      </w:pPr>
      <w:r w:rsidRPr="00C25770">
        <w:t>本國主要透過下列方式鼓勵兒童參與文化生活：</w:t>
      </w:r>
    </w:p>
    <w:p w:rsidR="003B6A51" w:rsidRPr="00C25770" w:rsidRDefault="001A1365" w:rsidP="00A02D04">
      <w:pPr>
        <w:numPr>
          <w:ilvl w:val="0"/>
          <w:numId w:val="31"/>
        </w:numPr>
        <w:ind w:left="0" w:firstLineChars="200" w:firstLine="480"/>
      </w:pPr>
      <w:r>
        <w:rPr>
          <w:rFonts w:hint="eastAsia"/>
        </w:rPr>
        <w:t>九</w:t>
      </w:r>
      <w:r w:rsidR="004A5D39" w:rsidRPr="00C25770">
        <w:t>年一貫藝術與人文學習領域之課程精神，強調藝術、文化以及生活的結合，並明定探索與表現、審美與理解、實踐與應用</w:t>
      </w:r>
      <w:r w:rsidR="003B6A51" w:rsidRPr="00C25770">
        <w:t>之課程目標，鼓勵學校視個別特質設計教學或進行跨學科領域之統整教學。</w:t>
      </w:r>
    </w:p>
    <w:p w:rsidR="003B6A51" w:rsidRPr="00C25770" w:rsidRDefault="003B6A51" w:rsidP="00A02D04">
      <w:pPr>
        <w:numPr>
          <w:ilvl w:val="0"/>
          <w:numId w:val="31"/>
        </w:numPr>
        <w:ind w:left="0" w:firstLineChars="200" w:firstLine="480"/>
      </w:pPr>
      <w:r w:rsidRPr="00C25770">
        <w:t>引進藝術家或藝文團體協同教學或透過參訪藝文館所，觀賞藝文建物、展覽及表演，涵養國中小學童文化美感。</w:t>
      </w:r>
    </w:p>
    <w:p w:rsidR="003B6A51" w:rsidRPr="00C25770" w:rsidRDefault="003B6A51" w:rsidP="00A02D04">
      <w:pPr>
        <w:numPr>
          <w:ilvl w:val="0"/>
          <w:numId w:val="31"/>
        </w:numPr>
        <w:ind w:left="0" w:firstLineChars="200" w:firstLine="480"/>
      </w:pPr>
      <w:r w:rsidRPr="00C25770">
        <w:t>每年編列預算改善國民中小學藝術與人文學習領域之課程教學，</w:t>
      </w:r>
      <w:r w:rsidRPr="00C25770">
        <w:t>2008</w:t>
      </w:r>
      <w:r w:rsidRPr="00C25770">
        <w:t>年開辦至今補助總金額</w:t>
      </w:r>
      <w:r w:rsidRPr="00C25770">
        <w:t>2</w:t>
      </w:r>
      <w:r w:rsidRPr="00C25770">
        <w:t>億餘元，共</w:t>
      </w:r>
      <w:r w:rsidRPr="00C25770">
        <w:t>1,818</w:t>
      </w:r>
      <w:r w:rsidRPr="00C25770">
        <w:t>校，受惠學生約</w:t>
      </w:r>
      <w:r w:rsidRPr="00C25770">
        <w:t>36</w:t>
      </w:r>
      <w:r w:rsidRPr="00C25770">
        <w:t>萬餘人。</w:t>
      </w:r>
    </w:p>
    <w:p w:rsidR="003B6A51" w:rsidRPr="00C25770" w:rsidRDefault="003B6A51" w:rsidP="00A02D04">
      <w:pPr>
        <w:numPr>
          <w:ilvl w:val="0"/>
          <w:numId w:val="31"/>
        </w:numPr>
        <w:ind w:left="0" w:firstLineChars="200" w:firstLine="480"/>
      </w:pPr>
      <w:r w:rsidRPr="00C25770">
        <w:t>教育部所屬社教機構針對</w:t>
      </w:r>
      <w:r w:rsidRPr="00C25770">
        <w:t>18</w:t>
      </w:r>
      <w:r w:rsidRPr="00C25770">
        <w:t>歲以下學生及身心障礙者均提供免費或優惠措施，</w:t>
      </w:r>
      <w:r w:rsidRPr="00C25770">
        <w:t>2011</w:t>
      </w:r>
      <w:r w:rsidRPr="00C25770">
        <w:t>年兒童節並協調各部屬館所，相關文化展演活動予以兒童免費或優惠；另國立故宮博物院、國立臺灣文學館、國立臺灣美術館、國立臺灣工藝研究發展中心等場館均設有專屬兒童文化空間。</w:t>
      </w:r>
    </w:p>
    <w:p w:rsidR="003B6A51" w:rsidRPr="00C25770" w:rsidRDefault="003B6A51" w:rsidP="00A02D04">
      <w:pPr>
        <w:numPr>
          <w:ilvl w:val="0"/>
          <w:numId w:val="31"/>
        </w:numPr>
        <w:ind w:left="0" w:firstLineChars="200" w:firstLine="480"/>
      </w:pPr>
      <w:r w:rsidRPr="00C25770">
        <w:t>移民或弱勢兒童協助措施：內政部辦理國際移民日、新移民子女繪畫及說唱比賽等活動，協助新移民及其子女適應在</w:t>
      </w:r>
      <w:r w:rsidR="004A5D39" w:rsidRPr="00C25770">
        <w:t>臺</w:t>
      </w:r>
      <w:r w:rsidRPr="00C25770">
        <w:t>生活。</w:t>
      </w:r>
    </w:p>
    <w:p w:rsidR="003B6A51" w:rsidRPr="00C25770" w:rsidRDefault="00C92314" w:rsidP="00A02D04">
      <w:pPr>
        <w:numPr>
          <w:ilvl w:val="0"/>
          <w:numId w:val="31"/>
        </w:numPr>
        <w:ind w:left="0" w:firstLineChars="200" w:firstLine="480"/>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915D25">
        <w:rPr>
          <w:rFonts w:hint="eastAsia"/>
          <w:position w:val="3"/>
          <w:sz w:val="16"/>
        </w:rPr>
        <w:instrText>1</w:instrText>
      </w:r>
      <w:r>
        <w:rPr>
          <w:rFonts w:hint="eastAsia"/>
        </w:rPr>
        <w:instrText>)</w:instrText>
      </w:r>
      <w:r>
        <w:fldChar w:fldCharType="end"/>
      </w:r>
      <w:r w:rsidR="003B6A51" w:rsidRPr="00C25770">
        <w:t>1999</w:t>
      </w:r>
      <w:r w:rsidR="003B6A51" w:rsidRPr="00C25770">
        <w:t>年起建置兒童文化館網站，將文化主題相關的閱讀內容，製作成活潑、互動性的動畫與遊戲，每年瀏覽人次達</w:t>
      </w:r>
      <w:r w:rsidR="003B6A51" w:rsidRPr="00C25770">
        <w:t>1,800</w:t>
      </w:r>
      <w:r w:rsidR="003B6A51" w:rsidRPr="00C25770">
        <w:t>萬人以上。</w:t>
      </w:r>
      <w:r w:rsidR="003B6A51" w:rsidRPr="00C25770">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15D25">
        <w:rPr>
          <w:rFonts w:hint="eastAsia"/>
          <w:position w:val="3"/>
          <w:sz w:val="16"/>
        </w:rPr>
        <w:instrText>2</w:instrText>
      </w:r>
      <w:r>
        <w:rPr>
          <w:rFonts w:hint="eastAsia"/>
        </w:rPr>
        <w:instrText>)</w:instrText>
      </w:r>
      <w:r>
        <w:fldChar w:fldCharType="end"/>
      </w:r>
      <w:r w:rsidR="003B6A51" w:rsidRPr="00C25770">
        <w:t>國立</w:t>
      </w:r>
      <w:r w:rsidR="00F81C8A" w:rsidRPr="00C25770">
        <w:t>臺灣</w:t>
      </w:r>
      <w:r w:rsidR="003B6A51" w:rsidRPr="00C25770">
        <w:t>文學館於</w:t>
      </w:r>
      <w:r w:rsidR="003B6A51" w:rsidRPr="00C25770">
        <w:t>2004</w:t>
      </w:r>
      <w:r w:rsidR="003B6A51" w:rsidRPr="00C25770">
        <w:t>年設立兒童文學書房，以</w:t>
      </w:r>
      <w:r w:rsidR="003B6A51" w:rsidRPr="00C25770">
        <w:t>0</w:t>
      </w:r>
      <w:r w:rsidR="003B6A51" w:rsidRPr="00C25770">
        <w:t>至</w:t>
      </w:r>
      <w:r w:rsidR="003B6A51" w:rsidRPr="00C25770">
        <w:t>17</w:t>
      </w:r>
      <w:r w:rsidR="003B6A51" w:rsidRPr="00C25770">
        <w:t>歲為主要客層，透過書展及故事志工等方式導讀，至</w:t>
      </w:r>
      <w:r w:rsidR="003B6A51" w:rsidRPr="00C25770">
        <w:t>2009</w:t>
      </w:r>
      <w:r w:rsidR="003B6A51" w:rsidRPr="00C25770">
        <w:t>年底共有藏書</w:t>
      </w:r>
      <w:r w:rsidR="003B6A51" w:rsidRPr="00C25770">
        <w:t>6,190</w:t>
      </w:r>
      <w:r w:rsidR="003B6A51" w:rsidRPr="00C25770">
        <w:t>冊，使用兒童書房民眾約佔入館總人數</w:t>
      </w:r>
      <w:r w:rsidR="003B6A51" w:rsidRPr="00C25770">
        <w:t>4</w:t>
      </w:r>
      <w:r w:rsidR="003B6A51" w:rsidRPr="00C25770">
        <w:t>成。國立臺灣美術館於</w:t>
      </w:r>
      <w:r w:rsidR="003B6A51" w:rsidRPr="00C25770">
        <w:t>2005</w:t>
      </w:r>
      <w:r w:rsidR="003B6A51" w:rsidRPr="00C25770">
        <w:t>年規劃適合學童藝術閱讀的繪本區常設空間，除辦理常設性的故事導覽、空間導覽活動外，每年亦規劃閱讀延伸活動，自</w:t>
      </w:r>
      <w:r w:rsidR="003B6A51" w:rsidRPr="00C25770">
        <w:t>2009</w:t>
      </w:r>
      <w:r w:rsidR="003B6A51" w:rsidRPr="00C25770">
        <w:t>年至</w:t>
      </w:r>
      <w:r w:rsidR="003B6A51" w:rsidRPr="00C25770">
        <w:t>2011</w:t>
      </w:r>
      <w:r w:rsidR="003B6A51" w:rsidRPr="00C25770">
        <w:t>年參與人數達</w:t>
      </w:r>
      <w:r w:rsidR="003B6A51" w:rsidRPr="00C25770">
        <w:t>82</w:t>
      </w:r>
      <w:r w:rsidR="003B6A51" w:rsidRPr="00C25770">
        <w:t>萬人以上。</w:t>
      </w:r>
    </w:p>
    <w:p w:rsidR="003B6A51" w:rsidRPr="00C25770" w:rsidRDefault="003B6A51" w:rsidP="00A02D04">
      <w:pPr>
        <w:numPr>
          <w:ilvl w:val="0"/>
          <w:numId w:val="31"/>
        </w:numPr>
        <w:ind w:left="0" w:firstLineChars="200" w:firstLine="480"/>
      </w:pPr>
      <w:r w:rsidRPr="00C25770">
        <w:t>鼓勵貧困兒童文化參與之政策：</w:t>
      </w:r>
      <w:r w:rsidR="00C92314">
        <w:fldChar w:fldCharType="begin"/>
      </w:r>
      <w:r w:rsidR="00C92314">
        <w:instrText xml:space="preserve"> </w:instrText>
      </w:r>
      <w:r w:rsidR="00C92314">
        <w:rPr>
          <w:rFonts w:hint="eastAsia"/>
        </w:rPr>
        <w:instrText>eq \o\ac(</w:instrText>
      </w:r>
      <w:r w:rsidR="00C92314">
        <w:rPr>
          <w:rFonts w:hint="eastAsia"/>
        </w:rPr>
        <w:instrText>○</w:instrText>
      </w:r>
      <w:r w:rsidR="00C92314">
        <w:rPr>
          <w:rFonts w:hint="eastAsia"/>
        </w:rPr>
        <w:instrText>,</w:instrText>
      </w:r>
      <w:r w:rsidR="00C92314" w:rsidRPr="00915D25">
        <w:rPr>
          <w:rFonts w:hint="eastAsia"/>
          <w:position w:val="3"/>
          <w:sz w:val="16"/>
        </w:rPr>
        <w:instrText>1</w:instrText>
      </w:r>
      <w:r w:rsidR="00C92314">
        <w:rPr>
          <w:rFonts w:hint="eastAsia"/>
        </w:rPr>
        <w:instrText>)</w:instrText>
      </w:r>
      <w:r w:rsidR="00C92314">
        <w:fldChar w:fldCharType="end"/>
      </w:r>
      <w:r w:rsidRPr="00C25770">
        <w:t>為確保對貧困家庭兒童及原住民學童文化參與之機會，國內各直轄市、縣市政府皆已訂定補助辦法，除全額補助貧困學童參訪藝文館所之費用外，並設有獎助學金等相關獎勵措施；另教育部推動補助國民中小學藝術與人文教學深耕實施要點，即在補助偏遠地區學校提升其藝術與人文教學品質，藉由引進藝術家或專業藝文團體資源（含大專校院藝術類科系所）與學校藝文師資合作，保障貧困或偏遠學校學童之文化參與權。</w:t>
      </w:r>
      <w:r w:rsidR="00C92314">
        <w:fldChar w:fldCharType="begin"/>
      </w:r>
      <w:r w:rsidR="00C92314">
        <w:instrText xml:space="preserve"> </w:instrText>
      </w:r>
      <w:r w:rsidR="00C92314">
        <w:rPr>
          <w:rFonts w:hint="eastAsia"/>
        </w:rPr>
        <w:instrText>eq \o\ac(</w:instrText>
      </w:r>
      <w:r w:rsidR="00C92314">
        <w:rPr>
          <w:rFonts w:hint="eastAsia"/>
        </w:rPr>
        <w:instrText>○</w:instrText>
      </w:r>
      <w:r w:rsidR="00C92314">
        <w:rPr>
          <w:rFonts w:hint="eastAsia"/>
        </w:rPr>
        <w:instrText>,</w:instrText>
      </w:r>
      <w:r w:rsidR="00C92314" w:rsidRPr="00915D25">
        <w:rPr>
          <w:rFonts w:hint="eastAsia"/>
          <w:position w:val="3"/>
          <w:sz w:val="16"/>
        </w:rPr>
        <w:instrText>2</w:instrText>
      </w:r>
      <w:r w:rsidR="00C92314">
        <w:rPr>
          <w:rFonts w:hint="eastAsia"/>
        </w:rPr>
        <w:instrText>)</w:instrText>
      </w:r>
      <w:r w:rsidR="00C92314">
        <w:fldChar w:fldCharType="end"/>
      </w:r>
      <w:r w:rsidR="004A5D39" w:rsidRPr="00C25770">
        <w:t>文建</w:t>
      </w:r>
      <w:r w:rsidR="000819CC" w:rsidRPr="00C25770">
        <w:t>會</w:t>
      </w:r>
      <w:r w:rsidRPr="00C25770">
        <w:t>於相關政策或計畫中將貧困家庭兒童文化參與納入考量，如所屬文化場館除傳統藝術中心及臺博館外，其餘均免費開放；國立臺灣工藝研究中心規劃偏遠地區學校參訪補助活動，</w:t>
      </w:r>
      <w:r w:rsidRPr="00C25770">
        <w:t>2010</w:t>
      </w:r>
      <w:r w:rsidRPr="00C25770">
        <w:t>至</w:t>
      </w:r>
      <w:r w:rsidRPr="00C25770">
        <w:t>2011</w:t>
      </w:r>
      <w:r w:rsidRPr="00C25770">
        <w:t>年度共補助</w:t>
      </w:r>
      <w:r w:rsidRPr="00C25770">
        <w:t>132</w:t>
      </w:r>
      <w:r w:rsidRPr="00C25770">
        <w:t>所學校，逾</w:t>
      </w:r>
      <w:r w:rsidRPr="00C25770">
        <w:t>9,800</w:t>
      </w:r>
      <w:r w:rsidRPr="00C25770">
        <w:t>位偏鄉弱勢學童參訪。</w:t>
      </w:r>
      <w:r w:rsidR="00C92314">
        <w:fldChar w:fldCharType="begin"/>
      </w:r>
      <w:r w:rsidR="00C92314">
        <w:instrText xml:space="preserve"> </w:instrText>
      </w:r>
      <w:r w:rsidR="00C92314">
        <w:rPr>
          <w:rFonts w:hint="eastAsia"/>
        </w:rPr>
        <w:instrText>eq \o\ac(</w:instrText>
      </w:r>
      <w:r w:rsidR="00C92314">
        <w:rPr>
          <w:rFonts w:hint="eastAsia"/>
        </w:rPr>
        <w:instrText>○</w:instrText>
      </w:r>
      <w:r w:rsidR="00C92314">
        <w:rPr>
          <w:rFonts w:hint="eastAsia"/>
        </w:rPr>
        <w:instrText>,</w:instrText>
      </w:r>
      <w:r w:rsidR="00C92314" w:rsidRPr="00915D25">
        <w:rPr>
          <w:rFonts w:hint="eastAsia"/>
          <w:position w:val="3"/>
          <w:sz w:val="16"/>
        </w:rPr>
        <w:instrText>3</w:instrText>
      </w:r>
      <w:r w:rsidR="00C92314">
        <w:rPr>
          <w:rFonts w:hint="eastAsia"/>
        </w:rPr>
        <w:instrText>)</w:instrText>
      </w:r>
      <w:r w:rsidR="00C92314">
        <w:fldChar w:fldCharType="end"/>
      </w:r>
      <w:r w:rsidR="00DD79BC" w:rsidRPr="00C25770">
        <w:t>國立故宮博物院安排偏鄉弱勢學童到院免費參觀及</w:t>
      </w:r>
      <w:r w:rsidR="00DD79BC" w:rsidRPr="00C25770">
        <w:t>DIY</w:t>
      </w:r>
      <w:r w:rsidR="00DD79BC" w:rsidRPr="00C25770">
        <w:t>動手做等活動，自</w:t>
      </w:r>
      <w:r w:rsidR="00DD79BC" w:rsidRPr="00C25770">
        <w:t>2010</w:t>
      </w:r>
      <w:r w:rsidR="00DD79BC" w:rsidRPr="00C25770">
        <w:t>年迄今服務共</w:t>
      </w:r>
      <w:r w:rsidR="00DD79BC" w:rsidRPr="00C25770">
        <w:t>1,168</w:t>
      </w:r>
      <w:r w:rsidR="00DD79BC" w:rsidRPr="00C25770">
        <w:t>名學童。</w:t>
      </w:r>
    </w:p>
    <w:p w:rsidR="003B6A51" w:rsidRPr="00C25770" w:rsidRDefault="003B6A51" w:rsidP="00A02D04">
      <w:pPr>
        <w:pStyle w:val="00-100"/>
      </w:pPr>
      <w:r w:rsidRPr="00C25770">
        <w:rPr>
          <w:rStyle w:val="longtext"/>
        </w:rPr>
        <w:t>身心障礙者部分：</w:t>
      </w:r>
      <w:r w:rsidR="004D6B85">
        <w:rPr>
          <w:rStyle w:val="longtext"/>
        </w:rPr>
        <w:t>（</w:t>
      </w:r>
      <w:r w:rsidRPr="00C25770">
        <w:rPr>
          <w:rStyle w:val="longtext"/>
        </w:rPr>
        <w:t>1</w:t>
      </w:r>
      <w:r w:rsidR="004D6B85">
        <w:rPr>
          <w:rStyle w:val="longtext"/>
        </w:rPr>
        <w:t>）</w:t>
      </w:r>
      <w:r w:rsidRPr="00C25770">
        <w:t>建築技術規則建築設計施工編第</w:t>
      </w:r>
      <w:r w:rsidRPr="00C25770">
        <w:t>170</w:t>
      </w:r>
      <w:r w:rsidRPr="00C25770">
        <w:t>條已明定公共建築物應設置無障礙設施之適用範圍及項目，內政部亦已修正發布建築技術規則供行動不便者使用設施專章，並發布建築物無障礙設施設計規範，作為建築物設計之依據。並自</w:t>
      </w:r>
      <w:r w:rsidRPr="00C25770">
        <w:t>2002</w:t>
      </w:r>
      <w:r w:rsidRPr="00C25770">
        <w:t>年起，內政部每年均擬定督導計畫、成立督導小組，督促各地方政府落實勘檢及改善</w:t>
      </w:r>
      <w:r w:rsidR="004A5D39" w:rsidRPr="00C25770">
        <w:t>；</w:t>
      </w:r>
      <w:r w:rsidR="004D6B85">
        <w:t>（</w:t>
      </w:r>
      <w:r w:rsidRPr="00C25770">
        <w:t>2</w:t>
      </w:r>
      <w:r w:rsidR="004D6B85">
        <w:t>）</w:t>
      </w:r>
      <w:r w:rsidRPr="00C25770">
        <w:t>積極建立無障礙交通運輸環境，高鐵及捷運已提供無障礙設施服務；臺鐵就進出站旅客數排名前</w:t>
      </w:r>
      <w:r w:rsidRPr="00C25770">
        <w:t>90</w:t>
      </w:r>
      <w:r w:rsidRPr="00C25770">
        <w:t>名之車站陸續建置昇降設備無障礙設施。全國無障礙公車（低地板）總數截至</w:t>
      </w:r>
      <w:smartTag w:uri="urn:schemas-microsoft-com:office:smarttags" w:element="chsdate">
        <w:smartTagPr>
          <w:attr w:name="Year" w:val="2011"/>
          <w:attr w:name="Month" w:val="5"/>
          <w:attr w:name="Day" w:val="16"/>
          <w:attr w:name="IsLunarDate" w:val="False"/>
          <w:attr w:name="IsROCDate" w:val="False"/>
        </w:smartTagPr>
        <w:r w:rsidRPr="00C25770">
          <w:t>2011</w:t>
        </w:r>
        <w:r w:rsidRPr="00C25770">
          <w:t>年</w:t>
        </w:r>
        <w:r w:rsidRPr="00C25770">
          <w:t>5</w:t>
        </w:r>
        <w:r w:rsidRPr="00C25770">
          <w:t>月</w:t>
        </w:r>
        <w:r w:rsidRPr="00C25770">
          <w:t>16</w:t>
        </w:r>
        <w:r w:rsidRPr="00C25770">
          <w:t>日</w:t>
        </w:r>
      </w:smartTag>
      <w:r w:rsidRPr="00C25770">
        <w:t>止共</w:t>
      </w:r>
      <w:r w:rsidRPr="00C25770">
        <w:t>1045</w:t>
      </w:r>
      <w:r w:rsidRPr="00C25770">
        <w:t>輛。公路客運均已設置博愛座、車上扶手及防滑地板等設施，並已完成</w:t>
      </w:r>
      <w:r w:rsidRPr="00C25770">
        <w:t>2,500</w:t>
      </w:r>
      <w:r w:rsidRPr="00C25770">
        <w:t>組</w:t>
      </w:r>
      <w:r w:rsidRPr="00C25770">
        <w:t>LED</w:t>
      </w:r>
      <w:r w:rsidRPr="00C25770">
        <w:t>站名播報及顯示器；航空及港口部分除花蓮港、馬公及布袋港（預計</w:t>
      </w:r>
      <w:r w:rsidRPr="00C25770">
        <w:t>2011</w:t>
      </w:r>
      <w:r w:rsidRPr="00C25770">
        <w:t>年底完成改善）外均依建築技術規則提供無障礙設施之設置</w:t>
      </w:r>
      <w:r w:rsidR="004A5D39" w:rsidRPr="00C25770">
        <w:t>；</w:t>
      </w:r>
      <w:r w:rsidR="004D6B85">
        <w:t>（</w:t>
      </w:r>
      <w:r w:rsidRPr="00C25770">
        <w:t>3</w:t>
      </w:r>
      <w:r w:rsidR="004D6B85">
        <w:t>）</w:t>
      </w:r>
      <w:r w:rsidR="005B753E" w:rsidRPr="00C25770">
        <w:t>中華民國</w:t>
      </w:r>
      <w:r w:rsidRPr="00C25770">
        <w:t>已指定或登錄之古蹟及歷史建築共計</w:t>
      </w:r>
      <w:r w:rsidRPr="00C25770">
        <w:t>1722</w:t>
      </w:r>
      <w:r w:rsidRPr="00C25770">
        <w:t>處，依據文化資產保存法規定，古蹟應保存原有形貌及工法，倘需新增必要設施須提出再利用計畫，於不破壞原有形貌前提下，審查再利用計畫時均建議設置無障礙設施。經查除部分種類不需設置無障礙設施或設置有困難外，共有</w:t>
      </w:r>
      <w:r w:rsidRPr="00C25770">
        <w:t>444</w:t>
      </w:r>
      <w:r w:rsidRPr="00C25770">
        <w:t>處提出再利用計畫，已設置無障礙設施計</w:t>
      </w:r>
      <w:r w:rsidRPr="00C25770">
        <w:t>409</w:t>
      </w:r>
      <w:r w:rsidRPr="00C25770">
        <w:t>處</w:t>
      </w:r>
      <w:r w:rsidR="004A5D39" w:rsidRPr="00C25770">
        <w:t>；</w:t>
      </w:r>
      <w:r w:rsidR="004D6B85">
        <w:t>（</w:t>
      </w:r>
      <w:r w:rsidRPr="00C25770">
        <w:t>4</w:t>
      </w:r>
      <w:r w:rsidR="004D6B85">
        <w:t>）</w:t>
      </w:r>
      <w:r w:rsidRPr="00C25770">
        <w:t>國家圖書館為維護身心障礙者之權益，另設專用停車位、檢索電腦席位及閱覽席位。</w:t>
      </w:r>
      <w:r w:rsidRPr="00C25770">
        <w:t>1975</w:t>
      </w:r>
      <w:r w:rsidRPr="00C25770">
        <w:t>年設立視障資料中心，提供視障者相關閱覽服務；國立故宮博物院、國立臺灣博物館均規劃視障參觀導覽服務；</w:t>
      </w:r>
      <w:r w:rsidRPr="00C25770">
        <w:t>114</w:t>
      </w:r>
      <w:r w:rsidRPr="00C25770">
        <w:t>家電影院中，共</w:t>
      </w:r>
      <w:r w:rsidR="00A40DFD" w:rsidRPr="00C25770">
        <w:t>49</w:t>
      </w:r>
      <w:r w:rsidRPr="00C25770">
        <w:t>家設立輪椅觀眾席位</w:t>
      </w:r>
      <w:r w:rsidR="004A5D39" w:rsidRPr="00C25770">
        <w:t>；</w:t>
      </w:r>
      <w:r w:rsidR="004D6B85">
        <w:t>（</w:t>
      </w:r>
      <w:r w:rsidRPr="00C25770">
        <w:t>5</w:t>
      </w:r>
      <w:r w:rsidR="004D6B85">
        <w:t>）</w:t>
      </w:r>
      <w:r w:rsidRPr="00C25770">
        <w:t>大部分電視節目均提供字幕；於公視頻道提供字幕、手語及口述影像等輔助收視服務，目前正於立法院審議之公共電視法修正草案已將前開事項納入規範研商。</w:t>
      </w:r>
    </w:p>
    <w:p w:rsidR="003B6A51" w:rsidRPr="00C25770" w:rsidRDefault="003B6A51" w:rsidP="00A02D04">
      <w:pPr>
        <w:pStyle w:val="00-100"/>
        <w:rPr>
          <w:rFonts w:hAnsi="Times New Roman"/>
        </w:rPr>
      </w:pPr>
      <w:r w:rsidRPr="00C25770">
        <w:rPr>
          <w:rFonts w:hAnsi="Times New Roman"/>
        </w:rPr>
        <w:t>老年人部分：</w:t>
      </w:r>
      <w:r w:rsidR="004D6B85">
        <w:rPr>
          <w:rFonts w:hAnsi="Times New Roman"/>
        </w:rPr>
        <w:t>（</w:t>
      </w:r>
      <w:r w:rsidRPr="00C25770">
        <w:rPr>
          <w:rFonts w:hAnsi="Times New Roman"/>
        </w:rPr>
        <w:t>1</w:t>
      </w:r>
      <w:r w:rsidR="004D6B85">
        <w:rPr>
          <w:rFonts w:hAnsi="Times New Roman"/>
        </w:rPr>
        <w:t>）</w:t>
      </w:r>
      <w:r w:rsidR="005B753E" w:rsidRPr="00C25770">
        <w:rPr>
          <w:rFonts w:hAnsi="Times New Roman"/>
        </w:rPr>
        <w:t>中華民國</w:t>
      </w:r>
      <w:r w:rsidRPr="00C25770">
        <w:rPr>
          <w:rFonts w:hAnsi="Times New Roman"/>
        </w:rPr>
        <w:t>供老年人活動及休閒、文藝、進修之文康活動中心（含老人福利服務中心）共</w:t>
      </w:r>
      <w:r w:rsidRPr="00C25770">
        <w:rPr>
          <w:rFonts w:hAnsi="Times New Roman"/>
        </w:rPr>
        <w:t>318</w:t>
      </w:r>
      <w:r w:rsidRPr="00C25770">
        <w:rPr>
          <w:rFonts w:hAnsi="Times New Roman"/>
        </w:rPr>
        <w:t>所，內政部並自</w:t>
      </w:r>
      <w:r w:rsidRPr="00C25770">
        <w:rPr>
          <w:rFonts w:hAnsi="Times New Roman"/>
        </w:rPr>
        <w:t>2004</w:t>
      </w:r>
      <w:r w:rsidRPr="00C25770">
        <w:rPr>
          <w:rFonts w:hAnsi="Times New Roman"/>
        </w:rPr>
        <w:t>年起補助縣市政府購置多功能巡迴服務專車，定期定點辦理社區巡迴服務，擴大文康活動中心功能之服務範圍。另內政部每年補助民間團體辦理長青學苑，以協助老人適應退休後生活。</w:t>
      </w:r>
      <w:r w:rsidR="00DD79BC" w:rsidRPr="00C25770">
        <w:rPr>
          <w:rFonts w:hAnsi="Times New Roman"/>
        </w:rPr>
        <w:t>國立中央圖書館臺灣分館設有提供</w:t>
      </w:r>
      <w:r w:rsidR="00DD79BC" w:rsidRPr="00C25770">
        <w:rPr>
          <w:rFonts w:hAnsi="Times New Roman"/>
        </w:rPr>
        <w:t>55</w:t>
      </w:r>
      <w:r w:rsidR="00DD79BC" w:rsidRPr="00C25770">
        <w:rPr>
          <w:rFonts w:hAnsi="Times New Roman"/>
        </w:rPr>
        <w:t>歲以上高齡者圖書與視聽資源的樂齡資源區；國立故宮博物院與老人安養護中心長期合作舉辦關懷系列講座，由故宮志工前往安養護中心為老年人進行演講。國立故宮博物院、國立臺灣美術館分別有針對老年人之專題演講及預約導覽服務</w:t>
      </w:r>
      <w:r w:rsidR="004A5D39" w:rsidRPr="00C25770">
        <w:rPr>
          <w:rFonts w:hAnsi="Times New Roman"/>
        </w:rPr>
        <w:t>；</w:t>
      </w:r>
      <w:r w:rsidR="004D6B85">
        <w:rPr>
          <w:rFonts w:hAnsi="Times New Roman"/>
        </w:rPr>
        <w:t>（</w:t>
      </w:r>
      <w:r w:rsidRPr="00C25770">
        <w:rPr>
          <w:rFonts w:hAnsi="Times New Roman"/>
        </w:rPr>
        <w:t>2</w:t>
      </w:r>
      <w:r w:rsidR="004D6B85">
        <w:rPr>
          <w:rFonts w:hAnsi="Times New Roman"/>
        </w:rPr>
        <w:t>）</w:t>
      </w:r>
      <w:r w:rsidR="005B753E" w:rsidRPr="00C25770">
        <w:rPr>
          <w:rFonts w:hAnsi="Times New Roman"/>
        </w:rPr>
        <w:t>中華民國</w:t>
      </w:r>
      <w:r w:rsidRPr="00C25770">
        <w:rPr>
          <w:rFonts w:hAnsi="Times New Roman"/>
        </w:rPr>
        <w:t>透過補助及獎勵機制協助優秀年老藝師展演及傳習，另獲指定為重要傳統藝術保存者之藝師除協助提送傳習計畫外，比照大學教授支給鐘點費。</w:t>
      </w:r>
    </w:p>
    <w:p w:rsidR="003B6A51" w:rsidRPr="00655BBE" w:rsidRDefault="003B6A51" w:rsidP="00C25770">
      <w:pPr>
        <w:pStyle w:val="000"/>
      </w:pPr>
      <w:r w:rsidRPr="00655BBE">
        <w:t>文化多樣性之保障</w:t>
      </w:r>
    </w:p>
    <w:p w:rsidR="003B6A51" w:rsidRPr="00C25770" w:rsidRDefault="003B6A51" w:rsidP="00786448">
      <w:pPr>
        <w:pStyle w:val="00-100"/>
        <w:rPr>
          <w:rFonts w:hAnsi="Times New Roman"/>
        </w:rPr>
      </w:pPr>
      <w:r w:rsidRPr="00C25770">
        <w:t>中華民國為多元文化社會，住居有原住民族、閩南、客家、新住民、蒙藏及新移民等族群。為落實憲法增修條文國家肯定多元文化，並積極維護發展原住民族語言及文化之意旨，政府於</w:t>
      </w:r>
      <w:r w:rsidRPr="00C25770">
        <w:rPr>
          <w:rFonts w:hAnsi="Times New Roman"/>
        </w:rPr>
        <w:t>1996</w:t>
      </w:r>
      <w:r w:rsidRPr="00C25770">
        <w:t>年成立</w:t>
      </w:r>
      <w:r w:rsidR="004A5D39" w:rsidRPr="00C25770">
        <w:t>原民</w:t>
      </w:r>
      <w:r w:rsidRPr="00C25770">
        <w:t>會，制定原住民族基本法、原住民族智慧創作保護條例，及設立原住民文化園區管理局、技藝研習中心、文獻委員會、圖書資訊中心及原住民族電視台，結合</w:t>
      </w:r>
      <w:r w:rsidRPr="00C25770">
        <w:rPr>
          <w:rFonts w:hAnsi="Times New Roman"/>
        </w:rPr>
        <w:t>28</w:t>
      </w:r>
      <w:r w:rsidRPr="00C25770">
        <w:t>座地方原住民族文物</w:t>
      </w:r>
      <w:r w:rsidR="005C5148">
        <w:rPr>
          <w:rFonts w:hint="eastAsia"/>
        </w:rPr>
        <w:t>（</w:t>
      </w:r>
      <w:r w:rsidRPr="00C25770">
        <w:t>化</w:t>
      </w:r>
      <w:r w:rsidR="005C5148">
        <w:rPr>
          <w:rFonts w:hint="eastAsia"/>
        </w:rPr>
        <w:t>）</w:t>
      </w:r>
      <w:r w:rsidRPr="00C25770">
        <w:t>館及財團法人原住民族文化事業基金會，積極促進原住民族文化保存、傳承及創新發展、傳播與國際交流。</w:t>
      </w:r>
      <w:r w:rsidR="004A5D39" w:rsidRPr="00C25770">
        <w:t>文建</w:t>
      </w:r>
      <w:r w:rsidRPr="00C25770">
        <w:t>會並以世界遺產保存觀念，推動原住民族文化資產保存維護工作，</w:t>
      </w:r>
      <w:r w:rsidR="0011016B" w:rsidRPr="00C25770">
        <w:t>國立故宮博物院亦策劃與原住民族相關之展覽與出版刊物，結合原住民為特色的中小學共同推動原住民族文化教育，配合辦理故宮到校服務課程，與學校教師共同研發創意教案。</w:t>
      </w:r>
    </w:p>
    <w:p w:rsidR="003B6A51" w:rsidRPr="00C25770" w:rsidRDefault="003B6A51" w:rsidP="00786448">
      <w:pPr>
        <w:pStyle w:val="00-100"/>
        <w:rPr>
          <w:rFonts w:hAnsi="Times New Roman"/>
        </w:rPr>
      </w:pPr>
      <w:r w:rsidRPr="00C25770">
        <w:t>保障新住民（新移民）文化之具體措施：</w:t>
      </w:r>
    </w:p>
    <w:p w:rsidR="003B6A51" w:rsidRPr="00C25770" w:rsidRDefault="003B6A51" w:rsidP="00786448">
      <w:pPr>
        <w:pStyle w:val="002"/>
      </w:pPr>
      <w:r w:rsidRPr="00C25770">
        <w:t>為倡導尊重多元文化社會，內政部移民署辦理各類相關活動，如：（</w:t>
      </w:r>
      <w:r w:rsidRPr="00C25770">
        <w:t>1</w:t>
      </w:r>
      <w:r w:rsidRPr="00C25770">
        <w:t>）每年固定辦理國際移民日系列活動：展現不同國家之文化特色；（</w:t>
      </w:r>
      <w:r w:rsidRPr="00C25770">
        <w:t>2</w:t>
      </w:r>
      <w:r w:rsidRPr="00C25770">
        <w:t>）新移民子女繪畫比賽：由新移民子女畫出母親家鄉的不同文化樣貌；（</w:t>
      </w:r>
      <w:r w:rsidRPr="00C25770">
        <w:t>3</w:t>
      </w:r>
      <w:r w:rsidRPr="00C25770">
        <w:t>）新移民子女說唱比賽：透過新移民子女唱出母親的家鄉歌曲及說出母親的家鄉故事，營造多元文化氛圍的環境；（</w:t>
      </w:r>
      <w:r w:rsidRPr="00C25770">
        <w:t>4</w:t>
      </w:r>
      <w:r w:rsidR="004A5D39" w:rsidRPr="00C25770">
        <w:t>）新移民子女暑期多元文化夏令營活動等。另</w:t>
      </w:r>
      <w:r w:rsidRPr="00C25770">
        <w:t>外籍配偶照</w:t>
      </w:r>
      <w:r w:rsidR="004A5D39" w:rsidRPr="00C25770">
        <w:t>顧輔導基金</w:t>
      </w:r>
      <w:r w:rsidRPr="00C25770">
        <w:t>每年均補助中央政府、地方政府及民間團體辦理文化交流、社區參與及強化多元文化宣導活動等計畫，</w:t>
      </w:r>
      <w:r w:rsidRPr="00C25770">
        <w:t>2010</w:t>
      </w:r>
      <w:r w:rsidRPr="00C25770">
        <w:t>年共補助</w:t>
      </w:r>
      <w:r w:rsidRPr="00C25770">
        <w:t>39</w:t>
      </w:r>
      <w:r w:rsidRPr="00C25770">
        <w:t>件，金額計</w:t>
      </w:r>
      <w:r w:rsidRPr="00C25770">
        <w:t>2,549</w:t>
      </w:r>
      <w:r w:rsidRPr="00C25770">
        <w:t>萬</w:t>
      </w:r>
      <w:r w:rsidRPr="00C25770">
        <w:t>4,378</w:t>
      </w:r>
      <w:r w:rsidRPr="00C25770">
        <w:t>元。</w:t>
      </w:r>
    </w:p>
    <w:p w:rsidR="003B6A51" w:rsidRPr="00C25770" w:rsidRDefault="003B6A51" w:rsidP="00786448">
      <w:pPr>
        <w:pStyle w:val="00-100"/>
        <w:rPr>
          <w:rFonts w:hAnsi="Times New Roman"/>
        </w:rPr>
      </w:pPr>
      <w:r w:rsidRPr="00C25770">
        <w:t>在客家族群文化權利保障方面，政府於</w:t>
      </w:r>
      <w:r w:rsidRPr="00C25770">
        <w:rPr>
          <w:rFonts w:hAnsi="Times New Roman"/>
        </w:rPr>
        <w:t>2001</w:t>
      </w:r>
      <w:r w:rsidRPr="00C25770">
        <w:t>年成立客委會，</w:t>
      </w:r>
      <w:r w:rsidRPr="00C25770">
        <w:rPr>
          <w:rFonts w:hAnsi="Times New Roman"/>
        </w:rPr>
        <w:t>2010</w:t>
      </w:r>
      <w:r w:rsidRPr="00C25770">
        <w:t>年制定客家基本法，積極規劃執行客家語言、文化復振等政策，</w:t>
      </w:r>
      <w:r w:rsidRPr="00C25770">
        <w:rPr>
          <w:rFonts w:hAnsi="Times New Roman"/>
        </w:rPr>
        <w:t>10</w:t>
      </w:r>
      <w:r w:rsidRPr="00C25770">
        <w:t>年來為實踐客家分享其族群文化生活及使用固有語言的權利，經推動客語生活學校</w:t>
      </w:r>
      <w:r w:rsidR="001A1365">
        <w:rPr>
          <w:rFonts w:hAnsi="Times New Roman" w:hint="eastAsia"/>
        </w:rPr>
        <w:t>（</w:t>
      </w:r>
      <w:r w:rsidRPr="00C25770">
        <w:rPr>
          <w:rFonts w:hAnsi="Times New Roman"/>
        </w:rPr>
        <w:t>493</w:t>
      </w:r>
      <w:r w:rsidRPr="00C25770">
        <w:t>所</w:t>
      </w:r>
      <w:r w:rsidR="001A1365">
        <w:rPr>
          <w:rFonts w:hAnsi="Times New Roman" w:hint="eastAsia"/>
        </w:rPr>
        <w:t>）</w:t>
      </w:r>
      <w:r w:rsidRPr="00C25770">
        <w:t>、推行公事客語無障礙環境</w:t>
      </w:r>
      <w:r w:rsidRPr="00C25770">
        <w:rPr>
          <w:lang/>
        </w:rPr>
        <w:t>（</w:t>
      </w:r>
      <w:r w:rsidRPr="00C25770">
        <w:rPr>
          <w:rFonts w:hAnsi="Times New Roman"/>
          <w:lang/>
        </w:rPr>
        <w:t>261</w:t>
      </w:r>
      <w:r w:rsidRPr="00C25770">
        <w:rPr>
          <w:lang/>
        </w:rPr>
        <w:t>件）</w:t>
      </w:r>
      <w:r w:rsidRPr="00C25770">
        <w:t>、編印客語教材</w:t>
      </w:r>
      <w:r w:rsidRPr="00C25770">
        <w:rPr>
          <w:lang/>
        </w:rPr>
        <w:t>（</w:t>
      </w:r>
      <w:r w:rsidRPr="00C25770">
        <w:rPr>
          <w:rFonts w:hAnsi="Times New Roman"/>
          <w:lang/>
        </w:rPr>
        <w:t>80</w:t>
      </w:r>
      <w:r w:rsidRPr="00C25770">
        <w:rPr>
          <w:lang/>
        </w:rPr>
        <w:t>餘種）</w:t>
      </w:r>
      <w:r w:rsidRPr="00C25770">
        <w:t>、舉辦客語能力認證考試</w:t>
      </w:r>
      <w:r w:rsidRPr="00C25770">
        <w:rPr>
          <w:lang/>
        </w:rPr>
        <w:t>（初級、中級暨中高級；通過初級者</w:t>
      </w:r>
      <w:r w:rsidRPr="00C25770">
        <w:rPr>
          <w:rFonts w:hAnsi="Times New Roman"/>
          <w:lang/>
        </w:rPr>
        <w:t>31,815</w:t>
      </w:r>
      <w:r w:rsidRPr="00C25770">
        <w:rPr>
          <w:lang/>
        </w:rPr>
        <w:t>人，中級者</w:t>
      </w:r>
      <w:r w:rsidRPr="00C25770">
        <w:rPr>
          <w:rFonts w:hAnsi="Times New Roman"/>
          <w:lang/>
        </w:rPr>
        <w:t>9,175</w:t>
      </w:r>
      <w:r w:rsidRPr="00C25770">
        <w:rPr>
          <w:lang/>
        </w:rPr>
        <w:t>人，中高級者</w:t>
      </w:r>
      <w:r w:rsidRPr="00C25770">
        <w:rPr>
          <w:rFonts w:hAnsi="Times New Roman"/>
          <w:lang/>
        </w:rPr>
        <w:t>6,234</w:t>
      </w:r>
      <w:r w:rsidRPr="00C25770">
        <w:rPr>
          <w:lang/>
        </w:rPr>
        <w:t>人）</w:t>
      </w:r>
      <w:r w:rsidRPr="00C25770">
        <w:t>、創辦客語薪傳師制度</w:t>
      </w:r>
      <w:r w:rsidRPr="00C25770">
        <w:rPr>
          <w:lang/>
        </w:rPr>
        <w:t>（</w:t>
      </w:r>
      <w:r w:rsidRPr="00C25770">
        <w:rPr>
          <w:rFonts w:hAnsi="Times New Roman"/>
          <w:lang/>
        </w:rPr>
        <w:t>1,465</w:t>
      </w:r>
      <w:r w:rsidRPr="00C25770">
        <w:rPr>
          <w:lang/>
        </w:rPr>
        <w:t>人）</w:t>
      </w:r>
      <w:r w:rsidRPr="00C25770">
        <w:t>、客語家庭表揚</w:t>
      </w:r>
      <w:r w:rsidRPr="00C25770">
        <w:rPr>
          <w:lang/>
        </w:rPr>
        <w:t>（</w:t>
      </w:r>
      <w:r w:rsidRPr="00C25770">
        <w:rPr>
          <w:rFonts w:hAnsi="Times New Roman"/>
          <w:lang/>
        </w:rPr>
        <w:t>1,304</w:t>
      </w:r>
      <w:r w:rsidRPr="00C25770">
        <w:rPr>
          <w:lang/>
        </w:rPr>
        <w:t>個）</w:t>
      </w:r>
      <w:r w:rsidRPr="00C25770">
        <w:t>、補助及舉辦客家桐花祭</w:t>
      </w:r>
      <w:r w:rsidRPr="00C25770">
        <w:rPr>
          <w:lang/>
        </w:rPr>
        <w:t>（例如</w:t>
      </w:r>
      <w:r w:rsidRPr="00C25770">
        <w:rPr>
          <w:rFonts w:hAnsi="Times New Roman"/>
          <w:lang/>
        </w:rPr>
        <w:t>2011</w:t>
      </w:r>
      <w:r w:rsidRPr="00C25770">
        <w:rPr>
          <w:lang/>
        </w:rPr>
        <w:t>年桐花祭即辦理超過</w:t>
      </w:r>
      <w:r w:rsidRPr="00C25770">
        <w:rPr>
          <w:rFonts w:hAnsi="Times New Roman"/>
          <w:lang/>
        </w:rPr>
        <w:t>2,000</w:t>
      </w:r>
      <w:r w:rsidRPr="00C25770">
        <w:rPr>
          <w:lang/>
        </w:rPr>
        <w:t>場）</w:t>
      </w:r>
      <w:r w:rsidRPr="00C25770">
        <w:t>、客庄十二大節慶、全國客家日等多元文化活動；近</w:t>
      </w:r>
      <w:r w:rsidRPr="00C25770">
        <w:rPr>
          <w:rFonts w:hAnsi="Times New Roman"/>
        </w:rPr>
        <w:t>3</w:t>
      </w:r>
      <w:r w:rsidRPr="00C25770">
        <w:t>年來，經費資助由</w:t>
      </w:r>
      <w:r w:rsidRPr="00C25770">
        <w:rPr>
          <w:rFonts w:hAnsi="Times New Roman"/>
        </w:rPr>
        <w:t>2008</w:t>
      </w:r>
      <w:r w:rsidRPr="00C25770">
        <w:t>年之</w:t>
      </w:r>
      <w:r w:rsidRPr="00C25770">
        <w:rPr>
          <w:rFonts w:hAnsi="Times New Roman"/>
        </w:rPr>
        <w:t>16</w:t>
      </w:r>
      <w:r w:rsidRPr="00C25770">
        <w:t>億</w:t>
      </w:r>
      <w:r w:rsidRPr="00C25770">
        <w:rPr>
          <w:rFonts w:hAnsi="Times New Roman"/>
        </w:rPr>
        <w:t>4,117</w:t>
      </w:r>
      <w:r w:rsidRPr="00C25770">
        <w:t>萬餘元，於</w:t>
      </w:r>
      <w:r w:rsidRPr="00C25770">
        <w:rPr>
          <w:rFonts w:hAnsi="Times New Roman"/>
        </w:rPr>
        <w:t>2011</w:t>
      </w:r>
      <w:r w:rsidRPr="00C25770">
        <w:t>年增至</w:t>
      </w:r>
      <w:r w:rsidRPr="00C25770">
        <w:rPr>
          <w:rFonts w:hAnsi="Times New Roman"/>
        </w:rPr>
        <w:t>32</w:t>
      </w:r>
      <w:r w:rsidRPr="00C25770">
        <w:t>億</w:t>
      </w:r>
      <w:r w:rsidRPr="00C25770">
        <w:rPr>
          <w:rFonts w:hAnsi="Times New Roman"/>
        </w:rPr>
        <w:t>9,532</w:t>
      </w:r>
      <w:r w:rsidRPr="00C25770">
        <w:t>萬</w:t>
      </w:r>
      <w:r w:rsidRPr="00C25770">
        <w:rPr>
          <w:rFonts w:hAnsi="Times New Roman"/>
        </w:rPr>
        <w:t>4,000</w:t>
      </w:r>
      <w:r w:rsidRPr="00C25770">
        <w:t>元。據調查</w:t>
      </w:r>
      <w:r w:rsidRPr="00C25770">
        <w:rPr>
          <w:lang/>
        </w:rPr>
        <w:t>成果顯示，全體客家民眾對客家的認同度提升至</w:t>
      </w:r>
      <w:r w:rsidRPr="00C25770">
        <w:rPr>
          <w:rFonts w:hAnsi="Times New Roman"/>
          <w:lang/>
        </w:rPr>
        <w:t>83%</w:t>
      </w:r>
      <w:r w:rsidRPr="00C25770">
        <w:rPr>
          <w:lang/>
        </w:rPr>
        <w:t>，其子女對客家的認同度達</w:t>
      </w:r>
      <w:r w:rsidRPr="00C25770">
        <w:rPr>
          <w:rFonts w:hAnsi="Times New Roman"/>
          <w:lang/>
        </w:rPr>
        <w:t>64%</w:t>
      </w:r>
      <w:r w:rsidRPr="00C25770">
        <w:rPr>
          <w:lang/>
        </w:rPr>
        <w:t>。</w:t>
      </w:r>
    </w:p>
    <w:p w:rsidR="003B6A51" w:rsidRPr="00C25770" w:rsidRDefault="003B6A51" w:rsidP="00786448">
      <w:pPr>
        <w:pStyle w:val="00-100"/>
        <w:rPr>
          <w:rFonts w:hAnsi="Times New Roman"/>
        </w:rPr>
      </w:pPr>
      <w:r w:rsidRPr="00C25770">
        <w:t>在保存蒙藏文化方面，蒙藏委員會近</w:t>
      </w:r>
      <w:r w:rsidRPr="00C25770">
        <w:rPr>
          <w:rFonts w:hAnsi="Times New Roman"/>
        </w:rPr>
        <w:t>3</w:t>
      </w:r>
      <w:r w:rsidRPr="00C25770">
        <w:t>年預算中之文化支出比例由</w:t>
      </w:r>
      <w:r w:rsidRPr="00C25770">
        <w:rPr>
          <w:rFonts w:hAnsi="Times New Roman"/>
        </w:rPr>
        <w:t>8.43%</w:t>
      </w:r>
      <w:r w:rsidRPr="00C25770">
        <w:t>攀升至</w:t>
      </w:r>
      <w:r w:rsidRPr="00C25770">
        <w:rPr>
          <w:rFonts w:hAnsi="Times New Roman"/>
        </w:rPr>
        <w:t>16.42%</w:t>
      </w:r>
      <w:r w:rsidRPr="00C25770">
        <w:t>；而為維護蒙藏傳統語言文字及風俗習慣，經辦理多項蒙藏文化巡演及不定期舉辦大型文化展演活動，同時邀請蒙藏族師資編撰相關教材定期於國內授課教學，每年定期遵循古禮舉辦成吉思汗祭典、蒙古青少年騎射營及藏曆新年慶典，以及邀請世界各地之蒙藏藝文團體來臺展演，並走入社區、校園、文化中心。</w:t>
      </w:r>
    </w:p>
    <w:p w:rsidR="003B6A51" w:rsidRPr="00C25770" w:rsidRDefault="003B6A51" w:rsidP="00786448">
      <w:pPr>
        <w:pStyle w:val="00-100"/>
        <w:rPr>
          <w:rFonts w:hAnsi="Times New Roman"/>
        </w:rPr>
      </w:pPr>
      <w:r w:rsidRPr="00C25770">
        <w:t>在弱勢族群文化保存方面，</w:t>
      </w:r>
      <w:r w:rsidR="004A5D39" w:rsidRPr="00C25770">
        <w:rPr>
          <w:rStyle w:val="longtext"/>
        </w:rPr>
        <w:t>文建</w:t>
      </w:r>
      <w:r w:rsidR="000819CC" w:rsidRPr="00C25770">
        <w:rPr>
          <w:rStyle w:val="longtext"/>
        </w:rPr>
        <w:t>會</w:t>
      </w:r>
      <w:r w:rsidRPr="00C25770">
        <w:rPr>
          <w:rStyle w:val="longtext"/>
        </w:rPr>
        <w:t>文化資產總管理處籌備處經</w:t>
      </w:r>
      <w:r w:rsidRPr="00C25770">
        <w:t>普查原住民各族文化資產潛力點計</w:t>
      </w:r>
      <w:r w:rsidRPr="00C25770">
        <w:rPr>
          <w:rFonts w:hAnsi="Times New Roman"/>
        </w:rPr>
        <w:t>18</w:t>
      </w:r>
      <w:r w:rsidRPr="00C25770">
        <w:t>處，與縣市政府合作推動原住民族文化資產指定登錄工作、推動</w:t>
      </w:r>
      <w:r w:rsidR="00F81C8A" w:rsidRPr="00C25770">
        <w:t>臺灣</w:t>
      </w:r>
      <w:r w:rsidRPr="00C25770">
        <w:t>世界遺產潛力點計畫，於</w:t>
      </w:r>
      <w:r w:rsidRPr="00C25770">
        <w:rPr>
          <w:rFonts w:hAnsi="Times New Roman"/>
        </w:rPr>
        <w:t>2009</w:t>
      </w:r>
      <w:r w:rsidRPr="00C25770">
        <w:t>年</w:t>
      </w:r>
      <w:r w:rsidR="00191777" w:rsidRPr="00C25770">
        <w:t>公告登錄</w:t>
      </w:r>
      <w:r w:rsidRPr="00C25770">
        <w:t>樂生療養院為文化景觀及其部分建築登錄為歷史建築，及推動辦理眷村文化資產守護多元保存計畫。在農村傳統建築、文物等資產之保存方面，依文化資產保存法、農村再生條例等法律規定，分別進行保存、修繕及管理維護等措施。</w:t>
      </w:r>
    </w:p>
    <w:p w:rsidR="003B6A51" w:rsidRPr="00655BBE" w:rsidRDefault="003B6A51" w:rsidP="00C25770">
      <w:pPr>
        <w:pStyle w:val="000"/>
      </w:pPr>
      <w:r w:rsidRPr="00655BBE">
        <w:t>專業文化教育情況</w:t>
      </w:r>
    </w:p>
    <w:p w:rsidR="003B6A51" w:rsidRPr="00C25770" w:rsidRDefault="003B6A51" w:rsidP="00786448">
      <w:pPr>
        <w:pStyle w:val="00-100"/>
        <w:rPr>
          <w:rFonts w:hAnsi="Times New Roman"/>
        </w:rPr>
      </w:pPr>
      <w:r w:rsidRPr="00C25770">
        <w:t>教育部</w:t>
      </w:r>
      <w:r w:rsidRPr="00C25770">
        <w:rPr>
          <w:rFonts w:hAnsi="Times New Roman"/>
        </w:rPr>
        <w:t>2005</w:t>
      </w:r>
      <w:r w:rsidRPr="00C25770">
        <w:t>年</w:t>
      </w:r>
      <w:r w:rsidRPr="00C25770">
        <w:rPr>
          <w:rFonts w:hAnsi="Times New Roman"/>
        </w:rPr>
        <w:t>12</w:t>
      </w:r>
      <w:r w:rsidRPr="00C25770">
        <w:t>月公布藝術教育政策白皮書，</w:t>
      </w:r>
      <w:r w:rsidRPr="00C25770">
        <w:rPr>
          <w:rFonts w:hAnsi="Times New Roman"/>
        </w:rPr>
        <w:t>2009</w:t>
      </w:r>
      <w:r w:rsidRPr="00C25770">
        <w:t>年組成教育部藝術教育會，定期研商各級學校藝術教育發展。</w:t>
      </w:r>
      <w:r w:rsidRPr="00C25770">
        <w:rPr>
          <w:rFonts w:hAnsi="Times New Roman"/>
        </w:rPr>
        <w:t>2011</w:t>
      </w:r>
      <w:r w:rsidRPr="00C25770">
        <w:t>年公布中華民國教育報告書中訂有提升藝術與美感教育方案作為施政方針。</w:t>
      </w:r>
      <w:r w:rsidRPr="00C25770">
        <w:rPr>
          <w:rFonts w:hAnsi="Times New Roman"/>
        </w:rPr>
        <w:t>2005</w:t>
      </w:r>
      <w:r w:rsidRPr="00C25770">
        <w:t>年起為整備大學校院藝術及設計相關系所人才養成環境，發展推廣產學合作教學資源鼓勵學生參加藝術與設計類國際競賽。</w:t>
      </w:r>
      <w:r w:rsidRPr="00C25770">
        <w:rPr>
          <w:rFonts w:hAnsi="Times New Roman"/>
        </w:rPr>
        <w:t>2011</w:t>
      </w:r>
      <w:r w:rsidRPr="00C25770">
        <w:t>年大專院校開設藝術教育相關系所共計</w:t>
      </w:r>
      <w:r w:rsidRPr="00C25770">
        <w:rPr>
          <w:rFonts w:hAnsi="Times New Roman"/>
        </w:rPr>
        <w:t>42</w:t>
      </w:r>
      <w:r w:rsidRPr="00C25770">
        <w:t>校</w:t>
      </w:r>
      <w:r w:rsidRPr="00C25770">
        <w:rPr>
          <w:rFonts w:hAnsi="Times New Roman"/>
        </w:rPr>
        <w:t>191</w:t>
      </w:r>
      <w:r w:rsidRPr="00C25770">
        <w:t>系所。行政院文化建設委員會暨所屬機關</w:t>
      </w:r>
      <w:r w:rsidRPr="00C25770">
        <w:rPr>
          <w:rFonts w:hAnsi="Times New Roman"/>
        </w:rPr>
        <w:t>2006</w:t>
      </w:r>
      <w:r w:rsidRPr="00C25770">
        <w:t>年至</w:t>
      </w:r>
      <w:r w:rsidRPr="00C25770">
        <w:rPr>
          <w:rFonts w:hAnsi="Times New Roman"/>
        </w:rPr>
        <w:t>2009</w:t>
      </w:r>
      <w:r w:rsidRPr="00C25770">
        <w:t>年規劃文化資產、藝術、戲劇、音樂、美術、公共藝術、舞蹈等相關課程，培育人次達</w:t>
      </w:r>
      <w:r w:rsidRPr="00C25770">
        <w:rPr>
          <w:rFonts w:hAnsi="Times New Roman"/>
        </w:rPr>
        <w:t>30</w:t>
      </w:r>
      <w:r w:rsidRPr="00C25770">
        <w:t>萬</w:t>
      </w:r>
      <w:r w:rsidRPr="00C25770">
        <w:rPr>
          <w:rFonts w:hAnsi="Times New Roman"/>
        </w:rPr>
        <w:t>5,861</w:t>
      </w:r>
      <w:r w:rsidRPr="00C25770">
        <w:t>人。</w:t>
      </w:r>
    </w:p>
    <w:p w:rsidR="003B6A51" w:rsidRPr="00C25770" w:rsidRDefault="003B6A51" w:rsidP="00786448">
      <w:pPr>
        <w:pStyle w:val="00-100"/>
        <w:rPr>
          <w:rFonts w:hAnsi="Times New Roman"/>
        </w:rPr>
      </w:pPr>
      <w:r w:rsidRPr="00C25770">
        <w:t>教育部</w:t>
      </w:r>
      <w:r w:rsidRPr="00C25770">
        <w:rPr>
          <w:rFonts w:hAnsi="Times New Roman"/>
        </w:rPr>
        <w:t>2008</w:t>
      </w:r>
      <w:r w:rsidRPr="00C25770">
        <w:t>年發布資優教育白皮書，提供身心障礙資賦優異學生適性教育服務。</w:t>
      </w:r>
      <w:r w:rsidRPr="00C25770">
        <w:rPr>
          <w:rFonts w:hAnsi="Times New Roman"/>
        </w:rPr>
        <w:t>2009</w:t>
      </w:r>
      <w:r w:rsidRPr="00C25770">
        <w:t>年發布加強國民中學藝能及活動課程教學視導實施要點、國民中小學加強藝術與人文欣賞教學實施原則及補助國民中小學藝術與人文教學深耕實施要點，積極引導各國民中小學重視藝術與人文課程。訂定高級中等以下學校藝術才能班設立標準，</w:t>
      </w:r>
      <w:r w:rsidR="004A5D39" w:rsidRPr="00C25770">
        <w:rPr>
          <w:rFonts w:hAnsi="Times New Roman"/>
        </w:rPr>
        <w:t>2010</w:t>
      </w:r>
      <w:r w:rsidRPr="00C25770">
        <w:t>學年度依藝術教育法新成立之藝術才能班計有</w:t>
      </w:r>
      <w:r w:rsidRPr="00C25770">
        <w:rPr>
          <w:rFonts w:hAnsi="Times New Roman"/>
        </w:rPr>
        <w:t>316</w:t>
      </w:r>
      <w:r w:rsidRPr="00C25770">
        <w:t>班，培育具有優異藝術才能之學生。另每年輔導國立社教館所辦理全國學生音樂、美術、創意偶戲等比賽、師生鄉土歌謠比賽及文藝創作獎等活動。</w:t>
      </w:r>
    </w:p>
    <w:p w:rsidR="003B6A51" w:rsidRPr="00655BBE" w:rsidRDefault="003B6A51" w:rsidP="00C25770">
      <w:pPr>
        <w:pStyle w:val="000"/>
      </w:pPr>
      <w:r w:rsidRPr="00655BBE">
        <w:t>確保享有科學生活</w:t>
      </w:r>
    </w:p>
    <w:p w:rsidR="003B6A51" w:rsidRPr="00C25770" w:rsidRDefault="003B6A51" w:rsidP="00786448">
      <w:pPr>
        <w:pStyle w:val="00-100"/>
        <w:rPr>
          <w:rFonts w:hAnsi="Times New Roman"/>
        </w:rPr>
      </w:pPr>
      <w:r w:rsidRPr="00C25770">
        <w:t>為積極縮減城鄉數據寬頻接取之差距、強化偏遠地區數據寬頻網路之佈建，通傳會於</w:t>
      </w:r>
      <w:r w:rsidRPr="00C25770">
        <w:rPr>
          <w:rFonts w:hAnsi="Times New Roman"/>
        </w:rPr>
        <w:t>2007</w:t>
      </w:r>
      <w:r w:rsidRPr="00C25770">
        <w:t>年推動村村有寬頻計畫、</w:t>
      </w:r>
      <w:r w:rsidRPr="00C25770">
        <w:rPr>
          <w:rFonts w:hAnsi="Times New Roman"/>
        </w:rPr>
        <w:t>2008</w:t>
      </w:r>
      <w:r w:rsidR="004A5D39" w:rsidRPr="00C25770">
        <w:t>年推動</w:t>
      </w:r>
      <w:r w:rsidRPr="00C25770">
        <w:t>部落</w:t>
      </w:r>
      <w:r w:rsidR="00C92314">
        <w:rPr>
          <w:rFonts w:hAnsi="Times New Roman" w:hint="eastAsia"/>
        </w:rPr>
        <w:t>（</w:t>
      </w:r>
      <w:r w:rsidRPr="00C25770">
        <w:t>鄰</w:t>
      </w:r>
      <w:r w:rsidR="00C92314">
        <w:rPr>
          <w:rFonts w:hAnsi="Times New Roman" w:hint="eastAsia"/>
        </w:rPr>
        <w:t>）</w:t>
      </w:r>
      <w:r w:rsidR="004A5D39" w:rsidRPr="00C25770">
        <w:t>有寬頻</w:t>
      </w:r>
      <w:r w:rsidRPr="00C25770">
        <w:t>政策，在政府和民營電信事業努力之下，</w:t>
      </w:r>
      <w:r w:rsidRPr="00C25770">
        <w:rPr>
          <w:rFonts w:hAnsi="Times New Roman"/>
        </w:rPr>
        <w:t>2007</w:t>
      </w:r>
      <w:r w:rsidRPr="00C25770">
        <w:t>年至</w:t>
      </w:r>
      <w:r w:rsidRPr="00C25770">
        <w:rPr>
          <w:rFonts w:hAnsi="Times New Roman"/>
        </w:rPr>
        <w:t>2010</w:t>
      </w:r>
      <w:r w:rsidRPr="00C25770">
        <w:t>年通傳會於偏遠地區指定建設</w:t>
      </w:r>
      <w:r w:rsidRPr="00C25770">
        <w:rPr>
          <w:rFonts w:hAnsi="Times New Roman"/>
        </w:rPr>
        <w:t>158</w:t>
      </w:r>
      <w:r w:rsidRPr="00C25770">
        <w:t>個寬頻建設點。</w:t>
      </w:r>
    </w:p>
    <w:p w:rsidR="003B6A51" w:rsidRPr="00C25770" w:rsidRDefault="004A5D39" w:rsidP="00786448">
      <w:pPr>
        <w:pStyle w:val="00-100"/>
        <w:rPr>
          <w:rFonts w:hAnsi="Times New Roman"/>
        </w:rPr>
      </w:pPr>
      <w:r w:rsidRPr="00C25770">
        <w:t>優先補助偏遠及弱勢族群之科普活動，推動原住民科學教育計畫及舉辦原住民科普節</w:t>
      </w:r>
      <w:r w:rsidR="003B6A51" w:rsidRPr="00C25770">
        <w:t>，結合原住民生活文化，發展適合教材，增加原住民科學、資訊與技術的學習興趣與能力。推廣低收入國中小學童家戶擁有國民電腦、偏鄉數位機會中心營運及輔導、資訊志工服務與管理體系、數位學伴線上課業輔導服務、整合民間與部會資源縮減數位落差，約有</w:t>
      </w:r>
      <w:r w:rsidR="003B6A51" w:rsidRPr="00C25770">
        <w:rPr>
          <w:rFonts w:hAnsi="Times New Roman"/>
        </w:rPr>
        <w:t>48</w:t>
      </w:r>
      <w:r w:rsidR="003B6A51" w:rsidRPr="00C25770">
        <w:t>萬人受惠。另推廣遠距學習方式提供大專校院學生及在職人士修課，並設置數位學習碩士在職專班，以及提升中小學資訊科技知能及學習應用。</w:t>
      </w:r>
    </w:p>
    <w:p w:rsidR="003B6A51" w:rsidRPr="00C25770" w:rsidRDefault="003B6A51" w:rsidP="00786448">
      <w:pPr>
        <w:pStyle w:val="00-100"/>
        <w:rPr>
          <w:rFonts w:hAnsi="Times New Roman"/>
        </w:rPr>
      </w:pPr>
      <w:r w:rsidRPr="00C25770">
        <w:t>衛生署業於</w:t>
      </w:r>
      <w:r w:rsidRPr="00C25770">
        <w:rPr>
          <w:rFonts w:hAnsi="Times New Roman"/>
        </w:rPr>
        <w:t>2002</w:t>
      </w:r>
      <w:r w:rsidRPr="00C25770">
        <w:t>年公告、</w:t>
      </w:r>
      <w:r w:rsidRPr="00C25770">
        <w:rPr>
          <w:rFonts w:hAnsi="Times New Roman"/>
        </w:rPr>
        <w:t>2006</w:t>
      </w:r>
      <w:r w:rsidRPr="00C25770">
        <w:t>年</w:t>
      </w:r>
      <w:r w:rsidR="00200AAC" w:rsidRPr="00C25770">
        <w:t>修正</w:t>
      </w:r>
      <w:r w:rsidRPr="00C25770">
        <w:t>研究用人體檢體採集與使用注意事項；</w:t>
      </w:r>
      <w:r w:rsidRPr="00C25770">
        <w:rPr>
          <w:rFonts w:hAnsi="Times New Roman"/>
        </w:rPr>
        <w:t>2007</w:t>
      </w:r>
      <w:r w:rsidRPr="00C25770">
        <w:t>年公告人體研究倫理政策指引；</w:t>
      </w:r>
      <w:r w:rsidRPr="00C25770">
        <w:rPr>
          <w:rFonts w:hAnsi="Times New Roman"/>
        </w:rPr>
        <w:t>2007</w:t>
      </w:r>
      <w:r w:rsidRPr="00C25770">
        <w:t>年公告人類胚胎及胚胎幹細胞研究倫理政策指引，前開規範係屬行政指導（不具法律效果），提供各機構倫理審查及各目的事業主管機關審查研究案件之參考。</w:t>
      </w:r>
      <w:r w:rsidRPr="00C25770">
        <w:rPr>
          <w:rFonts w:hAnsi="Times New Roman"/>
        </w:rPr>
        <w:t>2009</w:t>
      </w:r>
      <w:r w:rsidRPr="00C25770">
        <w:t>年修正醫療法人體試驗相關條文，並於</w:t>
      </w:r>
      <w:r w:rsidRPr="00C25770">
        <w:rPr>
          <w:rFonts w:hAnsi="Times New Roman"/>
        </w:rPr>
        <w:t>2009</w:t>
      </w:r>
      <w:r w:rsidRPr="00C25770">
        <w:t>年公告人體試驗管理辦法；</w:t>
      </w:r>
      <w:r w:rsidRPr="00C25770">
        <w:rPr>
          <w:rFonts w:hAnsi="Times New Roman"/>
        </w:rPr>
        <w:t>2010</w:t>
      </w:r>
      <w:r w:rsidRPr="00C25770">
        <w:t>年施行、</w:t>
      </w:r>
      <w:r w:rsidRPr="00C25770">
        <w:rPr>
          <w:rFonts w:hAnsi="Times New Roman"/>
        </w:rPr>
        <w:t>2011</w:t>
      </w:r>
      <w:r w:rsidRPr="00C25770">
        <w:t>年修正施行人體生物資料庫管理條例，並分別於</w:t>
      </w:r>
      <w:r w:rsidRPr="00C25770">
        <w:rPr>
          <w:rFonts w:hAnsi="Times New Roman"/>
        </w:rPr>
        <w:t>2010</w:t>
      </w:r>
      <w:r w:rsidRPr="00C25770">
        <w:t>年</w:t>
      </w:r>
      <w:r w:rsidRPr="00C25770">
        <w:rPr>
          <w:rFonts w:hAnsi="Times New Roman"/>
        </w:rPr>
        <w:t>7</w:t>
      </w:r>
      <w:r w:rsidRPr="00C25770">
        <w:t>月、</w:t>
      </w:r>
      <w:r w:rsidRPr="00C25770">
        <w:rPr>
          <w:rFonts w:hAnsi="Times New Roman"/>
        </w:rPr>
        <w:t>2010</w:t>
      </w:r>
      <w:r w:rsidRPr="00C25770">
        <w:t>年</w:t>
      </w:r>
      <w:r w:rsidRPr="00C25770">
        <w:rPr>
          <w:rFonts w:hAnsi="Times New Roman"/>
        </w:rPr>
        <w:t>9</w:t>
      </w:r>
      <w:r w:rsidRPr="00C25770">
        <w:t>月及</w:t>
      </w:r>
      <w:r w:rsidRPr="00C25770">
        <w:rPr>
          <w:rFonts w:hAnsi="Times New Roman"/>
        </w:rPr>
        <w:t>2011</w:t>
      </w:r>
      <w:r w:rsidRPr="00C25770">
        <w:t>年</w:t>
      </w:r>
      <w:r w:rsidRPr="00C25770">
        <w:rPr>
          <w:rFonts w:hAnsi="Times New Roman"/>
        </w:rPr>
        <w:t>1</w:t>
      </w:r>
      <w:r w:rsidRPr="00C25770">
        <w:t>月分別公告人體生物資料庫資訊安全規範、人體生物資料庫商業運用利益回饋辦法及人體生物資料庫設置許可管理辦法。除規定涉及人為對象的研究，應經機構倫理審查並取得受試對象知情同意書外，並依研究風險種類不同，分別於醫療法及人體生物資料庫管理條例中立法管理。</w:t>
      </w:r>
    </w:p>
    <w:p w:rsidR="003B6A51" w:rsidRPr="00C25770" w:rsidRDefault="003B6A51" w:rsidP="00786448">
      <w:pPr>
        <w:pStyle w:val="00-100"/>
        <w:rPr>
          <w:rFonts w:hAnsi="Times New Roman"/>
        </w:rPr>
      </w:pPr>
      <w:r w:rsidRPr="00C25770">
        <w:t>教育部自</w:t>
      </w:r>
      <w:r w:rsidRPr="00C25770">
        <w:rPr>
          <w:rFonts w:hAnsi="Times New Roman"/>
        </w:rPr>
        <w:t>2008</w:t>
      </w:r>
      <w:r w:rsidRPr="00C25770">
        <w:t>年</w:t>
      </w:r>
      <w:r w:rsidRPr="00C25770">
        <w:rPr>
          <w:rFonts w:hAnsi="Times New Roman"/>
        </w:rPr>
        <w:t>5</w:t>
      </w:r>
      <w:r w:rsidR="00362380" w:rsidRPr="00C25770">
        <w:t>月起，針對國內大專校院及</w:t>
      </w:r>
      <w:r w:rsidRPr="00C25770">
        <w:t>所轄之國立大學醫學院附設醫院設立人體研究倫理委員會，以及有進行人體試驗、人體研究之學校及機構其審查情形進行瞭解。至</w:t>
      </w:r>
      <w:r w:rsidRPr="00C25770">
        <w:rPr>
          <w:rFonts w:hAnsi="Times New Roman"/>
        </w:rPr>
        <w:t>2010</w:t>
      </w:r>
      <w:r w:rsidRPr="00C25770">
        <w:t>年</w:t>
      </w:r>
      <w:r w:rsidRPr="00C25770">
        <w:rPr>
          <w:rFonts w:hAnsi="Times New Roman"/>
        </w:rPr>
        <w:t>6</w:t>
      </w:r>
      <w:r w:rsidRPr="00C25770">
        <w:t>月止，各醫學院暨國立大學醫學院附設醫院成立醫學研究倫理委員會或相關委員會已達</w:t>
      </w:r>
      <w:r w:rsidRPr="00C25770">
        <w:rPr>
          <w:rFonts w:hAnsi="Times New Roman"/>
        </w:rPr>
        <w:t>100%</w:t>
      </w:r>
      <w:r w:rsidRPr="00C25770">
        <w:t>。另一般大專校院（非醫學院校）亦有</w:t>
      </w:r>
      <w:r w:rsidRPr="00C25770">
        <w:rPr>
          <w:rFonts w:hAnsi="Times New Roman"/>
        </w:rPr>
        <w:t>25%</w:t>
      </w:r>
      <w:r w:rsidRPr="00C25770">
        <w:t>成立人體研究倫理委員會，以審查相關人體試驗之研究計畫，如人文及社會行為等之調查研究。而目前未設立校院亦瞭解其實際需要後，建請其成立。有關中醫之研究方面，成立中醫藥聯合人體試驗醫學倫理委員會。</w:t>
      </w:r>
    </w:p>
    <w:p w:rsidR="003B6A51" w:rsidRPr="00C25770" w:rsidRDefault="003B6A51" w:rsidP="00786448">
      <w:pPr>
        <w:pStyle w:val="00-100"/>
        <w:rPr>
          <w:rFonts w:hAnsi="Times New Roman"/>
        </w:rPr>
      </w:pPr>
      <w:r w:rsidRPr="00C25770">
        <w:t>國科會職司大專校院及研究機構學術研究計畫之申請、審查及經費補助，其研究計畫若需使用人類的細胞或採取檢體進行相關研究或臨床研究，需提交計畫書予執行機構或單位的倫理小組，遵守衛生署制定之研究用人體採集與使用注意事項與人體研究倫理政策指引的規範，進行評估後，取得執行認可之進行人體實驗</w:t>
      </w:r>
      <w:r w:rsidRPr="00C25770">
        <w:rPr>
          <w:rFonts w:hAnsi="Times New Roman"/>
        </w:rPr>
        <w:t>/</w:t>
      </w:r>
      <w:r w:rsidRPr="00C25770">
        <w:t>人體檢體之同意文件</w:t>
      </w:r>
      <w:r w:rsidR="004D6B85">
        <w:rPr>
          <w:rFonts w:hAnsi="Times New Roman"/>
        </w:rPr>
        <w:t>（</w:t>
      </w:r>
      <w:r w:rsidRPr="00C25770">
        <w:rPr>
          <w:rFonts w:hAnsi="Times New Roman"/>
        </w:rPr>
        <w:t>IRB</w:t>
      </w:r>
      <w:r w:rsidR="004D6B85">
        <w:rPr>
          <w:rFonts w:hAnsi="Times New Roman"/>
        </w:rPr>
        <w:t>）</w:t>
      </w:r>
      <w:r w:rsidRPr="00C25770">
        <w:t>，始得受補助執行相關之研究。若研究非經本人自願同意，尤不得對任何人做醫學或科學試驗，另亦對受試者的個人隱私保密，以保障受試者的人權，而若涉及原住民族，更需遵守原住民法等相關規定，保障其族群權益。</w:t>
      </w:r>
    </w:p>
    <w:p w:rsidR="003B6A51" w:rsidRPr="00655BBE" w:rsidRDefault="003B6A51" w:rsidP="00C25770">
      <w:pPr>
        <w:pStyle w:val="000"/>
      </w:pPr>
      <w:r w:rsidRPr="00655BBE">
        <w:t>保障作者權益</w:t>
      </w:r>
    </w:p>
    <w:p w:rsidR="003B6A51" w:rsidRPr="00DC58F4" w:rsidRDefault="003B6A51" w:rsidP="00786448">
      <w:pPr>
        <w:pStyle w:val="00-100"/>
        <w:rPr>
          <w:rFonts w:hAnsi="Times New Roman"/>
        </w:rPr>
      </w:pPr>
      <w:r w:rsidRPr="00DC58F4">
        <w:t>保護作者被確認為創作者的權利，保護科學、文學和藝術作品的完整性：</w:t>
      </w:r>
    </w:p>
    <w:p w:rsidR="003B6A51" w:rsidRPr="00DC58F4" w:rsidRDefault="003B6A51" w:rsidP="00786448">
      <w:pPr>
        <w:numPr>
          <w:ilvl w:val="0"/>
          <w:numId w:val="32"/>
        </w:numPr>
        <w:ind w:left="0" w:firstLineChars="200" w:firstLine="480"/>
      </w:pPr>
      <w:r w:rsidRPr="00DC58F4">
        <w:rPr>
          <w:rFonts w:hAnsi="標楷體"/>
        </w:rPr>
        <w:t>著作權法自</w:t>
      </w:r>
      <w:r w:rsidRPr="00DC58F4">
        <w:t>1928</w:t>
      </w:r>
      <w:r w:rsidRPr="00DC58F4">
        <w:rPr>
          <w:rFonts w:hAnsi="標楷體"/>
        </w:rPr>
        <w:t>年制定以來，已歷經</w:t>
      </w:r>
      <w:r w:rsidRPr="00DC58F4">
        <w:t>16</w:t>
      </w:r>
      <w:r w:rsidRPr="00DC58F4">
        <w:rPr>
          <w:rFonts w:hAnsi="標楷體"/>
        </w:rPr>
        <w:t>次修正，</w:t>
      </w:r>
      <w:r w:rsidRPr="00DC58F4">
        <w:t>2010</w:t>
      </w:r>
      <w:r w:rsidRPr="00DC58F4">
        <w:rPr>
          <w:rFonts w:hAnsi="標楷體"/>
        </w:rPr>
        <w:t>年更擴大合理使用範圍至學習障礙及其他視、聽覺認知有障礙者，使學習障礙學生得合法使用有聲書，保障學習障礙學生學習之權利，不致因身體、生理、精神、認知或心理上之身心障礙，而減損其接觸、享受他人作品的機會。為了鼓勵技術進步，對於無資力繳納專利年費的自然人，專利年費減免辦法第</w:t>
      </w:r>
      <w:r w:rsidRPr="00DC58F4">
        <w:t>6</w:t>
      </w:r>
      <w:r w:rsidRPr="00DC58F4">
        <w:rPr>
          <w:rFonts w:hAnsi="標楷體"/>
        </w:rPr>
        <w:t>條規定其</w:t>
      </w:r>
      <w:r w:rsidRPr="00DC58F4">
        <w:rPr>
          <w:rFonts w:hAnsi="標楷體"/>
          <w:kern w:val="0"/>
          <w:lang w:val="zh-TW"/>
        </w:rPr>
        <w:t>得逐年以書面向專利專責機關申請免收專利年費，鼓勵無資力之自然人得就其發明專利、新型專利及新式樣專利，享有受保護之權利。</w:t>
      </w:r>
    </w:p>
    <w:p w:rsidR="003B6A51" w:rsidRPr="00DC58F4" w:rsidRDefault="003B6A51" w:rsidP="00786448">
      <w:pPr>
        <w:numPr>
          <w:ilvl w:val="0"/>
          <w:numId w:val="32"/>
        </w:numPr>
        <w:ind w:left="0" w:firstLineChars="200" w:firstLine="480"/>
      </w:pPr>
      <w:r w:rsidRPr="00DC58F4">
        <w:rPr>
          <w:rFonts w:hAnsi="標楷體"/>
        </w:rPr>
        <w:t>在保護智慧財產權方面，</w:t>
      </w:r>
      <w:r w:rsidRPr="00DC58F4">
        <w:t>2010</w:t>
      </w:r>
      <w:r w:rsidRPr="00DC58F4">
        <w:rPr>
          <w:rFonts w:hAnsi="標楷體"/>
        </w:rPr>
        <w:t>年查獲非法侵害他人著作權、商標權、查扣光碟、網路案件分別為</w:t>
      </w:r>
      <w:r w:rsidRPr="00DC58F4">
        <w:t>2,890</w:t>
      </w:r>
      <w:r w:rsidRPr="00DC58F4">
        <w:rPr>
          <w:rFonts w:hAnsi="標楷體"/>
        </w:rPr>
        <w:t>件、</w:t>
      </w:r>
      <w:r w:rsidRPr="00DC58F4">
        <w:t>2,271</w:t>
      </w:r>
      <w:r w:rsidRPr="00DC58F4">
        <w:rPr>
          <w:rFonts w:hAnsi="標楷體"/>
        </w:rPr>
        <w:t>件、</w:t>
      </w:r>
      <w:r w:rsidRPr="00DC58F4">
        <w:t>134</w:t>
      </w:r>
      <w:r w:rsidR="00C92314">
        <w:rPr>
          <w:rFonts w:hint="eastAsia"/>
        </w:rPr>
        <w:t>萬</w:t>
      </w:r>
      <w:r w:rsidRPr="00DC58F4">
        <w:t>8,523</w:t>
      </w:r>
      <w:r w:rsidRPr="00DC58F4">
        <w:rPr>
          <w:rFonts w:hAnsi="標楷體"/>
        </w:rPr>
        <w:t>片、</w:t>
      </w:r>
      <w:r w:rsidRPr="00DC58F4">
        <w:t>2,646</w:t>
      </w:r>
      <w:r w:rsidRPr="00DC58F4">
        <w:rPr>
          <w:rFonts w:hAnsi="標楷體"/>
        </w:rPr>
        <w:t>件；截至</w:t>
      </w:r>
      <w:r w:rsidRPr="00DC58F4">
        <w:t>2011</w:t>
      </w:r>
      <w:r w:rsidRPr="00DC58F4">
        <w:rPr>
          <w:rFonts w:hAnsi="標楷體"/>
        </w:rPr>
        <w:t>年</w:t>
      </w:r>
      <w:r w:rsidRPr="00DC58F4">
        <w:t>6</w:t>
      </w:r>
      <w:r w:rsidRPr="00DC58F4">
        <w:rPr>
          <w:rFonts w:hAnsi="標楷體"/>
        </w:rPr>
        <w:t>月為止，計查獲違反著作權法</w:t>
      </w:r>
      <w:r w:rsidRPr="00DC58F4">
        <w:t>310</w:t>
      </w:r>
      <w:r w:rsidRPr="00DC58F4">
        <w:rPr>
          <w:rFonts w:hAnsi="標楷體"/>
        </w:rPr>
        <w:t>件，</w:t>
      </w:r>
      <w:r w:rsidRPr="00DC58F4">
        <w:t>324</w:t>
      </w:r>
      <w:r w:rsidRPr="00DC58F4">
        <w:rPr>
          <w:rFonts w:hAnsi="標楷體"/>
        </w:rPr>
        <w:t>人、違反商標法</w:t>
      </w:r>
      <w:r w:rsidRPr="00DC58F4">
        <w:t>702</w:t>
      </w:r>
      <w:r w:rsidRPr="00DC58F4">
        <w:rPr>
          <w:rFonts w:hAnsi="標楷體"/>
        </w:rPr>
        <w:t>件，</w:t>
      </w:r>
      <w:r w:rsidRPr="00DC58F4">
        <w:t>835</w:t>
      </w:r>
      <w:r w:rsidRPr="00DC58F4">
        <w:rPr>
          <w:rFonts w:hAnsi="標楷體"/>
        </w:rPr>
        <w:t>人，查獲案件侵權市值經權利人估計達</w:t>
      </w:r>
      <w:r w:rsidRPr="00DC58F4">
        <w:t>32</w:t>
      </w:r>
      <w:r w:rsidRPr="00DC58F4">
        <w:rPr>
          <w:rFonts w:hAnsi="標楷體"/>
        </w:rPr>
        <w:t>億</w:t>
      </w:r>
      <w:r w:rsidRPr="00DC58F4">
        <w:t>5,327</w:t>
      </w:r>
      <w:r w:rsidRPr="00DC58F4">
        <w:rPr>
          <w:rFonts w:hAnsi="標楷體"/>
        </w:rPr>
        <w:t>萬</w:t>
      </w:r>
      <w:r w:rsidRPr="00DC58F4">
        <w:t>8,819</w:t>
      </w:r>
      <w:r w:rsidRPr="00DC58F4">
        <w:rPr>
          <w:rFonts w:hAnsi="標楷體"/>
        </w:rPr>
        <w:t>元。</w:t>
      </w:r>
      <w:r w:rsidR="005B753E" w:rsidRPr="00DC58F4">
        <w:rPr>
          <w:rFonts w:hAnsi="標楷體"/>
        </w:rPr>
        <w:t>中華民國</w:t>
      </w:r>
      <w:r w:rsidRPr="00DC58F4">
        <w:rPr>
          <w:rFonts w:hAnsi="標楷體"/>
        </w:rPr>
        <w:t>於</w:t>
      </w:r>
      <w:r w:rsidRPr="00DC58F4">
        <w:t>2008</w:t>
      </w:r>
      <w:r w:rsidRPr="00DC58F4">
        <w:rPr>
          <w:rFonts w:hAnsi="標楷體"/>
        </w:rPr>
        <w:t>年成立專責辦理智慧財產類之刑事案件上訴或抗告第二審法院時之公訴業務智慧財產分署。違反著作權法部分，</w:t>
      </w:r>
      <w:r w:rsidRPr="00DC58F4">
        <w:t>2007</w:t>
      </w:r>
      <w:r w:rsidRPr="00DC58F4">
        <w:rPr>
          <w:rFonts w:hAnsi="標楷體"/>
        </w:rPr>
        <w:t>至</w:t>
      </w:r>
      <w:r w:rsidRPr="00DC58F4">
        <w:t>2010</w:t>
      </w:r>
      <w:r w:rsidRPr="00DC58F4">
        <w:rPr>
          <w:rFonts w:hAnsi="標楷體"/>
        </w:rPr>
        <w:t>年分別起訴</w:t>
      </w:r>
      <w:r w:rsidRPr="00DC58F4">
        <w:t>1645</w:t>
      </w:r>
      <w:r w:rsidRPr="00DC58F4">
        <w:rPr>
          <w:rFonts w:hAnsi="標楷體"/>
        </w:rPr>
        <w:t>、</w:t>
      </w:r>
      <w:r w:rsidRPr="00DC58F4">
        <w:t>1326</w:t>
      </w:r>
      <w:r w:rsidRPr="00DC58F4">
        <w:rPr>
          <w:rFonts w:hAnsi="標楷體"/>
        </w:rPr>
        <w:t>、</w:t>
      </w:r>
      <w:r w:rsidRPr="00DC58F4">
        <w:t>1061</w:t>
      </w:r>
      <w:r w:rsidRPr="00DC58F4">
        <w:rPr>
          <w:rFonts w:hAnsi="標楷體"/>
        </w:rPr>
        <w:t>、</w:t>
      </w:r>
      <w:r w:rsidRPr="00DC58F4">
        <w:t>905</w:t>
      </w:r>
      <w:r w:rsidRPr="00DC58F4">
        <w:rPr>
          <w:rFonts w:hAnsi="標楷體"/>
        </w:rPr>
        <w:t>人，</w:t>
      </w:r>
      <w:r w:rsidRPr="00DC58F4">
        <w:t>2011</w:t>
      </w:r>
      <w:r w:rsidRPr="00DC58F4">
        <w:rPr>
          <w:rFonts w:hAnsi="標楷體"/>
        </w:rPr>
        <w:t>年</w:t>
      </w:r>
      <w:r w:rsidRPr="00DC58F4">
        <w:t>1</w:t>
      </w:r>
      <w:r w:rsidRPr="00DC58F4">
        <w:rPr>
          <w:rFonts w:hAnsi="標楷體"/>
        </w:rPr>
        <w:t>至</w:t>
      </w:r>
      <w:r w:rsidRPr="00DC58F4">
        <w:t>4</w:t>
      </w:r>
      <w:r w:rsidRPr="00DC58F4">
        <w:rPr>
          <w:rFonts w:hAnsi="標楷體"/>
        </w:rPr>
        <w:t>月起訴</w:t>
      </w:r>
      <w:r w:rsidRPr="00DC58F4">
        <w:t>272</w:t>
      </w:r>
      <w:r w:rsidRPr="00DC58F4">
        <w:rPr>
          <w:rFonts w:hAnsi="標楷體"/>
        </w:rPr>
        <w:t>人；違反商標法部分，</w:t>
      </w:r>
      <w:r w:rsidRPr="00DC58F4">
        <w:t>2007</w:t>
      </w:r>
      <w:r w:rsidRPr="00DC58F4">
        <w:rPr>
          <w:rFonts w:hAnsi="標楷體"/>
        </w:rPr>
        <w:t>至</w:t>
      </w:r>
      <w:r w:rsidRPr="00DC58F4">
        <w:t>2010</w:t>
      </w:r>
      <w:r w:rsidRPr="00DC58F4">
        <w:rPr>
          <w:rFonts w:hAnsi="標楷體"/>
        </w:rPr>
        <w:t>年分別起訴</w:t>
      </w:r>
      <w:r w:rsidRPr="00DC58F4">
        <w:t>1613</w:t>
      </w:r>
      <w:r w:rsidRPr="00DC58F4">
        <w:rPr>
          <w:rFonts w:hAnsi="標楷體"/>
        </w:rPr>
        <w:t>、</w:t>
      </w:r>
      <w:r w:rsidRPr="00DC58F4">
        <w:t>1287</w:t>
      </w:r>
      <w:r w:rsidRPr="00DC58F4">
        <w:rPr>
          <w:rFonts w:hAnsi="標楷體"/>
        </w:rPr>
        <w:t>、</w:t>
      </w:r>
      <w:r w:rsidRPr="00DC58F4">
        <w:t>1099</w:t>
      </w:r>
      <w:r w:rsidRPr="00DC58F4">
        <w:rPr>
          <w:rFonts w:hAnsi="標楷體"/>
        </w:rPr>
        <w:t>、</w:t>
      </w:r>
      <w:r w:rsidRPr="00DC58F4">
        <w:t>1082</w:t>
      </w:r>
      <w:r w:rsidRPr="00DC58F4">
        <w:rPr>
          <w:rFonts w:hAnsi="標楷體"/>
        </w:rPr>
        <w:t>人，</w:t>
      </w:r>
      <w:r w:rsidRPr="00DC58F4">
        <w:t>2011</w:t>
      </w:r>
      <w:r w:rsidRPr="00DC58F4">
        <w:rPr>
          <w:rFonts w:hAnsi="標楷體"/>
        </w:rPr>
        <w:t>年</w:t>
      </w:r>
      <w:r w:rsidRPr="00DC58F4">
        <w:t>1</w:t>
      </w:r>
      <w:r w:rsidRPr="00DC58F4">
        <w:rPr>
          <w:rFonts w:hAnsi="標楷體"/>
        </w:rPr>
        <w:t>至</w:t>
      </w:r>
      <w:r w:rsidRPr="00DC58F4">
        <w:t>4</w:t>
      </w:r>
      <w:r w:rsidRPr="00DC58F4">
        <w:rPr>
          <w:rFonts w:hAnsi="標楷體"/>
        </w:rPr>
        <w:t>月起訴</w:t>
      </w:r>
      <w:r w:rsidRPr="00DC58F4">
        <w:t>411</w:t>
      </w:r>
      <w:r w:rsidRPr="00DC58F4">
        <w:rPr>
          <w:rFonts w:hAnsi="標楷體"/>
        </w:rPr>
        <w:t>人。</w:t>
      </w:r>
      <w:r w:rsidR="005B753E" w:rsidRPr="00DC58F4">
        <w:rPr>
          <w:rFonts w:hAnsi="標楷體"/>
        </w:rPr>
        <w:t>中華民國</w:t>
      </w:r>
      <w:r w:rsidRPr="00DC58F4">
        <w:rPr>
          <w:rFonts w:hAnsi="標楷體"/>
        </w:rPr>
        <w:t>並於</w:t>
      </w:r>
      <w:r w:rsidRPr="00DC58F4">
        <w:t>2008</w:t>
      </w:r>
      <w:r w:rsidRPr="00DC58F4">
        <w:rPr>
          <w:rFonts w:hAnsi="標楷體"/>
        </w:rPr>
        <w:t>年設立智慧財產法院，以期迅速妥適解決智慧財產權之爭議。成立迄今，受理智慧財產民事、刑事及行政訴訟案件總計</w:t>
      </w:r>
      <w:r w:rsidRPr="00DC58F4">
        <w:t>4,550</w:t>
      </w:r>
      <w:r w:rsidRPr="00DC58F4">
        <w:rPr>
          <w:rFonts w:hAnsi="標楷體"/>
        </w:rPr>
        <w:t>件，已終結</w:t>
      </w:r>
      <w:r w:rsidRPr="00DC58F4">
        <w:t>4,005</w:t>
      </w:r>
      <w:r w:rsidRPr="00DC58F4">
        <w:rPr>
          <w:rFonts w:hAnsi="標楷體"/>
        </w:rPr>
        <w:t>件，案件終結率為</w:t>
      </w:r>
      <w:r w:rsidRPr="00DC58F4">
        <w:t>88.02</w:t>
      </w:r>
      <w:r w:rsidRPr="00DC58F4">
        <w:rPr>
          <w:rFonts w:hAnsi="標楷體"/>
        </w:rPr>
        <w:t>％，平均而言，終結一件所需日數約為</w:t>
      </w:r>
      <w:r w:rsidRPr="00DC58F4">
        <w:t>130</w:t>
      </w:r>
      <w:r w:rsidRPr="00DC58F4">
        <w:rPr>
          <w:rFonts w:hAnsi="標楷體"/>
        </w:rPr>
        <w:t>日，而案件上訴第三審法院之維持率高達</w:t>
      </w:r>
      <w:r w:rsidRPr="00DC58F4">
        <w:t>86</w:t>
      </w:r>
      <w:r w:rsidRPr="00DC58F4">
        <w:rPr>
          <w:rFonts w:hAnsi="標楷體"/>
        </w:rPr>
        <w:t>％。</w:t>
      </w:r>
    </w:p>
    <w:p w:rsidR="003B6A51" w:rsidRPr="00DC58F4" w:rsidRDefault="005709F1" w:rsidP="00786448">
      <w:pPr>
        <w:pStyle w:val="00-100"/>
        <w:rPr>
          <w:rFonts w:hAnsi="Times New Roman"/>
        </w:rPr>
      </w:pPr>
      <w:r w:rsidRPr="00DC58F4">
        <w:t>原民會</w:t>
      </w:r>
      <w:r w:rsidR="003B6A51" w:rsidRPr="00DC58F4">
        <w:t>已完成</w:t>
      </w:r>
      <w:r w:rsidR="003B6A51" w:rsidRPr="00DC58F4">
        <w:rPr>
          <w:rFonts w:hAnsi="Times New Roman"/>
        </w:rPr>
        <w:t>14</w:t>
      </w:r>
      <w:r w:rsidR="003B6A51" w:rsidRPr="00DC58F4">
        <w:t>族原住民族文化基本教材初稿編纂、臺灣原住民族數位典藏知識入口網之建置、與教育部合作編纂</w:t>
      </w:r>
      <w:r w:rsidRPr="00DC58F4">
        <w:t>臺</w:t>
      </w:r>
      <w:r w:rsidR="003B6A51" w:rsidRPr="00DC58F4">
        <w:t>灣原住民族語言、歷史、文化大辭典計畫、與國史館合作推動原住民族史專題研究，已出版</w:t>
      </w:r>
      <w:r w:rsidR="003B6A51" w:rsidRPr="00DC58F4">
        <w:rPr>
          <w:rFonts w:hAnsi="Times New Roman"/>
        </w:rPr>
        <w:t>19</w:t>
      </w:r>
      <w:r w:rsidR="003B6A51" w:rsidRPr="00DC58F4">
        <w:t>本原住民族重大歷史事件及部落遷移史等專書、結合地方政府編撰原住民族鄉、鎮志約計</w:t>
      </w:r>
      <w:r w:rsidR="003B6A51" w:rsidRPr="00DC58F4">
        <w:rPr>
          <w:rFonts w:hAnsi="Times New Roman"/>
        </w:rPr>
        <w:t>30</w:t>
      </w:r>
      <w:r w:rsidR="003B6A51" w:rsidRPr="00DC58F4">
        <w:t>幾本；另為發展原住民族知識體系，建構原住民族知識庫，</w:t>
      </w:r>
      <w:r w:rsidR="00362380" w:rsidRPr="00DC58F4">
        <w:rPr>
          <w:rFonts w:hAnsi="Times New Roman"/>
        </w:rPr>
        <w:t>2005</w:t>
      </w:r>
      <w:r w:rsidR="003B6A51" w:rsidRPr="00DC58F4">
        <w:t>年建置原住民族圖書資訊中心，截至</w:t>
      </w:r>
      <w:r w:rsidR="00362380" w:rsidRPr="00DC58F4">
        <w:rPr>
          <w:rFonts w:hAnsi="Times New Roman"/>
        </w:rPr>
        <w:t>2010</w:t>
      </w:r>
      <w:r w:rsidR="003B6A51" w:rsidRPr="00DC58F4">
        <w:t>年</w:t>
      </w:r>
      <w:r w:rsidR="003B6A51" w:rsidRPr="00DC58F4">
        <w:rPr>
          <w:rFonts w:hAnsi="Times New Roman"/>
        </w:rPr>
        <w:t>12</w:t>
      </w:r>
      <w:r w:rsidR="003B6A51" w:rsidRPr="00DC58F4">
        <w:t>月底統計共徵集中日文圖書及西文圖書資料約</w:t>
      </w:r>
      <w:r w:rsidR="003B6A51" w:rsidRPr="00DC58F4">
        <w:rPr>
          <w:rFonts w:hAnsi="Times New Roman"/>
        </w:rPr>
        <w:t>2,586</w:t>
      </w:r>
      <w:r w:rsidR="003B6A51" w:rsidRPr="00DC58F4">
        <w:t>冊</w:t>
      </w:r>
      <w:r w:rsidR="003B6A51" w:rsidRPr="00DC58F4">
        <w:rPr>
          <w:rFonts w:hAnsi="Times New Roman"/>
        </w:rPr>
        <w:t>/</w:t>
      </w:r>
      <w:r w:rsidR="003B6A51" w:rsidRPr="00DC58F4">
        <w:t>件，多媒體資料</w:t>
      </w:r>
      <w:r w:rsidR="003B6A51" w:rsidRPr="00DC58F4">
        <w:rPr>
          <w:rFonts w:hAnsi="Times New Roman"/>
        </w:rPr>
        <w:t>846</w:t>
      </w:r>
      <w:r w:rsidR="003B6A51" w:rsidRPr="00DC58F4">
        <w:t>冊</w:t>
      </w:r>
      <w:r w:rsidR="003B6A51" w:rsidRPr="00DC58F4">
        <w:rPr>
          <w:rFonts w:hAnsi="Times New Roman"/>
        </w:rPr>
        <w:t>/</w:t>
      </w:r>
      <w:r w:rsidR="003B6A51" w:rsidRPr="00DC58F4">
        <w:t>件；典藏資料數位化，照片數位化</w:t>
      </w:r>
      <w:r w:rsidR="003B6A51" w:rsidRPr="00DC58F4">
        <w:rPr>
          <w:rFonts w:hAnsi="Times New Roman"/>
        </w:rPr>
        <w:t>800</w:t>
      </w:r>
      <w:r w:rsidR="003B6A51" w:rsidRPr="00DC58F4">
        <w:t>個系列的詮釋資料，史料數位化</w:t>
      </w:r>
      <w:r w:rsidR="003B6A51" w:rsidRPr="00DC58F4">
        <w:rPr>
          <w:rFonts w:hAnsi="Times New Roman"/>
        </w:rPr>
        <w:t>10,800</w:t>
      </w:r>
      <w:r w:rsidR="003B6A51" w:rsidRPr="00DC58F4">
        <w:t>筆，另於</w:t>
      </w:r>
      <w:smartTag w:uri="urn:schemas-microsoft-com:office:smarttags" w:element="chsdate">
        <w:smartTagPr>
          <w:attr w:name="Year" w:val="2010"/>
          <w:attr w:name="Month" w:val="1"/>
          <w:attr w:name="Day" w:val="29"/>
          <w:attr w:name="IsLunarDate" w:val="False"/>
          <w:attr w:name="IsROCDate" w:val="False"/>
        </w:smartTagPr>
        <w:r w:rsidR="00362380" w:rsidRPr="00DC58F4">
          <w:rPr>
            <w:rFonts w:hAnsi="Times New Roman"/>
          </w:rPr>
          <w:t>2010</w:t>
        </w:r>
        <w:r w:rsidR="003B6A51" w:rsidRPr="00DC58F4">
          <w:t>年</w:t>
        </w:r>
        <w:r w:rsidR="003B6A51" w:rsidRPr="00DC58F4">
          <w:rPr>
            <w:rFonts w:hAnsi="Times New Roman"/>
          </w:rPr>
          <w:t>1</w:t>
        </w:r>
        <w:r w:rsidR="003B6A51" w:rsidRPr="00DC58F4">
          <w:t>月</w:t>
        </w:r>
        <w:r w:rsidR="003B6A51" w:rsidRPr="00DC58F4">
          <w:rPr>
            <w:rFonts w:hAnsi="Times New Roman"/>
          </w:rPr>
          <w:t>29</w:t>
        </w:r>
        <w:r w:rsidR="003B6A51" w:rsidRPr="00DC58F4">
          <w:t>日</w:t>
        </w:r>
      </w:smartTag>
      <w:r w:rsidR="003B6A51" w:rsidRPr="00DC58F4">
        <w:t>成立行政院原住民族委員會原住民族文獻會，專責推動原住民族文獻資料之蒐集、彙整、編譯、典藏、研究及保存之工作。</w:t>
      </w:r>
    </w:p>
    <w:p w:rsidR="003B6A51" w:rsidRPr="00DC58F4" w:rsidRDefault="003B6A51" w:rsidP="00786448">
      <w:pPr>
        <w:pStyle w:val="00-100"/>
        <w:rPr>
          <w:rFonts w:hAnsi="Times New Roman"/>
        </w:rPr>
      </w:pPr>
      <w:r w:rsidRPr="00DC58F4">
        <w:t>政府每年扶植</w:t>
      </w:r>
      <w:r w:rsidRPr="00DC58F4">
        <w:rPr>
          <w:rFonts w:hAnsi="Times New Roman"/>
        </w:rPr>
        <w:t>3-5</w:t>
      </w:r>
      <w:r w:rsidRPr="00DC58F4">
        <w:t>個原住民藝術展演團體提升其專業能力，受理</w:t>
      </w:r>
      <w:r w:rsidRPr="00DC58F4">
        <w:rPr>
          <w:rFonts w:hAnsi="Times New Roman"/>
        </w:rPr>
        <w:t>150</w:t>
      </w:r>
      <w:r w:rsidRPr="00DC58F4">
        <w:t>件補助案件，結合機關、學校及部落團體培育原住民族各類文化藝術人才每年約</w:t>
      </w:r>
      <w:r w:rsidRPr="00DC58F4">
        <w:rPr>
          <w:rFonts w:hAnsi="Times New Roman"/>
        </w:rPr>
        <w:t>150</w:t>
      </w:r>
      <w:r w:rsidRPr="00DC58F4">
        <w:t>位、辦理原住民族傳統體育競技及文化祭儀活動每年約</w:t>
      </w:r>
      <w:r w:rsidRPr="00DC58F4">
        <w:rPr>
          <w:rFonts w:hAnsi="Times New Roman"/>
        </w:rPr>
        <w:t>50</w:t>
      </w:r>
      <w:r w:rsidRPr="00DC58F4">
        <w:t>場次，推動原住民藝術工作者駐村計畫每年扶植約</w:t>
      </w:r>
      <w:r w:rsidRPr="00DC58F4">
        <w:rPr>
          <w:rFonts w:hAnsi="Times New Roman"/>
        </w:rPr>
        <w:t>50</w:t>
      </w:r>
      <w:r w:rsidRPr="00DC58F4">
        <w:t>位，促進原住民文化產業之發展，另補助全</w:t>
      </w:r>
      <w:r w:rsidR="00362380" w:rsidRPr="00DC58F4">
        <w:t>臺</w:t>
      </w:r>
      <w:r w:rsidRPr="00DC58F4">
        <w:rPr>
          <w:rFonts w:hAnsi="Times New Roman"/>
        </w:rPr>
        <w:t>28</w:t>
      </w:r>
      <w:r w:rsidRPr="00DC58F4">
        <w:t>座地方原住民族文物</w:t>
      </w:r>
      <w:r w:rsidR="00C92314">
        <w:rPr>
          <w:rFonts w:hint="eastAsia"/>
        </w:rPr>
        <w:t>（</w:t>
      </w:r>
      <w:r w:rsidRPr="00DC58F4">
        <w:t>化</w:t>
      </w:r>
      <w:r w:rsidR="00C92314">
        <w:rPr>
          <w:rFonts w:hint="eastAsia"/>
        </w:rPr>
        <w:t>）</w:t>
      </w:r>
      <w:r w:rsidRPr="00DC58F4">
        <w:t>館，保存原住民傳統文物，設立原住民族文化展演</w:t>
      </w:r>
      <w:r w:rsidR="00C92314">
        <w:rPr>
          <w:rFonts w:hint="eastAsia"/>
        </w:rPr>
        <w:t>（</w:t>
      </w:r>
      <w:r w:rsidRPr="00DC58F4">
        <w:t>示</w:t>
      </w:r>
      <w:r w:rsidR="00C92314">
        <w:rPr>
          <w:rFonts w:hint="eastAsia"/>
        </w:rPr>
        <w:t>）</w:t>
      </w:r>
      <w:r w:rsidRPr="00DC58F4">
        <w:t>據點，推展原住民族文化，並於</w:t>
      </w:r>
      <w:r w:rsidR="00362380" w:rsidRPr="00DC58F4">
        <w:t>原民</w:t>
      </w:r>
      <w:r w:rsidRPr="00DC58F4">
        <w:t>會設立原住民文化園區管理局，專責推動原住民文化資料及文物蒐集、整理、研究、典藏、編印、陳列展示促進學術交流事項及原住民音樂、舞蹈、民俗活動、傳統建築物之人才之訓練及維護管理等工作。</w:t>
      </w:r>
    </w:p>
    <w:p w:rsidR="003B6A51" w:rsidRPr="00DC58F4" w:rsidRDefault="003B6A51" w:rsidP="00786448">
      <w:pPr>
        <w:pStyle w:val="00-100"/>
        <w:rPr>
          <w:rFonts w:hAnsi="Times New Roman"/>
        </w:rPr>
      </w:pPr>
      <w:r w:rsidRPr="00DC58F4">
        <w:t>確保原住人民與其文化遺產和傳統知識相關的精神和物質利益得到保護；</w:t>
      </w:r>
    </w:p>
    <w:p w:rsidR="003B6A51" w:rsidRPr="00DC58F4" w:rsidRDefault="003B6A51" w:rsidP="00786448">
      <w:pPr>
        <w:numPr>
          <w:ilvl w:val="0"/>
          <w:numId w:val="30"/>
        </w:numPr>
        <w:ind w:left="0" w:firstLineChars="200" w:firstLine="480"/>
      </w:pPr>
      <w:r w:rsidRPr="00DC58F4">
        <w:rPr>
          <w:rFonts w:hAnsi="標楷體"/>
        </w:rPr>
        <w:t>文化資產保存法已明定流傳於各族群之傳統技藝及民俗文化同受保存與維護；原住民族基本法規定政府對</w:t>
      </w:r>
      <w:r w:rsidR="005709F1" w:rsidRPr="00DC58F4">
        <w:rPr>
          <w:rFonts w:hAnsi="標楷體"/>
        </w:rPr>
        <w:t>原住民族傳統之生物多樣性知識及智慧創作，應予保護，並促進其發展</w:t>
      </w:r>
      <w:r w:rsidRPr="00DC58F4">
        <w:rPr>
          <w:rFonts w:hAnsi="標楷體"/>
        </w:rPr>
        <w:t>。</w:t>
      </w:r>
      <w:r w:rsidRPr="00DC58F4">
        <w:t>2007</w:t>
      </w:r>
      <w:r w:rsidRPr="00DC58F4">
        <w:rPr>
          <w:rFonts w:hAnsi="標楷體"/>
        </w:rPr>
        <w:t>年制定原住民族智慧創作保護條例，以保護原住民族傳統智慧創作，其保護標的包括原住民族傳統之宗教祭儀、音樂、舞蹈、歌曲、雕塑、編織、圖案、服飾、民俗技藝或其他文化成果之表達，權利主體則為部落、民族或全體原住民族。</w:t>
      </w:r>
    </w:p>
    <w:p w:rsidR="003B6A51" w:rsidRPr="00DC58F4" w:rsidRDefault="003B6A51" w:rsidP="00786448">
      <w:pPr>
        <w:numPr>
          <w:ilvl w:val="0"/>
          <w:numId w:val="30"/>
        </w:numPr>
        <w:ind w:left="0" w:firstLineChars="200" w:firstLine="480"/>
      </w:pPr>
      <w:r w:rsidRPr="00DC58F4">
        <w:rPr>
          <w:rFonts w:hAnsi="標楷體"/>
        </w:rPr>
        <w:t>為落實上開規定，</w:t>
      </w:r>
      <w:r w:rsidR="00362380" w:rsidRPr="00DC58F4">
        <w:rPr>
          <w:rFonts w:hAnsi="標楷體"/>
        </w:rPr>
        <w:t>中華民國</w:t>
      </w:r>
      <w:r w:rsidRPr="00DC58F4">
        <w:rPr>
          <w:rFonts w:hAnsi="標楷體"/>
        </w:rPr>
        <w:t>已辦理以下工作：研擬原住民族傳統生物多樣性知識保護條例草案、辦理原住民族生物誌調查、推動傳統知識國家或部落資料庫之建置，為了保護原住民之傳統藝術與民俗，已由各縣市登錄</w:t>
      </w:r>
      <w:r w:rsidRPr="00DC58F4">
        <w:t>16</w:t>
      </w:r>
      <w:r w:rsidRPr="00DC58F4">
        <w:rPr>
          <w:rFonts w:hAnsi="標楷體"/>
        </w:rPr>
        <w:t>件，中央指定之重要傳統藝術</w:t>
      </w:r>
      <w:r w:rsidRPr="00DC58F4">
        <w:t>1</w:t>
      </w:r>
      <w:r w:rsidRPr="00DC58F4">
        <w:rPr>
          <w:rFonts w:hAnsi="標楷體"/>
        </w:rPr>
        <w:t>件</w:t>
      </w:r>
      <w:r w:rsidR="00362380" w:rsidRPr="00DC58F4">
        <w:rPr>
          <w:rFonts w:hAnsi="標楷體"/>
        </w:rPr>
        <w:t>，</w:t>
      </w:r>
      <w:r w:rsidRPr="00DC58F4">
        <w:rPr>
          <w:rFonts w:hAnsi="標楷體"/>
        </w:rPr>
        <w:t>由</w:t>
      </w:r>
      <w:r w:rsidR="00362380" w:rsidRPr="00DC58F4">
        <w:rPr>
          <w:rFonts w:hAnsi="標楷體"/>
        </w:rPr>
        <w:t>文建</w:t>
      </w:r>
      <w:r w:rsidRPr="00DC58F4">
        <w:rPr>
          <w:rFonts w:hAnsi="標楷體"/>
        </w:rPr>
        <w:t>會依文化資產保存法辦理相關保存、傳習、維護與推廣計畫</w:t>
      </w:r>
      <w:r w:rsidR="00362380" w:rsidRPr="00DC58F4">
        <w:rPr>
          <w:rFonts w:hAnsi="標楷體"/>
        </w:rPr>
        <w:t>，</w:t>
      </w:r>
      <w:r w:rsidRPr="00DC58F4">
        <w:rPr>
          <w:rFonts w:hAnsi="標楷體"/>
        </w:rPr>
        <w:t>將屏東排灣族石板屋聚落、蘭嶼聚落等列為</w:t>
      </w:r>
      <w:r w:rsidR="00F81C8A" w:rsidRPr="00DC58F4">
        <w:rPr>
          <w:rFonts w:hAnsi="標楷體"/>
        </w:rPr>
        <w:t>臺灣</w:t>
      </w:r>
      <w:r w:rsidRPr="00DC58F4">
        <w:rPr>
          <w:rFonts w:hAnsi="標楷體"/>
        </w:rPr>
        <w:t>世界遺產潛力點，並以世界遺產保存觀念，進行相關原住民族與其文化遺產的傳承與保護，以利原住民文化遺產獲致實質的保護與傳承、相關權利之保障。</w:t>
      </w:r>
    </w:p>
    <w:p w:rsidR="003B6A51" w:rsidRPr="00DC58F4" w:rsidRDefault="003B6A51" w:rsidP="00786448">
      <w:pPr>
        <w:pStyle w:val="00-100"/>
        <w:rPr>
          <w:rFonts w:hAnsi="Times New Roman"/>
        </w:rPr>
      </w:pPr>
      <w:r w:rsidRPr="00DC58F4">
        <w:t>原住民族傳統智慧創作保護執行情形（實施狀況）說明</w:t>
      </w:r>
    </w:p>
    <w:p w:rsidR="003B6A51" w:rsidRPr="00DC58F4" w:rsidRDefault="00362380" w:rsidP="00786448">
      <w:pPr>
        <w:pStyle w:val="002"/>
      </w:pPr>
      <w:r w:rsidRPr="00DC58F4">
        <w:t>研擬示範性個案推動</w:t>
      </w:r>
      <w:r w:rsidR="003B6A51" w:rsidRPr="00DC58F4">
        <w:t>方式，實際瞭解部落於申請過程中所遇困境與面向，用以瞭解、補充及檢討草案之效益及可行性。</w:t>
      </w:r>
      <w:r w:rsidR="003B6A51" w:rsidRPr="00DC58F4">
        <w:t>2011</w:t>
      </w:r>
      <w:r w:rsidR="003B6A51" w:rsidRPr="00DC58F4">
        <w:t>及</w:t>
      </w:r>
      <w:r w:rsidR="003B6A51" w:rsidRPr="00DC58F4">
        <w:t>2012</w:t>
      </w:r>
      <w:r w:rsidR="003B6A51" w:rsidRPr="00DC58F4">
        <w:t>年度規劃執行事項，概要如次：成立原住民族傳統智慧創作保護中心籌備處；輔導各部落（族群）成立法人團體並選任代表人，作為受理本條例之申請及初審單位；原民會設立審議小組，審議各部落（族群）法人團體之申請案，及其後續登記、證書之核發、換發、註銷及認證標記之授與、撤銷、廢止等事宜。</w:t>
      </w:r>
    </w:p>
    <w:p w:rsidR="003B6A51" w:rsidRPr="00655BBE" w:rsidRDefault="003B6A51" w:rsidP="00C25770">
      <w:pPr>
        <w:pStyle w:val="000"/>
      </w:pPr>
      <w:r w:rsidRPr="00655BBE">
        <w:t>保障實踐文化權利之法律</w:t>
      </w:r>
    </w:p>
    <w:p w:rsidR="003B6A51" w:rsidRPr="001C085B" w:rsidRDefault="003B6A51" w:rsidP="00786448">
      <w:pPr>
        <w:pStyle w:val="00-100"/>
        <w:rPr>
          <w:rFonts w:hAnsi="Times New Roman"/>
        </w:rPr>
      </w:pPr>
      <w:r w:rsidRPr="001C085B">
        <w:t>憲法第</w:t>
      </w:r>
      <w:r w:rsidRPr="001C085B">
        <w:rPr>
          <w:rFonts w:hAnsi="Times New Roman"/>
        </w:rPr>
        <w:t>10</w:t>
      </w:r>
      <w:r w:rsidRPr="001C085B">
        <w:t>條保障人民言論、講學、著作及出版之自由。</w:t>
      </w:r>
      <w:r w:rsidR="00362380" w:rsidRPr="001C085B">
        <w:t>司法院</w:t>
      </w:r>
      <w:r w:rsidR="005C5148">
        <w:rPr>
          <w:rFonts w:hint="eastAsia"/>
        </w:rPr>
        <w:t>大法官解</w:t>
      </w:r>
      <w:r w:rsidRPr="001C085B">
        <w:t>釋第</w:t>
      </w:r>
      <w:r w:rsidRPr="001C085B">
        <w:rPr>
          <w:rFonts w:hAnsi="Times New Roman"/>
        </w:rPr>
        <w:t>380</w:t>
      </w:r>
      <w:r w:rsidRPr="001C085B">
        <w:t>號</w:t>
      </w:r>
      <w:r w:rsidR="00362380" w:rsidRPr="001C085B">
        <w:t>，</w:t>
      </w:r>
      <w:r w:rsidRPr="001C085B">
        <w:t>學術自由之制度性保障應包含研究自由、教學自由及學習自由等事項。在基本權限制與保障</w:t>
      </w:r>
      <w:r w:rsidR="00362380" w:rsidRPr="001C085B">
        <w:t>，</w:t>
      </w:r>
      <w:r w:rsidRPr="001C085B">
        <w:t>依據憲法第</w:t>
      </w:r>
      <w:r w:rsidRPr="001C085B">
        <w:rPr>
          <w:rFonts w:hAnsi="Times New Roman"/>
        </w:rPr>
        <w:t>23</w:t>
      </w:r>
      <w:r w:rsidRPr="001C085B">
        <w:t>條，除為防止妨礙他人自由，避免緊急危難，維持社會秩序，或增進公共利益所必要者外，不得以法律限制。憲法增修條文第</w:t>
      </w:r>
      <w:r w:rsidRPr="001C085B">
        <w:rPr>
          <w:rFonts w:hAnsi="Times New Roman"/>
        </w:rPr>
        <w:t>10</w:t>
      </w:r>
      <w:r w:rsidR="00362380" w:rsidRPr="001C085B">
        <w:t>條，</w:t>
      </w:r>
      <w:r w:rsidRPr="001C085B">
        <w:t>對獎勵科學技術發展及投資；科學技術發展應兼顧環境及生態保護；消除性別歧視，促進兩性地位之實質平等；對身心障礙者之教育訓練與就業、扶助其自立與發展。此外，憲法第</w:t>
      </w:r>
      <w:r w:rsidRPr="001C085B">
        <w:rPr>
          <w:rFonts w:hAnsi="Times New Roman"/>
        </w:rPr>
        <w:t>164</w:t>
      </w:r>
      <w:r w:rsidRPr="001C085B">
        <w:t>條亦保障教育文化經費之比例；第</w:t>
      </w:r>
      <w:r w:rsidRPr="001C085B">
        <w:rPr>
          <w:rFonts w:hAnsi="Times New Roman"/>
        </w:rPr>
        <w:t>165</w:t>
      </w:r>
      <w:r w:rsidRPr="001C085B">
        <w:t>條對教育、科學與文化工作者之保障；第</w:t>
      </w:r>
      <w:r w:rsidRPr="001C085B">
        <w:rPr>
          <w:rFonts w:hAnsi="Times New Roman"/>
        </w:rPr>
        <w:t>166</w:t>
      </w:r>
      <w:r w:rsidRPr="001C085B">
        <w:t>條獎勵科學發明與創造；第</w:t>
      </w:r>
      <w:r w:rsidRPr="001C085B">
        <w:rPr>
          <w:rFonts w:hAnsi="Times New Roman"/>
        </w:rPr>
        <w:t>167</w:t>
      </w:r>
      <w:r w:rsidRPr="001C085B">
        <w:t>條對學術或技術有發明者之獎助。</w:t>
      </w:r>
    </w:p>
    <w:p w:rsidR="003B6A51" w:rsidRPr="001C085B" w:rsidRDefault="003B6A51" w:rsidP="00786448">
      <w:pPr>
        <w:pStyle w:val="00-100"/>
        <w:rPr>
          <w:rFonts w:hAnsi="Times New Roman"/>
        </w:rPr>
      </w:pPr>
      <w:r w:rsidRPr="001C085B">
        <w:rPr>
          <w:rFonts w:hAnsi="Times New Roman"/>
        </w:rPr>
        <w:t>1999</w:t>
      </w:r>
      <w:r w:rsidRPr="001C085B">
        <w:t>年公布之科學技術基本法，包括第</w:t>
      </w:r>
      <w:r w:rsidRPr="001C085B">
        <w:rPr>
          <w:rFonts w:hAnsi="Times New Roman"/>
        </w:rPr>
        <w:t>8</w:t>
      </w:r>
      <w:r w:rsidRPr="001C085B">
        <w:t>條有關善盡對環境生態、生命尊嚴及人性倫理之維護義務；第</w:t>
      </w:r>
      <w:r w:rsidRPr="001C085B">
        <w:rPr>
          <w:rFonts w:hAnsi="Times New Roman"/>
        </w:rPr>
        <w:t>16</w:t>
      </w:r>
      <w:r w:rsidRPr="001C085B">
        <w:t>條有關保障科學技術人員之研究自由、第</w:t>
      </w:r>
      <w:r w:rsidRPr="001C085B">
        <w:rPr>
          <w:rFonts w:hAnsi="Times New Roman"/>
        </w:rPr>
        <w:t>17</w:t>
      </w:r>
      <w:r w:rsidRPr="001C085B">
        <w:t>條有關健全科學技術人員之進用管道及放寬任用限制；第</w:t>
      </w:r>
      <w:r w:rsidRPr="001C085B">
        <w:rPr>
          <w:rFonts w:hAnsi="Times New Roman"/>
        </w:rPr>
        <w:t>20</w:t>
      </w:r>
      <w:r w:rsidRPr="001C085B">
        <w:t>條有關科學技術資訊之流通及有效利用等；第</w:t>
      </w:r>
      <w:r w:rsidRPr="001C085B">
        <w:rPr>
          <w:rFonts w:hAnsi="Times New Roman"/>
        </w:rPr>
        <w:t>22</w:t>
      </w:r>
      <w:r w:rsidRPr="001C085B">
        <w:t>條加強國民對科學技術知識之關心與素養等。</w:t>
      </w:r>
    </w:p>
    <w:p w:rsidR="003B6A51" w:rsidRPr="001C085B" w:rsidRDefault="003B6A51" w:rsidP="00786448">
      <w:pPr>
        <w:pStyle w:val="00-100"/>
        <w:rPr>
          <w:rFonts w:hAnsi="Times New Roman"/>
        </w:rPr>
      </w:pPr>
      <w:r w:rsidRPr="001C085B">
        <w:t>符合專利申請要件、商標申請要件及著作權保護之要件者，即可分別享有專利法、商標法及著作權法之保障權利人科學研究及創造性活動所享有排除他人侵害或其人格完整不可或缺之自由。著作權、專利權和商標權雖屬排他性的權利，但為兼顧公益，權利之行使仍有其限制，故著作權法第</w:t>
      </w:r>
      <w:r w:rsidRPr="001C085B">
        <w:rPr>
          <w:rFonts w:hAnsi="Times New Roman"/>
        </w:rPr>
        <w:t>44</w:t>
      </w:r>
      <w:r w:rsidRPr="001C085B">
        <w:t>條至第</w:t>
      </w:r>
      <w:r w:rsidRPr="001C085B">
        <w:rPr>
          <w:rFonts w:hAnsi="Times New Roman"/>
        </w:rPr>
        <w:t>65</w:t>
      </w:r>
      <w:r w:rsidRPr="001C085B">
        <w:t>條規定著作權合理使用，亦即不構成著作權侵害之行為態樣、著作權法第</w:t>
      </w:r>
      <w:r w:rsidRPr="001C085B">
        <w:rPr>
          <w:rFonts w:hAnsi="Times New Roman"/>
        </w:rPr>
        <w:t>69</w:t>
      </w:r>
      <w:r w:rsidRPr="001C085B">
        <w:t>條規定音樂著作之強制授權；專利法第</w:t>
      </w:r>
      <w:r w:rsidRPr="001C085B">
        <w:rPr>
          <w:rFonts w:hAnsi="Times New Roman"/>
        </w:rPr>
        <w:t>57</w:t>
      </w:r>
      <w:r w:rsidRPr="001C085B">
        <w:t>條規定專利權效力所不及之範圍、第</w:t>
      </w:r>
      <w:r w:rsidRPr="001C085B">
        <w:rPr>
          <w:rFonts w:hAnsi="Times New Roman"/>
        </w:rPr>
        <w:t>76</w:t>
      </w:r>
      <w:r w:rsidRPr="001C085B">
        <w:t>條以下專利特許實施之規定等；現行商標法第</w:t>
      </w:r>
      <w:r w:rsidRPr="001C085B">
        <w:rPr>
          <w:rFonts w:hAnsi="Times New Roman"/>
        </w:rPr>
        <w:t>23</w:t>
      </w:r>
      <w:r w:rsidRPr="001C085B">
        <w:t>條不得申請註冊、第</w:t>
      </w:r>
      <w:r w:rsidRPr="001C085B">
        <w:rPr>
          <w:rFonts w:hAnsi="Times New Roman"/>
        </w:rPr>
        <w:t>30</w:t>
      </w:r>
      <w:r w:rsidRPr="001C085B">
        <w:t>條不受他人商標權效力拘束等規定，均係兼顧創作人科學研究以及創造性活動自由，兼顧公益所為之調和。</w:t>
      </w:r>
    </w:p>
    <w:p w:rsidR="003B6A51" w:rsidRPr="00655BBE" w:rsidRDefault="003B6A51" w:rsidP="001C085B">
      <w:pPr>
        <w:pStyle w:val="000"/>
      </w:pPr>
      <w:r w:rsidRPr="00655BBE">
        <w:t>保存措施與國際合作</w:t>
      </w:r>
    </w:p>
    <w:p w:rsidR="003B6A51" w:rsidRPr="001C085B" w:rsidRDefault="005B753E" w:rsidP="00786448">
      <w:pPr>
        <w:pStyle w:val="00-100"/>
        <w:rPr>
          <w:rFonts w:hAnsi="Times New Roman"/>
        </w:rPr>
      </w:pPr>
      <w:r w:rsidRPr="001C085B">
        <w:t>中華民國</w:t>
      </w:r>
      <w:r w:rsidR="003B6A51" w:rsidRPr="001C085B">
        <w:t>為確立政府推動科學技術發展之基本方針與原則，於</w:t>
      </w:r>
      <w:r w:rsidR="003B6A51" w:rsidRPr="001C085B">
        <w:rPr>
          <w:rFonts w:hAnsi="Times New Roman"/>
        </w:rPr>
        <w:t>1999</w:t>
      </w:r>
      <w:r w:rsidR="003B6A51" w:rsidRPr="001C085B">
        <w:t>年頒訂科學技術基本法，其中第</w:t>
      </w:r>
      <w:r w:rsidR="003B6A51" w:rsidRPr="001C085B">
        <w:rPr>
          <w:rFonts w:hAnsi="Times New Roman"/>
        </w:rPr>
        <w:t>21</w:t>
      </w:r>
      <w:r w:rsidR="003B6A51" w:rsidRPr="001C085B">
        <w:t>條規定：「為提升科學技術水準，政府應致力推動國際科學技術合作，促進人才、技術、設施及資訊之國際交流與利用，並參與國際共同開發與研究」；第</w:t>
      </w:r>
      <w:r w:rsidR="003B6A51" w:rsidRPr="001C085B">
        <w:rPr>
          <w:rFonts w:hAnsi="Times New Roman"/>
        </w:rPr>
        <w:t>22</w:t>
      </w:r>
      <w:r w:rsidR="003B6A51" w:rsidRPr="001C085B">
        <w:t>條規定：「為加強國民對科學技術知識之關心與認識，政府應持續推展學校與社會之科學技術教育，以提升國民科學技術之素養。」</w:t>
      </w:r>
    </w:p>
    <w:p w:rsidR="003B6A51" w:rsidRPr="001C085B" w:rsidRDefault="003B6A51" w:rsidP="00786448">
      <w:pPr>
        <w:pStyle w:val="00-100"/>
        <w:rPr>
          <w:rFonts w:hAnsi="Times New Roman"/>
        </w:rPr>
      </w:pPr>
      <w:r w:rsidRPr="001C085B">
        <w:rPr>
          <w:rFonts w:hAnsi="Times New Roman"/>
        </w:rPr>
        <w:t>1959</w:t>
      </w:r>
      <w:r w:rsidRPr="001C085B">
        <w:t>年成立</w:t>
      </w:r>
      <w:r w:rsidR="00362380" w:rsidRPr="001C085B">
        <w:t>國科</w:t>
      </w:r>
      <w:r w:rsidRPr="001C085B">
        <w:t>會，為政府推動科學技術發展的專責機構。發展及傳播科學之相關措施包括推動科普活動、發行紙本與電子版雙軌科普雜誌、建置科普網站、推動科普傳播事業催生計畫、培訓科普影音製作人才、舉辦國際研討會等。另為促成典藏內容與技術融入教育、研究、產業、社會及國際化發展，跨部會推動數位典藏與數位學習國家型科技計畫，運用數位科技將國家珍貴典藏品數位化，主題涵蓋人文藝術、歷史、社會科學，及生命科學等，共</w:t>
      </w:r>
      <w:r w:rsidRPr="001C085B">
        <w:rPr>
          <w:rFonts w:hAnsi="Times New Roman"/>
        </w:rPr>
        <w:t>100</w:t>
      </w:r>
      <w:r w:rsidRPr="001C085B">
        <w:t>個以上大學院校、圖書館等機構參與，數位藏品逾</w:t>
      </w:r>
      <w:r w:rsidRPr="001C085B">
        <w:rPr>
          <w:rFonts w:hAnsi="Times New Roman"/>
        </w:rPr>
        <w:t>300</w:t>
      </w:r>
      <w:r w:rsidRPr="001C085B">
        <w:t>萬件，未來將彙整於數位典藏與數位學習成果入口網提供社會各界使用。</w:t>
      </w:r>
    </w:p>
    <w:p w:rsidR="003B6A51" w:rsidRPr="001C085B" w:rsidRDefault="003B6A51" w:rsidP="00786448">
      <w:pPr>
        <w:pStyle w:val="00-100"/>
        <w:rPr>
          <w:rFonts w:hAnsi="Times New Roman"/>
        </w:rPr>
      </w:pPr>
      <w:r w:rsidRPr="001C085B">
        <w:t>國科會在有關工程科學的雙邊國際合作研究方面，至</w:t>
      </w:r>
      <w:r w:rsidRPr="001C085B">
        <w:rPr>
          <w:rFonts w:hAnsi="Times New Roman"/>
        </w:rPr>
        <w:t>2011</w:t>
      </w:r>
      <w:r w:rsidRPr="001C085B">
        <w:t>年計畫件數已達</w:t>
      </w:r>
      <w:r w:rsidRPr="001C085B">
        <w:rPr>
          <w:rFonts w:hAnsi="Times New Roman"/>
        </w:rPr>
        <w:t>86</w:t>
      </w:r>
      <w:r w:rsidRPr="001C085B">
        <w:t>件，補助經費</w:t>
      </w:r>
      <w:r w:rsidRPr="001C085B">
        <w:rPr>
          <w:rFonts w:hAnsi="Times New Roman"/>
        </w:rPr>
        <w:t>71,661</w:t>
      </w:r>
      <w:r w:rsidRPr="001C085B">
        <w:t>元；從</w:t>
      </w:r>
      <w:r w:rsidRPr="001C085B">
        <w:rPr>
          <w:rFonts w:hAnsi="Times New Roman"/>
        </w:rPr>
        <w:t>2007</w:t>
      </w:r>
      <w:r w:rsidRPr="001C085B">
        <w:t>年起，</w:t>
      </w:r>
      <w:r w:rsidRPr="001C085B">
        <w:rPr>
          <w:rFonts w:hAnsi="Times New Roman"/>
        </w:rPr>
        <w:t>5</w:t>
      </w:r>
      <w:r w:rsidRPr="001C085B">
        <w:t>年間計畫件數成長</w:t>
      </w:r>
      <w:r w:rsidRPr="001C085B">
        <w:rPr>
          <w:rFonts w:hAnsi="Times New Roman"/>
        </w:rPr>
        <w:t>8.6</w:t>
      </w:r>
      <w:r w:rsidRPr="001C085B">
        <w:t>倍，補助經費則近</w:t>
      </w:r>
      <w:r w:rsidRPr="001C085B">
        <w:rPr>
          <w:rFonts w:hAnsi="Times New Roman"/>
        </w:rPr>
        <w:t>12</w:t>
      </w:r>
      <w:r w:rsidRPr="001C085B">
        <w:t>倍。近年來並參與國際大型研究計畫，包括智利北部</w:t>
      </w:r>
      <w:r w:rsidRPr="001C085B">
        <w:rPr>
          <w:rFonts w:hAnsi="Times New Roman"/>
        </w:rPr>
        <w:t xml:space="preserve">Atacama </w:t>
      </w:r>
      <w:r w:rsidRPr="001C085B">
        <w:t>大型毫米及次毫米陣列（</w:t>
      </w:r>
      <w:r w:rsidRPr="001C085B">
        <w:rPr>
          <w:rFonts w:hAnsi="Times New Roman"/>
        </w:rPr>
        <w:t>ALMA</w:t>
      </w:r>
      <w:r w:rsidR="00362380" w:rsidRPr="001C085B">
        <w:t>）計畫，為有史以來最大規模的地面天文台計畫以及澳洲中子束實驗站興建計畫</w:t>
      </w:r>
      <w:r w:rsidRPr="001C085B">
        <w:t>，興建世界級的中子束應用儀器。</w:t>
      </w:r>
      <w:r w:rsidRPr="001C085B">
        <w:rPr>
          <w:rFonts w:hAnsi="Times New Roman"/>
        </w:rPr>
        <w:t>2011</w:t>
      </w:r>
      <w:r w:rsidRPr="001C085B">
        <w:t>年</w:t>
      </w:r>
      <w:r w:rsidRPr="001C085B">
        <w:rPr>
          <w:rFonts w:hAnsi="Times New Roman"/>
        </w:rPr>
        <w:t>8</w:t>
      </w:r>
      <w:r w:rsidRPr="001C085B">
        <w:t>月底止，與</w:t>
      </w:r>
      <w:r w:rsidRPr="001C085B">
        <w:rPr>
          <w:rFonts w:hAnsi="Times New Roman"/>
        </w:rPr>
        <w:t>42</w:t>
      </w:r>
      <w:r w:rsidRPr="001C085B">
        <w:t>國及</w:t>
      </w:r>
      <w:r w:rsidRPr="001C085B">
        <w:rPr>
          <w:rFonts w:hAnsi="Times New Roman"/>
        </w:rPr>
        <w:t>2</w:t>
      </w:r>
      <w:r w:rsidRPr="001C085B">
        <w:t>個國際組織簽訂</w:t>
      </w:r>
      <w:r w:rsidRPr="001C085B">
        <w:rPr>
          <w:rFonts w:hAnsi="Times New Roman"/>
        </w:rPr>
        <w:t>101</w:t>
      </w:r>
      <w:r w:rsidRPr="001C085B">
        <w:t>項合作協議。運用數位典藏與數位學習之研究成果國際化，展現</w:t>
      </w:r>
      <w:r w:rsidR="00F81C8A" w:rsidRPr="001C085B">
        <w:t>臺灣</w:t>
      </w:r>
      <w:r w:rsidRPr="001C085B">
        <w:t>文化與生物多樣性；徵集散佚海外珍藏，促進國際資源共享；建立國際合作網路，輸出典藏資源與學習工具經驗；與先進國家數位化計劃締結策略夥伴，共同推動全球數位化合作。</w:t>
      </w:r>
    </w:p>
    <w:p w:rsidR="003B6A51" w:rsidRPr="001C085B" w:rsidRDefault="003B6A51" w:rsidP="00786448">
      <w:pPr>
        <w:pStyle w:val="00-100"/>
        <w:rPr>
          <w:rFonts w:hAnsi="Times New Roman"/>
        </w:rPr>
      </w:pPr>
      <w:r w:rsidRPr="001C085B">
        <w:rPr>
          <w:rFonts w:hAnsi="Times New Roman"/>
        </w:rPr>
        <w:t>1990</w:t>
      </w:r>
      <w:r w:rsidRPr="001C085B">
        <w:t>年後在外國陸續成立臺北、臺灣文化中心作為架接臺灣與國際文化交流合作平臺。鼓勵國內藝文工作者或團隊赴國外創作、展演及交流，發展與傳播</w:t>
      </w:r>
      <w:r w:rsidR="005B753E" w:rsidRPr="001C085B">
        <w:t>中華民國</w:t>
      </w:r>
      <w:r w:rsidRPr="001C085B">
        <w:t>文化成果；</w:t>
      </w:r>
      <w:r w:rsidRPr="001C085B">
        <w:rPr>
          <w:rFonts w:hAnsi="Times New Roman"/>
        </w:rPr>
        <w:t>1990</w:t>
      </w:r>
      <w:r w:rsidRPr="001C085B">
        <w:t>年起與國外出版社合作出版臺灣當代文學作品，迄今已出版</w:t>
      </w:r>
      <w:r w:rsidRPr="001C085B">
        <w:rPr>
          <w:rFonts w:hAnsi="Times New Roman"/>
        </w:rPr>
        <w:t>266</w:t>
      </w:r>
      <w:r w:rsidRPr="001C085B">
        <w:t>冊，語種包括英、日、法、荷蘭、德、韓、瑞典、俄、捷克文及蒙英對照等。</w:t>
      </w:r>
    </w:p>
    <w:p w:rsidR="003B6A51" w:rsidRPr="001C085B" w:rsidRDefault="00362380" w:rsidP="00786448">
      <w:pPr>
        <w:pStyle w:val="00-100"/>
        <w:rPr>
          <w:rFonts w:hAnsi="Times New Roman"/>
        </w:rPr>
      </w:pPr>
      <w:r w:rsidRPr="001C085B">
        <w:t>推動臺灣書院</w:t>
      </w:r>
      <w:r w:rsidR="003B6A51" w:rsidRPr="001C085B">
        <w:t>，運用資訊及數位科技整合</w:t>
      </w:r>
      <w:r w:rsidR="005B753E" w:rsidRPr="001C085B">
        <w:t>中華民國</w:t>
      </w:r>
      <w:r w:rsidRPr="001C085B">
        <w:t>在華語文及正體字教學、臺灣研究及漢學研究、臺灣多元文化</w:t>
      </w:r>
      <w:r w:rsidR="003B6A51" w:rsidRPr="001C085B">
        <w:t>三面向發展成就，建構代表華人文化特色的臺灣書院資訊整合平台，並於國外設置臺灣書院及聯絡點。</w:t>
      </w:r>
    </w:p>
    <w:p w:rsidR="003B6A51" w:rsidRPr="001C085B" w:rsidRDefault="003B6A51" w:rsidP="00786448">
      <w:pPr>
        <w:pStyle w:val="00-100"/>
        <w:rPr>
          <w:rFonts w:hAnsi="Times New Roman"/>
        </w:rPr>
      </w:pPr>
      <w:r w:rsidRPr="001C085B">
        <w:t>國立故宮博物院透過國外展出及向國際借展等方式促進國際合作。</w:t>
      </w:r>
    </w:p>
    <w:p w:rsidR="003B6A51" w:rsidRPr="001C085B" w:rsidRDefault="00362380" w:rsidP="00786448">
      <w:pPr>
        <w:pStyle w:val="00-100"/>
        <w:rPr>
          <w:rFonts w:hAnsi="Times New Roman"/>
        </w:rPr>
      </w:pPr>
      <w:r w:rsidRPr="001C085B">
        <w:t>文建</w:t>
      </w:r>
      <w:r w:rsidR="003B6A51" w:rsidRPr="001C085B">
        <w:t>會文化資產總管理處籌備處為推動國內水下文化資產保存維護，於</w:t>
      </w:r>
      <w:r w:rsidR="003B6A51" w:rsidRPr="001C085B">
        <w:rPr>
          <w:rFonts w:hAnsi="Times New Roman"/>
        </w:rPr>
        <w:t>2007</w:t>
      </w:r>
      <w:r w:rsidR="003B6A51" w:rsidRPr="001C085B">
        <w:t>年與法國水下考古研究中心</w:t>
      </w:r>
      <w:r w:rsidR="004D6B85">
        <w:rPr>
          <w:rFonts w:hAnsi="Times New Roman"/>
        </w:rPr>
        <w:t>（</w:t>
      </w:r>
      <w:r w:rsidR="003B6A51" w:rsidRPr="001C085B">
        <w:rPr>
          <w:rFonts w:hAnsi="Times New Roman"/>
        </w:rPr>
        <w:t>DRASSM</w:t>
      </w:r>
      <w:r w:rsidR="004D6B85">
        <w:rPr>
          <w:rFonts w:hAnsi="Times New Roman"/>
        </w:rPr>
        <w:t>）</w:t>
      </w:r>
      <w:r w:rsidR="003B6A51" w:rsidRPr="001C085B">
        <w:t>簽署合作行政協議書；為強化世界遺產保存觀念與國際接軌，積極加入文化資產國際組織會員，目前計加入</w:t>
      </w:r>
      <w:r w:rsidR="003B6A51" w:rsidRPr="001C085B">
        <w:rPr>
          <w:rFonts w:hAnsi="Times New Roman"/>
        </w:rPr>
        <w:t>ICOMOS</w:t>
      </w:r>
      <w:r w:rsidR="003B6A51" w:rsidRPr="001C085B">
        <w:t>、</w:t>
      </w:r>
      <w:r w:rsidR="003B6A51" w:rsidRPr="001C085B">
        <w:rPr>
          <w:rFonts w:hAnsi="Times New Roman"/>
        </w:rPr>
        <w:t>ICOM</w:t>
      </w:r>
      <w:r w:rsidR="003B6A51" w:rsidRPr="001C085B">
        <w:t>、</w:t>
      </w:r>
      <w:r w:rsidR="003B6A51" w:rsidRPr="001C085B">
        <w:rPr>
          <w:rFonts w:hAnsi="Times New Roman"/>
        </w:rPr>
        <w:t>AIC</w:t>
      </w:r>
      <w:r w:rsidR="003B6A51" w:rsidRPr="001C085B">
        <w:t>、</w:t>
      </w:r>
      <w:r w:rsidR="003B6A51" w:rsidRPr="001C085B">
        <w:rPr>
          <w:rFonts w:hAnsi="Times New Roman"/>
        </w:rPr>
        <w:t>AAM</w:t>
      </w:r>
      <w:r w:rsidR="003B6A51" w:rsidRPr="001C085B">
        <w:t>、</w:t>
      </w:r>
      <w:r w:rsidR="003B6A51" w:rsidRPr="001C085B">
        <w:rPr>
          <w:rFonts w:hAnsi="Times New Roman"/>
        </w:rPr>
        <w:t>IIC</w:t>
      </w:r>
      <w:r w:rsidR="003B6A51" w:rsidRPr="001C085B">
        <w:t>、</w:t>
      </w:r>
      <w:r w:rsidR="003B6A51" w:rsidRPr="001C085B">
        <w:rPr>
          <w:rFonts w:hAnsi="Times New Roman"/>
        </w:rPr>
        <w:t>JSCCP</w:t>
      </w:r>
      <w:r w:rsidR="003B6A51" w:rsidRPr="001C085B">
        <w:t>、</w:t>
      </w:r>
      <w:r w:rsidR="003B6A51" w:rsidRPr="001C085B">
        <w:rPr>
          <w:rFonts w:hAnsi="Times New Roman"/>
        </w:rPr>
        <w:t>TICCIH</w:t>
      </w:r>
      <w:r w:rsidR="003B6A51" w:rsidRPr="001C085B">
        <w:t>等</w:t>
      </w:r>
      <w:r w:rsidR="003B6A51" w:rsidRPr="001C085B">
        <w:rPr>
          <w:rFonts w:hAnsi="Times New Roman"/>
        </w:rPr>
        <w:t>7</w:t>
      </w:r>
      <w:r w:rsidR="003B6A51" w:rsidRPr="001C085B">
        <w:t>個組織。並建置跨機關之世界遺產推動委員會，補助地方政府分年進行基礎調查研究、保存維護、經營管理等相關前置作業，惟</w:t>
      </w:r>
      <w:r w:rsidR="005B753E" w:rsidRPr="001C085B">
        <w:t>中華民國</w:t>
      </w:r>
      <w:r w:rsidR="003B6A51" w:rsidRPr="001C085B">
        <w:t>非聯合國會員國或相關公約簽約國，申登世界遺產有其難度，現階段只能從各項整備工作著手，以世界遺產保存觀念，進行相關遺產的傳承與保護工作。</w:t>
      </w:r>
    </w:p>
    <w:p w:rsidR="00CB1BFD" w:rsidRPr="001C085B" w:rsidRDefault="00CB1BFD" w:rsidP="001C085B"/>
    <w:sectPr w:rsidR="00CB1BFD" w:rsidRPr="001C085B" w:rsidSect="00555891">
      <w:headerReference w:type="even" r:id="rId20"/>
      <w:footerReference w:type="even" r:id="rId21"/>
      <w:footerReference w:type="default" r:id="rId22"/>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C54" w:rsidRDefault="00E41C54">
      <w:r>
        <w:separator/>
      </w:r>
    </w:p>
    <w:p w:rsidR="00E41C54" w:rsidRDefault="00E41C54"/>
  </w:endnote>
  <w:endnote w:type="continuationSeparator" w:id="0">
    <w:p w:rsidR="00E41C54" w:rsidRDefault="00E41C54">
      <w:r>
        <w:continuationSeparator/>
      </w:r>
    </w:p>
    <w:p w:rsidR="00E41C54" w:rsidRDefault="00E41C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pPr>
      <w:pStyle w:val="a4"/>
    </w:pPr>
    <w:r>
      <w:rPr>
        <w:rStyle w:val="af3"/>
      </w:rPr>
      <w:fldChar w:fldCharType="begin"/>
    </w:r>
    <w:r>
      <w:rPr>
        <w:rStyle w:val="af3"/>
      </w:rPr>
      <w:instrText xml:space="preserve"> PAGE </w:instrText>
    </w:r>
    <w:r>
      <w:rPr>
        <w:rStyle w:val="af3"/>
      </w:rPr>
      <w:fldChar w:fldCharType="separate"/>
    </w:r>
    <w:r w:rsidR="009846D5">
      <w:rPr>
        <w:rStyle w:val="af3"/>
        <w:noProof/>
      </w:rPr>
      <w:t>II</w:t>
    </w:r>
    <w:r>
      <w:rPr>
        <w:rStyle w:val="af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rsidP="00555891">
    <w:pPr>
      <w:pStyle w:val="a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I</w:t>
    </w:r>
    <w:r>
      <w:rPr>
        <w:rStyle w:val="af3"/>
      </w:rPr>
      <w:fldChar w:fldCharType="end"/>
    </w:r>
  </w:p>
  <w:p w:rsidR="00227D25" w:rsidRDefault="00227D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D5" w:rsidRDefault="009846D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rsidP="007A79BE">
    <w:pPr>
      <w:pStyle w:val="a4"/>
      <w:spacing w:line="240" w:lineRule="auto"/>
      <w:jc w:val="right"/>
    </w:pPr>
    <w:r>
      <w:rPr>
        <w:rStyle w:val="af3"/>
      </w:rPr>
      <w:fldChar w:fldCharType="begin"/>
    </w:r>
    <w:r>
      <w:rPr>
        <w:rStyle w:val="af3"/>
      </w:rPr>
      <w:instrText xml:space="preserve"> PAGE </w:instrText>
    </w:r>
    <w:r>
      <w:rPr>
        <w:rStyle w:val="af3"/>
      </w:rPr>
      <w:fldChar w:fldCharType="separate"/>
    </w:r>
    <w:r w:rsidR="009846D5">
      <w:rPr>
        <w:rStyle w:val="af3"/>
        <w:noProof/>
      </w:rPr>
      <w:t>III</w:t>
    </w:r>
    <w:r>
      <w:rPr>
        <w:rStyle w:val="af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rsidP="007A79BE">
    <w:pPr>
      <w:pStyle w:val="a4"/>
      <w:spacing w:line="240" w:lineRule="auto"/>
    </w:pPr>
    <w:r>
      <w:rPr>
        <w:rStyle w:val="af3"/>
      </w:rPr>
      <w:fldChar w:fldCharType="begin"/>
    </w:r>
    <w:r>
      <w:rPr>
        <w:rStyle w:val="af3"/>
      </w:rPr>
      <w:instrText xml:space="preserve"> PAGE </w:instrText>
    </w:r>
    <w:r>
      <w:rPr>
        <w:rStyle w:val="af3"/>
      </w:rPr>
      <w:fldChar w:fldCharType="separate"/>
    </w:r>
    <w:r w:rsidR="005C7794">
      <w:rPr>
        <w:rStyle w:val="af3"/>
        <w:noProof/>
      </w:rPr>
      <w:t>16</w:t>
    </w:r>
    <w:r>
      <w:rPr>
        <w:rStyle w:val="af3"/>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rsidP="007A79BE">
    <w:pPr>
      <w:pStyle w:val="a4"/>
      <w:spacing w:line="240" w:lineRule="auto"/>
      <w:jc w:val="right"/>
    </w:pPr>
    <w:r>
      <w:rPr>
        <w:rStyle w:val="af3"/>
      </w:rPr>
      <w:fldChar w:fldCharType="begin"/>
    </w:r>
    <w:r>
      <w:rPr>
        <w:rStyle w:val="af3"/>
      </w:rPr>
      <w:instrText xml:space="preserve"> PAGE </w:instrText>
    </w:r>
    <w:r>
      <w:rPr>
        <w:rStyle w:val="af3"/>
      </w:rPr>
      <w:fldChar w:fldCharType="separate"/>
    </w:r>
    <w:r w:rsidR="005C7794">
      <w:rPr>
        <w:rStyle w:val="af3"/>
        <w:noProof/>
      </w:rPr>
      <w:t>17</w:t>
    </w:r>
    <w:r>
      <w:rPr>
        <w:rStyle w:val="af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C54" w:rsidRDefault="00E41C54">
      <w:r>
        <w:separator/>
      </w:r>
    </w:p>
    <w:p w:rsidR="00E41C54" w:rsidRDefault="00E41C54"/>
  </w:footnote>
  <w:footnote w:type="continuationSeparator" w:id="0">
    <w:p w:rsidR="00E41C54" w:rsidRDefault="00E41C54">
      <w:r>
        <w:continuationSeparator/>
      </w:r>
    </w:p>
    <w:p w:rsidR="00E41C54" w:rsidRDefault="00E41C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D5" w:rsidRDefault="009846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D5" w:rsidRDefault="009846D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D5" w:rsidRDefault="009846D5">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25" w:rsidRDefault="00227D25" w:rsidP="00254A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CB2"/>
    <w:multiLevelType w:val="hybridMultilevel"/>
    <w:tmpl w:val="DAD24A5A"/>
    <w:lvl w:ilvl="0" w:tplc="45A4FC7C">
      <w:start w:val="1"/>
      <w:numFmt w:val="decimal"/>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1C04B6"/>
    <w:multiLevelType w:val="hybridMultilevel"/>
    <w:tmpl w:val="B6BCE868"/>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645DB"/>
    <w:multiLevelType w:val="hybridMultilevel"/>
    <w:tmpl w:val="4DBA3C2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5F7EE4"/>
    <w:multiLevelType w:val="hybridMultilevel"/>
    <w:tmpl w:val="746E180C"/>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7B0D6E"/>
    <w:multiLevelType w:val="hybridMultilevel"/>
    <w:tmpl w:val="D512D114"/>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50F0D"/>
    <w:multiLevelType w:val="hybridMultilevel"/>
    <w:tmpl w:val="239687BE"/>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0D71DA"/>
    <w:multiLevelType w:val="hybridMultilevel"/>
    <w:tmpl w:val="064E2E0E"/>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216FC0"/>
    <w:multiLevelType w:val="hybridMultilevel"/>
    <w:tmpl w:val="CCC67F6C"/>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573942"/>
    <w:multiLevelType w:val="hybridMultilevel"/>
    <w:tmpl w:val="8F4E12AA"/>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742748F"/>
    <w:multiLevelType w:val="hybridMultilevel"/>
    <w:tmpl w:val="D8723B0C"/>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C50617"/>
    <w:multiLevelType w:val="hybridMultilevel"/>
    <w:tmpl w:val="9B7421BC"/>
    <w:lvl w:ilvl="0" w:tplc="45A4FC7C">
      <w:start w:val="1"/>
      <w:numFmt w:val="decimal"/>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077014"/>
    <w:multiLevelType w:val="hybridMultilevel"/>
    <w:tmpl w:val="03842A62"/>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78411A"/>
    <w:multiLevelType w:val="hybridMultilevel"/>
    <w:tmpl w:val="628AD992"/>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24712C"/>
    <w:multiLevelType w:val="hybridMultilevel"/>
    <w:tmpl w:val="E15E91A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26E2149"/>
    <w:multiLevelType w:val="hybridMultilevel"/>
    <w:tmpl w:val="3D0E8D44"/>
    <w:lvl w:ilvl="0" w:tplc="24320682">
      <w:start w:val="1"/>
      <w:numFmt w:val="decimal"/>
      <w:lvlText w:val="（%1）"/>
      <w:lvlJc w:val="left"/>
      <w:pPr>
        <w:tabs>
          <w:tab w:val="num" w:pos="1260"/>
        </w:tabs>
        <w:ind w:left="1260" w:hanging="720"/>
      </w:pPr>
      <w:rPr>
        <w:rFonts w:hint="default"/>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7F1138B"/>
    <w:multiLevelType w:val="hybridMultilevel"/>
    <w:tmpl w:val="5AA85D7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2B6747"/>
    <w:multiLevelType w:val="hybridMultilevel"/>
    <w:tmpl w:val="B810E92E"/>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AFF2752"/>
    <w:multiLevelType w:val="hybridMultilevel"/>
    <w:tmpl w:val="789C72A6"/>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B7260FF"/>
    <w:multiLevelType w:val="hybridMultilevel"/>
    <w:tmpl w:val="D9ECCCE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24958C2"/>
    <w:multiLevelType w:val="hybridMultilevel"/>
    <w:tmpl w:val="C2E4466C"/>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3766760"/>
    <w:multiLevelType w:val="hybridMultilevel"/>
    <w:tmpl w:val="A9A6EAA4"/>
    <w:lvl w:ilvl="0" w:tplc="3A7AB8A0">
      <w:start w:val="1"/>
      <w:numFmt w:val="decimal"/>
      <w:pStyle w:val="00-1"/>
      <w:lvlText w:val="%1."/>
      <w:lvlJc w:val="left"/>
      <w:pPr>
        <w:tabs>
          <w:tab w:val="num" w:pos="480"/>
        </w:tabs>
        <w:ind w:left="480" w:hanging="480"/>
      </w:pPr>
      <w:rPr>
        <w:rFonts w:ascii="Times New Roman" w:eastAsia="標楷體" w:hAnsi="Times New Roman" w:cs="Times New Roman" w:hint="default"/>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A85F6A"/>
    <w:multiLevelType w:val="hybridMultilevel"/>
    <w:tmpl w:val="3DE84756"/>
    <w:lvl w:ilvl="0" w:tplc="45A4FC7C">
      <w:start w:val="1"/>
      <w:numFmt w:val="decimal"/>
      <w:lvlText w:val="（%1）"/>
      <w:lvlJc w:val="left"/>
      <w:pPr>
        <w:tabs>
          <w:tab w:val="num" w:pos="1260"/>
        </w:tabs>
        <w:ind w:left="126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404B07"/>
    <w:multiLevelType w:val="hybridMultilevel"/>
    <w:tmpl w:val="46BCF374"/>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0F94031"/>
    <w:multiLevelType w:val="hybridMultilevel"/>
    <w:tmpl w:val="A01A8A7A"/>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5336893"/>
    <w:multiLevelType w:val="hybridMultilevel"/>
    <w:tmpl w:val="4AE2332A"/>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CD5520"/>
    <w:multiLevelType w:val="hybridMultilevel"/>
    <w:tmpl w:val="D83E4A6A"/>
    <w:lvl w:ilvl="0" w:tplc="1F14AFDA">
      <w:start w:val="1"/>
      <w:numFmt w:val="decimal"/>
      <w:lvlText w:val="（%1）"/>
      <w:lvlJc w:val="left"/>
      <w:pPr>
        <w:tabs>
          <w:tab w:val="num" w:pos="1260"/>
        </w:tabs>
        <w:ind w:left="1260" w:hanging="720"/>
      </w:pPr>
      <w:rPr>
        <w:rFonts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006413"/>
    <w:multiLevelType w:val="hybridMultilevel"/>
    <w:tmpl w:val="369C55AC"/>
    <w:lvl w:ilvl="0" w:tplc="1F14AFDA">
      <w:start w:val="1"/>
      <w:numFmt w:val="decimal"/>
      <w:lvlText w:val="（%1）"/>
      <w:lvlJc w:val="left"/>
      <w:pPr>
        <w:tabs>
          <w:tab w:val="num" w:pos="1260"/>
        </w:tabs>
        <w:ind w:left="1260" w:hanging="720"/>
      </w:pPr>
      <w:rPr>
        <w:rFonts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BCC5DE7"/>
    <w:multiLevelType w:val="hybridMultilevel"/>
    <w:tmpl w:val="662E4F92"/>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C2B2CA7"/>
    <w:multiLevelType w:val="hybridMultilevel"/>
    <w:tmpl w:val="667AD54A"/>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3AB6270"/>
    <w:multiLevelType w:val="hybridMultilevel"/>
    <w:tmpl w:val="5204CAE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AC72DEC"/>
    <w:multiLevelType w:val="hybridMultilevel"/>
    <w:tmpl w:val="C6484F12"/>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4636C1"/>
    <w:multiLevelType w:val="hybridMultilevel"/>
    <w:tmpl w:val="AED23554"/>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CD206A9"/>
    <w:multiLevelType w:val="hybridMultilevel"/>
    <w:tmpl w:val="7274471E"/>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DF474F3"/>
    <w:multiLevelType w:val="hybridMultilevel"/>
    <w:tmpl w:val="AB3223D0"/>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229563D"/>
    <w:multiLevelType w:val="hybridMultilevel"/>
    <w:tmpl w:val="710A1028"/>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688070C"/>
    <w:multiLevelType w:val="hybridMultilevel"/>
    <w:tmpl w:val="1C5EA85A"/>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85D57B9"/>
    <w:multiLevelType w:val="hybridMultilevel"/>
    <w:tmpl w:val="8368B082"/>
    <w:lvl w:ilvl="0" w:tplc="45A4FC7C">
      <w:start w:val="1"/>
      <w:numFmt w:val="decimal"/>
      <w:lvlText w:val="（%1）"/>
      <w:lvlJc w:val="left"/>
      <w:pPr>
        <w:tabs>
          <w:tab w:val="num" w:pos="1260"/>
        </w:tabs>
        <w:ind w:left="126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3014A"/>
    <w:multiLevelType w:val="hybridMultilevel"/>
    <w:tmpl w:val="839EA236"/>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CA460F5"/>
    <w:multiLevelType w:val="hybridMultilevel"/>
    <w:tmpl w:val="CD609A74"/>
    <w:lvl w:ilvl="0" w:tplc="F8DC965C">
      <w:start w:val="1"/>
      <w:numFmt w:val="decimal"/>
      <w:lvlText w:val="（%1）"/>
      <w:lvlJc w:val="left"/>
      <w:pPr>
        <w:tabs>
          <w:tab w:val="num" w:pos="1260"/>
        </w:tabs>
        <w:ind w:left="1260" w:hanging="72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36"/>
  </w:num>
  <w:num w:numId="3">
    <w:abstractNumId w:val="0"/>
  </w:num>
  <w:num w:numId="4">
    <w:abstractNumId w:val="21"/>
  </w:num>
  <w:num w:numId="5">
    <w:abstractNumId w:val="10"/>
  </w:num>
  <w:num w:numId="6">
    <w:abstractNumId w:val="26"/>
  </w:num>
  <w:num w:numId="7">
    <w:abstractNumId w:val="25"/>
  </w:num>
  <w:num w:numId="8">
    <w:abstractNumId w:val="15"/>
  </w:num>
  <w:num w:numId="9">
    <w:abstractNumId w:val="37"/>
  </w:num>
  <w:num w:numId="10">
    <w:abstractNumId w:val="27"/>
  </w:num>
  <w:num w:numId="11">
    <w:abstractNumId w:val="6"/>
  </w:num>
  <w:num w:numId="12">
    <w:abstractNumId w:val="12"/>
  </w:num>
  <w:num w:numId="13">
    <w:abstractNumId w:val="19"/>
  </w:num>
  <w:num w:numId="14">
    <w:abstractNumId w:val="5"/>
  </w:num>
  <w:num w:numId="15">
    <w:abstractNumId w:val="3"/>
  </w:num>
  <w:num w:numId="16">
    <w:abstractNumId w:val="32"/>
  </w:num>
  <w:num w:numId="17">
    <w:abstractNumId w:val="29"/>
  </w:num>
  <w:num w:numId="18">
    <w:abstractNumId w:val="23"/>
  </w:num>
  <w:num w:numId="19">
    <w:abstractNumId w:val="11"/>
  </w:num>
  <w:num w:numId="20">
    <w:abstractNumId w:val="16"/>
  </w:num>
  <w:num w:numId="21">
    <w:abstractNumId w:val="9"/>
  </w:num>
  <w:num w:numId="22">
    <w:abstractNumId w:val="1"/>
  </w:num>
  <w:num w:numId="23">
    <w:abstractNumId w:val="22"/>
  </w:num>
  <w:num w:numId="24">
    <w:abstractNumId w:val="4"/>
  </w:num>
  <w:num w:numId="25">
    <w:abstractNumId w:val="8"/>
  </w:num>
  <w:num w:numId="26">
    <w:abstractNumId w:val="17"/>
  </w:num>
  <w:num w:numId="27">
    <w:abstractNumId w:val="13"/>
  </w:num>
  <w:num w:numId="28">
    <w:abstractNumId w:val="2"/>
  </w:num>
  <w:num w:numId="29">
    <w:abstractNumId w:val="18"/>
  </w:num>
  <w:num w:numId="30">
    <w:abstractNumId w:val="28"/>
  </w:num>
  <w:num w:numId="31">
    <w:abstractNumId w:val="7"/>
  </w:num>
  <w:num w:numId="32">
    <w:abstractNumId w:val="35"/>
  </w:num>
  <w:num w:numId="33">
    <w:abstractNumId w:val="34"/>
  </w:num>
  <w:num w:numId="34">
    <w:abstractNumId w:val="24"/>
  </w:num>
  <w:num w:numId="35">
    <w:abstractNumId w:val="38"/>
  </w:num>
  <w:num w:numId="36">
    <w:abstractNumId w:val="30"/>
  </w:num>
  <w:num w:numId="37">
    <w:abstractNumId w:val="33"/>
  </w:num>
  <w:num w:numId="38">
    <w:abstractNumId w:val="31"/>
  </w:num>
  <w:num w:numId="39">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stylePaneFormatFilter w:val="3F01"/>
  <w:defaultTabStop w:val="482"/>
  <w:evenAndOddHeaders/>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897"/>
    <w:rsid w:val="00001F92"/>
    <w:rsid w:val="00005864"/>
    <w:rsid w:val="00013860"/>
    <w:rsid w:val="000164C2"/>
    <w:rsid w:val="000169B5"/>
    <w:rsid w:val="000361FB"/>
    <w:rsid w:val="000423A4"/>
    <w:rsid w:val="0004416D"/>
    <w:rsid w:val="00044BD3"/>
    <w:rsid w:val="00054A17"/>
    <w:rsid w:val="0005664C"/>
    <w:rsid w:val="00056688"/>
    <w:rsid w:val="00057D7E"/>
    <w:rsid w:val="0006093D"/>
    <w:rsid w:val="000623DA"/>
    <w:rsid w:val="000819CC"/>
    <w:rsid w:val="000859E3"/>
    <w:rsid w:val="00085BF7"/>
    <w:rsid w:val="00094AB2"/>
    <w:rsid w:val="0009681E"/>
    <w:rsid w:val="0009731F"/>
    <w:rsid w:val="00097A2B"/>
    <w:rsid w:val="000A4E2D"/>
    <w:rsid w:val="000A74DF"/>
    <w:rsid w:val="000B407B"/>
    <w:rsid w:val="000C1994"/>
    <w:rsid w:val="000C1DDA"/>
    <w:rsid w:val="000C44C4"/>
    <w:rsid w:val="000C62A8"/>
    <w:rsid w:val="000D21B9"/>
    <w:rsid w:val="000D2369"/>
    <w:rsid w:val="000E3D41"/>
    <w:rsid w:val="000E5592"/>
    <w:rsid w:val="000F3438"/>
    <w:rsid w:val="000F69A8"/>
    <w:rsid w:val="00101369"/>
    <w:rsid w:val="0011016B"/>
    <w:rsid w:val="00110BB7"/>
    <w:rsid w:val="00111FC8"/>
    <w:rsid w:val="00117C34"/>
    <w:rsid w:val="001210CC"/>
    <w:rsid w:val="00122C4F"/>
    <w:rsid w:val="0012463B"/>
    <w:rsid w:val="00131762"/>
    <w:rsid w:val="00142977"/>
    <w:rsid w:val="00147ECB"/>
    <w:rsid w:val="00154ED9"/>
    <w:rsid w:val="001612DD"/>
    <w:rsid w:val="00170AAF"/>
    <w:rsid w:val="00171CE8"/>
    <w:rsid w:val="00183337"/>
    <w:rsid w:val="0018681F"/>
    <w:rsid w:val="00191777"/>
    <w:rsid w:val="001936DB"/>
    <w:rsid w:val="001957B4"/>
    <w:rsid w:val="001A1365"/>
    <w:rsid w:val="001A5AAD"/>
    <w:rsid w:val="001A6040"/>
    <w:rsid w:val="001C085B"/>
    <w:rsid w:val="001C663A"/>
    <w:rsid w:val="001C6E75"/>
    <w:rsid w:val="001D1FCE"/>
    <w:rsid w:val="001D758A"/>
    <w:rsid w:val="001E3FE2"/>
    <w:rsid w:val="001F30C5"/>
    <w:rsid w:val="00200821"/>
    <w:rsid w:val="00200AAC"/>
    <w:rsid w:val="00201F58"/>
    <w:rsid w:val="00202E3A"/>
    <w:rsid w:val="00205353"/>
    <w:rsid w:val="0021474B"/>
    <w:rsid w:val="0021536E"/>
    <w:rsid w:val="002215F2"/>
    <w:rsid w:val="0022575D"/>
    <w:rsid w:val="00227D25"/>
    <w:rsid w:val="00230A43"/>
    <w:rsid w:val="00236B65"/>
    <w:rsid w:val="00236D74"/>
    <w:rsid w:val="0024086D"/>
    <w:rsid w:val="00240B8B"/>
    <w:rsid w:val="00244A69"/>
    <w:rsid w:val="00245036"/>
    <w:rsid w:val="00252947"/>
    <w:rsid w:val="00254A04"/>
    <w:rsid w:val="00262CE2"/>
    <w:rsid w:val="0026417B"/>
    <w:rsid w:val="002703D1"/>
    <w:rsid w:val="002768C9"/>
    <w:rsid w:val="00276AD8"/>
    <w:rsid w:val="002818EE"/>
    <w:rsid w:val="002C5C1D"/>
    <w:rsid w:val="002C7878"/>
    <w:rsid w:val="002C78A9"/>
    <w:rsid w:val="002C7DA0"/>
    <w:rsid w:val="002D0E3B"/>
    <w:rsid w:val="002D33B9"/>
    <w:rsid w:val="002D55E0"/>
    <w:rsid w:val="002E2F7E"/>
    <w:rsid w:val="002F62C9"/>
    <w:rsid w:val="003119F0"/>
    <w:rsid w:val="00312427"/>
    <w:rsid w:val="00312D12"/>
    <w:rsid w:val="00313DC0"/>
    <w:rsid w:val="0031611B"/>
    <w:rsid w:val="00323632"/>
    <w:rsid w:val="00323EFD"/>
    <w:rsid w:val="003263E9"/>
    <w:rsid w:val="003343D5"/>
    <w:rsid w:val="00335B98"/>
    <w:rsid w:val="00335CEE"/>
    <w:rsid w:val="00336BEF"/>
    <w:rsid w:val="0034379C"/>
    <w:rsid w:val="00345061"/>
    <w:rsid w:val="00346580"/>
    <w:rsid w:val="00350EF1"/>
    <w:rsid w:val="0035498F"/>
    <w:rsid w:val="0035765B"/>
    <w:rsid w:val="0035786B"/>
    <w:rsid w:val="00362380"/>
    <w:rsid w:val="0036657E"/>
    <w:rsid w:val="00366EC4"/>
    <w:rsid w:val="00370476"/>
    <w:rsid w:val="00373EC8"/>
    <w:rsid w:val="00375DF6"/>
    <w:rsid w:val="00382DF9"/>
    <w:rsid w:val="00391D43"/>
    <w:rsid w:val="003A31E6"/>
    <w:rsid w:val="003B5B54"/>
    <w:rsid w:val="003B6A51"/>
    <w:rsid w:val="003C3E30"/>
    <w:rsid w:val="003C55D8"/>
    <w:rsid w:val="003C5D7F"/>
    <w:rsid w:val="003C70B7"/>
    <w:rsid w:val="003D2E8D"/>
    <w:rsid w:val="003D44A1"/>
    <w:rsid w:val="004152B6"/>
    <w:rsid w:val="00420642"/>
    <w:rsid w:val="00425606"/>
    <w:rsid w:val="00425870"/>
    <w:rsid w:val="004267A3"/>
    <w:rsid w:val="0043281A"/>
    <w:rsid w:val="00433027"/>
    <w:rsid w:val="0043795A"/>
    <w:rsid w:val="00441DFA"/>
    <w:rsid w:val="0044504E"/>
    <w:rsid w:val="00447E17"/>
    <w:rsid w:val="004523E0"/>
    <w:rsid w:val="00463BD5"/>
    <w:rsid w:val="0047281A"/>
    <w:rsid w:val="00472B47"/>
    <w:rsid w:val="004925B4"/>
    <w:rsid w:val="0049575E"/>
    <w:rsid w:val="004967E6"/>
    <w:rsid w:val="004A1C35"/>
    <w:rsid w:val="004A5B74"/>
    <w:rsid w:val="004A5D39"/>
    <w:rsid w:val="004B181D"/>
    <w:rsid w:val="004B5437"/>
    <w:rsid w:val="004B6C11"/>
    <w:rsid w:val="004C231B"/>
    <w:rsid w:val="004C53BA"/>
    <w:rsid w:val="004C65E3"/>
    <w:rsid w:val="004D6B85"/>
    <w:rsid w:val="004E238A"/>
    <w:rsid w:val="004E64C3"/>
    <w:rsid w:val="004F0AD3"/>
    <w:rsid w:val="004F2E6D"/>
    <w:rsid w:val="004F697B"/>
    <w:rsid w:val="005019A5"/>
    <w:rsid w:val="005045A9"/>
    <w:rsid w:val="005072EE"/>
    <w:rsid w:val="00512F2C"/>
    <w:rsid w:val="005130E8"/>
    <w:rsid w:val="00521713"/>
    <w:rsid w:val="005224DA"/>
    <w:rsid w:val="00526EE8"/>
    <w:rsid w:val="005415A6"/>
    <w:rsid w:val="00542545"/>
    <w:rsid w:val="00543391"/>
    <w:rsid w:val="005549B6"/>
    <w:rsid w:val="00554B19"/>
    <w:rsid w:val="005550A6"/>
    <w:rsid w:val="00555891"/>
    <w:rsid w:val="00560353"/>
    <w:rsid w:val="0056662B"/>
    <w:rsid w:val="005709F1"/>
    <w:rsid w:val="00571245"/>
    <w:rsid w:val="005769F0"/>
    <w:rsid w:val="005818B3"/>
    <w:rsid w:val="00585794"/>
    <w:rsid w:val="005869E4"/>
    <w:rsid w:val="00591AF7"/>
    <w:rsid w:val="005934B4"/>
    <w:rsid w:val="00594B85"/>
    <w:rsid w:val="005B753E"/>
    <w:rsid w:val="005B7C3A"/>
    <w:rsid w:val="005C278A"/>
    <w:rsid w:val="005C5148"/>
    <w:rsid w:val="005C7794"/>
    <w:rsid w:val="005D21EC"/>
    <w:rsid w:val="005D5A5A"/>
    <w:rsid w:val="005F43C2"/>
    <w:rsid w:val="005F4626"/>
    <w:rsid w:val="00601E3C"/>
    <w:rsid w:val="006226E7"/>
    <w:rsid w:val="0062298C"/>
    <w:rsid w:val="00622A10"/>
    <w:rsid w:val="0063542D"/>
    <w:rsid w:val="00641B0A"/>
    <w:rsid w:val="006500A5"/>
    <w:rsid w:val="00655BBE"/>
    <w:rsid w:val="006652AE"/>
    <w:rsid w:val="006667BC"/>
    <w:rsid w:val="00667274"/>
    <w:rsid w:val="00674B80"/>
    <w:rsid w:val="00674F8C"/>
    <w:rsid w:val="0068284D"/>
    <w:rsid w:val="00685DF4"/>
    <w:rsid w:val="00686D36"/>
    <w:rsid w:val="006A44A9"/>
    <w:rsid w:val="006B5A36"/>
    <w:rsid w:val="006B7A35"/>
    <w:rsid w:val="006C1393"/>
    <w:rsid w:val="006C23A3"/>
    <w:rsid w:val="006D10FD"/>
    <w:rsid w:val="006E5EF5"/>
    <w:rsid w:val="006F11CF"/>
    <w:rsid w:val="00705A52"/>
    <w:rsid w:val="00713FE3"/>
    <w:rsid w:val="00721B9B"/>
    <w:rsid w:val="0072250A"/>
    <w:rsid w:val="00731F37"/>
    <w:rsid w:val="00733D2C"/>
    <w:rsid w:val="00737299"/>
    <w:rsid w:val="00737B68"/>
    <w:rsid w:val="0074534A"/>
    <w:rsid w:val="00750535"/>
    <w:rsid w:val="00751960"/>
    <w:rsid w:val="00763DB8"/>
    <w:rsid w:val="00772AEC"/>
    <w:rsid w:val="0078002E"/>
    <w:rsid w:val="00781F4C"/>
    <w:rsid w:val="00786448"/>
    <w:rsid w:val="00786588"/>
    <w:rsid w:val="0078739B"/>
    <w:rsid w:val="00790DB6"/>
    <w:rsid w:val="0079109C"/>
    <w:rsid w:val="00793CD9"/>
    <w:rsid w:val="00794A8D"/>
    <w:rsid w:val="0079629C"/>
    <w:rsid w:val="007A79BE"/>
    <w:rsid w:val="007B66C4"/>
    <w:rsid w:val="007C015B"/>
    <w:rsid w:val="007C7BD9"/>
    <w:rsid w:val="007D041F"/>
    <w:rsid w:val="007D37E8"/>
    <w:rsid w:val="007D6D13"/>
    <w:rsid w:val="007F7331"/>
    <w:rsid w:val="00803323"/>
    <w:rsid w:val="00805642"/>
    <w:rsid w:val="008060CA"/>
    <w:rsid w:val="00810720"/>
    <w:rsid w:val="0081685B"/>
    <w:rsid w:val="008173E5"/>
    <w:rsid w:val="00817816"/>
    <w:rsid w:val="0083472F"/>
    <w:rsid w:val="008362B0"/>
    <w:rsid w:val="0084166B"/>
    <w:rsid w:val="0084472E"/>
    <w:rsid w:val="00844E86"/>
    <w:rsid w:val="00851897"/>
    <w:rsid w:val="008553E5"/>
    <w:rsid w:val="008643D0"/>
    <w:rsid w:val="00866A3C"/>
    <w:rsid w:val="00870D25"/>
    <w:rsid w:val="008714A1"/>
    <w:rsid w:val="00876675"/>
    <w:rsid w:val="00884B3B"/>
    <w:rsid w:val="0089125F"/>
    <w:rsid w:val="008923FE"/>
    <w:rsid w:val="008A1579"/>
    <w:rsid w:val="008A2B9A"/>
    <w:rsid w:val="008A5C85"/>
    <w:rsid w:val="008A5D5B"/>
    <w:rsid w:val="008B1648"/>
    <w:rsid w:val="008B2C20"/>
    <w:rsid w:val="008B6C12"/>
    <w:rsid w:val="008C353F"/>
    <w:rsid w:val="008C6D3F"/>
    <w:rsid w:val="008D2E39"/>
    <w:rsid w:val="008F35C8"/>
    <w:rsid w:val="008F54B1"/>
    <w:rsid w:val="008F736D"/>
    <w:rsid w:val="0090122C"/>
    <w:rsid w:val="009037D3"/>
    <w:rsid w:val="00903A0B"/>
    <w:rsid w:val="00906AA6"/>
    <w:rsid w:val="00907A28"/>
    <w:rsid w:val="00912F84"/>
    <w:rsid w:val="00914733"/>
    <w:rsid w:val="00915AA5"/>
    <w:rsid w:val="00920416"/>
    <w:rsid w:val="00921358"/>
    <w:rsid w:val="00933599"/>
    <w:rsid w:val="00950D80"/>
    <w:rsid w:val="00951F9A"/>
    <w:rsid w:val="00957F2C"/>
    <w:rsid w:val="00960478"/>
    <w:rsid w:val="009625A3"/>
    <w:rsid w:val="0096436D"/>
    <w:rsid w:val="00964FF3"/>
    <w:rsid w:val="00970228"/>
    <w:rsid w:val="009846D5"/>
    <w:rsid w:val="0099691D"/>
    <w:rsid w:val="009975B5"/>
    <w:rsid w:val="009A30B0"/>
    <w:rsid w:val="009B0BAE"/>
    <w:rsid w:val="009B4405"/>
    <w:rsid w:val="009B49E2"/>
    <w:rsid w:val="009B5E38"/>
    <w:rsid w:val="009C1341"/>
    <w:rsid w:val="009D0002"/>
    <w:rsid w:val="009D06F9"/>
    <w:rsid w:val="009D6EB7"/>
    <w:rsid w:val="009E0897"/>
    <w:rsid w:val="009E48D8"/>
    <w:rsid w:val="009E4E72"/>
    <w:rsid w:val="009E56BD"/>
    <w:rsid w:val="009F45CC"/>
    <w:rsid w:val="009F5D04"/>
    <w:rsid w:val="00A015C8"/>
    <w:rsid w:val="00A02D04"/>
    <w:rsid w:val="00A03E74"/>
    <w:rsid w:val="00A040DB"/>
    <w:rsid w:val="00A14C92"/>
    <w:rsid w:val="00A22A6F"/>
    <w:rsid w:val="00A2402E"/>
    <w:rsid w:val="00A35B90"/>
    <w:rsid w:val="00A365EF"/>
    <w:rsid w:val="00A40DFD"/>
    <w:rsid w:val="00A412A7"/>
    <w:rsid w:val="00A43AC9"/>
    <w:rsid w:val="00A44B26"/>
    <w:rsid w:val="00A45470"/>
    <w:rsid w:val="00A47F6A"/>
    <w:rsid w:val="00A5595B"/>
    <w:rsid w:val="00A567AB"/>
    <w:rsid w:val="00A57E1F"/>
    <w:rsid w:val="00A60598"/>
    <w:rsid w:val="00A62F44"/>
    <w:rsid w:val="00A64ADC"/>
    <w:rsid w:val="00A654E6"/>
    <w:rsid w:val="00A81DD1"/>
    <w:rsid w:val="00A8201C"/>
    <w:rsid w:val="00A83A64"/>
    <w:rsid w:val="00A92488"/>
    <w:rsid w:val="00AA4872"/>
    <w:rsid w:val="00AA4F3D"/>
    <w:rsid w:val="00AB300A"/>
    <w:rsid w:val="00AB50F1"/>
    <w:rsid w:val="00AB69D8"/>
    <w:rsid w:val="00AC3169"/>
    <w:rsid w:val="00AC50D7"/>
    <w:rsid w:val="00AD0638"/>
    <w:rsid w:val="00AD1B88"/>
    <w:rsid w:val="00AD2A7C"/>
    <w:rsid w:val="00AD6064"/>
    <w:rsid w:val="00AD715F"/>
    <w:rsid w:val="00AE0AC8"/>
    <w:rsid w:val="00AE5619"/>
    <w:rsid w:val="00AF6E77"/>
    <w:rsid w:val="00B00EBF"/>
    <w:rsid w:val="00B14424"/>
    <w:rsid w:val="00B14CBA"/>
    <w:rsid w:val="00B253C8"/>
    <w:rsid w:val="00B25EA9"/>
    <w:rsid w:val="00B30BEC"/>
    <w:rsid w:val="00B312A6"/>
    <w:rsid w:val="00B344E9"/>
    <w:rsid w:val="00B46DB6"/>
    <w:rsid w:val="00B54155"/>
    <w:rsid w:val="00B6173F"/>
    <w:rsid w:val="00B72830"/>
    <w:rsid w:val="00B740A3"/>
    <w:rsid w:val="00B74B3A"/>
    <w:rsid w:val="00B76843"/>
    <w:rsid w:val="00B80936"/>
    <w:rsid w:val="00B80949"/>
    <w:rsid w:val="00B8535B"/>
    <w:rsid w:val="00B86960"/>
    <w:rsid w:val="00B928E6"/>
    <w:rsid w:val="00B956C8"/>
    <w:rsid w:val="00BA1BC6"/>
    <w:rsid w:val="00BA3A8C"/>
    <w:rsid w:val="00BB09F0"/>
    <w:rsid w:val="00BB24DE"/>
    <w:rsid w:val="00BC0136"/>
    <w:rsid w:val="00BD1E7D"/>
    <w:rsid w:val="00BD7B2F"/>
    <w:rsid w:val="00BE3A34"/>
    <w:rsid w:val="00BF017F"/>
    <w:rsid w:val="00BF185D"/>
    <w:rsid w:val="00BF660E"/>
    <w:rsid w:val="00C00883"/>
    <w:rsid w:val="00C02EC8"/>
    <w:rsid w:val="00C05071"/>
    <w:rsid w:val="00C06C8B"/>
    <w:rsid w:val="00C24AB0"/>
    <w:rsid w:val="00C25770"/>
    <w:rsid w:val="00C270A9"/>
    <w:rsid w:val="00C4549B"/>
    <w:rsid w:val="00C51FAC"/>
    <w:rsid w:val="00C52B5B"/>
    <w:rsid w:val="00C605C9"/>
    <w:rsid w:val="00C6152F"/>
    <w:rsid w:val="00C67620"/>
    <w:rsid w:val="00C70D74"/>
    <w:rsid w:val="00C71140"/>
    <w:rsid w:val="00C74293"/>
    <w:rsid w:val="00C748B5"/>
    <w:rsid w:val="00C74BCA"/>
    <w:rsid w:val="00C83A27"/>
    <w:rsid w:val="00C92314"/>
    <w:rsid w:val="00C9422D"/>
    <w:rsid w:val="00C94BCF"/>
    <w:rsid w:val="00C9665A"/>
    <w:rsid w:val="00C9735C"/>
    <w:rsid w:val="00C97851"/>
    <w:rsid w:val="00CA0991"/>
    <w:rsid w:val="00CA23D1"/>
    <w:rsid w:val="00CA3E72"/>
    <w:rsid w:val="00CB1BFD"/>
    <w:rsid w:val="00CB3209"/>
    <w:rsid w:val="00CC1863"/>
    <w:rsid w:val="00CC439B"/>
    <w:rsid w:val="00CD66B8"/>
    <w:rsid w:val="00CD66FE"/>
    <w:rsid w:val="00CE5042"/>
    <w:rsid w:val="00CE6061"/>
    <w:rsid w:val="00CF00D4"/>
    <w:rsid w:val="00CF467D"/>
    <w:rsid w:val="00CF54E9"/>
    <w:rsid w:val="00D026F4"/>
    <w:rsid w:val="00D031ED"/>
    <w:rsid w:val="00D11E86"/>
    <w:rsid w:val="00D13A48"/>
    <w:rsid w:val="00D17CB4"/>
    <w:rsid w:val="00D20848"/>
    <w:rsid w:val="00D21935"/>
    <w:rsid w:val="00D21C4C"/>
    <w:rsid w:val="00D22BC8"/>
    <w:rsid w:val="00D31593"/>
    <w:rsid w:val="00D31FAE"/>
    <w:rsid w:val="00D35EB3"/>
    <w:rsid w:val="00D36239"/>
    <w:rsid w:val="00D36FEE"/>
    <w:rsid w:val="00D61322"/>
    <w:rsid w:val="00D61C3A"/>
    <w:rsid w:val="00D724A9"/>
    <w:rsid w:val="00D73148"/>
    <w:rsid w:val="00D7581D"/>
    <w:rsid w:val="00D77B58"/>
    <w:rsid w:val="00D8014C"/>
    <w:rsid w:val="00D828D3"/>
    <w:rsid w:val="00D8377D"/>
    <w:rsid w:val="00D95627"/>
    <w:rsid w:val="00DA0B46"/>
    <w:rsid w:val="00DA5CE8"/>
    <w:rsid w:val="00DA7399"/>
    <w:rsid w:val="00DA7EAF"/>
    <w:rsid w:val="00DC22DA"/>
    <w:rsid w:val="00DC2A63"/>
    <w:rsid w:val="00DC3766"/>
    <w:rsid w:val="00DC46C0"/>
    <w:rsid w:val="00DC58F4"/>
    <w:rsid w:val="00DC7256"/>
    <w:rsid w:val="00DD0AD0"/>
    <w:rsid w:val="00DD1799"/>
    <w:rsid w:val="00DD4756"/>
    <w:rsid w:val="00DD79BC"/>
    <w:rsid w:val="00DE34B3"/>
    <w:rsid w:val="00DE3980"/>
    <w:rsid w:val="00DF08DD"/>
    <w:rsid w:val="00E00B83"/>
    <w:rsid w:val="00E049AB"/>
    <w:rsid w:val="00E05678"/>
    <w:rsid w:val="00E17892"/>
    <w:rsid w:val="00E20FF6"/>
    <w:rsid w:val="00E32B32"/>
    <w:rsid w:val="00E41C54"/>
    <w:rsid w:val="00E45374"/>
    <w:rsid w:val="00E45CE4"/>
    <w:rsid w:val="00E461F6"/>
    <w:rsid w:val="00E52934"/>
    <w:rsid w:val="00E531B5"/>
    <w:rsid w:val="00E5540C"/>
    <w:rsid w:val="00E64CBC"/>
    <w:rsid w:val="00E659C3"/>
    <w:rsid w:val="00E70A12"/>
    <w:rsid w:val="00E943DF"/>
    <w:rsid w:val="00E96DAF"/>
    <w:rsid w:val="00EA20BE"/>
    <w:rsid w:val="00EB24F5"/>
    <w:rsid w:val="00EB7078"/>
    <w:rsid w:val="00EC2145"/>
    <w:rsid w:val="00EC2820"/>
    <w:rsid w:val="00EC4757"/>
    <w:rsid w:val="00ED62EE"/>
    <w:rsid w:val="00ED70C4"/>
    <w:rsid w:val="00EE29D1"/>
    <w:rsid w:val="00EF46D7"/>
    <w:rsid w:val="00EF7E09"/>
    <w:rsid w:val="00F07073"/>
    <w:rsid w:val="00F103FA"/>
    <w:rsid w:val="00F14EBF"/>
    <w:rsid w:val="00F21431"/>
    <w:rsid w:val="00F24444"/>
    <w:rsid w:val="00F32D76"/>
    <w:rsid w:val="00F346AF"/>
    <w:rsid w:val="00F44568"/>
    <w:rsid w:val="00F536BF"/>
    <w:rsid w:val="00F552B5"/>
    <w:rsid w:val="00F555B9"/>
    <w:rsid w:val="00F55ACE"/>
    <w:rsid w:val="00F61A52"/>
    <w:rsid w:val="00F64B4A"/>
    <w:rsid w:val="00F81C8A"/>
    <w:rsid w:val="00F81ED6"/>
    <w:rsid w:val="00F90169"/>
    <w:rsid w:val="00FA4026"/>
    <w:rsid w:val="00FA5260"/>
    <w:rsid w:val="00FC198A"/>
    <w:rsid w:val="00FD67E9"/>
    <w:rsid w:val="00FE7379"/>
    <w:rsid w:val="00FF43DA"/>
    <w:rsid w:val="00FF45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323"/>
    <w:pPr>
      <w:widowControl w:val="0"/>
      <w:spacing w:line="360" w:lineRule="auto"/>
      <w:jc w:val="both"/>
    </w:pPr>
    <w:rPr>
      <w:rFonts w:eastAsia="標楷體"/>
      <w:kern w:val="2"/>
      <w:sz w:val="24"/>
      <w:szCs w:val="24"/>
    </w:rPr>
  </w:style>
  <w:style w:type="paragraph" w:styleId="2">
    <w:name w:val="heading 2"/>
    <w:basedOn w:val="a"/>
    <w:next w:val="a"/>
    <w:qFormat/>
    <w:rsid w:val="00346580"/>
    <w:pPr>
      <w:keepNext/>
      <w:spacing w:line="720" w:lineRule="auto"/>
      <w:outlineLvl w:val="1"/>
    </w:pPr>
    <w:rPr>
      <w:rFonts w:ascii="Arial" w:hAnsi="Arial"/>
      <w:b/>
      <w:bCs/>
      <w:sz w:val="48"/>
      <w:szCs w:val="48"/>
    </w:rPr>
  </w:style>
  <w:style w:type="paragraph" w:styleId="3">
    <w:name w:val="heading 3"/>
    <w:basedOn w:val="a"/>
    <w:next w:val="a"/>
    <w:qFormat/>
    <w:rsid w:val="00346580"/>
    <w:pPr>
      <w:keepNext/>
      <w:spacing w:line="720" w:lineRule="auto"/>
      <w:outlineLvl w:val="2"/>
    </w:pPr>
    <w:rPr>
      <w:rFonts w:ascii="Arial" w:hAnsi="Arial"/>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toc 1"/>
    <w:basedOn w:val="a"/>
    <w:next w:val="a"/>
    <w:autoRedefine/>
    <w:semiHidden/>
    <w:rsid w:val="008923FE"/>
    <w:pPr>
      <w:spacing w:line="480" w:lineRule="exact"/>
    </w:pPr>
  </w:style>
  <w:style w:type="paragraph" w:styleId="a3">
    <w:name w:val="header"/>
    <w:basedOn w:val="a"/>
    <w:rsid w:val="00851897"/>
    <w:pPr>
      <w:tabs>
        <w:tab w:val="center" w:pos="4153"/>
        <w:tab w:val="right" w:pos="8306"/>
      </w:tabs>
      <w:snapToGrid w:val="0"/>
    </w:pPr>
    <w:rPr>
      <w:sz w:val="20"/>
      <w:szCs w:val="20"/>
    </w:rPr>
  </w:style>
  <w:style w:type="paragraph" w:styleId="a4">
    <w:name w:val="footer"/>
    <w:basedOn w:val="a"/>
    <w:link w:val="a5"/>
    <w:rsid w:val="00851897"/>
    <w:pPr>
      <w:tabs>
        <w:tab w:val="center" w:pos="4153"/>
        <w:tab w:val="right" w:pos="8306"/>
      </w:tabs>
      <w:snapToGrid w:val="0"/>
    </w:pPr>
    <w:rPr>
      <w:sz w:val="20"/>
      <w:szCs w:val="20"/>
    </w:rPr>
  </w:style>
  <w:style w:type="character" w:styleId="HTML">
    <w:name w:val="HTML Typewriter"/>
    <w:basedOn w:val="a0"/>
    <w:rsid w:val="00851897"/>
    <w:rPr>
      <w:rFonts w:ascii="細明體" w:eastAsia="細明體" w:hAnsi="細明體" w:cs="細明體" w:hint="eastAsia"/>
      <w:sz w:val="24"/>
      <w:szCs w:val="24"/>
    </w:rPr>
  </w:style>
  <w:style w:type="character" w:customStyle="1" w:styleId="longtext">
    <w:name w:val="long_text"/>
    <w:basedOn w:val="a0"/>
    <w:rsid w:val="00851897"/>
  </w:style>
  <w:style w:type="character" w:styleId="a6">
    <w:name w:val="Hyperlink"/>
    <w:basedOn w:val="a0"/>
    <w:rsid w:val="00851897"/>
    <w:rPr>
      <w:color w:val="0000FF"/>
      <w:u w:val="single"/>
    </w:rPr>
  </w:style>
  <w:style w:type="table" w:styleId="a7">
    <w:name w:val="Table Grid"/>
    <w:basedOn w:val="a1"/>
    <w:rsid w:val="008518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小標題"/>
    <w:basedOn w:val="a"/>
    <w:link w:val="a9"/>
    <w:rsid w:val="00851897"/>
    <w:pPr>
      <w:spacing w:beforeLines="50" w:line="400" w:lineRule="exact"/>
    </w:pPr>
    <w:rPr>
      <w:rFonts w:ascii="標楷體" w:hAnsi="標楷體"/>
      <w:b/>
      <w:color w:val="000000"/>
      <w:sz w:val="28"/>
      <w:szCs w:val="28"/>
    </w:rPr>
  </w:style>
  <w:style w:type="character" w:customStyle="1" w:styleId="a9">
    <w:name w:val="小標題 字元 字元"/>
    <w:link w:val="a8"/>
    <w:rsid w:val="00851897"/>
    <w:rPr>
      <w:rFonts w:ascii="標楷體" w:eastAsia="標楷體" w:hAnsi="標楷體"/>
      <w:b/>
      <w:color w:val="000000"/>
      <w:kern w:val="2"/>
      <w:sz w:val="28"/>
      <w:szCs w:val="28"/>
      <w:lang w:val="en-US" w:eastAsia="zh-TW" w:bidi="ar-SA"/>
    </w:rPr>
  </w:style>
  <w:style w:type="paragraph" w:customStyle="1" w:styleId="aa">
    <w:name w:val="說明"/>
    <w:basedOn w:val="a"/>
    <w:rsid w:val="00851897"/>
    <w:pPr>
      <w:spacing w:line="500" w:lineRule="exact"/>
    </w:pPr>
    <w:rPr>
      <w:sz w:val="32"/>
    </w:rPr>
  </w:style>
  <w:style w:type="paragraph" w:styleId="ab">
    <w:name w:val="caption"/>
    <w:basedOn w:val="a"/>
    <w:next w:val="a"/>
    <w:qFormat/>
    <w:rsid w:val="008923FE"/>
    <w:rPr>
      <w:sz w:val="20"/>
      <w:szCs w:val="20"/>
    </w:rPr>
  </w:style>
  <w:style w:type="paragraph" w:styleId="ac">
    <w:name w:val="List Paragraph"/>
    <w:basedOn w:val="a"/>
    <w:qFormat/>
    <w:rsid w:val="008923FE"/>
    <w:pPr>
      <w:ind w:leftChars="200"/>
    </w:pPr>
  </w:style>
  <w:style w:type="character" w:styleId="ad">
    <w:name w:val="footnote reference"/>
    <w:basedOn w:val="a0"/>
    <w:semiHidden/>
    <w:rsid w:val="008923FE"/>
    <w:rPr>
      <w:vertAlign w:val="superscript"/>
    </w:rPr>
  </w:style>
  <w:style w:type="character" w:customStyle="1" w:styleId="ae">
    <w:name w:val="純文字 字元"/>
    <w:basedOn w:val="a0"/>
    <w:link w:val="af"/>
    <w:semiHidden/>
    <w:locked/>
    <w:rsid w:val="009E4E72"/>
    <w:rPr>
      <w:rFonts w:ascii="Calibri" w:eastAsia="新細明體" w:hAnsi="Courier New"/>
      <w:szCs w:val="24"/>
      <w:lang w:bidi="ar-SA"/>
    </w:rPr>
  </w:style>
  <w:style w:type="paragraph" w:styleId="af">
    <w:name w:val="Plain Text"/>
    <w:basedOn w:val="a"/>
    <w:link w:val="ae"/>
    <w:semiHidden/>
    <w:rsid w:val="009E4E72"/>
    <w:rPr>
      <w:rFonts w:ascii="Calibri" w:hAnsi="Courier New"/>
      <w:kern w:val="0"/>
      <w:sz w:val="20"/>
      <w:lang w:val="en-US" w:eastAsia="zh-TW"/>
    </w:rPr>
  </w:style>
  <w:style w:type="paragraph" w:styleId="af0">
    <w:name w:val="footnote text"/>
    <w:basedOn w:val="a"/>
    <w:link w:val="af1"/>
    <w:semiHidden/>
    <w:rsid w:val="00382DF9"/>
    <w:pPr>
      <w:snapToGrid w:val="0"/>
    </w:pPr>
    <w:rPr>
      <w:rFonts w:ascii="Calibri" w:hAnsi="Calibri"/>
      <w:sz w:val="20"/>
      <w:szCs w:val="20"/>
    </w:rPr>
  </w:style>
  <w:style w:type="character" w:customStyle="1" w:styleId="af1">
    <w:name w:val="註腳文字 字元"/>
    <w:basedOn w:val="a0"/>
    <w:link w:val="af0"/>
    <w:semiHidden/>
    <w:rsid w:val="00382DF9"/>
    <w:rPr>
      <w:rFonts w:ascii="Calibri" w:eastAsia="新細明體" w:hAnsi="Calibri"/>
      <w:kern w:val="2"/>
      <w:lang w:val="en-US" w:eastAsia="zh-TW" w:bidi="ar-SA"/>
    </w:rPr>
  </w:style>
  <w:style w:type="character" w:styleId="af2">
    <w:name w:val="Emphasis"/>
    <w:qFormat/>
    <w:rsid w:val="0096436D"/>
    <w:rPr>
      <w:b w:val="0"/>
      <w:bCs w:val="0"/>
      <w:i w:val="0"/>
      <w:iCs w:val="0"/>
      <w:color w:val="D14836"/>
    </w:rPr>
  </w:style>
  <w:style w:type="character" w:customStyle="1" w:styleId="a5">
    <w:name w:val="頁尾 字元"/>
    <w:basedOn w:val="a0"/>
    <w:link w:val="a4"/>
    <w:locked/>
    <w:rsid w:val="0096436D"/>
    <w:rPr>
      <w:rFonts w:eastAsia="新細明體"/>
      <w:kern w:val="2"/>
      <w:lang w:val="en-US" w:eastAsia="zh-TW" w:bidi="ar-SA"/>
    </w:rPr>
  </w:style>
  <w:style w:type="character" w:customStyle="1" w:styleId="st1">
    <w:name w:val="st1"/>
    <w:rsid w:val="0096436D"/>
  </w:style>
  <w:style w:type="character" w:styleId="af3">
    <w:name w:val="page number"/>
    <w:basedOn w:val="a0"/>
    <w:rsid w:val="00346580"/>
  </w:style>
  <w:style w:type="paragraph" w:customStyle="1" w:styleId="Default">
    <w:name w:val="Default"/>
    <w:rsid w:val="00346580"/>
    <w:pPr>
      <w:widowControl w:val="0"/>
      <w:autoSpaceDE w:val="0"/>
      <w:autoSpaceDN w:val="0"/>
      <w:adjustRightInd w:val="0"/>
    </w:pPr>
    <w:rPr>
      <w:color w:val="000000"/>
      <w:sz w:val="24"/>
      <w:szCs w:val="24"/>
    </w:rPr>
  </w:style>
  <w:style w:type="paragraph" w:customStyle="1" w:styleId="CM13">
    <w:name w:val="CM13"/>
    <w:basedOn w:val="Default"/>
    <w:next w:val="Default"/>
    <w:rsid w:val="00346580"/>
    <w:pPr>
      <w:spacing w:after="235"/>
    </w:pPr>
    <w:rPr>
      <w:color w:val="auto"/>
    </w:rPr>
  </w:style>
  <w:style w:type="paragraph" w:customStyle="1" w:styleId="CM15">
    <w:name w:val="CM15"/>
    <w:basedOn w:val="Default"/>
    <w:next w:val="Default"/>
    <w:rsid w:val="00346580"/>
    <w:pPr>
      <w:spacing w:after="113"/>
    </w:pPr>
    <w:rPr>
      <w:color w:val="auto"/>
    </w:rPr>
  </w:style>
  <w:style w:type="paragraph" w:styleId="20">
    <w:name w:val="toc 2"/>
    <w:basedOn w:val="a"/>
    <w:next w:val="a"/>
    <w:autoRedefine/>
    <w:semiHidden/>
    <w:rsid w:val="00346580"/>
    <w:pPr>
      <w:ind w:leftChars="200" w:left="480"/>
    </w:pPr>
  </w:style>
  <w:style w:type="paragraph" w:styleId="HTML0">
    <w:name w:val="HTML Preformatted"/>
    <w:basedOn w:val="a"/>
    <w:rsid w:val="00346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4">
    <w:name w:val=" 字元 字元"/>
    <w:basedOn w:val="a0"/>
    <w:semiHidden/>
    <w:locked/>
    <w:rsid w:val="00346580"/>
    <w:rPr>
      <w:rFonts w:ascii="Calibri" w:eastAsia="新細明體" w:hAnsi="Courier New"/>
      <w:sz w:val="24"/>
      <w:szCs w:val="24"/>
      <w:lang w:val="en-US" w:eastAsia="zh-TW" w:bidi="ar-SA"/>
    </w:rPr>
  </w:style>
  <w:style w:type="character" w:customStyle="1" w:styleId="21">
    <w:name w:val=" 字元 字元2"/>
    <w:basedOn w:val="a0"/>
    <w:rsid w:val="00346580"/>
    <w:rPr>
      <w:rFonts w:eastAsia="新細明體"/>
      <w:kern w:val="2"/>
      <w:lang w:val="en-US" w:eastAsia="zh-TW" w:bidi="ar-SA"/>
    </w:rPr>
  </w:style>
  <w:style w:type="paragraph" w:styleId="30">
    <w:name w:val="toc 3"/>
    <w:basedOn w:val="a"/>
    <w:next w:val="a"/>
    <w:autoRedefine/>
    <w:semiHidden/>
    <w:rsid w:val="00346580"/>
    <w:pPr>
      <w:ind w:leftChars="400" w:left="960"/>
    </w:pPr>
  </w:style>
  <w:style w:type="paragraph" w:customStyle="1" w:styleId="10">
    <w:name w:val="（1）"/>
    <w:basedOn w:val="a"/>
    <w:link w:val="11"/>
    <w:rsid w:val="00346580"/>
    <w:pPr>
      <w:autoSpaceDE w:val="0"/>
      <w:autoSpaceDN w:val="0"/>
      <w:adjustRightInd w:val="0"/>
      <w:ind w:leftChars="600" w:left="2040" w:hangingChars="250" w:hanging="600"/>
    </w:pPr>
    <w:rPr>
      <w:rFonts w:ascii="新細明體" w:hAnsi="新細明體" w:cs="細明體"/>
      <w:kern w:val="0"/>
    </w:rPr>
  </w:style>
  <w:style w:type="character" w:customStyle="1" w:styleId="11">
    <w:name w:val="（1） 字元"/>
    <w:basedOn w:val="a0"/>
    <w:link w:val="10"/>
    <w:locked/>
    <w:rsid w:val="00346580"/>
    <w:rPr>
      <w:rFonts w:ascii="新細明體" w:eastAsia="新細明體" w:hAnsi="新細明體" w:cs="細明體"/>
      <w:sz w:val="24"/>
      <w:szCs w:val="24"/>
      <w:lang w:val="en-US" w:eastAsia="zh-TW" w:bidi="ar-SA"/>
    </w:rPr>
  </w:style>
  <w:style w:type="character" w:customStyle="1" w:styleId="PlainTextChar">
    <w:name w:val="Plain Text Char"/>
    <w:basedOn w:val="a0"/>
    <w:semiHidden/>
    <w:locked/>
    <w:rsid w:val="00346580"/>
    <w:rPr>
      <w:rFonts w:ascii="Calibri" w:eastAsia="新細明體" w:hAnsi="Courier New"/>
      <w:sz w:val="24"/>
      <w:szCs w:val="24"/>
      <w:lang w:val="en-US" w:eastAsia="zh-TW" w:bidi="ar-SA"/>
    </w:rPr>
  </w:style>
  <w:style w:type="paragraph" w:styleId="af5">
    <w:name w:val="Balloon Text"/>
    <w:basedOn w:val="a"/>
    <w:semiHidden/>
    <w:rsid w:val="00346580"/>
    <w:rPr>
      <w:rFonts w:ascii="Arial" w:hAnsi="Arial"/>
      <w:sz w:val="18"/>
      <w:szCs w:val="18"/>
    </w:rPr>
  </w:style>
  <w:style w:type="paragraph" w:styleId="af6">
    <w:name w:val="Body Text Indent"/>
    <w:basedOn w:val="a"/>
    <w:rsid w:val="00346580"/>
    <w:pPr>
      <w:spacing w:after="120"/>
      <w:ind w:leftChars="200" w:left="480"/>
    </w:pPr>
  </w:style>
  <w:style w:type="paragraph" w:customStyle="1" w:styleId="af7">
    <w:name w:val="變更"/>
    <w:basedOn w:val="af6"/>
    <w:link w:val="af8"/>
    <w:rsid w:val="00346580"/>
    <w:pPr>
      <w:adjustRightInd w:val="0"/>
      <w:spacing w:after="0" w:line="480" w:lineRule="exact"/>
      <w:ind w:leftChars="0" w:left="0"/>
      <w:jc w:val="center"/>
    </w:pPr>
    <w:rPr>
      <w:rFonts w:ascii="Arial" w:hAnsi="Arial" w:cs="Arial"/>
      <w:b/>
      <w:sz w:val="28"/>
      <w:szCs w:val="28"/>
      <w:u w:val="single"/>
    </w:rPr>
  </w:style>
  <w:style w:type="character" w:customStyle="1" w:styleId="af8">
    <w:name w:val="變更 字元"/>
    <w:basedOn w:val="a0"/>
    <w:link w:val="af7"/>
    <w:locked/>
    <w:rsid w:val="00346580"/>
    <w:rPr>
      <w:rFonts w:ascii="Arial" w:eastAsia="標楷體" w:hAnsi="Arial" w:cs="Arial"/>
      <w:b/>
      <w:kern w:val="2"/>
      <w:sz w:val="28"/>
      <w:szCs w:val="28"/>
      <w:u w:val="single"/>
      <w:lang w:val="en-US" w:eastAsia="zh-TW" w:bidi="ar-SA"/>
    </w:rPr>
  </w:style>
  <w:style w:type="paragraph" w:customStyle="1" w:styleId="af9">
    <w:name w:val="（一）"/>
    <w:basedOn w:val="2"/>
    <w:link w:val="afa"/>
    <w:rsid w:val="00346580"/>
    <w:pPr>
      <w:spacing w:line="240" w:lineRule="auto"/>
      <w:ind w:firstLineChars="200" w:firstLine="480"/>
    </w:pPr>
    <w:rPr>
      <w:rFonts w:ascii="新細明體" w:hAnsi="新細明體"/>
      <w:b w:val="0"/>
      <w:bCs w:val="0"/>
      <w:sz w:val="24"/>
      <w:szCs w:val="24"/>
    </w:rPr>
  </w:style>
  <w:style w:type="character" w:customStyle="1" w:styleId="afa">
    <w:name w:val="（一） 字元"/>
    <w:basedOn w:val="a0"/>
    <w:link w:val="af9"/>
    <w:locked/>
    <w:rsid w:val="00346580"/>
    <w:rPr>
      <w:rFonts w:ascii="新細明體" w:eastAsia="新細明體" w:hAnsi="新細明體"/>
      <w:kern w:val="2"/>
      <w:sz w:val="24"/>
      <w:szCs w:val="24"/>
      <w:lang w:val="en-US" w:eastAsia="zh-TW" w:bidi="ar-SA"/>
    </w:rPr>
  </w:style>
  <w:style w:type="paragraph" w:customStyle="1" w:styleId="12">
    <w:name w:val="1."/>
    <w:basedOn w:val="3"/>
    <w:link w:val="13"/>
    <w:rsid w:val="00346580"/>
    <w:pPr>
      <w:spacing w:line="240" w:lineRule="auto"/>
      <w:ind w:leftChars="400" w:left="1200" w:hangingChars="100" w:hanging="240"/>
    </w:pPr>
    <w:rPr>
      <w:rFonts w:ascii="新細明體" w:hAnsi="新細明體"/>
      <w:b w:val="0"/>
      <w:bCs w:val="0"/>
      <w:sz w:val="24"/>
      <w:szCs w:val="24"/>
    </w:rPr>
  </w:style>
  <w:style w:type="character" w:customStyle="1" w:styleId="13">
    <w:name w:val="1. 字元"/>
    <w:basedOn w:val="a0"/>
    <w:link w:val="12"/>
    <w:locked/>
    <w:rsid w:val="00346580"/>
    <w:rPr>
      <w:rFonts w:ascii="新細明體" w:eastAsia="新細明體" w:hAnsi="新細明體"/>
      <w:kern w:val="2"/>
      <w:sz w:val="24"/>
      <w:szCs w:val="24"/>
      <w:lang w:val="en-US" w:eastAsia="zh-TW" w:bidi="ar-SA"/>
    </w:rPr>
  </w:style>
  <w:style w:type="paragraph" w:styleId="22">
    <w:name w:val="Body Text Indent 2"/>
    <w:basedOn w:val="a"/>
    <w:rsid w:val="00346580"/>
    <w:pPr>
      <w:spacing w:after="120" w:line="480" w:lineRule="auto"/>
      <w:ind w:leftChars="200" w:left="480"/>
    </w:pPr>
    <w:rPr>
      <w:rFonts w:ascii="Calibri" w:hAnsi="Calibri"/>
      <w:szCs w:val="22"/>
    </w:rPr>
  </w:style>
  <w:style w:type="paragraph" w:customStyle="1" w:styleId="ListParagraph">
    <w:name w:val="List Paragraph"/>
    <w:basedOn w:val="a"/>
    <w:rsid w:val="00346580"/>
    <w:pPr>
      <w:ind w:leftChars="200" w:left="480"/>
    </w:pPr>
    <w:rPr>
      <w:rFonts w:ascii="Calibri" w:hAnsi="Calibri"/>
      <w:szCs w:val="22"/>
    </w:rPr>
  </w:style>
  <w:style w:type="paragraph" w:customStyle="1" w:styleId="msolistparagraph0">
    <w:name w:val="msolistparagraph"/>
    <w:basedOn w:val="a"/>
    <w:rsid w:val="00D61322"/>
    <w:pPr>
      <w:ind w:leftChars="200"/>
    </w:pPr>
    <w:rPr>
      <w:rFonts w:ascii="Calibri" w:hAnsi="Calibri"/>
      <w:szCs w:val="22"/>
    </w:rPr>
  </w:style>
  <w:style w:type="paragraph" w:styleId="afb">
    <w:name w:val="Block Text"/>
    <w:basedOn w:val="a"/>
    <w:rsid w:val="00D61322"/>
    <w:pPr>
      <w:ind w:left="113" w:right="113"/>
      <w:jc w:val="distribute"/>
    </w:pPr>
    <w:rPr>
      <w:sz w:val="44"/>
      <w:szCs w:val="20"/>
    </w:rPr>
  </w:style>
  <w:style w:type="paragraph" w:styleId="afc">
    <w:name w:val="Body Text"/>
    <w:basedOn w:val="a"/>
    <w:link w:val="afd"/>
    <w:rsid w:val="00750535"/>
    <w:pPr>
      <w:spacing w:after="120"/>
    </w:pPr>
  </w:style>
  <w:style w:type="character" w:styleId="afe">
    <w:name w:val="annotation reference"/>
    <w:basedOn w:val="a0"/>
    <w:semiHidden/>
    <w:rsid w:val="00750535"/>
    <w:rPr>
      <w:sz w:val="18"/>
      <w:szCs w:val="18"/>
    </w:rPr>
  </w:style>
  <w:style w:type="paragraph" w:styleId="aff">
    <w:name w:val="annotation text"/>
    <w:basedOn w:val="a"/>
    <w:semiHidden/>
    <w:rsid w:val="00750535"/>
  </w:style>
  <w:style w:type="paragraph" w:styleId="aff0">
    <w:name w:val="annotation subject"/>
    <w:basedOn w:val="aff"/>
    <w:next w:val="aff"/>
    <w:semiHidden/>
    <w:rsid w:val="00750535"/>
    <w:rPr>
      <w:b/>
      <w:bCs/>
    </w:rPr>
  </w:style>
  <w:style w:type="paragraph" w:customStyle="1" w:styleId="23">
    <w:name w:val=" 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750535"/>
    <w:pPr>
      <w:widowControl/>
      <w:spacing w:after="160" w:line="240" w:lineRule="exact"/>
    </w:pPr>
    <w:rPr>
      <w:rFonts w:ascii="Verdana" w:hAnsi="Verdana"/>
      <w:kern w:val="0"/>
      <w:sz w:val="20"/>
      <w:szCs w:val="20"/>
      <w:lang w:eastAsia="en-US"/>
    </w:rPr>
  </w:style>
  <w:style w:type="paragraph" w:customStyle="1" w:styleId="24">
    <w:name w:val="2"/>
    <w:basedOn w:val="a"/>
    <w:rsid w:val="00750535"/>
    <w:pPr>
      <w:widowControl/>
      <w:spacing w:before="100" w:beforeAutospacing="1" w:after="100" w:afterAutospacing="1"/>
    </w:pPr>
    <w:rPr>
      <w:rFonts w:ascii="Arial Unicode MS" w:hAnsi="Arial Unicode MS"/>
      <w:color w:val="000000"/>
      <w:kern w:val="0"/>
    </w:rPr>
  </w:style>
  <w:style w:type="paragraph" w:customStyle="1" w:styleId="14">
    <w:name w:val=" 字元 字元1 字元 字元 字元 字元 字元 字元 字元 字元 字元 字元"/>
    <w:basedOn w:val="a"/>
    <w:rsid w:val="00750535"/>
    <w:pPr>
      <w:widowControl/>
      <w:spacing w:after="160" w:line="240" w:lineRule="exact"/>
    </w:pPr>
    <w:rPr>
      <w:rFonts w:ascii="Verdana" w:hAnsi="Verdana"/>
      <w:kern w:val="0"/>
      <w:sz w:val="20"/>
      <w:szCs w:val="20"/>
      <w:lang w:eastAsia="en-US"/>
    </w:rPr>
  </w:style>
  <w:style w:type="character" w:customStyle="1" w:styleId="afd">
    <w:name w:val="本文 字元"/>
    <w:basedOn w:val="a0"/>
    <w:link w:val="afc"/>
    <w:rsid w:val="00750535"/>
    <w:rPr>
      <w:rFonts w:eastAsia="新細明體"/>
      <w:kern w:val="2"/>
      <w:sz w:val="24"/>
      <w:szCs w:val="24"/>
      <w:lang w:val="en-US" w:eastAsia="zh-TW" w:bidi="ar-SA"/>
    </w:rPr>
  </w:style>
  <w:style w:type="character" w:styleId="aff1">
    <w:name w:val="Strong"/>
    <w:basedOn w:val="a0"/>
    <w:qFormat/>
    <w:rsid w:val="00750535"/>
    <w:rPr>
      <w:b/>
      <w:bCs/>
    </w:rPr>
  </w:style>
  <w:style w:type="paragraph" w:styleId="aff2">
    <w:name w:val="table of figures"/>
    <w:basedOn w:val="a"/>
    <w:next w:val="a"/>
    <w:autoRedefine/>
    <w:semiHidden/>
    <w:rsid w:val="004A5B74"/>
    <w:pPr>
      <w:tabs>
        <w:tab w:val="right" w:leader="dot" w:pos="8296"/>
      </w:tabs>
      <w:adjustRightInd w:val="0"/>
      <w:snapToGrid w:val="0"/>
      <w:ind w:left="520" w:hanging="520"/>
      <w:jc w:val="center"/>
    </w:pPr>
    <w:rPr>
      <w:rFonts w:hAnsi="標楷體"/>
      <w:b/>
      <w:smallCaps/>
      <w:kern w:val="0"/>
      <w:sz w:val="32"/>
      <w:szCs w:val="32"/>
    </w:rPr>
  </w:style>
  <w:style w:type="paragraph" w:customStyle="1" w:styleId="aff3">
    <w:name w:val="a"/>
    <w:basedOn w:val="a"/>
    <w:rsid w:val="003B6A51"/>
    <w:pPr>
      <w:widowControl/>
      <w:spacing w:before="100" w:beforeAutospacing="1" w:after="100" w:afterAutospacing="1"/>
    </w:pPr>
    <w:rPr>
      <w:rFonts w:ascii="新細明體" w:hAnsi="新細明體" w:cs="新細明體"/>
      <w:kern w:val="0"/>
    </w:rPr>
  </w:style>
  <w:style w:type="character" w:styleId="aff4">
    <w:name w:val="FollowedHyperlink"/>
    <w:basedOn w:val="a0"/>
    <w:rsid w:val="00D35EB3"/>
    <w:rPr>
      <w:color w:val="800080"/>
      <w:u w:val="single"/>
    </w:rPr>
  </w:style>
  <w:style w:type="paragraph" w:customStyle="1" w:styleId="00">
    <w:name w:val="00條例"/>
    <w:basedOn w:val="a"/>
    <w:rsid w:val="00276AD8"/>
    <w:rPr>
      <w:b/>
      <w:sz w:val="28"/>
    </w:rPr>
  </w:style>
  <w:style w:type="paragraph" w:customStyle="1" w:styleId="000">
    <w:name w:val="00內文_粗體"/>
    <w:basedOn w:val="a"/>
    <w:rsid w:val="00276AD8"/>
    <w:pPr>
      <w:autoSpaceDE w:val="0"/>
      <w:autoSpaceDN w:val="0"/>
      <w:adjustRightInd w:val="0"/>
    </w:pPr>
    <w:rPr>
      <w:rFonts w:ascii="標楷體" w:hAnsi="標楷體"/>
      <w:b/>
      <w:kern w:val="0"/>
      <w:lang w:val="zh-TW"/>
    </w:rPr>
  </w:style>
  <w:style w:type="paragraph" w:customStyle="1" w:styleId="001">
    <w:name w:val="00資料來源"/>
    <w:basedOn w:val="a"/>
    <w:rsid w:val="007A79BE"/>
    <w:pPr>
      <w:spacing w:line="240" w:lineRule="auto"/>
    </w:pPr>
    <w:rPr>
      <w:kern w:val="0"/>
      <w:sz w:val="20"/>
      <w:szCs w:val="20"/>
    </w:rPr>
  </w:style>
  <w:style w:type="paragraph" w:customStyle="1" w:styleId="00-1">
    <w:name w:val="00-1."/>
    <w:basedOn w:val="a"/>
    <w:link w:val="00-10"/>
    <w:rsid w:val="00CF54E9"/>
    <w:pPr>
      <w:numPr>
        <w:numId w:val="1"/>
      </w:numPr>
      <w:ind w:left="0" w:firstLine="0"/>
    </w:pPr>
  </w:style>
  <w:style w:type="paragraph" w:customStyle="1" w:styleId="002">
    <w:name w:val="00內大縮2格"/>
    <w:basedOn w:val="00-1"/>
    <w:rsid w:val="006226E7"/>
    <w:pPr>
      <w:numPr>
        <w:numId w:val="0"/>
      </w:numPr>
      <w:ind w:firstLineChars="200" w:firstLine="480"/>
    </w:pPr>
  </w:style>
  <w:style w:type="paragraph" w:customStyle="1" w:styleId="00-11">
    <w:name w:val="00-Ｏ1"/>
    <w:basedOn w:val="a"/>
    <w:rsid w:val="00CF54E9"/>
    <w:pPr>
      <w:ind w:firstLineChars="550" w:firstLine="550"/>
    </w:pPr>
    <w:rPr>
      <w:rFonts w:ascii="標楷體" w:hAnsi="標楷體"/>
    </w:rPr>
  </w:style>
  <w:style w:type="character" w:customStyle="1" w:styleId="00-10">
    <w:name w:val="00-1. 字元"/>
    <w:basedOn w:val="a0"/>
    <w:link w:val="00-1"/>
    <w:rsid w:val="00CF54E9"/>
    <w:rPr>
      <w:rFonts w:eastAsia="標楷體"/>
      <w:kern w:val="2"/>
      <w:sz w:val="24"/>
      <w:szCs w:val="24"/>
      <w:lang w:val="en-US" w:eastAsia="zh-TW" w:bidi="ar-SA"/>
    </w:rPr>
  </w:style>
  <w:style w:type="paragraph" w:customStyle="1" w:styleId="00-100">
    <w:name w:val="00-100."/>
    <w:basedOn w:val="a"/>
    <w:link w:val="00-1000"/>
    <w:rsid w:val="00D21935"/>
    <w:pPr>
      <w:tabs>
        <w:tab w:val="left" w:pos="737"/>
      </w:tabs>
    </w:pPr>
    <w:rPr>
      <w:rFonts w:hAnsi="標楷體"/>
    </w:rPr>
  </w:style>
  <w:style w:type="character" w:customStyle="1" w:styleId="00-1000">
    <w:name w:val="00-100. 字元"/>
    <w:basedOn w:val="a0"/>
    <w:link w:val="00-100"/>
    <w:rsid w:val="00A02D04"/>
    <w:rPr>
      <w:rFonts w:eastAsia="標楷體" w:hAnsi="標楷體"/>
      <w:kern w:val="2"/>
      <w:sz w:val="24"/>
      <w:szCs w:val="24"/>
    </w:rPr>
  </w:style>
  <w:style w:type="paragraph" w:customStyle="1" w:styleId="00-101">
    <w:name w:val="00-10."/>
    <w:basedOn w:val="00-1"/>
    <w:rsid w:val="0068284D"/>
    <w:pPr>
      <w:tabs>
        <w:tab w:val="clear" w:pos="480"/>
        <w:tab w:val="num" w:pos="539"/>
      </w:tabs>
    </w:pPr>
    <w:rPr>
      <w:kern w:val="0"/>
    </w:rPr>
  </w:style>
</w:styles>
</file>

<file path=word/webSettings.xml><?xml version="1.0" encoding="utf-8"?>
<w:webSettings xmlns:r="http://schemas.openxmlformats.org/officeDocument/2006/relationships" xmlns:w="http://schemas.openxmlformats.org/wordprocessingml/2006/main">
  <w:divs>
    <w:div w:id="121311618">
      <w:bodyDiv w:val="1"/>
      <w:marLeft w:val="0"/>
      <w:marRight w:val="0"/>
      <w:marTop w:val="0"/>
      <w:marBottom w:val="0"/>
      <w:divBdr>
        <w:top w:val="none" w:sz="0" w:space="0" w:color="auto"/>
        <w:left w:val="none" w:sz="0" w:space="0" w:color="auto"/>
        <w:bottom w:val="none" w:sz="0" w:space="0" w:color="auto"/>
        <w:right w:val="none" w:sz="0" w:space="0" w:color="auto"/>
      </w:divBdr>
    </w:div>
    <w:div w:id="249242640">
      <w:bodyDiv w:val="1"/>
      <w:marLeft w:val="0"/>
      <w:marRight w:val="0"/>
      <w:marTop w:val="0"/>
      <w:marBottom w:val="0"/>
      <w:divBdr>
        <w:top w:val="none" w:sz="0" w:space="0" w:color="auto"/>
        <w:left w:val="none" w:sz="0" w:space="0" w:color="auto"/>
        <w:bottom w:val="none" w:sz="0" w:space="0" w:color="auto"/>
        <w:right w:val="none" w:sz="0" w:space="0" w:color="auto"/>
      </w:divBdr>
    </w:div>
    <w:div w:id="256332287">
      <w:bodyDiv w:val="1"/>
      <w:marLeft w:val="0"/>
      <w:marRight w:val="0"/>
      <w:marTop w:val="0"/>
      <w:marBottom w:val="0"/>
      <w:divBdr>
        <w:top w:val="none" w:sz="0" w:space="0" w:color="auto"/>
        <w:left w:val="none" w:sz="0" w:space="0" w:color="auto"/>
        <w:bottom w:val="none" w:sz="0" w:space="0" w:color="auto"/>
        <w:right w:val="none" w:sz="0" w:space="0" w:color="auto"/>
      </w:divBdr>
    </w:div>
    <w:div w:id="1327247972">
      <w:bodyDiv w:val="1"/>
      <w:marLeft w:val="0"/>
      <w:marRight w:val="0"/>
      <w:marTop w:val="0"/>
      <w:marBottom w:val="0"/>
      <w:divBdr>
        <w:top w:val="none" w:sz="0" w:space="0" w:color="auto"/>
        <w:left w:val="none" w:sz="0" w:space="0" w:color="auto"/>
        <w:bottom w:val="none" w:sz="0" w:space="0" w:color="auto"/>
        <w:right w:val="none" w:sz="0" w:space="0" w:color="auto"/>
      </w:divBdr>
    </w:div>
    <w:div w:id="1811705681">
      <w:bodyDiv w:val="1"/>
      <w:marLeft w:val="0"/>
      <w:marRight w:val="0"/>
      <w:marTop w:val="0"/>
      <w:marBottom w:val="0"/>
      <w:divBdr>
        <w:top w:val="none" w:sz="0" w:space="0" w:color="auto"/>
        <w:left w:val="none" w:sz="0" w:space="0" w:color="auto"/>
        <w:bottom w:val="none" w:sz="0" w:space="0" w:color="auto"/>
        <w:right w:val="none" w:sz="0" w:space="0" w:color="auto"/>
      </w:divBdr>
    </w:div>
    <w:div w:id="20508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yperlink" Target="http://law.moj.gov.tw/Scripts/newsdetail.asp?no=1N0090041"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museum.cca.gov.tw/frontsite/museum/museumListAction.do?method=doMuseumDetail&amp;museumId=65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21227</Words>
  <Characters>120996</Characters>
  <Application>Microsoft Office Word</Application>
  <DocSecurity>0</DocSecurity>
  <Lines>1008</Lines>
  <Paragraphs>283</Paragraphs>
  <ScaleCrop>false</ScaleCrop>
  <Company>MOJ</Company>
  <LinksUpToDate>false</LinksUpToDate>
  <CharactersWithSpaces>141940</CharactersWithSpaces>
  <SharedDoc>false</SharedDoc>
  <HLinks>
    <vt:vector size="12" baseType="variant">
      <vt:variant>
        <vt:i4>6029313</vt:i4>
      </vt:variant>
      <vt:variant>
        <vt:i4>324</vt:i4>
      </vt:variant>
      <vt:variant>
        <vt:i4>0</vt:i4>
      </vt:variant>
      <vt:variant>
        <vt:i4>5</vt:i4>
      </vt:variant>
      <vt:variant>
        <vt:lpwstr>http://museum.cca.gov.tw/frontsite/museum/museumListAction.do?method=doMuseumDetail&amp;museumId=655</vt:lpwstr>
      </vt:variant>
      <vt:variant>
        <vt:lpwstr/>
      </vt:variant>
      <vt:variant>
        <vt:i4>4849750</vt:i4>
      </vt:variant>
      <vt:variant>
        <vt:i4>146</vt:i4>
      </vt:variant>
      <vt:variant>
        <vt:i4>0</vt:i4>
      </vt:variant>
      <vt:variant>
        <vt:i4>5</vt:i4>
      </vt:variant>
      <vt:variant>
        <vt:lpwstr>http://law.moj.gov.tw/Scripts/newsdetail.asp?no=1N0090041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《經濟社會文化權利國際公約》執行情形</dc:title>
  <dc:creator>孫魯良</dc:creator>
  <cp:lastModifiedBy>chiati</cp:lastModifiedBy>
  <cp:revision>3</cp:revision>
  <cp:lastPrinted>2011-10-24T07:43:00Z</cp:lastPrinted>
  <dcterms:created xsi:type="dcterms:W3CDTF">2011-12-20T08:22:00Z</dcterms:created>
  <dcterms:modified xsi:type="dcterms:W3CDTF">2011-12-20T08:22:00Z</dcterms:modified>
</cp:coreProperties>
</file>