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8F" w:rsidRDefault="00AE028F" w:rsidP="00AE028F">
      <w:pPr>
        <w:spacing w:after="180"/>
        <w:ind w:firstLineChars="0" w:firstLine="0"/>
        <w:jc w:val="center"/>
        <w:rPr>
          <w:rFonts w:ascii="華康仿宋體W4" w:eastAsia="華康仿宋體W4" w:hAnsiTheme="minorHAnsi" w:cs="DFKaiShu-SB-Estd-BF" w:hint="eastAsia"/>
          <w:kern w:val="0"/>
          <w:sz w:val="32"/>
          <w:szCs w:val="32"/>
        </w:rPr>
      </w:pPr>
      <w:r w:rsidRPr="00AE028F">
        <w:rPr>
          <w:rFonts w:ascii="華康仿宋體W4" w:eastAsia="華康仿宋體W4" w:hAnsiTheme="minorHAnsi" w:cs="DFKaiShu-SB-Estd-BF" w:hint="eastAsia"/>
          <w:kern w:val="0"/>
          <w:sz w:val="32"/>
          <w:szCs w:val="32"/>
        </w:rPr>
        <w:t>公民與政治權</w:t>
      </w:r>
      <w:r>
        <w:rPr>
          <w:rFonts w:ascii="華康仿宋體W4" w:eastAsia="華康仿宋體W4" w:hAnsiTheme="minorHAnsi" w:cs="DFKaiShu-SB-Estd-BF" w:hint="eastAsia"/>
          <w:kern w:val="0"/>
          <w:sz w:val="32"/>
          <w:szCs w:val="32"/>
        </w:rPr>
        <w:t>利</w:t>
      </w:r>
      <w:r w:rsidRPr="00AE028F">
        <w:rPr>
          <w:rFonts w:ascii="華康仿宋體W4" w:eastAsia="華康仿宋體W4" w:hAnsi="華康仿宋體W4" w:cs="華康仿宋體W4" w:hint="eastAsia"/>
          <w:kern w:val="0"/>
          <w:sz w:val="32"/>
          <w:szCs w:val="32"/>
        </w:rPr>
        <w:t>國際公約</w:t>
      </w:r>
    </w:p>
    <w:p w:rsidR="00AE028F" w:rsidRPr="00AE028F" w:rsidRDefault="00AE028F" w:rsidP="00AE028F">
      <w:pPr>
        <w:spacing w:after="180"/>
        <w:ind w:firstLineChars="0" w:firstLine="0"/>
        <w:jc w:val="center"/>
        <w:rPr>
          <w:rFonts w:ascii="華康仿宋體W4" w:eastAsia="華康仿宋體W4" w:hAnsiTheme="minorHAnsi" w:cs="DFKaiShu-SB-Estd-BF" w:hint="eastAsia"/>
          <w:kern w:val="0"/>
          <w:sz w:val="32"/>
          <w:szCs w:val="32"/>
        </w:rPr>
      </w:pPr>
    </w:p>
    <w:p w:rsidR="00AE028F" w:rsidRDefault="00AE028F" w:rsidP="00AE028F">
      <w:pPr>
        <w:spacing w:line="360" w:lineRule="auto"/>
        <w:ind w:firstLine="480"/>
        <w:rPr>
          <w:rFonts w:eastAsia="華康仿宋體W4" w:hint="eastAsia"/>
        </w:rPr>
      </w:pPr>
      <w:r w:rsidRPr="00AE028F">
        <w:rPr>
          <w:rFonts w:eastAsia="華康仿宋體W4"/>
        </w:rPr>
        <w:t>第</w:t>
      </w:r>
      <w:r w:rsidRPr="00AE028F">
        <w:rPr>
          <w:rFonts w:eastAsia="華康仿宋體W4"/>
        </w:rPr>
        <w:t xml:space="preserve"> </w:t>
      </w:r>
      <w:r>
        <w:rPr>
          <w:rFonts w:eastAsia="華康仿宋體W4" w:hint="eastAsia"/>
        </w:rPr>
        <w:t>六</w:t>
      </w:r>
      <w:r w:rsidRPr="00AE028F">
        <w:rPr>
          <w:rFonts w:ascii="華康仿宋體W4" w:eastAsia="華康仿宋體W4" w:hint="eastAsia"/>
        </w:rPr>
        <w:t xml:space="preserve"> </w:t>
      </w:r>
      <w:r w:rsidRPr="00AE028F">
        <w:rPr>
          <w:rFonts w:eastAsia="華康仿宋體W4"/>
        </w:rPr>
        <w:t>條</w:t>
      </w:r>
      <w:r w:rsidRPr="00AE028F">
        <w:rPr>
          <w:rFonts w:eastAsia="華康仿宋體W4"/>
        </w:rPr>
        <w:t xml:space="preserve"> </w:t>
      </w:r>
    </w:p>
    <w:p w:rsidR="00AE028F" w:rsidRPr="00AE028F" w:rsidRDefault="00AE028F" w:rsidP="00AE028F">
      <w:pPr>
        <w:spacing w:line="360" w:lineRule="auto"/>
        <w:ind w:firstLine="480"/>
        <w:rPr>
          <w:rFonts w:eastAsia="華康仿宋體W4"/>
        </w:rPr>
      </w:pPr>
      <w:proofErr w:type="gramStart"/>
      <w:r w:rsidRPr="00AE028F">
        <w:rPr>
          <w:rFonts w:eastAsia="華康仿宋體W4"/>
        </w:rPr>
        <w:t>一</w:t>
      </w:r>
      <w:proofErr w:type="gramEnd"/>
      <w:r w:rsidRPr="00AE028F">
        <w:rPr>
          <w:rFonts w:eastAsia="華康仿宋體W4"/>
        </w:rPr>
        <w:t xml:space="preserve"> </w:t>
      </w:r>
      <w:r w:rsidRPr="00AE028F">
        <w:rPr>
          <w:rFonts w:eastAsia="華康仿宋體W4"/>
        </w:rPr>
        <w:t>人人皆有天賦之生存權。此種</w:t>
      </w:r>
      <w:bookmarkStart w:id="0" w:name="_GoBack"/>
      <w:bookmarkEnd w:id="0"/>
      <w:r w:rsidRPr="00AE028F">
        <w:rPr>
          <w:rFonts w:eastAsia="華康仿宋體W4"/>
        </w:rPr>
        <w:t>權</w:t>
      </w:r>
      <w:r w:rsidRPr="00AE028F">
        <w:rPr>
          <w:rFonts w:eastAsia="細明體" w:cs="細明體"/>
        </w:rPr>
        <w:t>利</w:t>
      </w:r>
      <w:r w:rsidRPr="00AE028F">
        <w:rPr>
          <w:rFonts w:eastAsia="華康仿宋體W4" w:cs="華康楷書體W5"/>
        </w:rPr>
        <w:t>應受法</w:t>
      </w:r>
      <w:r w:rsidRPr="00AE028F">
        <w:rPr>
          <w:rFonts w:eastAsia="細明體" w:cs="細明體"/>
        </w:rPr>
        <w:t>律</w:t>
      </w:r>
      <w:r w:rsidRPr="00AE028F">
        <w:rPr>
          <w:rFonts w:eastAsia="華康仿宋體W4" w:cs="華康楷書體W5"/>
        </w:rPr>
        <w:t>保障。任</w:t>
      </w:r>
      <w:r w:rsidRPr="00AE028F">
        <w:rPr>
          <w:rFonts w:eastAsia="華康仿宋體W4"/>
        </w:rPr>
        <w:t>何人之生命</w:t>
      </w:r>
      <w:r w:rsidRPr="00AE028F">
        <w:rPr>
          <w:rFonts w:eastAsia="細明體" w:cs="細明體"/>
        </w:rPr>
        <w:t>不</w:t>
      </w:r>
      <w:r w:rsidRPr="00AE028F">
        <w:rPr>
          <w:rFonts w:eastAsia="華康仿宋體W4" w:cs="華康楷書體W5"/>
        </w:rPr>
        <w:t>得無</w:t>
      </w:r>
      <w:r>
        <w:rPr>
          <w:rFonts w:eastAsia="華康仿宋體W4" w:cs="華康楷書體W5" w:hint="eastAsia"/>
        </w:rPr>
        <w:t>理</w:t>
      </w:r>
      <w:r w:rsidRPr="00AE028F">
        <w:rPr>
          <w:rFonts w:eastAsia="華康仿宋體W4" w:cs="華康楷書體W5"/>
        </w:rPr>
        <w:t>剝奪。</w:t>
      </w:r>
    </w:p>
    <w:p w:rsidR="00AE028F" w:rsidRPr="00AE028F" w:rsidRDefault="00AE028F" w:rsidP="00AE028F">
      <w:pPr>
        <w:spacing w:line="360" w:lineRule="auto"/>
        <w:ind w:firstLine="480"/>
        <w:rPr>
          <w:rFonts w:eastAsia="華康仿宋體W4"/>
        </w:rPr>
      </w:pPr>
      <w:r w:rsidRPr="00AE028F">
        <w:rPr>
          <w:rFonts w:eastAsia="華康仿宋體W4"/>
        </w:rPr>
        <w:t>二</w:t>
      </w:r>
      <w:r w:rsidRPr="00AE028F">
        <w:rPr>
          <w:rFonts w:eastAsia="華康仿宋體W4"/>
        </w:rPr>
        <w:t xml:space="preserve"> </w:t>
      </w:r>
      <w:r w:rsidRPr="00AE028F">
        <w:rPr>
          <w:rFonts w:eastAsia="華康仿宋體W4"/>
        </w:rPr>
        <w:t>凡未廢除死刑之國家，非犯情節最重大之罪，且依照犯罪時有效並與本公約規定及防止及懲治殘害人群罪公約</w:t>
      </w:r>
      <w:proofErr w:type="gramStart"/>
      <w:r w:rsidRPr="00AE028F">
        <w:rPr>
          <w:rFonts w:eastAsia="細明體" w:cs="細明體"/>
        </w:rPr>
        <w:t>不</w:t>
      </w:r>
      <w:proofErr w:type="gramEnd"/>
      <w:r w:rsidRPr="00AE028F">
        <w:rPr>
          <w:rFonts w:eastAsia="華康仿宋體W4" w:cs="華康楷書體W5"/>
        </w:rPr>
        <w:t>牴觸之法</w:t>
      </w:r>
      <w:r w:rsidRPr="00AE028F">
        <w:rPr>
          <w:rFonts w:eastAsia="細明體" w:cs="細明體"/>
        </w:rPr>
        <w:t>律</w:t>
      </w:r>
      <w:r w:rsidRPr="00AE028F">
        <w:rPr>
          <w:rFonts w:eastAsia="華康仿宋體W4" w:cs="華康楷書體W5"/>
        </w:rPr>
        <w:t>，</w:t>
      </w:r>
      <w:r w:rsidRPr="00AE028F">
        <w:rPr>
          <w:rFonts w:eastAsia="細明體" w:cs="細明體"/>
        </w:rPr>
        <w:t>不</w:t>
      </w:r>
      <w:r w:rsidRPr="00AE028F">
        <w:rPr>
          <w:rFonts w:eastAsia="華康仿宋體W4" w:cs="華康楷書體W5"/>
        </w:rPr>
        <w:t>得科處死刑。死刑非依管轄法</w:t>
      </w:r>
      <w:r w:rsidRPr="00AE028F">
        <w:rPr>
          <w:rFonts w:eastAsia="華康仿宋體W4"/>
        </w:rPr>
        <w:t>院終局判決，</w:t>
      </w:r>
      <w:r w:rsidRPr="00AE028F">
        <w:rPr>
          <w:rFonts w:eastAsia="細明體" w:cs="細明體"/>
        </w:rPr>
        <w:t>不</w:t>
      </w:r>
      <w:r w:rsidRPr="00AE028F">
        <w:rPr>
          <w:rFonts w:eastAsia="華康仿宋體W4" w:cs="華康楷書體W5"/>
        </w:rPr>
        <w:t>得執</w:t>
      </w:r>
      <w:r w:rsidRPr="00AE028F">
        <w:rPr>
          <w:rFonts w:eastAsia="細明體" w:cs="細明體"/>
        </w:rPr>
        <w:t>行</w:t>
      </w:r>
      <w:r w:rsidRPr="00AE028F">
        <w:rPr>
          <w:rFonts w:eastAsia="華康仿宋體W4" w:cs="華康楷書體W5"/>
        </w:rPr>
        <w:t>。</w:t>
      </w:r>
    </w:p>
    <w:p w:rsidR="00AE028F" w:rsidRPr="00AE028F" w:rsidRDefault="00AE028F" w:rsidP="00AE028F">
      <w:pPr>
        <w:spacing w:line="360" w:lineRule="auto"/>
        <w:ind w:firstLine="480"/>
        <w:rPr>
          <w:rFonts w:eastAsia="華康仿宋體W4"/>
        </w:rPr>
      </w:pPr>
      <w:r w:rsidRPr="00AE028F">
        <w:rPr>
          <w:rFonts w:eastAsia="華康仿宋體W4"/>
        </w:rPr>
        <w:t>三</w:t>
      </w:r>
      <w:r w:rsidRPr="00AE028F">
        <w:rPr>
          <w:rFonts w:eastAsia="華康仿宋體W4"/>
        </w:rPr>
        <w:t xml:space="preserve"> </w:t>
      </w:r>
      <w:r w:rsidRPr="00AE028F">
        <w:rPr>
          <w:rFonts w:eastAsia="華康仿宋體W4"/>
        </w:rPr>
        <w:t>生命之剝奪構成殘害人群罪時，本公約締約國公認本條</w:t>
      </w:r>
      <w:r w:rsidRPr="00AE028F">
        <w:rPr>
          <w:rFonts w:eastAsia="細明體" w:cs="細明體"/>
        </w:rPr>
        <w:t>不</w:t>
      </w:r>
      <w:r w:rsidRPr="00AE028F">
        <w:rPr>
          <w:rFonts w:eastAsia="華康仿宋體W4" w:cs="華康楷書體W5"/>
        </w:rPr>
        <w:t>得認為授權任何締約國以任何方式減免其依防止</w:t>
      </w:r>
      <w:r w:rsidRPr="00AE028F">
        <w:rPr>
          <w:rFonts w:eastAsia="華康仿宋體W4"/>
        </w:rPr>
        <w:t>及懲治殘害人群罪公約規定所負之任何義務。</w:t>
      </w:r>
    </w:p>
    <w:p w:rsidR="00AE028F" w:rsidRPr="00AE028F" w:rsidRDefault="00AE028F" w:rsidP="00AE028F">
      <w:pPr>
        <w:spacing w:line="360" w:lineRule="auto"/>
        <w:ind w:firstLine="480"/>
        <w:rPr>
          <w:rFonts w:eastAsia="華康仿宋體W4"/>
        </w:rPr>
      </w:pPr>
      <w:r w:rsidRPr="00AE028F">
        <w:rPr>
          <w:rFonts w:eastAsia="華康仿宋體W4"/>
        </w:rPr>
        <w:t>四</w:t>
      </w:r>
      <w:r w:rsidRPr="00AE028F">
        <w:rPr>
          <w:rFonts w:eastAsia="華康仿宋體W4"/>
        </w:rPr>
        <w:t xml:space="preserve"> </w:t>
      </w:r>
      <w:r w:rsidRPr="00AE028F">
        <w:rPr>
          <w:rFonts w:eastAsia="華康仿宋體W4"/>
        </w:rPr>
        <w:t>受死刑宣告者，有請求特赦或減刑之權。一</w:t>
      </w:r>
      <w:r w:rsidRPr="00AE028F">
        <w:rPr>
          <w:rFonts w:eastAsia="細明體" w:cs="細明體"/>
        </w:rPr>
        <w:t>切</w:t>
      </w:r>
      <w:r w:rsidRPr="00AE028F">
        <w:rPr>
          <w:rFonts w:eastAsia="華康仿宋體W4" w:cs="華康楷書體W5"/>
        </w:rPr>
        <w:t>判處死</w:t>
      </w:r>
      <w:r w:rsidRPr="00AE028F">
        <w:rPr>
          <w:rFonts w:eastAsia="華康仿宋體W4"/>
        </w:rPr>
        <w:t>刑之</w:t>
      </w:r>
      <w:proofErr w:type="gramStart"/>
      <w:r w:rsidRPr="00AE028F">
        <w:rPr>
          <w:rFonts w:eastAsia="華康仿宋體W4"/>
        </w:rPr>
        <w:t>案件均得邀</w:t>
      </w:r>
      <w:proofErr w:type="gramEnd"/>
      <w:r w:rsidRPr="00AE028F">
        <w:rPr>
          <w:rFonts w:eastAsia="華康仿宋體W4"/>
        </w:rPr>
        <w:t>大赦、特赦或減刑。</w:t>
      </w:r>
    </w:p>
    <w:p w:rsidR="00AE028F" w:rsidRPr="00AE028F" w:rsidRDefault="00AE028F" w:rsidP="00AE028F">
      <w:pPr>
        <w:spacing w:line="360" w:lineRule="auto"/>
        <w:ind w:firstLine="480"/>
        <w:rPr>
          <w:rFonts w:eastAsia="華康仿宋體W4"/>
        </w:rPr>
      </w:pPr>
      <w:r w:rsidRPr="00AE028F">
        <w:rPr>
          <w:rFonts w:eastAsia="華康仿宋體W4"/>
        </w:rPr>
        <w:t>五</w:t>
      </w:r>
      <w:r w:rsidRPr="00AE028F">
        <w:rPr>
          <w:rFonts w:eastAsia="華康仿宋體W4"/>
        </w:rPr>
        <w:t xml:space="preserve"> </w:t>
      </w:r>
      <w:r w:rsidRPr="00AE028F">
        <w:rPr>
          <w:rFonts w:eastAsia="華康仿宋體W4"/>
        </w:rPr>
        <w:t>未滿十八歲之人犯罪，</w:t>
      </w:r>
      <w:r w:rsidRPr="00AE028F">
        <w:rPr>
          <w:rFonts w:eastAsia="細明體" w:cs="細明體"/>
        </w:rPr>
        <w:t>不</w:t>
      </w:r>
      <w:r w:rsidRPr="00AE028F">
        <w:rPr>
          <w:rFonts w:eastAsia="華康仿宋體W4" w:cs="華康楷書體W5"/>
        </w:rPr>
        <w:t>得判處死刑；懷胎婦</w:t>
      </w:r>
      <w:r w:rsidRPr="00AE028F">
        <w:rPr>
          <w:rFonts w:eastAsia="細明體" w:cs="細明體"/>
        </w:rPr>
        <w:t>女</w:t>
      </w:r>
      <w:r w:rsidRPr="00AE028F">
        <w:rPr>
          <w:rFonts w:eastAsia="華康仿宋體W4" w:cs="華康楷書體W5"/>
        </w:rPr>
        <w:t>被判</w:t>
      </w:r>
      <w:r w:rsidRPr="00AE028F">
        <w:rPr>
          <w:rFonts w:eastAsia="華康仿宋體W4"/>
        </w:rPr>
        <w:t>死刑，</w:t>
      </w:r>
      <w:r w:rsidRPr="00AE028F">
        <w:rPr>
          <w:rFonts w:eastAsia="細明體" w:cs="細明體"/>
        </w:rPr>
        <w:t>不</w:t>
      </w:r>
      <w:r w:rsidRPr="00AE028F">
        <w:rPr>
          <w:rFonts w:eastAsia="華康仿宋體W4" w:cs="華康楷書體W5"/>
        </w:rPr>
        <w:t>得執</w:t>
      </w:r>
      <w:r w:rsidRPr="00AE028F">
        <w:rPr>
          <w:rFonts w:eastAsia="細明體" w:cs="細明體"/>
        </w:rPr>
        <w:t>行</w:t>
      </w:r>
      <w:r w:rsidRPr="00AE028F">
        <w:rPr>
          <w:rFonts w:eastAsia="華康仿宋體W4" w:cs="華康楷書體W5"/>
        </w:rPr>
        <w:t>其刑。</w:t>
      </w:r>
    </w:p>
    <w:p w:rsidR="00AE028F" w:rsidRPr="00AE028F" w:rsidRDefault="00AE028F" w:rsidP="00AE028F">
      <w:pPr>
        <w:spacing w:line="360" w:lineRule="auto"/>
        <w:ind w:firstLine="480"/>
        <w:rPr>
          <w:rFonts w:eastAsia="華康仿宋體W4"/>
        </w:rPr>
      </w:pPr>
      <w:r w:rsidRPr="00AE028F">
        <w:rPr>
          <w:rFonts w:eastAsia="細明體" w:cs="細明體"/>
        </w:rPr>
        <w:t>六</w:t>
      </w:r>
      <w:r w:rsidRPr="00AE028F">
        <w:rPr>
          <w:rFonts w:eastAsia="華康仿宋體W4"/>
        </w:rPr>
        <w:t xml:space="preserve"> </w:t>
      </w:r>
      <w:r w:rsidRPr="00AE028F">
        <w:rPr>
          <w:rFonts w:eastAsia="華康仿宋體W4"/>
        </w:rPr>
        <w:t>本公約締約國</w:t>
      </w:r>
      <w:r w:rsidRPr="00AE028F">
        <w:rPr>
          <w:rFonts w:eastAsia="細明體" w:cs="細明體"/>
        </w:rPr>
        <w:t>不</w:t>
      </w:r>
      <w:r w:rsidRPr="00AE028F">
        <w:rPr>
          <w:rFonts w:eastAsia="華康仿宋體W4" w:cs="華康楷書體W5"/>
        </w:rPr>
        <w:t>得援引本條，</w:t>
      </w:r>
      <w:r w:rsidRPr="00AE028F">
        <w:rPr>
          <w:rFonts w:eastAsia="華康仿宋體W4"/>
        </w:rPr>
        <w:t>而延緩或阻止死刑之廢除。</w:t>
      </w:r>
    </w:p>
    <w:p w:rsidR="00AE028F" w:rsidRDefault="00AE028F" w:rsidP="00AE028F">
      <w:pPr>
        <w:spacing w:line="360" w:lineRule="auto"/>
        <w:ind w:firstLine="480"/>
        <w:rPr>
          <w:rFonts w:eastAsia="華康仿宋體W4" w:hint="eastAsia"/>
        </w:rPr>
      </w:pPr>
    </w:p>
    <w:p w:rsidR="00AE028F" w:rsidRDefault="00AE028F" w:rsidP="00AE028F">
      <w:pPr>
        <w:spacing w:line="360" w:lineRule="auto"/>
        <w:ind w:firstLine="480"/>
        <w:rPr>
          <w:rFonts w:eastAsia="華康仿宋體W4" w:hint="eastAsia"/>
        </w:rPr>
      </w:pPr>
      <w:r w:rsidRPr="00AE028F">
        <w:rPr>
          <w:rFonts w:eastAsia="華康仿宋體W4"/>
        </w:rPr>
        <w:t>第</w:t>
      </w:r>
      <w:r w:rsidRPr="00AE028F">
        <w:rPr>
          <w:rFonts w:eastAsia="華康仿宋體W4"/>
        </w:rPr>
        <w:t xml:space="preserve"> </w:t>
      </w:r>
      <w:r w:rsidRPr="00AE028F">
        <w:rPr>
          <w:rFonts w:eastAsia="華康仿宋體W4"/>
        </w:rPr>
        <w:t>七</w:t>
      </w:r>
      <w:r w:rsidRPr="00AE028F">
        <w:rPr>
          <w:rFonts w:eastAsia="華康仿宋體W4"/>
        </w:rPr>
        <w:t xml:space="preserve"> </w:t>
      </w:r>
      <w:r w:rsidRPr="00AE028F">
        <w:rPr>
          <w:rFonts w:eastAsia="華康仿宋體W4"/>
        </w:rPr>
        <w:t>條</w:t>
      </w:r>
      <w:r w:rsidRPr="00AE028F">
        <w:rPr>
          <w:rFonts w:eastAsia="華康仿宋體W4"/>
        </w:rPr>
        <w:t xml:space="preserve"> </w:t>
      </w:r>
    </w:p>
    <w:p w:rsidR="00AE028F" w:rsidRPr="00AE028F" w:rsidRDefault="00AE028F" w:rsidP="00AE028F">
      <w:pPr>
        <w:spacing w:line="360" w:lineRule="auto"/>
        <w:ind w:firstLine="480"/>
        <w:rPr>
          <w:rFonts w:eastAsia="華康仿宋體W4"/>
        </w:rPr>
      </w:pPr>
      <w:r w:rsidRPr="00AE028F">
        <w:rPr>
          <w:rFonts w:eastAsia="華康仿宋體W4"/>
        </w:rPr>
        <w:t>任何人</w:t>
      </w:r>
      <w:r w:rsidRPr="00AE028F">
        <w:rPr>
          <w:rFonts w:eastAsia="細明體" w:cs="細明體"/>
        </w:rPr>
        <w:t>不</w:t>
      </w:r>
      <w:r w:rsidRPr="00AE028F">
        <w:rPr>
          <w:rFonts w:eastAsia="華康仿宋體W4" w:cs="華康楷書體W5"/>
        </w:rPr>
        <w:t>得施以酷刑，或予以殘忍、</w:t>
      </w:r>
      <w:r w:rsidRPr="00AE028F">
        <w:rPr>
          <w:rFonts w:eastAsia="細明體" w:cs="細明體"/>
        </w:rPr>
        <w:t>不</w:t>
      </w:r>
      <w:r w:rsidRPr="00AE028F">
        <w:rPr>
          <w:rFonts w:eastAsia="華康仿宋體W4" w:cs="華康楷書體W5"/>
        </w:rPr>
        <w:t>人道或侮辱之處遇</w:t>
      </w:r>
      <w:r w:rsidRPr="00AE028F">
        <w:rPr>
          <w:rFonts w:eastAsia="華康仿宋體W4"/>
        </w:rPr>
        <w:t>或懲罰。非經本人自願同意，尤</w:t>
      </w:r>
      <w:r w:rsidRPr="00AE028F">
        <w:rPr>
          <w:rFonts w:eastAsia="細明體" w:cs="細明體"/>
        </w:rPr>
        <w:t>不</w:t>
      </w:r>
      <w:r w:rsidRPr="00AE028F">
        <w:rPr>
          <w:rFonts w:eastAsia="華康仿宋體W4" w:cs="華康楷書體W5"/>
        </w:rPr>
        <w:t>得對任何人作醫學或科</w:t>
      </w:r>
      <w:r w:rsidRPr="00AE028F">
        <w:rPr>
          <w:rFonts w:eastAsia="華康仿宋體W4"/>
        </w:rPr>
        <w:t>學試驗。</w:t>
      </w:r>
    </w:p>
    <w:sectPr w:rsidR="00AE028F" w:rsidRPr="00AE028F" w:rsidSect="00DD6DCA">
      <w:pgSz w:w="11906" w:h="16838" w:code="9"/>
      <w:pgMar w:top="1440" w:right="1797" w:bottom="1440" w:left="1797" w:header="1418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8F"/>
    <w:rsid w:val="00080DC9"/>
    <w:rsid w:val="002C4AFA"/>
    <w:rsid w:val="004E1774"/>
    <w:rsid w:val="006F04C1"/>
    <w:rsid w:val="00766D0D"/>
    <w:rsid w:val="00840D7C"/>
    <w:rsid w:val="008978BB"/>
    <w:rsid w:val="00935024"/>
    <w:rsid w:val="00AE028F"/>
    <w:rsid w:val="00AF2639"/>
    <w:rsid w:val="00C03EA8"/>
    <w:rsid w:val="00DD6DCA"/>
    <w:rsid w:val="00E12207"/>
    <w:rsid w:val="00ED5EB2"/>
    <w:rsid w:val="00FB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B2"/>
    <w:pPr>
      <w:widowControl w:val="0"/>
      <w:adjustRightInd w:val="0"/>
      <w:snapToGrid w:val="0"/>
    </w:pPr>
    <w:rPr>
      <w:rFonts w:ascii="Goudy Old Style" w:eastAsia="華康楷書體W5" w:hAnsi="Goudy Old Style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ED5EB2"/>
    <w:pPr>
      <w:keepNext/>
      <w:spacing w:afterLines="50" w:after="50" w:line="360" w:lineRule="auto"/>
      <w:ind w:firstLineChars="0" w:firstLine="0"/>
      <w:outlineLvl w:val="0"/>
    </w:pPr>
    <w:rPr>
      <w:rFonts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80DC9"/>
    <w:pPr>
      <w:keepNext/>
      <w:outlineLvl w:val="1"/>
    </w:pPr>
    <w:rPr>
      <w:rFonts w:cstheme="majorBidi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C4AFA"/>
    <w:pPr>
      <w:keepNext/>
      <w:spacing w:line="360" w:lineRule="auto"/>
      <w:ind w:firstLineChars="400" w:firstLine="400"/>
      <w:outlineLvl w:val="2"/>
    </w:pPr>
    <w:rPr>
      <w:rFonts w:cstheme="majorBidi"/>
      <w:b/>
      <w:bCs/>
      <w:sz w:val="28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935024"/>
    <w:pPr>
      <w:keepNext/>
      <w:spacing w:line="360" w:lineRule="auto"/>
      <w:ind w:leftChars="400" w:left="400"/>
      <w:outlineLvl w:val="3"/>
    </w:pPr>
    <w:rPr>
      <w:rFonts w:cstheme="majorBidi"/>
      <w:sz w:val="28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E12207"/>
    <w:pPr>
      <w:keepNext/>
      <w:spacing w:line="240" w:lineRule="auto"/>
      <w:ind w:leftChars="700" w:left="700" w:firstLineChars="0" w:firstLine="0"/>
      <w:outlineLvl w:val="4"/>
    </w:pPr>
    <w:rPr>
      <w:rFonts w:cstheme="majorBidi"/>
      <w:b/>
      <w:bCs/>
      <w:sz w:val="2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D5EB2"/>
    <w:rPr>
      <w:rFonts w:ascii="Goudy Old Style" w:eastAsia="華康楷書體W5" w:hAnsi="Goudy Old Style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rsid w:val="00080DC9"/>
    <w:rPr>
      <w:rFonts w:ascii="Goudy Old Style" w:eastAsia="華康楷書體W5" w:hAnsi="Goudy Old Style" w:cstheme="majorBidi"/>
      <w:b/>
      <w:bCs/>
      <w:sz w:val="28"/>
      <w:szCs w:val="48"/>
    </w:rPr>
  </w:style>
  <w:style w:type="character" w:customStyle="1" w:styleId="50">
    <w:name w:val="標題 5 字元"/>
    <w:basedOn w:val="a0"/>
    <w:link w:val="5"/>
    <w:uiPriority w:val="9"/>
    <w:rsid w:val="00E12207"/>
    <w:rPr>
      <w:rFonts w:ascii="Goudy Old Style" w:eastAsia="華康楷書體W5" w:hAnsi="Goudy Old Style" w:cstheme="majorBidi"/>
      <w:b/>
      <w:bCs/>
      <w:sz w:val="26"/>
      <w:szCs w:val="36"/>
    </w:rPr>
  </w:style>
  <w:style w:type="character" w:customStyle="1" w:styleId="30">
    <w:name w:val="標題 3 字元"/>
    <w:basedOn w:val="a0"/>
    <w:link w:val="3"/>
    <w:uiPriority w:val="9"/>
    <w:rsid w:val="002C4AFA"/>
    <w:rPr>
      <w:rFonts w:ascii="Goudy Old Style" w:eastAsia="華康楷書體W5" w:hAnsi="Goudy Old Style" w:cstheme="majorBidi"/>
      <w:b/>
      <w:bCs/>
      <w:sz w:val="28"/>
      <w:szCs w:val="36"/>
    </w:rPr>
  </w:style>
  <w:style w:type="character" w:customStyle="1" w:styleId="40">
    <w:name w:val="標題 4 字元"/>
    <w:basedOn w:val="a0"/>
    <w:link w:val="4"/>
    <w:uiPriority w:val="9"/>
    <w:rsid w:val="00935024"/>
    <w:rPr>
      <w:rFonts w:ascii="Goudy Old Style" w:eastAsia="華康楷書體W5" w:hAnsi="Goudy Old Style" w:cstheme="majorBidi"/>
      <w:sz w:val="28"/>
      <w:szCs w:val="36"/>
    </w:rPr>
  </w:style>
  <w:style w:type="paragraph" w:styleId="a3">
    <w:name w:val="List Paragraph"/>
    <w:basedOn w:val="a"/>
    <w:uiPriority w:val="34"/>
    <w:qFormat/>
    <w:rsid w:val="00AE028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B2"/>
    <w:pPr>
      <w:widowControl w:val="0"/>
      <w:adjustRightInd w:val="0"/>
      <w:snapToGrid w:val="0"/>
    </w:pPr>
    <w:rPr>
      <w:rFonts w:ascii="Goudy Old Style" w:eastAsia="華康楷書體W5" w:hAnsi="Goudy Old Style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ED5EB2"/>
    <w:pPr>
      <w:keepNext/>
      <w:spacing w:afterLines="50" w:after="50" w:line="360" w:lineRule="auto"/>
      <w:ind w:firstLineChars="0" w:firstLine="0"/>
      <w:outlineLvl w:val="0"/>
    </w:pPr>
    <w:rPr>
      <w:rFonts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80DC9"/>
    <w:pPr>
      <w:keepNext/>
      <w:outlineLvl w:val="1"/>
    </w:pPr>
    <w:rPr>
      <w:rFonts w:cstheme="majorBidi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C4AFA"/>
    <w:pPr>
      <w:keepNext/>
      <w:spacing w:line="360" w:lineRule="auto"/>
      <w:ind w:firstLineChars="400" w:firstLine="400"/>
      <w:outlineLvl w:val="2"/>
    </w:pPr>
    <w:rPr>
      <w:rFonts w:cstheme="majorBidi"/>
      <w:b/>
      <w:bCs/>
      <w:sz w:val="28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935024"/>
    <w:pPr>
      <w:keepNext/>
      <w:spacing w:line="360" w:lineRule="auto"/>
      <w:ind w:leftChars="400" w:left="400"/>
      <w:outlineLvl w:val="3"/>
    </w:pPr>
    <w:rPr>
      <w:rFonts w:cstheme="majorBidi"/>
      <w:sz w:val="28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E12207"/>
    <w:pPr>
      <w:keepNext/>
      <w:spacing w:line="240" w:lineRule="auto"/>
      <w:ind w:leftChars="700" w:left="700" w:firstLineChars="0" w:firstLine="0"/>
      <w:outlineLvl w:val="4"/>
    </w:pPr>
    <w:rPr>
      <w:rFonts w:cstheme="majorBidi"/>
      <w:b/>
      <w:bCs/>
      <w:sz w:val="2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D5EB2"/>
    <w:rPr>
      <w:rFonts w:ascii="Goudy Old Style" w:eastAsia="華康楷書體W5" w:hAnsi="Goudy Old Style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rsid w:val="00080DC9"/>
    <w:rPr>
      <w:rFonts w:ascii="Goudy Old Style" w:eastAsia="華康楷書體W5" w:hAnsi="Goudy Old Style" w:cstheme="majorBidi"/>
      <w:b/>
      <w:bCs/>
      <w:sz w:val="28"/>
      <w:szCs w:val="48"/>
    </w:rPr>
  </w:style>
  <w:style w:type="character" w:customStyle="1" w:styleId="50">
    <w:name w:val="標題 5 字元"/>
    <w:basedOn w:val="a0"/>
    <w:link w:val="5"/>
    <w:uiPriority w:val="9"/>
    <w:rsid w:val="00E12207"/>
    <w:rPr>
      <w:rFonts w:ascii="Goudy Old Style" w:eastAsia="華康楷書體W5" w:hAnsi="Goudy Old Style" w:cstheme="majorBidi"/>
      <w:b/>
      <w:bCs/>
      <w:sz w:val="26"/>
      <w:szCs w:val="36"/>
    </w:rPr>
  </w:style>
  <w:style w:type="character" w:customStyle="1" w:styleId="30">
    <w:name w:val="標題 3 字元"/>
    <w:basedOn w:val="a0"/>
    <w:link w:val="3"/>
    <w:uiPriority w:val="9"/>
    <w:rsid w:val="002C4AFA"/>
    <w:rPr>
      <w:rFonts w:ascii="Goudy Old Style" w:eastAsia="華康楷書體W5" w:hAnsi="Goudy Old Style" w:cstheme="majorBidi"/>
      <w:b/>
      <w:bCs/>
      <w:sz w:val="28"/>
      <w:szCs w:val="36"/>
    </w:rPr>
  </w:style>
  <w:style w:type="character" w:customStyle="1" w:styleId="40">
    <w:name w:val="標題 4 字元"/>
    <w:basedOn w:val="a0"/>
    <w:link w:val="4"/>
    <w:uiPriority w:val="9"/>
    <w:rsid w:val="00935024"/>
    <w:rPr>
      <w:rFonts w:ascii="Goudy Old Style" w:eastAsia="華康楷書體W5" w:hAnsi="Goudy Old Style" w:cstheme="majorBidi"/>
      <w:sz w:val="28"/>
      <w:szCs w:val="36"/>
    </w:rPr>
  </w:style>
  <w:style w:type="paragraph" w:styleId="a3">
    <w:name w:val="List Paragraph"/>
    <w:basedOn w:val="a"/>
    <w:uiPriority w:val="34"/>
    <w:qFormat/>
    <w:rsid w:val="00AE02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ftliao</dc:creator>
  <cp:lastModifiedBy>ftliao</cp:lastModifiedBy>
  <cp:revision>1</cp:revision>
  <dcterms:created xsi:type="dcterms:W3CDTF">2017-06-22T09:08:00Z</dcterms:created>
  <dcterms:modified xsi:type="dcterms:W3CDTF">2017-06-22T09:12:00Z</dcterms:modified>
</cp:coreProperties>
</file>