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10" w:rsidRDefault="0099293D">
      <w:pPr>
        <w:autoSpaceDE w:val="0"/>
        <w:autoSpaceDN w:val="0"/>
        <w:adjustRightInd w:val="0"/>
        <w:jc w:val="center"/>
        <w:rPr>
          <w:rFonts w:ascii="標楷體" w:eastAsia="標楷體" w:cs="標楷體"/>
          <w:kern w:val="0"/>
          <w:sz w:val="40"/>
          <w:szCs w:val="40"/>
          <w:lang w:val="zh-TW"/>
        </w:rPr>
      </w:pPr>
      <w:r>
        <w:rPr>
          <w:rFonts w:ascii="標楷體" w:eastAsia="標楷體" w:cs="標楷體" w:hint="eastAsia"/>
          <w:kern w:val="0"/>
          <w:sz w:val="40"/>
          <w:szCs w:val="40"/>
          <w:lang w:val="zh-TW"/>
        </w:rPr>
        <w:t>總統府人權諮詢委員會議事組　函</w:t>
      </w:r>
    </w:p>
    <w:p w:rsidR="00EF3C10" w:rsidRDefault="00EF3C10">
      <w:pPr>
        <w:autoSpaceDE w:val="0"/>
        <w:autoSpaceDN w:val="0"/>
        <w:adjustRightInd w:val="0"/>
        <w:jc w:val="center"/>
        <w:rPr>
          <w:rFonts w:ascii="標楷體" w:eastAsia="標楷體" w:cs="標楷體"/>
          <w:kern w:val="0"/>
          <w:sz w:val="40"/>
          <w:szCs w:val="40"/>
          <w:lang w:val="zh-TW"/>
        </w:rPr>
      </w:pPr>
    </w:p>
    <w:p w:rsidR="00EF3C10" w:rsidRDefault="0099293D">
      <w:pPr>
        <w:autoSpaceDE w:val="0"/>
        <w:autoSpaceDN w:val="0"/>
        <w:adjustRightInd w:val="0"/>
        <w:ind w:left="5600"/>
        <w:rPr>
          <w:rFonts w:ascii="標楷體" w:eastAsia="標楷體" w:cs="標楷體"/>
          <w:kern w:val="0"/>
          <w:szCs w:val="24"/>
          <w:lang w:val="zh-TW"/>
        </w:rPr>
      </w:pPr>
      <w:r>
        <w:rPr>
          <w:rFonts w:ascii="標楷體" w:eastAsia="標楷體" w:cs="標楷體" w:hint="eastAsia"/>
          <w:kern w:val="0"/>
          <w:szCs w:val="24"/>
          <w:lang w:val="zh-TW"/>
        </w:rPr>
        <w:t>地址：</w:t>
      </w:r>
      <w:r>
        <w:rPr>
          <w:rFonts w:ascii="標楷體" w:eastAsia="標楷體" w:cs="標楷體"/>
          <w:kern w:val="0"/>
          <w:szCs w:val="24"/>
          <w:lang w:val="zh-TW"/>
        </w:rPr>
        <w:t>10048</w:t>
      </w:r>
      <w:r>
        <w:rPr>
          <w:rFonts w:ascii="標楷體" w:eastAsia="標楷體" w:cs="標楷體" w:hint="eastAsia"/>
          <w:kern w:val="0"/>
          <w:szCs w:val="24"/>
          <w:lang w:val="zh-TW"/>
        </w:rPr>
        <w:t>臺北市中正區重慶南路</w:t>
      </w:r>
      <w:r>
        <w:rPr>
          <w:rFonts w:ascii="標楷體" w:eastAsia="標楷體" w:cs="標楷體"/>
          <w:kern w:val="0"/>
          <w:szCs w:val="24"/>
          <w:lang w:val="zh-TW"/>
        </w:rPr>
        <w:t>1</w:t>
      </w:r>
      <w:r>
        <w:rPr>
          <w:rFonts w:ascii="標楷體" w:eastAsia="標楷體" w:cs="標楷體" w:hint="eastAsia"/>
          <w:kern w:val="0"/>
          <w:szCs w:val="24"/>
          <w:lang w:val="zh-TW"/>
        </w:rPr>
        <w:t>段</w:t>
      </w:r>
      <w:r>
        <w:rPr>
          <w:rFonts w:ascii="標楷體" w:eastAsia="標楷體" w:cs="標楷體"/>
          <w:kern w:val="0"/>
          <w:szCs w:val="24"/>
          <w:lang w:val="zh-TW"/>
        </w:rPr>
        <w:t>130</w:t>
      </w:r>
      <w:r>
        <w:rPr>
          <w:rFonts w:ascii="標楷體" w:eastAsia="標楷體" w:cs="標楷體" w:hint="eastAsia"/>
          <w:kern w:val="0"/>
          <w:szCs w:val="24"/>
          <w:lang w:val="zh-TW"/>
        </w:rPr>
        <w:t>號</w:t>
      </w:r>
    </w:p>
    <w:p w:rsidR="00EF3C10" w:rsidRDefault="0099293D">
      <w:pPr>
        <w:autoSpaceDE w:val="0"/>
        <w:autoSpaceDN w:val="0"/>
        <w:adjustRightInd w:val="0"/>
        <w:ind w:left="5600"/>
        <w:rPr>
          <w:rFonts w:ascii="標楷體" w:eastAsia="標楷體" w:cs="標楷體"/>
          <w:kern w:val="0"/>
          <w:szCs w:val="24"/>
          <w:lang w:val="zh-TW"/>
        </w:rPr>
      </w:pPr>
      <w:r>
        <w:rPr>
          <w:rFonts w:ascii="標楷體" w:eastAsia="標楷體" w:cs="標楷體" w:hint="eastAsia"/>
          <w:kern w:val="0"/>
          <w:szCs w:val="24"/>
          <w:lang w:val="zh-TW"/>
        </w:rPr>
        <w:t>承辦人：黃宗馥</w:t>
      </w:r>
    </w:p>
    <w:p w:rsidR="00EF3C10" w:rsidRDefault="0099293D">
      <w:pPr>
        <w:autoSpaceDE w:val="0"/>
        <w:autoSpaceDN w:val="0"/>
        <w:adjustRightInd w:val="0"/>
        <w:ind w:left="5600"/>
        <w:rPr>
          <w:rFonts w:ascii="標楷體" w:eastAsia="標楷體" w:cs="標楷體"/>
          <w:kern w:val="0"/>
          <w:szCs w:val="24"/>
          <w:lang w:val="zh-TW"/>
        </w:rPr>
      </w:pPr>
      <w:r>
        <w:rPr>
          <w:rFonts w:ascii="標楷體" w:eastAsia="標楷體" w:cs="標楷體" w:hint="eastAsia"/>
          <w:kern w:val="0"/>
          <w:szCs w:val="24"/>
          <w:lang w:val="zh-TW"/>
        </w:rPr>
        <w:t>電話：</w:t>
      </w:r>
      <w:r>
        <w:rPr>
          <w:rFonts w:ascii="標楷體" w:eastAsia="標楷體" w:cs="標楷體"/>
          <w:kern w:val="0"/>
          <w:szCs w:val="24"/>
          <w:lang w:val="zh-TW"/>
        </w:rPr>
        <w:t>23311368</w:t>
      </w:r>
    </w:p>
    <w:p w:rsidR="00EF3C10" w:rsidRDefault="0099293D">
      <w:pPr>
        <w:autoSpaceDE w:val="0"/>
        <w:autoSpaceDN w:val="0"/>
        <w:adjustRightInd w:val="0"/>
        <w:ind w:left="5600"/>
        <w:rPr>
          <w:rFonts w:ascii="標楷體" w:eastAsia="標楷體" w:cs="標楷體"/>
          <w:kern w:val="0"/>
          <w:szCs w:val="24"/>
          <w:lang w:val="zh-TW"/>
        </w:rPr>
      </w:pPr>
      <w:r>
        <w:rPr>
          <w:rFonts w:ascii="標楷體" w:eastAsia="標楷體" w:cs="標楷體" w:hint="eastAsia"/>
          <w:kern w:val="0"/>
          <w:szCs w:val="24"/>
          <w:lang w:val="zh-TW"/>
        </w:rPr>
        <w:t>電子信箱：</w:t>
      </w:r>
      <w:r>
        <w:rPr>
          <w:rFonts w:ascii="標楷體" w:eastAsia="標楷體" w:cs="標楷體"/>
          <w:kern w:val="0"/>
          <w:szCs w:val="24"/>
          <w:lang w:val="zh-TW"/>
        </w:rPr>
        <w:t>klonoa921@mail.moj.gov.tw</w:t>
      </w:r>
    </w:p>
    <w:p w:rsidR="00EF3C10" w:rsidRDefault="0099293D">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發文日期：中華民國</w:t>
      </w:r>
      <w:r>
        <w:rPr>
          <w:rFonts w:ascii="標楷體" w:eastAsia="標楷體" w:cs="標楷體"/>
          <w:kern w:val="0"/>
          <w:szCs w:val="24"/>
          <w:lang w:val="zh-TW"/>
        </w:rPr>
        <w:t>102</w:t>
      </w:r>
      <w:r>
        <w:rPr>
          <w:rFonts w:ascii="標楷體" w:eastAsia="標楷體" w:cs="標楷體" w:hint="eastAsia"/>
          <w:kern w:val="0"/>
          <w:szCs w:val="24"/>
          <w:lang w:val="zh-TW"/>
        </w:rPr>
        <w:t>年</w:t>
      </w:r>
      <w:r>
        <w:rPr>
          <w:rFonts w:ascii="標楷體" w:eastAsia="標楷體" w:cs="標楷體"/>
          <w:kern w:val="0"/>
          <w:szCs w:val="24"/>
          <w:lang w:val="zh-TW"/>
        </w:rPr>
        <w:t>7</w:t>
      </w:r>
      <w:r>
        <w:rPr>
          <w:rFonts w:ascii="標楷體" w:eastAsia="標楷體" w:cs="標楷體" w:hint="eastAsia"/>
          <w:kern w:val="0"/>
          <w:szCs w:val="24"/>
          <w:lang w:val="zh-TW"/>
        </w:rPr>
        <w:t>月</w:t>
      </w:r>
      <w:r>
        <w:rPr>
          <w:rFonts w:ascii="標楷體" w:eastAsia="標楷體" w:cs="標楷體"/>
          <w:kern w:val="0"/>
          <w:szCs w:val="24"/>
          <w:lang w:val="zh-TW"/>
        </w:rPr>
        <w:t>5</w:t>
      </w:r>
      <w:r>
        <w:rPr>
          <w:rFonts w:ascii="標楷體" w:eastAsia="標楷體" w:cs="標楷體" w:hint="eastAsia"/>
          <w:kern w:val="0"/>
          <w:szCs w:val="24"/>
          <w:lang w:val="zh-TW"/>
        </w:rPr>
        <w:t>日</w:t>
      </w:r>
    </w:p>
    <w:p w:rsidR="00EF3C10" w:rsidRDefault="0099293D">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發文字號：府人權字第</w:t>
      </w:r>
      <w:r>
        <w:rPr>
          <w:rFonts w:ascii="標楷體" w:eastAsia="標楷體" w:cs="標楷體"/>
          <w:kern w:val="0"/>
          <w:szCs w:val="24"/>
          <w:lang w:val="zh-TW"/>
        </w:rPr>
        <w:t>10215502450</w:t>
      </w:r>
      <w:r>
        <w:rPr>
          <w:rFonts w:ascii="標楷體" w:eastAsia="標楷體" w:cs="標楷體" w:hint="eastAsia"/>
          <w:kern w:val="0"/>
          <w:szCs w:val="24"/>
          <w:lang w:val="zh-TW"/>
        </w:rPr>
        <w:t>號</w:t>
      </w:r>
    </w:p>
    <w:p w:rsidR="00EF3C10" w:rsidRDefault="0099293D">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速別：普通件</w:t>
      </w:r>
    </w:p>
    <w:p w:rsidR="00EF3C10" w:rsidRDefault="0099293D">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密等及解密條件或保密期限：</w:t>
      </w:r>
    </w:p>
    <w:p w:rsidR="00EF3C10" w:rsidRDefault="0099293D">
      <w:pPr>
        <w:autoSpaceDE w:val="0"/>
        <w:autoSpaceDN w:val="0"/>
        <w:adjustRightInd w:val="0"/>
        <w:rPr>
          <w:rFonts w:ascii="標楷體" w:eastAsia="標楷體" w:cs="標楷體"/>
          <w:kern w:val="0"/>
          <w:szCs w:val="24"/>
          <w:lang w:val="zh-TW"/>
        </w:rPr>
      </w:pPr>
      <w:r>
        <w:rPr>
          <w:rFonts w:ascii="標楷體" w:eastAsia="標楷體" w:cs="標楷體" w:hint="eastAsia"/>
          <w:kern w:val="0"/>
          <w:szCs w:val="24"/>
          <w:lang w:val="zh-TW"/>
        </w:rPr>
        <w:t>附件：如文</w:t>
      </w:r>
    </w:p>
    <w:p w:rsidR="00EF3C10" w:rsidRDefault="00EF3C10">
      <w:pPr>
        <w:autoSpaceDE w:val="0"/>
        <w:autoSpaceDN w:val="0"/>
        <w:adjustRightInd w:val="0"/>
        <w:rPr>
          <w:rFonts w:ascii="標楷體" w:eastAsia="標楷體" w:cs="標楷體"/>
          <w:kern w:val="0"/>
          <w:szCs w:val="24"/>
          <w:lang w:val="zh-TW"/>
        </w:rPr>
      </w:pPr>
    </w:p>
    <w:p w:rsidR="00EF3C10" w:rsidRDefault="0099293D">
      <w:pPr>
        <w:autoSpaceDE w:val="0"/>
        <w:autoSpaceDN w:val="0"/>
        <w:adjustRightInd w:val="0"/>
        <w:ind w:left="960" w:hanging="960"/>
        <w:rPr>
          <w:rFonts w:ascii="標楷體" w:eastAsia="標楷體" w:cs="標楷體"/>
          <w:kern w:val="0"/>
          <w:sz w:val="32"/>
          <w:szCs w:val="32"/>
          <w:lang w:val="zh-TW"/>
        </w:rPr>
      </w:pPr>
      <w:r>
        <w:rPr>
          <w:rFonts w:ascii="標楷體" w:eastAsia="標楷體" w:cs="標楷體" w:hint="eastAsia"/>
          <w:kern w:val="0"/>
          <w:sz w:val="32"/>
          <w:szCs w:val="32"/>
          <w:lang w:val="zh-TW"/>
        </w:rPr>
        <w:t>主旨：為審查各機關對國際人權專家之「結論性意見與建議」的初步回應，請於</w:t>
      </w:r>
      <w:r>
        <w:rPr>
          <w:rFonts w:ascii="標楷體" w:eastAsia="標楷體" w:cs="標楷體"/>
          <w:kern w:val="0"/>
          <w:sz w:val="32"/>
          <w:szCs w:val="32"/>
          <w:lang w:val="zh-TW"/>
        </w:rPr>
        <w:t>102</w:t>
      </w:r>
      <w:r>
        <w:rPr>
          <w:rFonts w:ascii="標楷體" w:eastAsia="標楷體" w:cs="標楷體" w:hint="eastAsia"/>
          <w:kern w:val="0"/>
          <w:sz w:val="32"/>
          <w:szCs w:val="32"/>
          <w:lang w:val="zh-TW"/>
        </w:rPr>
        <w:t>年</w:t>
      </w:r>
      <w:r>
        <w:rPr>
          <w:rFonts w:ascii="標楷體" w:eastAsia="標楷體" w:cs="標楷體"/>
          <w:kern w:val="0"/>
          <w:sz w:val="32"/>
          <w:szCs w:val="32"/>
          <w:lang w:val="zh-TW"/>
        </w:rPr>
        <w:t>8</w:t>
      </w:r>
      <w:r>
        <w:rPr>
          <w:rFonts w:ascii="標楷體" w:eastAsia="標楷體" w:cs="標楷體" w:hint="eastAsia"/>
          <w:kern w:val="0"/>
          <w:sz w:val="32"/>
          <w:szCs w:val="32"/>
          <w:lang w:val="zh-TW"/>
        </w:rPr>
        <w:t>月</w:t>
      </w:r>
      <w:r>
        <w:rPr>
          <w:rFonts w:ascii="標楷體" w:eastAsia="標楷體" w:cs="標楷體"/>
          <w:kern w:val="0"/>
          <w:sz w:val="32"/>
          <w:szCs w:val="32"/>
          <w:lang w:val="zh-TW"/>
        </w:rPr>
        <w:t>6</w:t>
      </w:r>
      <w:r>
        <w:rPr>
          <w:rFonts w:ascii="標楷體" w:eastAsia="標楷體" w:cs="標楷體" w:hint="eastAsia"/>
          <w:kern w:val="0"/>
          <w:sz w:val="32"/>
          <w:szCs w:val="32"/>
          <w:lang w:val="zh-TW"/>
        </w:rPr>
        <w:t>日前重新檢視並填寫初步回應表惠復，請</w:t>
      </w:r>
      <w:r>
        <w:rPr>
          <w:rFonts w:ascii="標楷體" w:eastAsia="標楷體" w:cs="標楷體"/>
          <w:kern w:val="0"/>
          <w:sz w:val="32"/>
          <w:szCs w:val="32"/>
          <w:lang w:val="zh-TW"/>
        </w:rPr>
        <w:t xml:space="preserve">  </w:t>
      </w:r>
      <w:r>
        <w:rPr>
          <w:rFonts w:ascii="標楷體" w:eastAsia="標楷體" w:cs="標楷體" w:hint="eastAsia"/>
          <w:kern w:val="0"/>
          <w:sz w:val="32"/>
          <w:szCs w:val="32"/>
          <w:lang w:val="zh-TW"/>
        </w:rPr>
        <w:t>查照。</w:t>
      </w:r>
    </w:p>
    <w:p w:rsidR="00EF3C10" w:rsidRDefault="0099293D">
      <w:pPr>
        <w:autoSpaceDE w:val="0"/>
        <w:autoSpaceDN w:val="0"/>
        <w:adjustRightInd w:val="0"/>
        <w:ind w:left="960" w:hanging="960"/>
        <w:rPr>
          <w:rFonts w:ascii="標楷體" w:eastAsia="標楷體" w:cs="標楷體"/>
          <w:kern w:val="0"/>
          <w:sz w:val="32"/>
          <w:szCs w:val="32"/>
          <w:lang w:val="zh-TW"/>
        </w:rPr>
      </w:pPr>
      <w:r>
        <w:rPr>
          <w:rFonts w:ascii="標楷體" w:eastAsia="標楷體" w:cs="標楷體" w:hint="eastAsia"/>
          <w:kern w:val="0"/>
          <w:sz w:val="32"/>
          <w:szCs w:val="32"/>
          <w:lang w:val="zh-TW"/>
        </w:rPr>
        <w:t xml:space="preserve">說明：　</w:t>
      </w:r>
    </w:p>
    <w:p w:rsidR="00EF3C10" w:rsidRDefault="0099293D">
      <w:pPr>
        <w:autoSpaceDE w:val="0"/>
        <w:autoSpaceDN w:val="0"/>
        <w:adjustRightInd w:val="0"/>
        <w:ind w:left="960" w:hanging="640"/>
        <w:rPr>
          <w:rFonts w:ascii="標楷體" w:eastAsia="標楷體" w:cs="標楷體"/>
          <w:kern w:val="0"/>
          <w:sz w:val="32"/>
          <w:szCs w:val="32"/>
          <w:lang w:val="zh-TW"/>
        </w:rPr>
      </w:pPr>
      <w:r>
        <w:rPr>
          <w:rFonts w:ascii="標楷體" w:eastAsia="標楷體" w:cs="標楷體" w:hint="eastAsia"/>
          <w:kern w:val="0"/>
          <w:sz w:val="32"/>
          <w:szCs w:val="32"/>
          <w:lang w:val="zh-TW"/>
        </w:rPr>
        <w:t>一、按我國初次國家人權報告國際審查會議後，國際人權專家對我國人權提出</w:t>
      </w:r>
      <w:r>
        <w:rPr>
          <w:rFonts w:ascii="標楷體" w:eastAsia="標楷體" w:cs="標楷體"/>
          <w:kern w:val="0"/>
          <w:sz w:val="32"/>
          <w:szCs w:val="32"/>
          <w:lang w:val="zh-TW"/>
        </w:rPr>
        <w:t>81</w:t>
      </w:r>
      <w:r>
        <w:rPr>
          <w:rFonts w:ascii="標楷體" w:eastAsia="標楷體" w:cs="標楷體" w:hint="eastAsia"/>
          <w:kern w:val="0"/>
          <w:sz w:val="32"/>
          <w:szCs w:val="32"/>
          <w:lang w:val="zh-TW"/>
        </w:rPr>
        <w:t>點「結論性意見與建議」，為檢視各機關之初步回應是否妥適，總統府人權諮詢委員會議事組（下稱本組）已規劃於本（</w:t>
      </w:r>
      <w:r>
        <w:rPr>
          <w:rFonts w:ascii="標楷體" w:eastAsia="標楷體" w:cs="標楷體"/>
          <w:kern w:val="0"/>
          <w:sz w:val="32"/>
          <w:szCs w:val="32"/>
          <w:lang w:val="zh-TW"/>
        </w:rPr>
        <w:t>102</w:t>
      </w:r>
      <w:r>
        <w:rPr>
          <w:rFonts w:ascii="標楷體" w:eastAsia="標楷體" w:cs="標楷體" w:hint="eastAsia"/>
          <w:kern w:val="0"/>
          <w:sz w:val="32"/>
          <w:szCs w:val="32"/>
          <w:lang w:val="zh-TW"/>
        </w:rPr>
        <w:t>）年</w:t>
      </w:r>
      <w:r>
        <w:rPr>
          <w:rFonts w:ascii="標楷體" w:eastAsia="標楷體" w:cs="標楷體"/>
          <w:kern w:val="0"/>
          <w:sz w:val="32"/>
          <w:szCs w:val="32"/>
          <w:lang w:val="zh-TW"/>
        </w:rPr>
        <w:t>5</w:t>
      </w:r>
      <w:r>
        <w:rPr>
          <w:rFonts w:ascii="標楷體" w:eastAsia="標楷體" w:cs="標楷體" w:hint="eastAsia"/>
          <w:kern w:val="0"/>
          <w:sz w:val="32"/>
          <w:szCs w:val="32"/>
          <w:lang w:val="zh-TW"/>
        </w:rPr>
        <w:t>月</w:t>
      </w:r>
      <w:r>
        <w:rPr>
          <w:rFonts w:ascii="標楷體" w:eastAsia="標楷體" w:cs="標楷體"/>
          <w:kern w:val="0"/>
          <w:sz w:val="32"/>
          <w:szCs w:val="32"/>
          <w:lang w:val="zh-TW"/>
        </w:rPr>
        <w:t>16</w:t>
      </w:r>
      <w:r>
        <w:rPr>
          <w:rFonts w:ascii="標楷體" w:eastAsia="標楷體" w:cs="標楷體" w:hint="eastAsia"/>
          <w:kern w:val="0"/>
          <w:sz w:val="32"/>
          <w:szCs w:val="32"/>
          <w:lang w:val="zh-TW"/>
        </w:rPr>
        <w:t>日至</w:t>
      </w:r>
      <w:r>
        <w:rPr>
          <w:rFonts w:ascii="標楷體" w:eastAsia="標楷體" w:cs="標楷體"/>
          <w:kern w:val="0"/>
          <w:sz w:val="32"/>
          <w:szCs w:val="32"/>
          <w:lang w:val="zh-TW"/>
        </w:rPr>
        <w:t>8</w:t>
      </w:r>
      <w:r>
        <w:rPr>
          <w:rFonts w:ascii="標楷體" w:eastAsia="標楷體" w:cs="標楷體" w:hint="eastAsia"/>
          <w:kern w:val="0"/>
          <w:sz w:val="32"/>
          <w:szCs w:val="32"/>
          <w:lang w:val="zh-TW"/>
        </w:rPr>
        <w:t>月</w:t>
      </w:r>
      <w:r>
        <w:rPr>
          <w:rFonts w:ascii="標楷體" w:eastAsia="標楷體" w:cs="標楷體"/>
          <w:kern w:val="0"/>
          <w:sz w:val="32"/>
          <w:szCs w:val="32"/>
          <w:lang w:val="zh-TW"/>
        </w:rPr>
        <w:t>20</w:t>
      </w:r>
      <w:r>
        <w:rPr>
          <w:rFonts w:ascii="標楷體" w:eastAsia="標楷體" w:cs="標楷體" w:hint="eastAsia"/>
          <w:kern w:val="0"/>
          <w:sz w:val="32"/>
          <w:szCs w:val="32"/>
          <w:lang w:val="zh-TW"/>
        </w:rPr>
        <w:t>日召開</w:t>
      </w:r>
      <w:r>
        <w:rPr>
          <w:rFonts w:ascii="標楷體" w:eastAsia="標楷體" w:cs="標楷體"/>
          <w:kern w:val="0"/>
          <w:sz w:val="32"/>
          <w:szCs w:val="32"/>
          <w:lang w:val="zh-TW"/>
        </w:rPr>
        <w:t>15</w:t>
      </w:r>
      <w:r>
        <w:rPr>
          <w:rFonts w:ascii="標楷體" w:eastAsia="標楷體" w:cs="標楷體" w:hint="eastAsia"/>
          <w:kern w:val="0"/>
          <w:sz w:val="32"/>
          <w:szCs w:val="32"/>
          <w:lang w:val="zh-TW"/>
        </w:rPr>
        <w:t>場次第一輪審查會議，並於本年</w:t>
      </w:r>
      <w:r>
        <w:rPr>
          <w:rFonts w:ascii="標楷體" w:eastAsia="標楷體" w:cs="標楷體"/>
          <w:kern w:val="0"/>
          <w:sz w:val="32"/>
          <w:szCs w:val="32"/>
          <w:lang w:val="zh-TW"/>
        </w:rPr>
        <w:t>8</w:t>
      </w:r>
      <w:r>
        <w:rPr>
          <w:rFonts w:ascii="標楷體" w:eastAsia="標楷體" w:cs="標楷體" w:hint="eastAsia"/>
          <w:kern w:val="0"/>
          <w:sz w:val="32"/>
          <w:szCs w:val="32"/>
          <w:lang w:val="zh-TW"/>
        </w:rPr>
        <w:t>月</w:t>
      </w:r>
      <w:r>
        <w:rPr>
          <w:rFonts w:ascii="標楷體" w:eastAsia="標楷體" w:cs="標楷體"/>
          <w:kern w:val="0"/>
          <w:sz w:val="32"/>
          <w:szCs w:val="32"/>
          <w:lang w:val="zh-TW"/>
        </w:rPr>
        <w:t>27</w:t>
      </w:r>
      <w:r>
        <w:rPr>
          <w:rFonts w:ascii="標楷體" w:eastAsia="標楷體" w:cs="標楷體" w:hint="eastAsia"/>
          <w:kern w:val="0"/>
          <w:sz w:val="32"/>
          <w:szCs w:val="32"/>
          <w:lang w:val="zh-TW"/>
        </w:rPr>
        <w:t>日至</w:t>
      </w:r>
      <w:r>
        <w:rPr>
          <w:rFonts w:ascii="標楷體" w:eastAsia="標楷體" w:cs="標楷體"/>
          <w:kern w:val="0"/>
          <w:sz w:val="32"/>
          <w:szCs w:val="32"/>
          <w:lang w:val="zh-TW"/>
        </w:rPr>
        <w:t>10</w:t>
      </w:r>
      <w:r>
        <w:rPr>
          <w:rFonts w:ascii="標楷體" w:eastAsia="標楷體" w:cs="標楷體" w:hint="eastAsia"/>
          <w:kern w:val="0"/>
          <w:sz w:val="32"/>
          <w:szCs w:val="32"/>
          <w:lang w:val="zh-TW"/>
        </w:rPr>
        <w:t>月</w:t>
      </w:r>
      <w:r>
        <w:rPr>
          <w:rFonts w:ascii="標楷體" w:eastAsia="標楷體" w:cs="標楷體"/>
          <w:kern w:val="0"/>
          <w:sz w:val="32"/>
          <w:szCs w:val="32"/>
          <w:lang w:val="zh-TW"/>
        </w:rPr>
        <w:t>15</w:t>
      </w:r>
      <w:r>
        <w:rPr>
          <w:rFonts w:ascii="標楷體" w:eastAsia="標楷體" w:cs="標楷體" w:hint="eastAsia"/>
          <w:kern w:val="0"/>
          <w:sz w:val="32"/>
          <w:szCs w:val="32"/>
          <w:lang w:val="zh-TW"/>
        </w:rPr>
        <w:t>日召開</w:t>
      </w:r>
      <w:r>
        <w:rPr>
          <w:rFonts w:ascii="標楷體" w:eastAsia="標楷體" w:cs="標楷體"/>
          <w:kern w:val="0"/>
          <w:sz w:val="32"/>
          <w:szCs w:val="32"/>
          <w:lang w:val="zh-TW"/>
        </w:rPr>
        <w:t>8</w:t>
      </w:r>
      <w:r>
        <w:rPr>
          <w:rFonts w:ascii="標楷體" w:eastAsia="標楷體" w:cs="標楷體" w:hint="eastAsia"/>
          <w:kern w:val="0"/>
          <w:sz w:val="32"/>
          <w:szCs w:val="32"/>
          <w:lang w:val="zh-TW"/>
        </w:rPr>
        <w:t>場第二輪審查會議，合先敘明。</w:t>
      </w:r>
    </w:p>
    <w:p w:rsidR="00EF3C10" w:rsidRDefault="0099293D">
      <w:pPr>
        <w:autoSpaceDE w:val="0"/>
        <w:autoSpaceDN w:val="0"/>
        <w:adjustRightInd w:val="0"/>
        <w:ind w:left="960" w:hanging="640"/>
        <w:rPr>
          <w:rFonts w:ascii="標楷體" w:eastAsia="標楷體" w:cs="標楷體"/>
          <w:kern w:val="0"/>
          <w:sz w:val="32"/>
          <w:szCs w:val="32"/>
          <w:lang w:val="zh-TW"/>
        </w:rPr>
      </w:pPr>
      <w:r>
        <w:rPr>
          <w:rFonts w:ascii="標楷體" w:eastAsia="標楷體" w:cs="標楷體" w:hint="eastAsia"/>
          <w:kern w:val="0"/>
          <w:sz w:val="32"/>
          <w:szCs w:val="32"/>
          <w:lang w:val="zh-TW"/>
        </w:rPr>
        <w:t>二、查本組於本年</w:t>
      </w:r>
      <w:r>
        <w:rPr>
          <w:rFonts w:ascii="標楷體" w:eastAsia="標楷體" w:cs="標楷體"/>
          <w:kern w:val="0"/>
          <w:sz w:val="32"/>
          <w:szCs w:val="32"/>
          <w:lang w:val="zh-TW"/>
        </w:rPr>
        <w:t>3</w:t>
      </w:r>
      <w:r>
        <w:rPr>
          <w:rFonts w:ascii="標楷體" w:eastAsia="標楷體" w:cs="標楷體" w:hint="eastAsia"/>
          <w:kern w:val="0"/>
          <w:sz w:val="32"/>
          <w:szCs w:val="32"/>
          <w:lang w:val="zh-TW"/>
        </w:rPr>
        <w:t>月</w:t>
      </w:r>
      <w:r>
        <w:rPr>
          <w:rFonts w:ascii="標楷體" w:eastAsia="標楷體" w:cs="標楷體"/>
          <w:kern w:val="0"/>
          <w:sz w:val="32"/>
          <w:szCs w:val="32"/>
          <w:lang w:val="zh-TW"/>
        </w:rPr>
        <w:t>12</w:t>
      </w:r>
      <w:r>
        <w:rPr>
          <w:rFonts w:ascii="標楷體" w:eastAsia="標楷體" w:cs="標楷體" w:hint="eastAsia"/>
          <w:kern w:val="0"/>
          <w:sz w:val="32"/>
          <w:szCs w:val="32"/>
          <w:lang w:val="zh-TW"/>
        </w:rPr>
        <w:t>日召開「研商確認我國初次國家人權報告國際審查會議結論性意見各點次權責機關相關事宜會議」，會後請各主、協辦機關填復「結論性意見各點次權責機關表」之「初步因應措施」及「預定完成時程」欄，並提報總統府人權諮詢委員會第十一次委員會議。惟為符合聯合國模式並使國家行動計畫臻至完備，本組已於本年</w:t>
      </w:r>
      <w:r>
        <w:rPr>
          <w:rFonts w:ascii="標楷體" w:eastAsia="標楷體" w:cs="標楷體"/>
          <w:kern w:val="0"/>
          <w:sz w:val="32"/>
          <w:szCs w:val="32"/>
          <w:lang w:val="zh-TW"/>
        </w:rPr>
        <w:t>5</w:t>
      </w:r>
      <w:r>
        <w:rPr>
          <w:rFonts w:ascii="標楷體" w:eastAsia="標楷體" w:cs="標楷體" w:hint="eastAsia"/>
          <w:kern w:val="0"/>
          <w:sz w:val="32"/>
          <w:szCs w:val="32"/>
          <w:lang w:val="zh-TW"/>
        </w:rPr>
        <w:t>月</w:t>
      </w:r>
      <w:r>
        <w:rPr>
          <w:rFonts w:ascii="標楷體" w:eastAsia="標楷體" w:cs="標楷體"/>
          <w:kern w:val="0"/>
          <w:sz w:val="32"/>
          <w:szCs w:val="32"/>
          <w:lang w:val="zh-TW"/>
        </w:rPr>
        <w:t>16</w:t>
      </w:r>
      <w:r>
        <w:rPr>
          <w:rFonts w:ascii="標楷體" w:eastAsia="標楷體" w:cs="標楷體" w:hint="eastAsia"/>
          <w:kern w:val="0"/>
          <w:sz w:val="32"/>
          <w:szCs w:val="32"/>
          <w:lang w:val="zh-TW"/>
        </w:rPr>
        <w:t>日審查初步回應會議前，依聯合國模式重新設計並修正上開「結論性意見各點次權責機關表」為「各機關對結論性意見與建議的初步回應表」（下稱初步回應表），將「初步因應措施」修正為「措施／計畫」，新增「辦理情形／進展」及「表現指標」等欄。</w:t>
      </w:r>
    </w:p>
    <w:p w:rsidR="00EF3C10" w:rsidRDefault="0099293D">
      <w:pPr>
        <w:autoSpaceDE w:val="0"/>
        <w:autoSpaceDN w:val="0"/>
        <w:adjustRightInd w:val="0"/>
        <w:ind w:left="960" w:hanging="640"/>
        <w:rPr>
          <w:rFonts w:ascii="標楷體" w:eastAsia="標楷體" w:cs="標楷體"/>
          <w:kern w:val="0"/>
          <w:sz w:val="32"/>
          <w:szCs w:val="32"/>
          <w:lang w:val="zh-TW"/>
        </w:rPr>
      </w:pPr>
      <w:r>
        <w:rPr>
          <w:rFonts w:ascii="標楷體" w:eastAsia="標楷體" w:cs="標楷體" w:hint="eastAsia"/>
          <w:kern w:val="0"/>
          <w:sz w:val="32"/>
          <w:szCs w:val="32"/>
          <w:lang w:val="zh-TW"/>
        </w:rPr>
        <w:t>三、查目前各機關已依本組之規劃參與各場次審查初步回應會議，並依與會之總統府人權諮詢委員及民間團體意見重新檢視或修正原填列於初步回應表之意見。惟為符合聯合國模式，請各權責機關參考本組提供之聯合國「擬訂國家人權行動計畫架構之建議」中英文版</w:t>
      </w:r>
      <w:r>
        <w:rPr>
          <w:rFonts w:ascii="標楷體" w:eastAsia="標楷體" w:cs="標楷體" w:hint="eastAsia"/>
          <w:kern w:val="0"/>
          <w:sz w:val="32"/>
          <w:szCs w:val="32"/>
          <w:lang w:val="zh-TW"/>
        </w:rPr>
        <w:lastRenderedPageBreak/>
        <w:t>（如附件</w:t>
      </w:r>
      <w:r>
        <w:rPr>
          <w:rFonts w:ascii="標楷體" w:eastAsia="標楷體" w:cs="標楷體"/>
          <w:kern w:val="0"/>
          <w:sz w:val="32"/>
          <w:szCs w:val="32"/>
          <w:lang w:val="zh-TW"/>
        </w:rPr>
        <w:t>1</w:t>
      </w:r>
      <w:r>
        <w:rPr>
          <w:rFonts w:ascii="標楷體" w:eastAsia="標楷體" w:cs="標楷體" w:hint="eastAsia"/>
          <w:kern w:val="0"/>
          <w:sz w:val="32"/>
          <w:szCs w:val="32"/>
          <w:lang w:val="zh-TW"/>
        </w:rPr>
        <w:t>）及填表參考範例（如附件</w:t>
      </w:r>
      <w:r>
        <w:rPr>
          <w:rFonts w:ascii="標楷體" w:eastAsia="標楷體" w:cs="標楷體"/>
          <w:kern w:val="0"/>
          <w:sz w:val="32"/>
          <w:szCs w:val="32"/>
          <w:lang w:val="zh-TW"/>
        </w:rPr>
        <w:t>2</w:t>
      </w:r>
      <w:r>
        <w:rPr>
          <w:rFonts w:ascii="標楷體" w:eastAsia="標楷體" w:cs="標楷體" w:hint="eastAsia"/>
          <w:kern w:val="0"/>
          <w:sz w:val="32"/>
          <w:szCs w:val="32"/>
          <w:lang w:val="zh-TW"/>
        </w:rPr>
        <w:t>），於本年</w:t>
      </w:r>
      <w:r>
        <w:rPr>
          <w:rFonts w:ascii="標楷體" w:eastAsia="標楷體" w:cs="標楷體"/>
          <w:kern w:val="0"/>
          <w:sz w:val="32"/>
          <w:szCs w:val="32"/>
          <w:lang w:val="zh-TW"/>
        </w:rPr>
        <w:t>8</w:t>
      </w:r>
      <w:r>
        <w:rPr>
          <w:rFonts w:ascii="標楷體" w:eastAsia="標楷體" w:cs="標楷體" w:hint="eastAsia"/>
          <w:kern w:val="0"/>
          <w:sz w:val="32"/>
          <w:szCs w:val="32"/>
          <w:lang w:val="zh-TW"/>
        </w:rPr>
        <w:t>月</w:t>
      </w:r>
      <w:r>
        <w:rPr>
          <w:rFonts w:ascii="標楷體" w:eastAsia="標楷體" w:cs="標楷體"/>
          <w:kern w:val="0"/>
          <w:sz w:val="32"/>
          <w:szCs w:val="32"/>
          <w:lang w:val="zh-TW"/>
        </w:rPr>
        <w:t>6</w:t>
      </w:r>
      <w:r>
        <w:rPr>
          <w:rFonts w:ascii="標楷體" w:eastAsia="標楷體" w:cs="標楷體" w:hint="eastAsia"/>
          <w:kern w:val="0"/>
          <w:sz w:val="32"/>
          <w:szCs w:val="32"/>
          <w:lang w:val="zh-TW"/>
        </w:rPr>
        <w:t>日前確實且完整填寫初步回應表（如附件</w:t>
      </w:r>
      <w:r>
        <w:rPr>
          <w:rFonts w:ascii="標楷體" w:eastAsia="標楷體" w:cs="標楷體"/>
          <w:kern w:val="0"/>
          <w:sz w:val="32"/>
          <w:szCs w:val="32"/>
          <w:lang w:val="zh-TW"/>
        </w:rPr>
        <w:t>3</w:t>
      </w:r>
      <w:r>
        <w:rPr>
          <w:rFonts w:ascii="標楷體" w:eastAsia="標楷體" w:cs="標楷體" w:hint="eastAsia"/>
          <w:kern w:val="0"/>
          <w:sz w:val="32"/>
          <w:szCs w:val="32"/>
          <w:lang w:val="zh-TW"/>
        </w:rPr>
        <w:t>，包含「措施／計畫」、「辦理情形／進展」、「預定完成時程」及「表現指標」等</w:t>
      </w:r>
      <w:r>
        <w:rPr>
          <w:rFonts w:ascii="標楷體" w:eastAsia="標楷體" w:cs="標楷體"/>
          <w:kern w:val="0"/>
          <w:sz w:val="32"/>
          <w:szCs w:val="32"/>
          <w:lang w:val="zh-TW"/>
        </w:rPr>
        <w:t>4</w:t>
      </w:r>
      <w:r>
        <w:rPr>
          <w:rFonts w:ascii="標楷體" w:eastAsia="標楷體" w:cs="標楷體" w:hint="eastAsia"/>
          <w:kern w:val="0"/>
          <w:sz w:val="32"/>
          <w:szCs w:val="32"/>
          <w:lang w:val="zh-TW"/>
        </w:rPr>
        <w:t>欄），主／協辦機關為「各機關」之點次，亦請各機關確實填寫，並回復本組電子郵件信箱（</w:t>
      </w:r>
      <w:r>
        <w:rPr>
          <w:rFonts w:ascii="標楷體" w:eastAsia="標楷體" w:cs="標楷體"/>
          <w:kern w:val="0"/>
          <w:sz w:val="32"/>
          <w:szCs w:val="32"/>
          <w:lang w:val="zh-TW"/>
        </w:rPr>
        <w:t>phrc1210@mail.moj.gov.tw</w:t>
      </w:r>
      <w:r>
        <w:rPr>
          <w:rFonts w:ascii="標楷體" w:eastAsia="標楷體" w:cs="標楷體" w:hint="eastAsia"/>
          <w:kern w:val="0"/>
          <w:sz w:val="32"/>
          <w:szCs w:val="32"/>
          <w:lang w:val="zh-TW"/>
        </w:rPr>
        <w:t>），以利第二輪審查會議順利進行。</w:t>
      </w:r>
    </w:p>
    <w:p w:rsidR="00EF3C10" w:rsidRDefault="0099293D">
      <w:pPr>
        <w:autoSpaceDE w:val="0"/>
        <w:autoSpaceDN w:val="0"/>
        <w:adjustRightInd w:val="0"/>
        <w:ind w:left="960" w:hanging="640"/>
        <w:rPr>
          <w:rFonts w:ascii="標楷體" w:eastAsia="標楷體" w:cs="標楷體"/>
          <w:kern w:val="0"/>
          <w:sz w:val="32"/>
          <w:szCs w:val="32"/>
          <w:lang w:val="zh-TW"/>
        </w:rPr>
      </w:pPr>
      <w:r>
        <w:rPr>
          <w:rFonts w:ascii="標楷體" w:eastAsia="標楷體" w:cs="標楷體" w:hint="eastAsia"/>
          <w:kern w:val="0"/>
          <w:sz w:val="32"/>
          <w:szCs w:val="32"/>
          <w:lang w:val="zh-TW"/>
        </w:rPr>
        <w:t>四、另權責機關於本年</w:t>
      </w:r>
      <w:r>
        <w:rPr>
          <w:rFonts w:ascii="標楷體" w:eastAsia="標楷體" w:cs="標楷體"/>
          <w:kern w:val="0"/>
          <w:sz w:val="32"/>
          <w:szCs w:val="32"/>
          <w:lang w:val="zh-TW"/>
        </w:rPr>
        <w:t>8</w:t>
      </w:r>
      <w:r>
        <w:rPr>
          <w:rFonts w:ascii="標楷體" w:eastAsia="標楷體" w:cs="標楷體" w:hint="eastAsia"/>
          <w:kern w:val="0"/>
          <w:sz w:val="32"/>
          <w:szCs w:val="32"/>
          <w:lang w:val="zh-TW"/>
        </w:rPr>
        <w:t>月</w:t>
      </w:r>
      <w:r>
        <w:rPr>
          <w:rFonts w:ascii="標楷體" w:eastAsia="標楷體" w:cs="標楷體"/>
          <w:kern w:val="0"/>
          <w:sz w:val="32"/>
          <w:szCs w:val="32"/>
          <w:lang w:val="zh-TW"/>
        </w:rPr>
        <w:t>6</w:t>
      </w:r>
      <w:r>
        <w:rPr>
          <w:rFonts w:ascii="標楷體" w:eastAsia="標楷體" w:cs="標楷體" w:hint="eastAsia"/>
          <w:kern w:val="0"/>
          <w:sz w:val="32"/>
          <w:szCs w:val="32"/>
          <w:lang w:val="zh-TW"/>
        </w:rPr>
        <w:t>日後，若因第一輪會議決議舉辦公聽會或聽證會而欲回報相關資料或更新初步回應表者，請於各點次之第二輪會議場次召開前一周回復本組電子郵件信箱。</w:t>
      </w:r>
    </w:p>
    <w:p w:rsidR="00EF3C10" w:rsidRDefault="0099293D">
      <w:pPr>
        <w:autoSpaceDE w:val="0"/>
        <w:autoSpaceDN w:val="0"/>
        <w:adjustRightInd w:val="0"/>
        <w:ind w:left="960" w:hanging="640"/>
        <w:rPr>
          <w:rFonts w:ascii="標楷體" w:eastAsia="標楷體" w:cs="標楷體"/>
          <w:kern w:val="0"/>
          <w:sz w:val="32"/>
          <w:szCs w:val="32"/>
          <w:lang w:val="zh-TW"/>
        </w:rPr>
      </w:pPr>
      <w:r>
        <w:rPr>
          <w:rFonts w:ascii="標楷體" w:eastAsia="標楷體" w:cs="標楷體" w:hint="eastAsia"/>
          <w:kern w:val="0"/>
          <w:sz w:val="32"/>
          <w:szCs w:val="32"/>
          <w:lang w:val="zh-TW"/>
        </w:rPr>
        <w:t>五、有關審查會議之期程表及會議紀錄等相關資料，請參閱法務部人權大步走網頁（</w:t>
      </w:r>
      <w:r>
        <w:rPr>
          <w:rFonts w:ascii="標楷體" w:eastAsia="標楷體" w:cs="標楷體"/>
          <w:kern w:val="0"/>
          <w:sz w:val="32"/>
          <w:szCs w:val="32"/>
          <w:lang w:val="zh-TW"/>
        </w:rPr>
        <w:t>http://www.humanrights.moj.gov.tw/mp200.html</w:t>
      </w:r>
      <w:r>
        <w:rPr>
          <w:rFonts w:ascii="標楷體" w:eastAsia="標楷體" w:cs="標楷體" w:hint="eastAsia"/>
          <w:kern w:val="0"/>
          <w:sz w:val="32"/>
          <w:szCs w:val="32"/>
          <w:lang w:val="zh-TW"/>
        </w:rPr>
        <w:t>）。</w:t>
      </w:r>
    </w:p>
    <w:p w:rsidR="00EF3C10" w:rsidRDefault="00EF3C10">
      <w:pPr>
        <w:autoSpaceDE w:val="0"/>
        <w:autoSpaceDN w:val="0"/>
        <w:adjustRightInd w:val="0"/>
        <w:ind w:left="960" w:hanging="640"/>
        <w:rPr>
          <w:rFonts w:ascii="標楷體" w:eastAsia="標楷體" w:cs="標楷體"/>
          <w:kern w:val="0"/>
          <w:sz w:val="32"/>
          <w:szCs w:val="32"/>
          <w:lang w:val="zh-TW"/>
        </w:rPr>
      </w:pPr>
    </w:p>
    <w:p w:rsidR="00EF3C10" w:rsidRDefault="0099293D">
      <w:pPr>
        <w:autoSpaceDE w:val="0"/>
        <w:autoSpaceDN w:val="0"/>
        <w:adjustRightInd w:val="0"/>
        <w:ind w:left="720" w:hanging="720"/>
        <w:rPr>
          <w:rFonts w:ascii="標楷體" w:eastAsia="標楷體" w:cs="標楷體"/>
          <w:kern w:val="0"/>
          <w:szCs w:val="24"/>
          <w:lang w:val="zh-TW"/>
        </w:rPr>
      </w:pPr>
      <w:r>
        <w:rPr>
          <w:rFonts w:ascii="標楷體" w:eastAsia="標楷體" w:cs="標楷體" w:hint="eastAsia"/>
          <w:kern w:val="0"/>
          <w:szCs w:val="24"/>
          <w:lang w:val="zh-TW"/>
        </w:rPr>
        <w:t>正本：立法院秘書長、司法院秘書長、考試院秘書長、監察院秘書長、行政院性別平等處、行政院災害防救辦公室、內政部、外交部、教育部、國防部、財政部、法務部、經濟部、交通部、文化部、行政院衛生署、僑務委員會、蒙藏委員會、行政院環境保護署、行政院海岸巡防署、行政院研究發展考核委員會、行政院大陸委員會、行政院經濟建設委員會、行政院原子能委員會、金融監督管理委員會、行政院國軍退除役官兵輔導委員會、行政院國家科學委員會、行政院農業委員會、行政院勞工委員會、行政院公共工程委員會、行政院原住民族委員會、飛航安全調查委員會、客家委員會、中央選舉委員會、公平交易委員會、中央銀行、國家通訊傳播委員會、國立故宮博物院、行政院主計總處、行政院人事行政總處、行政院莫拉克颱風災後重建推動委員會</w:t>
      </w:r>
    </w:p>
    <w:p w:rsidR="00301FB4" w:rsidRDefault="0099293D">
      <w:pPr>
        <w:autoSpaceDE w:val="0"/>
        <w:autoSpaceDN w:val="0"/>
        <w:adjustRightInd w:val="0"/>
        <w:ind w:left="720" w:hanging="720"/>
        <w:rPr>
          <w:rFonts w:ascii="標楷體" w:eastAsia="標楷體" w:cs="標楷體"/>
          <w:kern w:val="0"/>
          <w:szCs w:val="24"/>
          <w:lang w:val="zh-TW"/>
        </w:rPr>
      </w:pPr>
      <w:r>
        <w:rPr>
          <w:rFonts w:ascii="標楷體" w:eastAsia="標楷體" w:cs="標楷體" w:hint="eastAsia"/>
          <w:kern w:val="0"/>
          <w:szCs w:val="24"/>
          <w:lang w:val="zh-TW"/>
        </w:rPr>
        <w:t>副本：行政院秘書長、柴副召集人松林、毛委員治國、蘇委員永欽、陳委員進利、王委員幼玲、李委員永然、李委員念祖、吳委員景芳、韋委員薇、高委員德義、張委員玨、彭委員淑華、黃委員俊杰、葉委員毓蘭、黃委員默、廖委員元豪、蔡委員麗玲、彭司長坤業、郭檢察官銘禮、羅科長敏蓉、孫專員魯良、黃科員宗馥、方助理研究員伶、許助理研究員玲瑛、張助理研究員景維</w:t>
      </w:r>
      <w:r>
        <w:rPr>
          <w:rFonts w:ascii="標楷體" w:eastAsia="標楷體" w:cs="標楷體"/>
          <w:kern w:val="0"/>
          <w:szCs w:val="24"/>
          <w:lang w:val="zh-TW"/>
        </w:rPr>
        <w:t>(</w:t>
      </w:r>
      <w:r>
        <w:rPr>
          <w:rFonts w:ascii="標楷體" w:eastAsia="標楷體" w:cs="標楷體" w:hint="eastAsia"/>
          <w:kern w:val="0"/>
          <w:szCs w:val="24"/>
          <w:lang w:val="zh-TW"/>
        </w:rPr>
        <w:t>附件另以電子郵件寄送</w:t>
      </w:r>
      <w:r>
        <w:rPr>
          <w:rFonts w:ascii="標楷體" w:eastAsia="標楷體" w:cs="標楷體"/>
          <w:kern w:val="0"/>
          <w:szCs w:val="24"/>
          <w:lang w:val="zh-TW"/>
        </w:rPr>
        <w:t>)</w:t>
      </w:r>
    </w:p>
    <w:p w:rsidR="00301FB4" w:rsidRDefault="00301FB4" w:rsidP="00D02D22">
      <w:pPr>
        <w:autoSpaceDE w:val="0"/>
        <w:autoSpaceDN w:val="0"/>
        <w:adjustRightInd w:val="0"/>
        <w:rPr>
          <w:rFonts w:ascii="標楷體" w:eastAsia="標楷體" w:cs="標楷體"/>
          <w:kern w:val="0"/>
          <w:szCs w:val="24"/>
          <w:lang w:val="zh-TW"/>
        </w:rPr>
      </w:pPr>
    </w:p>
    <w:p w:rsidR="00D02D22" w:rsidRDefault="00C43C2B">
      <w:pPr>
        <w:autoSpaceDE w:val="0"/>
        <w:autoSpaceDN w:val="0"/>
        <w:adjustRightInd w:val="0"/>
        <w:ind w:left="720" w:hanging="720"/>
        <w:rPr>
          <w:rFonts w:ascii="標楷體" w:eastAsia="標楷體" w:cs="標楷體"/>
          <w:kern w:val="0"/>
          <w:szCs w:val="24"/>
          <w:lang w:val="zh-TW"/>
        </w:rPr>
        <w:sectPr w:rsidR="00D02D22">
          <w:pgSz w:w="12240" w:h="15840"/>
          <w:pgMar w:top="1080" w:right="1080" w:bottom="1080" w:left="1080" w:header="720" w:footer="720" w:gutter="0"/>
          <w:cols w:space="720"/>
          <w:noEndnote/>
        </w:sectPr>
      </w:pPr>
      <w:r>
        <w:rPr>
          <w:noProof/>
        </w:rPr>
        <w:pict>
          <v:shapetype id="_x0000_t202" coordsize="21600,21600" o:spt="202" path="m,l,21600r21600,l21600,xe">
            <v:stroke joinstyle="miter"/>
            <v:path gradientshapeok="t" o:connecttype="rect"/>
          </v:shapetype>
          <v:shape id="文字方塊 2" o:spid="_x0000_s1028" type="#_x0000_t202" style="position:absolute;left:0;text-align:left;margin-left:481.35pt;margin-top:-22.5pt;width:49.8pt;height:23.55pt;z-index:1;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style="mso-fit-shape-to-text:t">
              <w:txbxContent>
                <w:p w:rsidR="00D02D22" w:rsidRDefault="00D02D22">
                  <w:r>
                    <w:rPr>
                      <w:rFonts w:hint="eastAsia"/>
                    </w:rPr>
                    <w:t>附件</w:t>
                  </w:r>
                  <w:r>
                    <w:rPr>
                      <w:rFonts w:hint="eastAsia"/>
                    </w:rPr>
                    <w:t>1</w:t>
                  </w:r>
                </w:p>
              </w:txbxContent>
            </v:textbox>
          </v:shape>
        </w:pict>
      </w:r>
      <w:r w:rsidR="00852F72">
        <w:rPr>
          <w:rFonts w:ascii="標楷體" w:eastAsia="標楷體" w:cs="標楷體"/>
          <w:kern w:val="0"/>
          <w:szCs w:val="24"/>
          <w:lang w:val="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705.75pt">
            <v:imagedata r:id="rId9" o:title=""/>
          </v:shape>
        </w:pict>
      </w:r>
      <w:r w:rsidR="00301FB4">
        <w:rPr>
          <w:rFonts w:ascii="標楷體" w:eastAsia="標楷體" w:cs="標楷體"/>
          <w:kern w:val="0"/>
          <w:szCs w:val="24"/>
          <w:lang w:val="zh-TW"/>
        </w:rPr>
        <w:br w:type="page"/>
      </w:r>
      <w:r w:rsidR="00852F72">
        <w:rPr>
          <w:rFonts w:ascii="標楷體" w:eastAsia="標楷體" w:cs="標楷體"/>
          <w:kern w:val="0"/>
          <w:szCs w:val="24"/>
          <w:lang w:val="zh-TW"/>
        </w:rPr>
        <w:pict>
          <v:shape id="_x0000_i1026" type="#_x0000_t75" style="width:407.25pt;height:683.25pt">
            <v:imagedata r:id="rId10" o:title=""/>
          </v:shape>
        </w:pict>
      </w:r>
    </w:p>
    <w:p w:rsidR="00D02D22" w:rsidRPr="00275187" w:rsidRDefault="00C43C2B" w:rsidP="00852F72">
      <w:pPr>
        <w:jc w:val="center"/>
        <w:rPr>
          <w:rFonts w:ascii="標楷體" w:eastAsia="標楷體" w:hAnsi="標楷體"/>
          <w:b/>
          <w:sz w:val="32"/>
          <w:szCs w:val="32"/>
        </w:rPr>
      </w:pPr>
      <w:r>
        <w:rPr>
          <w:noProof/>
        </w:rPr>
        <w:pict>
          <v:shape id="_x0000_s1029" type="#_x0000_t202" style="position:absolute;left:0;text-align:left;margin-left:653.55pt;margin-top:-24.75pt;width:54.9pt;height:24.75pt;z-index: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cR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i72LbIc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icVXET4CAABSBAAADgAAAAAA&#10;AAAAAAAAAAAuAgAAZHJzL2Uyb0RvYy54bWxQSwECLQAUAAYACAAAACEA/S8y1tsAAAAFAQAADwAA&#10;AAAAAAAAAAAAAACYBAAAZHJzL2Rvd25yZXYueG1sUEsFBgAAAAAEAAQA8wAAAKAFAAAAAA==&#10;">
            <v:textbox>
              <w:txbxContent>
                <w:p w:rsidR="00D02D22" w:rsidRDefault="00D02D22">
                  <w:r>
                    <w:rPr>
                      <w:rFonts w:hint="eastAsia"/>
                    </w:rPr>
                    <w:t>附件</w:t>
                  </w:r>
                  <w:r>
                    <w:rPr>
                      <w:rFonts w:hint="eastAsia"/>
                    </w:rPr>
                    <w:t>2</w:t>
                  </w:r>
                </w:p>
              </w:txbxContent>
            </v:textbox>
          </v:shape>
        </w:pict>
      </w:r>
      <w:r w:rsidR="00D02D22">
        <w:rPr>
          <w:rFonts w:ascii="標楷體" w:eastAsia="標楷體" w:hAnsi="標楷體" w:hint="eastAsia"/>
          <w:b/>
          <w:sz w:val="32"/>
          <w:szCs w:val="32"/>
        </w:rPr>
        <w:t>【審查</w:t>
      </w:r>
      <w:r w:rsidR="00D02D22" w:rsidRPr="00275187">
        <w:rPr>
          <w:rFonts w:ascii="標楷體" w:eastAsia="標楷體" w:hAnsi="標楷體" w:hint="eastAsia"/>
          <w:b/>
          <w:sz w:val="32"/>
          <w:szCs w:val="32"/>
        </w:rPr>
        <w:t>各機關</w:t>
      </w:r>
      <w:r w:rsidR="00D02D22">
        <w:rPr>
          <w:rFonts w:ascii="標楷體" w:eastAsia="標楷體" w:hAnsi="標楷體" w:hint="eastAsia"/>
          <w:b/>
          <w:sz w:val="32"/>
          <w:szCs w:val="32"/>
        </w:rPr>
        <w:t>對</w:t>
      </w:r>
      <w:r w:rsidR="00D02D22" w:rsidRPr="00275187">
        <w:rPr>
          <w:rFonts w:ascii="標楷體" w:eastAsia="標楷體" w:hAnsi="標楷體" w:hint="eastAsia"/>
          <w:b/>
          <w:sz w:val="32"/>
          <w:szCs w:val="32"/>
        </w:rPr>
        <w:t>結論性意見</w:t>
      </w:r>
      <w:bookmarkStart w:id="0" w:name="_GoBack"/>
      <w:bookmarkEnd w:id="0"/>
      <w:r w:rsidR="00D02D22">
        <w:rPr>
          <w:rFonts w:ascii="標楷體" w:eastAsia="標楷體" w:hAnsi="標楷體" w:hint="eastAsia"/>
          <w:b/>
          <w:sz w:val="32"/>
          <w:szCs w:val="32"/>
        </w:rPr>
        <w:t>與建議的初步回應表】填寫參考</w:t>
      </w:r>
      <w:r w:rsidR="00D02D22" w:rsidRPr="00275187">
        <w:rPr>
          <w:rFonts w:ascii="標楷體" w:eastAsia="標楷體" w:hAnsi="標楷體" w:hint="eastAsia"/>
          <w:b/>
          <w:sz w:val="32"/>
          <w:szCs w:val="32"/>
        </w:rPr>
        <w:t>範例</w:t>
      </w:r>
    </w:p>
    <w:p w:rsidR="00D02D22" w:rsidRDefault="00D02D22" w:rsidP="00672269">
      <w:pPr>
        <w:rPr>
          <w:rFonts w:ascii="標楷體" w:eastAsia="標楷體" w:hAnsi="標楷體"/>
          <w:b/>
          <w:szCs w:val="24"/>
        </w:rPr>
      </w:pPr>
      <w:r>
        <w:rPr>
          <w:rFonts w:ascii="新細明體" w:hAnsi="新細明體" w:hint="eastAsia"/>
          <w:sz w:val="28"/>
          <w:szCs w:val="28"/>
        </w:rPr>
        <w:t xml:space="preserve">                                                                                   </w:t>
      </w:r>
      <w:r w:rsidRPr="00E07C38">
        <w:rPr>
          <w:rFonts w:ascii="標楷體" w:eastAsia="標楷體" w:hAnsi="標楷體" w:hint="eastAsia"/>
          <w:b/>
          <w:szCs w:val="24"/>
        </w:rPr>
        <w:t>102.</w:t>
      </w:r>
      <w:r>
        <w:rPr>
          <w:rFonts w:ascii="標楷體" w:eastAsia="標楷體" w:hAnsi="標楷體" w:hint="eastAsia"/>
          <w:b/>
          <w:szCs w:val="24"/>
        </w:rPr>
        <w:t>7</w:t>
      </w:r>
      <w:r w:rsidRPr="00E07C38">
        <w:rPr>
          <w:rFonts w:ascii="標楷體" w:eastAsia="標楷體" w:hAnsi="標楷體" w:hint="eastAsia"/>
          <w:b/>
          <w:szCs w:val="24"/>
        </w:rPr>
        <w:t>議事組</w:t>
      </w:r>
      <w:r w:rsidR="00852F72">
        <w:rPr>
          <w:rFonts w:ascii="標楷體" w:eastAsia="標楷體" w:hAnsi="標楷體" w:hint="eastAsia"/>
          <w:b/>
          <w:szCs w:val="24"/>
        </w:rPr>
        <w:t xml:space="preserve"> </w:t>
      </w:r>
      <w:r w:rsidRPr="00E07C38">
        <w:rPr>
          <w:rFonts w:ascii="標楷體" w:eastAsia="標楷體" w:hAnsi="標楷體" w:hint="eastAsia"/>
          <w:b/>
          <w:szCs w:val="24"/>
        </w:rPr>
        <w:t>提供</w:t>
      </w:r>
    </w:p>
    <w:p w:rsidR="00D02D22" w:rsidRPr="00103CB3" w:rsidRDefault="00D02D22" w:rsidP="00672269">
      <w:pPr>
        <w:rPr>
          <w:rFonts w:ascii="標楷體" w:eastAsia="標楷體" w:hAnsi="標楷體"/>
          <w:b/>
          <w:sz w:val="28"/>
          <w:szCs w:val="28"/>
        </w:rPr>
      </w:pPr>
      <w:r>
        <w:rPr>
          <w:rFonts w:ascii="新細明體" w:hAnsi="新細明體" w:hint="eastAsia"/>
          <w:sz w:val="28"/>
          <w:szCs w:val="28"/>
        </w:rPr>
        <w:t>【填表說明】</w:t>
      </w:r>
    </w:p>
    <w:p w:rsidR="00D02D22" w:rsidRDefault="00D02D22" w:rsidP="00D02D22">
      <w:pPr>
        <w:numPr>
          <w:ilvl w:val="0"/>
          <w:numId w:val="7"/>
        </w:numPr>
        <w:tabs>
          <w:tab w:val="clear" w:pos="480"/>
        </w:tabs>
        <w:rPr>
          <w:rFonts w:ascii="標楷體" w:eastAsia="標楷體" w:hAnsi="標楷體"/>
          <w:b/>
          <w:szCs w:val="24"/>
        </w:rPr>
      </w:pPr>
      <w:r>
        <w:rPr>
          <w:rFonts w:ascii="標楷體" w:eastAsia="標楷體" w:hAnsi="標楷體" w:hint="eastAsia"/>
          <w:b/>
          <w:szCs w:val="24"/>
        </w:rPr>
        <w:t>「措施/計畫」欄：</w:t>
      </w:r>
      <w:r w:rsidRPr="00BF2275">
        <w:rPr>
          <w:rFonts w:ascii="標楷體" w:eastAsia="標楷體" w:hAnsi="標楷體" w:hint="eastAsia"/>
          <w:szCs w:val="24"/>
        </w:rPr>
        <w:t>針對國際</w:t>
      </w:r>
      <w:r>
        <w:rPr>
          <w:rFonts w:ascii="標楷體" w:eastAsia="標楷體" w:hAnsi="標楷體" w:hint="eastAsia"/>
          <w:szCs w:val="24"/>
        </w:rPr>
        <w:t>人權</w:t>
      </w:r>
      <w:r w:rsidRPr="00BF2275">
        <w:rPr>
          <w:rFonts w:ascii="標楷體" w:eastAsia="標楷體" w:hAnsi="標楷體" w:hint="eastAsia"/>
          <w:szCs w:val="24"/>
        </w:rPr>
        <w:t>專家所提之</w:t>
      </w:r>
      <w:r>
        <w:rPr>
          <w:rFonts w:ascii="標楷體" w:eastAsia="標楷體" w:hAnsi="標楷體" w:hint="eastAsia"/>
          <w:szCs w:val="24"/>
        </w:rPr>
        <w:t>「</w:t>
      </w:r>
      <w:r w:rsidRPr="00BF2275">
        <w:rPr>
          <w:rFonts w:ascii="標楷體" w:eastAsia="標楷體" w:hAnsi="標楷體" w:hint="eastAsia"/>
          <w:szCs w:val="24"/>
        </w:rPr>
        <w:t>結論性意見與建議</w:t>
      </w:r>
      <w:r>
        <w:rPr>
          <w:rFonts w:ascii="標楷體" w:eastAsia="標楷體" w:hAnsi="標楷體" w:hint="eastAsia"/>
          <w:szCs w:val="24"/>
        </w:rPr>
        <w:t>」</w:t>
      </w:r>
      <w:r w:rsidRPr="00BF2275">
        <w:rPr>
          <w:rFonts w:ascii="標楷體" w:eastAsia="標楷體" w:hAnsi="標楷體" w:hint="eastAsia"/>
          <w:szCs w:val="24"/>
        </w:rPr>
        <w:t>，</w:t>
      </w:r>
      <w:r>
        <w:rPr>
          <w:rFonts w:ascii="標楷體" w:eastAsia="標楷體" w:hAnsi="標楷體" w:hint="eastAsia"/>
          <w:szCs w:val="24"/>
        </w:rPr>
        <w:t>擬訂回應或落實之方法、規畫</w:t>
      </w:r>
      <w:r w:rsidRPr="00BF2275">
        <w:rPr>
          <w:rFonts w:ascii="標楷體" w:eastAsia="標楷體" w:hAnsi="標楷體" w:hint="eastAsia"/>
          <w:szCs w:val="24"/>
        </w:rPr>
        <w:t>。</w:t>
      </w:r>
    </w:p>
    <w:p w:rsidR="00D02D22" w:rsidRDefault="00D02D22" w:rsidP="00D02D22">
      <w:pPr>
        <w:numPr>
          <w:ilvl w:val="0"/>
          <w:numId w:val="7"/>
        </w:numPr>
        <w:tabs>
          <w:tab w:val="clear" w:pos="480"/>
        </w:tabs>
        <w:rPr>
          <w:rFonts w:ascii="標楷體" w:eastAsia="標楷體" w:hAnsi="標楷體"/>
          <w:b/>
          <w:szCs w:val="24"/>
        </w:rPr>
      </w:pPr>
      <w:r>
        <w:rPr>
          <w:rFonts w:ascii="標楷體" w:eastAsia="標楷體" w:hAnsi="標楷體" w:hint="eastAsia"/>
          <w:b/>
          <w:szCs w:val="24"/>
        </w:rPr>
        <w:t>「辦理情形/進展」欄：</w:t>
      </w:r>
      <w:r w:rsidRPr="00BF2275">
        <w:rPr>
          <w:rFonts w:ascii="標楷體" w:eastAsia="標楷體" w:hAnsi="標楷體" w:hint="eastAsia"/>
          <w:szCs w:val="24"/>
        </w:rPr>
        <w:t>針對所提</w:t>
      </w:r>
      <w:r>
        <w:rPr>
          <w:rFonts w:ascii="標楷體" w:eastAsia="標楷體" w:hAnsi="標楷體" w:hint="eastAsia"/>
          <w:szCs w:val="24"/>
        </w:rPr>
        <w:t>「</w:t>
      </w:r>
      <w:r w:rsidRPr="00BF2275">
        <w:rPr>
          <w:rFonts w:ascii="標楷體" w:eastAsia="標楷體" w:hAnsi="標楷體" w:hint="eastAsia"/>
          <w:szCs w:val="24"/>
        </w:rPr>
        <w:t>措施/計畫</w:t>
      </w:r>
      <w:r>
        <w:rPr>
          <w:rFonts w:ascii="標楷體" w:eastAsia="標楷體" w:hAnsi="標楷體" w:hint="eastAsia"/>
          <w:szCs w:val="24"/>
        </w:rPr>
        <w:t>」，填列機關所採取之具體作為</w:t>
      </w:r>
      <w:r w:rsidRPr="00BF2275">
        <w:rPr>
          <w:rFonts w:ascii="標楷體" w:eastAsia="標楷體" w:hAnsi="標楷體" w:hint="eastAsia"/>
          <w:szCs w:val="24"/>
        </w:rPr>
        <w:t>，未來</w:t>
      </w:r>
      <w:r>
        <w:rPr>
          <w:rFonts w:ascii="標楷體" w:eastAsia="標楷體" w:hAnsi="標楷體" w:hint="eastAsia"/>
          <w:szCs w:val="24"/>
        </w:rPr>
        <w:t>將</w:t>
      </w:r>
      <w:r w:rsidRPr="00BF2275">
        <w:rPr>
          <w:rFonts w:ascii="標楷體" w:eastAsia="標楷體" w:hAnsi="標楷體" w:hint="eastAsia"/>
          <w:szCs w:val="24"/>
        </w:rPr>
        <w:t>配合管考系統定期填報(例如按季填報)。</w:t>
      </w:r>
    </w:p>
    <w:p w:rsidR="00D02D22" w:rsidRDefault="00D02D22" w:rsidP="00D02D22">
      <w:pPr>
        <w:numPr>
          <w:ilvl w:val="0"/>
          <w:numId w:val="7"/>
        </w:numPr>
        <w:tabs>
          <w:tab w:val="clear" w:pos="480"/>
        </w:tabs>
        <w:rPr>
          <w:rFonts w:ascii="標楷體" w:eastAsia="標楷體" w:hAnsi="標楷體"/>
          <w:b/>
          <w:szCs w:val="24"/>
        </w:rPr>
      </w:pPr>
      <w:r>
        <w:rPr>
          <w:rFonts w:ascii="標楷體" w:eastAsia="標楷體" w:hAnsi="標楷體" w:hint="eastAsia"/>
          <w:b/>
          <w:szCs w:val="24"/>
        </w:rPr>
        <w:t>「預定完成時程」欄：</w:t>
      </w:r>
      <w:r w:rsidRPr="00BF2275">
        <w:rPr>
          <w:rFonts w:ascii="標楷體" w:eastAsia="標楷體" w:hAnsi="標楷體" w:hint="eastAsia"/>
          <w:szCs w:val="24"/>
        </w:rPr>
        <w:t>針對所提之</w:t>
      </w:r>
      <w:r>
        <w:rPr>
          <w:rFonts w:ascii="標楷體" w:eastAsia="標楷體" w:hAnsi="標楷體" w:hint="eastAsia"/>
          <w:szCs w:val="24"/>
        </w:rPr>
        <w:t>「</w:t>
      </w:r>
      <w:r w:rsidRPr="00BF2275">
        <w:rPr>
          <w:rFonts w:ascii="標楷體" w:eastAsia="標楷體" w:hAnsi="標楷體" w:hint="eastAsia"/>
          <w:szCs w:val="24"/>
        </w:rPr>
        <w:t>措施/計畫</w:t>
      </w:r>
      <w:r>
        <w:rPr>
          <w:rFonts w:ascii="標楷體" w:eastAsia="標楷體" w:hAnsi="標楷體" w:hint="eastAsia"/>
          <w:szCs w:val="24"/>
        </w:rPr>
        <w:t>」，擬訂</w:t>
      </w:r>
      <w:r w:rsidRPr="00BF2275">
        <w:rPr>
          <w:rFonts w:ascii="標楷體" w:eastAsia="標楷體" w:hAnsi="標楷體" w:hint="eastAsia"/>
          <w:szCs w:val="24"/>
        </w:rPr>
        <w:t>預定完成</w:t>
      </w:r>
      <w:r>
        <w:rPr>
          <w:rFonts w:ascii="標楷體" w:eastAsia="標楷體" w:hAnsi="標楷體" w:hint="eastAsia"/>
          <w:szCs w:val="24"/>
        </w:rPr>
        <w:t>之</w:t>
      </w:r>
      <w:r w:rsidRPr="00BF2275">
        <w:rPr>
          <w:rFonts w:ascii="標楷體" w:eastAsia="標楷體" w:hAnsi="標楷體" w:hint="eastAsia"/>
          <w:szCs w:val="24"/>
        </w:rPr>
        <w:t>時程。</w:t>
      </w:r>
    </w:p>
    <w:p w:rsidR="00D02D22" w:rsidRPr="00103CB3" w:rsidRDefault="00D02D22" w:rsidP="00D02D22">
      <w:pPr>
        <w:numPr>
          <w:ilvl w:val="0"/>
          <w:numId w:val="7"/>
        </w:numPr>
        <w:tabs>
          <w:tab w:val="clear" w:pos="480"/>
        </w:tabs>
        <w:ind w:left="2400" w:hanging="2400"/>
        <w:rPr>
          <w:rFonts w:ascii="標楷體" w:eastAsia="標楷體" w:hAnsi="標楷體"/>
          <w:b/>
          <w:szCs w:val="24"/>
        </w:rPr>
      </w:pPr>
      <w:r>
        <w:rPr>
          <w:rFonts w:ascii="標楷體" w:eastAsia="標楷體" w:hAnsi="標楷體" w:hint="eastAsia"/>
          <w:b/>
          <w:szCs w:val="24"/>
        </w:rPr>
        <w:t>「表現指標」欄：</w:t>
      </w:r>
      <w:r>
        <w:rPr>
          <w:rFonts w:ascii="標楷體" w:eastAsia="標楷體" w:hAnsi="標楷體" w:hint="eastAsia"/>
          <w:szCs w:val="24"/>
        </w:rPr>
        <w:t>擬訂簡明精確之具體指標，用以評鑑該點次主/協辦機關是否具體回應或落實國際人權專家所提之「</w:t>
      </w:r>
      <w:r w:rsidRPr="00BF2275">
        <w:rPr>
          <w:rFonts w:ascii="標楷體" w:eastAsia="標楷體" w:hAnsi="標楷體" w:hint="eastAsia"/>
          <w:szCs w:val="24"/>
        </w:rPr>
        <w:t>結論性意見與建議</w:t>
      </w:r>
      <w:r>
        <w:rPr>
          <w:rFonts w:ascii="標楷體" w:eastAsia="標楷體" w:hAnsi="標楷體" w:hint="eastAsia"/>
          <w:szCs w:val="24"/>
        </w:rPr>
        <w:t>」。</w:t>
      </w:r>
    </w:p>
    <w:p w:rsidR="00D02D22" w:rsidRPr="00E07C38" w:rsidRDefault="00D02D22" w:rsidP="00103CB3">
      <w:pPr>
        <w:rPr>
          <w:rFonts w:ascii="標楷體" w:eastAsia="標楷體" w:hAnsi="標楷體"/>
          <w:b/>
          <w:szCs w:val="24"/>
        </w:rPr>
      </w:pPr>
    </w:p>
    <w:p w:rsidR="00D02D22" w:rsidRPr="00F1269A" w:rsidRDefault="00D02D22" w:rsidP="00672269">
      <w:pPr>
        <w:rPr>
          <w:rFonts w:ascii="標楷體" w:eastAsia="標楷體" w:hAnsi="標楷體"/>
          <w:sz w:val="28"/>
          <w:szCs w:val="28"/>
        </w:rPr>
      </w:pPr>
      <w:r>
        <w:rPr>
          <w:rFonts w:ascii="新細明體" w:hAnsi="新細明體" w:hint="eastAsia"/>
          <w:sz w:val="28"/>
          <w:szCs w:val="28"/>
        </w:rPr>
        <w:t>【參考範例1】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2551"/>
        <w:gridCol w:w="1276"/>
        <w:gridCol w:w="1559"/>
        <w:gridCol w:w="4111"/>
        <w:gridCol w:w="1270"/>
        <w:gridCol w:w="960"/>
        <w:gridCol w:w="747"/>
        <w:gridCol w:w="599"/>
      </w:tblGrid>
      <w:tr w:rsidR="00D02D22" w:rsidTr="00D71085">
        <w:trPr>
          <w:tblHeader/>
        </w:trPr>
        <w:tc>
          <w:tcPr>
            <w:tcW w:w="534" w:type="dxa"/>
            <w:shd w:val="clear" w:color="auto" w:fill="BFBFBF"/>
            <w:vAlign w:val="center"/>
          </w:tcPr>
          <w:p w:rsidR="00D02D22" w:rsidRPr="00500374" w:rsidRDefault="00D02D22" w:rsidP="00870292">
            <w:pPr>
              <w:pStyle w:val="a7"/>
              <w:jc w:val="center"/>
              <w:rPr>
                <w:rFonts w:ascii="微軟正黑體" w:eastAsia="微軟正黑體" w:hAnsi="微軟正黑體" w:cs="Courier New"/>
                <w:b/>
                <w:sz w:val="28"/>
                <w:szCs w:val="28"/>
                <w:lang w:val="en-US" w:eastAsia="zh-TW"/>
              </w:rPr>
            </w:pPr>
            <w:r w:rsidRPr="00500374">
              <w:rPr>
                <w:rFonts w:cs="Courier New"/>
                <w:kern w:val="2"/>
                <w:sz w:val="24"/>
                <w:lang w:val="en-US" w:eastAsia="zh-TW"/>
              </w:rPr>
              <w:br w:type="page"/>
            </w:r>
            <w:r w:rsidRPr="00500374">
              <w:rPr>
                <w:rFonts w:ascii="微軟正黑體" w:eastAsia="微軟正黑體" w:hAnsi="微軟正黑體" w:cs="Courier New" w:hint="eastAsia"/>
                <w:b/>
                <w:sz w:val="28"/>
                <w:szCs w:val="28"/>
                <w:lang w:val="en-US" w:eastAsia="zh-TW"/>
              </w:rPr>
              <w:t>公約</w:t>
            </w:r>
          </w:p>
        </w:tc>
        <w:tc>
          <w:tcPr>
            <w:tcW w:w="567" w:type="dxa"/>
            <w:shd w:val="clear" w:color="auto" w:fill="BFBFBF"/>
            <w:vAlign w:val="center"/>
          </w:tcPr>
          <w:p w:rsidR="00D02D22" w:rsidRPr="00500374" w:rsidRDefault="00D02D22" w:rsidP="00870292">
            <w:pPr>
              <w:pStyle w:val="a7"/>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點次</w:t>
            </w:r>
          </w:p>
        </w:tc>
        <w:tc>
          <w:tcPr>
            <w:tcW w:w="2551" w:type="dxa"/>
            <w:shd w:val="clear" w:color="auto" w:fill="BFBFBF"/>
            <w:vAlign w:val="center"/>
          </w:tcPr>
          <w:p w:rsidR="00D02D22" w:rsidRPr="00500374" w:rsidRDefault="00D02D22" w:rsidP="00870292">
            <w:pPr>
              <w:pStyle w:val="a7"/>
              <w:spacing w:line="48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結論性意見</w:t>
            </w:r>
          </w:p>
          <w:p w:rsidR="00D02D22" w:rsidRPr="00500374" w:rsidRDefault="00D02D22" w:rsidP="00870292">
            <w:pPr>
              <w:pStyle w:val="a7"/>
              <w:spacing w:line="48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與建議</w:t>
            </w:r>
          </w:p>
        </w:tc>
        <w:tc>
          <w:tcPr>
            <w:tcW w:w="1276" w:type="dxa"/>
            <w:shd w:val="clear" w:color="auto" w:fill="BFBFBF"/>
            <w:vAlign w:val="center"/>
          </w:tcPr>
          <w:p w:rsidR="00D02D22" w:rsidRPr="00500374" w:rsidRDefault="00D02D22" w:rsidP="00870292">
            <w:pPr>
              <w:pStyle w:val="a7"/>
              <w:spacing w:line="48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主辦機關</w:t>
            </w:r>
            <w:r w:rsidRPr="00500374">
              <w:rPr>
                <w:rFonts w:ascii="微軟正黑體" w:eastAsia="微軟正黑體" w:hAnsi="微軟正黑體" w:cs="Courier New"/>
                <w:b/>
                <w:sz w:val="28"/>
                <w:szCs w:val="28"/>
                <w:lang w:val="en-US" w:eastAsia="zh-TW"/>
              </w:rPr>
              <w:t>/</w:t>
            </w:r>
            <w:r w:rsidRPr="00500374">
              <w:rPr>
                <w:rFonts w:ascii="微軟正黑體" w:eastAsia="微軟正黑體" w:hAnsi="微軟正黑體" w:cs="Courier New" w:hint="eastAsia"/>
                <w:b/>
                <w:sz w:val="28"/>
                <w:szCs w:val="28"/>
                <w:lang w:val="en-US" w:eastAsia="zh-TW"/>
              </w:rPr>
              <w:t>協辦機關</w:t>
            </w:r>
          </w:p>
        </w:tc>
        <w:tc>
          <w:tcPr>
            <w:tcW w:w="1559" w:type="dxa"/>
            <w:shd w:val="clear" w:color="auto" w:fill="BFBFBF"/>
            <w:vAlign w:val="center"/>
          </w:tcPr>
          <w:p w:rsidR="00D02D22" w:rsidRPr="00500374" w:rsidRDefault="00D02D22" w:rsidP="00870292">
            <w:pPr>
              <w:pStyle w:val="a7"/>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措施/計畫</w:t>
            </w:r>
          </w:p>
        </w:tc>
        <w:tc>
          <w:tcPr>
            <w:tcW w:w="4111" w:type="dxa"/>
            <w:shd w:val="clear" w:color="auto" w:fill="BFBFBF"/>
            <w:vAlign w:val="center"/>
          </w:tcPr>
          <w:p w:rsidR="00D02D22" w:rsidRPr="00500374" w:rsidRDefault="00D02D22" w:rsidP="00870292">
            <w:pPr>
              <w:pStyle w:val="a7"/>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辦理情形/進展</w:t>
            </w:r>
          </w:p>
        </w:tc>
        <w:tc>
          <w:tcPr>
            <w:tcW w:w="1270" w:type="dxa"/>
            <w:shd w:val="clear" w:color="auto" w:fill="BFBFBF"/>
            <w:vAlign w:val="center"/>
          </w:tcPr>
          <w:p w:rsidR="00D02D22" w:rsidRPr="00500374" w:rsidRDefault="00D02D22" w:rsidP="00870292">
            <w:pPr>
              <w:pStyle w:val="a7"/>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預定完成時程</w:t>
            </w:r>
          </w:p>
        </w:tc>
        <w:tc>
          <w:tcPr>
            <w:tcW w:w="960" w:type="dxa"/>
            <w:shd w:val="clear" w:color="auto" w:fill="BFBFBF"/>
            <w:vAlign w:val="center"/>
          </w:tcPr>
          <w:p w:rsidR="00D02D22" w:rsidRPr="00500374" w:rsidRDefault="00D02D22" w:rsidP="00870292">
            <w:pPr>
              <w:pStyle w:val="a7"/>
              <w:spacing w:line="48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表現指標</w:t>
            </w:r>
          </w:p>
        </w:tc>
        <w:tc>
          <w:tcPr>
            <w:tcW w:w="747" w:type="dxa"/>
            <w:shd w:val="clear" w:color="auto" w:fill="BFBFBF"/>
            <w:vAlign w:val="center"/>
          </w:tcPr>
          <w:p w:rsidR="00D02D22" w:rsidRPr="00500374" w:rsidRDefault="00D02D22" w:rsidP="00870292">
            <w:pPr>
              <w:pStyle w:val="a7"/>
              <w:spacing w:line="48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管考情形</w:t>
            </w:r>
          </w:p>
        </w:tc>
        <w:tc>
          <w:tcPr>
            <w:tcW w:w="599" w:type="dxa"/>
            <w:shd w:val="clear" w:color="auto" w:fill="BFBFBF"/>
            <w:vAlign w:val="center"/>
          </w:tcPr>
          <w:p w:rsidR="00D02D22" w:rsidRPr="00500374" w:rsidRDefault="00D02D22" w:rsidP="00870292">
            <w:pPr>
              <w:pStyle w:val="a7"/>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備註</w:t>
            </w:r>
          </w:p>
        </w:tc>
      </w:tr>
      <w:tr w:rsidR="00D02D22" w:rsidRPr="00C43DE1" w:rsidTr="00D71085">
        <w:tc>
          <w:tcPr>
            <w:tcW w:w="534" w:type="dxa"/>
            <w:shd w:val="clear" w:color="auto" w:fill="auto"/>
            <w:vAlign w:val="center"/>
          </w:tcPr>
          <w:p w:rsidR="00D02D22" w:rsidRPr="00500374" w:rsidRDefault="00D02D22" w:rsidP="00D71085">
            <w:pPr>
              <w:pStyle w:val="a7"/>
              <w:spacing w:line="320" w:lineRule="exact"/>
              <w:jc w:val="center"/>
              <w:rPr>
                <w:rFonts w:cs="Courier New"/>
                <w:kern w:val="2"/>
                <w:sz w:val="24"/>
                <w:lang w:val="en-US" w:eastAsia="zh-TW"/>
              </w:rPr>
            </w:pPr>
          </w:p>
        </w:tc>
        <w:tc>
          <w:tcPr>
            <w:tcW w:w="567" w:type="dxa"/>
            <w:shd w:val="clear" w:color="auto" w:fill="auto"/>
          </w:tcPr>
          <w:p w:rsidR="00D02D22" w:rsidRPr="00932E2C" w:rsidRDefault="00D02D22" w:rsidP="00D76EB5">
            <w:pPr>
              <w:pStyle w:val="a7"/>
              <w:spacing w:line="300" w:lineRule="exact"/>
              <w:jc w:val="both"/>
              <w:rPr>
                <w:rFonts w:cs="Courier New"/>
                <w:sz w:val="24"/>
                <w:lang w:val="en-US" w:eastAsia="zh-TW"/>
              </w:rPr>
            </w:pPr>
            <w:r w:rsidRPr="00932E2C">
              <w:rPr>
                <w:rFonts w:cs="Courier New" w:hint="eastAsia"/>
                <w:sz w:val="24"/>
                <w:lang w:val="en-US" w:eastAsia="zh-TW"/>
              </w:rPr>
              <w:t>11</w:t>
            </w:r>
          </w:p>
          <w:p w:rsidR="00D02D22" w:rsidRPr="00500374" w:rsidRDefault="00D02D22" w:rsidP="00D76EB5">
            <w:pPr>
              <w:pStyle w:val="a7"/>
              <w:spacing w:line="300" w:lineRule="exact"/>
              <w:jc w:val="both"/>
              <w:rPr>
                <w:rFonts w:cs="Courier New"/>
                <w:lang w:val="en-US" w:eastAsia="zh-TW"/>
              </w:rPr>
            </w:pPr>
          </w:p>
        </w:tc>
        <w:tc>
          <w:tcPr>
            <w:tcW w:w="2551" w:type="dxa"/>
            <w:shd w:val="clear" w:color="auto" w:fill="auto"/>
          </w:tcPr>
          <w:p w:rsidR="00D02D22" w:rsidRPr="00500374" w:rsidRDefault="00D02D22" w:rsidP="00D76EB5">
            <w:pPr>
              <w:pStyle w:val="a7"/>
              <w:spacing w:line="300" w:lineRule="exact"/>
              <w:jc w:val="both"/>
              <w:rPr>
                <w:rFonts w:eastAsia="標楷體" w:cs="Courier New"/>
                <w:kern w:val="2"/>
                <w:sz w:val="24"/>
                <w:lang w:val="en-US" w:eastAsia="zh-TW"/>
              </w:rPr>
            </w:pPr>
            <w:r w:rsidRPr="00500374">
              <w:rPr>
                <w:rFonts w:eastAsia="標楷體" w:cs="Courier New"/>
                <w:kern w:val="2"/>
                <w:sz w:val="24"/>
                <w:lang w:val="en-US" w:eastAsia="zh-TW"/>
              </w:rPr>
              <w:t>政府應</w:t>
            </w:r>
            <w:r w:rsidRPr="00500374">
              <w:rPr>
                <w:rFonts w:eastAsia="標楷體" w:cs="Courier New" w:hint="eastAsia"/>
                <w:kern w:val="2"/>
                <w:sz w:val="24"/>
                <w:lang w:val="en-US" w:eastAsia="zh-TW"/>
              </w:rPr>
              <w:t>落</w:t>
            </w:r>
            <w:r w:rsidRPr="00500374">
              <w:rPr>
                <w:rFonts w:eastAsia="標楷體" w:cs="Courier New"/>
                <w:kern w:val="2"/>
                <w:sz w:val="24"/>
                <w:lang w:val="en-US" w:eastAsia="zh-TW"/>
              </w:rPr>
              <w:t>實</w:t>
            </w:r>
            <w:r w:rsidRPr="00500374">
              <w:rPr>
                <w:rFonts w:eastAsia="標楷體" w:cs="Courier New" w:hint="eastAsia"/>
                <w:kern w:val="2"/>
                <w:sz w:val="24"/>
                <w:lang w:val="en-US" w:eastAsia="zh-TW"/>
              </w:rPr>
              <w:t>其依</w:t>
            </w:r>
            <w:r w:rsidRPr="00500374">
              <w:rPr>
                <w:rFonts w:eastAsia="標楷體" w:cs="Courier New"/>
                <w:kern w:val="2"/>
                <w:sz w:val="24"/>
                <w:lang w:val="en-US" w:eastAsia="zh-TW"/>
              </w:rPr>
              <w:t>《消除一切形式種族歧視國際公約》</w:t>
            </w:r>
            <w:r w:rsidRPr="00500374">
              <w:rPr>
                <w:rFonts w:eastAsia="標楷體" w:cs="Courier New" w:hint="eastAsia"/>
                <w:kern w:val="2"/>
                <w:sz w:val="24"/>
                <w:lang w:val="en-US" w:eastAsia="zh-TW"/>
              </w:rPr>
              <w:t>所負義務</w:t>
            </w:r>
            <w:r w:rsidRPr="00500374">
              <w:rPr>
                <w:rFonts w:eastAsia="標楷體" w:cs="Courier New"/>
                <w:kern w:val="2"/>
                <w:sz w:val="24"/>
                <w:lang w:val="en-US" w:eastAsia="zh-TW"/>
              </w:rPr>
              <w:t>。專家亦建議政府</w:t>
            </w:r>
            <w:r w:rsidRPr="00500374">
              <w:rPr>
                <w:rFonts w:eastAsia="標楷體" w:cs="Courier New" w:hint="eastAsia"/>
                <w:kern w:val="2"/>
                <w:sz w:val="24"/>
                <w:lang w:val="en-US" w:eastAsia="zh-TW"/>
              </w:rPr>
              <w:t>啟動必要的</w:t>
            </w:r>
            <w:r w:rsidRPr="00500374">
              <w:rPr>
                <w:rFonts w:eastAsia="標楷體" w:cs="Courier New"/>
                <w:kern w:val="2"/>
                <w:sz w:val="24"/>
                <w:lang w:val="en-US" w:eastAsia="zh-TW"/>
              </w:rPr>
              <w:t>準備</w:t>
            </w:r>
            <w:r w:rsidRPr="00500374">
              <w:rPr>
                <w:rFonts w:eastAsia="標楷體" w:cs="Courier New" w:hint="eastAsia"/>
                <w:kern w:val="2"/>
                <w:sz w:val="24"/>
                <w:lang w:val="en-US" w:eastAsia="zh-TW"/>
              </w:rPr>
              <w:t>程序以便及</w:t>
            </w:r>
            <w:r w:rsidRPr="00500374">
              <w:rPr>
                <w:rFonts w:eastAsia="標楷體" w:cs="Courier New"/>
                <w:kern w:val="2"/>
                <w:sz w:val="24"/>
                <w:lang w:val="en-US" w:eastAsia="zh-TW"/>
              </w:rPr>
              <w:t>早</w:t>
            </w:r>
            <w:r w:rsidRPr="00500374">
              <w:rPr>
                <w:rFonts w:eastAsia="標楷體" w:cs="Courier New" w:hint="eastAsia"/>
                <w:kern w:val="2"/>
                <w:sz w:val="24"/>
                <w:lang w:val="en-US" w:eastAsia="zh-TW"/>
              </w:rPr>
              <w:t>接受</w:t>
            </w:r>
            <w:r w:rsidRPr="00500374">
              <w:rPr>
                <w:rFonts w:eastAsia="標楷體" w:cs="Courier New"/>
                <w:kern w:val="2"/>
                <w:sz w:val="24"/>
                <w:lang w:val="en-US" w:eastAsia="zh-TW"/>
              </w:rPr>
              <w:t>《兒童權利公約》、《保護所有移工及其家庭成員權利國際公約》、《</w:t>
            </w:r>
            <w:r w:rsidRPr="00500374">
              <w:rPr>
                <w:rFonts w:eastAsia="標楷體" w:cs="Courier New" w:hint="eastAsia"/>
                <w:kern w:val="2"/>
                <w:sz w:val="24"/>
                <w:lang w:val="en-US" w:eastAsia="zh-TW"/>
              </w:rPr>
              <w:t>身心障礙者權利</w:t>
            </w:r>
            <w:r w:rsidRPr="00500374">
              <w:rPr>
                <w:rFonts w:eastAsia="標楷體" w:cs="Courier New"/>
                <w:kern w:val="2"/>
                <w:sz w:val="24"/>
                <w:lang w:val="en-US" w:eastAsia="zh-TW"/>
              </w:rPr>
              <w:t>公約》、《保護所有人免遭強迫失蹤公約》，以及《禁止酷刑公約》</w:t>
            </w:r>
            <w:r w:rsidRPr="00500374">
              <w:rPr>
                <w:rFonts w:eastAsia="標楷體" w:cs="Courier New" w:hint="eastAsia"/>
                <w:kern w:val="2"/>
                <w:sz w:val="24"/>
                <w:lang w:val="en-US" w:eastAsia="zh-TW"/>
              </w:rPr>
              <w:t>的義務</w:t>
            </w:r>
            <w:r w:rsidRPr="00500374">
              <w:rPr>
                <w:rFonts w:eastAsia="標楷體" w:cs="Courier New"/>
                <w:kern w:val="2"/>
                <w:sz w:val="24"/>
                <w:lang w:val="en-US" w:eastAsia="zh-TW"/>
              </w:rPr>
              <w:t>。政府亦應設立《禁止酷刑公約任擇議定書》</w:t>
            </w:r>
            <w:r w:rsidRPr="00500374">
              <w:rPr>
                <w:rFonts w:eastAsia="標楷體" w:cs="Courier New" w:hint="eastAsia"/>
                <w:kern w:val="2"/>
                <w:sz w:val="24"/>
                <w:lang w:val="en-US" w:eastAsia="zh-TW"/>
              </w:rPr>
              <w:t>所設想的全</w:t>
            </w:r>
            <w:r w:rsidRPr="00500374">
              <w:rPr>
                <w:rFonts w:eastAsia="標楷體" w:cs="Courier New"/>
                <w:kern w:val="2"/>
                <w:sz w:val="24"/>
                <w:lang w:val="en-US" w:eastAsia="zh-TW"/>
              </w:rPr>
              <w:t>國</w:t>
            </w:r>
            <w:r w:rsidRPr="00500374">
              <w:rPr>
                <w:rFonts w:eastAsia="標楷體" w:cs="Courier New" w:hint="eastAsia"/>
                <w:kern w:val="2"/>
                <w:sz w:val="24"/>
                <w:lang w:val="en-US" w:eastAsia="zh-TW"/>
              </w:rPr>
              <w:t>性的</w:t>
            </w:r>
            <w:r w:rsidRPr="00500374">
              <w:rPr>
                <w:rFonts w:eastAsia="標楷體" w:cs="Courier New"/>
                <w:kern w:val="2"/>
                <w:sz w:val="24"/>
                <w:lang w:val="en-US" w:eastAsia="zh-TW"/>
              </w:rPr>
              <w:t>預防機制。</w:t>
            </w:r>
          </w:p>
          <w:p w:rsidR="00D02D22" w:rsidRPr="00500374" w:rsidRDefault="00D02D22" w:rsidP="00D76EB5">
            <w:pPr>
              <w:pStyle w:val="a7"/>
              <w:spacing w:line="300" w:lineRule="exact"/>
              <w:jc w:val="both"/>
              <w:rPr>
                <w:rFonts w:cs="Courier New"/>
                <w:kern w:val="2"/>
                <w:sz w:val="24"/>
                <w:lang w:val="en-US" w:eastAsia="zh-TW"/>
              </w:rPr>
            </w:pPr>
          </w:p>
        </w:tc>
        <w:tc>
          <w:tcPr>
            <w:tcW w:w="1276" w:type="dxa"/>
            <w:shd w:val="clear" w:color="auto" w:fill="auto"/>
          </w:tcPr>
          <w:p w:rsidR="00D02D22" w:rsidRPr="00500374" w:rsidRDefault="00D02D22" w:rsidP="00D76EB5">
            <w:pPr>
              <w:pStyle w:val="a7"/>
              <w:spacing w:line="300" w:lineRule="exact"/>
              <w:jc w:val="both"/>
              <w:rPr>
                <w:rFonts w:ascii="Times New Roman" w:hAnsi="Times New Roman"/>
                <w:b/>
                <w:shd w:val="pct15" w:color="auto" w:fill="FFFFFF"/>
                <w:lang w:val="en-US" w:eastAsia="zh-TW"/>
              </w:rPr>
            </w:pPr>
            <w:r w:rsidRPr="001F1241">
              <w:rPr>
                <w:rFonts w:ascii="Times New Roman" w:hAnsi="Times New Roman" w:hint="eastAsia"/>
                <w:lang w:val="en-US" w:eastAsia="zh-TW"/>
              </w:rPr>
              <w:t>○○○</w:t>
            </w:r>
            <w:r w:rsidRPr="00CD2885">
              <w:rPr>
                <w:rFonts w:ascii="Times New Roman" w:hAnsi="Times New Roman" w:hint="eastAsia"/>
                <w:sz w:val="24"/>
                <w:lang w:val="en-US" w:eastAsia="zh-TW"/>
              </w:rPr>
              <w:t>/</w:t>
            </w:r>
            <w:r w:rsidRPr="001F1241">
              <w:rPr>
                <w:rFonts w:ascii="Times New Roman" w:hAnsi="Times New Roman" w:hint="eastAsia"/>
                <w:lang w:val="en-US" w:eastAsia="zh-TW"/>
              </w:rPr>
              <w:t>○○○</w:t>
            </w:r>
          </w:p>
        </w:tc>
        <w:tc>
          <w:tcPr>
            <w:tcW w:w="1559" w:type="dxa"/>
            <w:shd w:val="clear" w:color="auto" w:fill="auto"/>
          </w:tcPr>
          <w:p w:rsidR="00D02D22" w:rsidRPr="00500374" w:rsidRDefault="00D02D22" w:rsidP="00D02D22">
            <w:pPr>
              <w:pStyle w:val="a7"/>
              <w:numPr>
                <w:ilvl w:val="0"/>
                <w:numId w:val="1"/>
              </w:numPr>
              <w:spacing w:line="300" w:lineRule="exact"/>
              <w:ind w:left="317" w:hanging="317"/>
              <w:jc w:val="both"/>
              <w:rPr>
                <w:rFonts w:eastAsia="標楷體" w:cs="Courier New"/>
                <w:kern w:val="2"/>
                <w:sz w:val="24"/>
                <w:lang w:val="en-US" w:eastAsia="zh-TW"/>
              </w:rPr>
            </w:pPr>
            <w:r w:rsidRPr="00500374">
              <w:rPr>
                <w:rFonts w:eastAsia="標楷體" w:cs="Courier New" w:hint="eastAsia"/>
                <w:kern w:val="2"/>
                <w:sz w:val="24"/>
                <w:lang w:val="en-US" w:eastAsia="zh-TW"/>
              </w:rPr>
              <w:t>國際人權公約的內國法化，取得國內法源依據。</w:t>
            </w:r>
          </w:p>
          <w:p w:rsidR="00D02D22" w:rsidRPr="00500374" w:rsidRDefault="00D02D22" w:rsidP="00D02D22">
            <w:pPr>
              <w:pStyle w:val="a7"/>
              <w:numPr>
                <w:ilvl w:val="0"/>
                <w:numId w:val="1"/>
              </w:numPr>
              <w:spacing w:line="300" w:lineRule="exact"/>
              <w:ind w:left="317" w:hanging="317"/>
              <w:jc w:val="both"/>
              <w:rPr>
                <w:rFonts w:eastAsia="標楷體" w:cs="Courier New"/>
                <w:kern w:val="2"/>
                <w:sz w:val="24"/>
                <w:lang w:val="en-US" w:eastAsia="zh-TW"/>
              </w:rPr>
            </w:pPr>
            <w:r w:rsidRPr="00500374">
              <w:rPr>
                <w:rFonts w:eastAsia="標楷體" w:cs="Courier New" w:hint="eastAsia"/>
                <w:kern w:val="2"/>
                <w:sz w:val="24"/>
                <w:lang w:val="en-US" w:eastAsia="zh-TW"/>
              </w:rPr>
              <w:t>採取必要的行政與立法步驟。</w:t>
            </w:r>
          </w:p>
          <w:p w:rsidR="00D02D22" w:rsidRPr="00500374" w:rsidRDefault="00D02D22" w:rsidP="00D02D22">
            <w:pPr>
              <w:pStyle w:val="a7"/>
              <w:numPr>
                <w:ilvl w:val="0"/>
                <w:numId w:val="1"/>
              </w:numPr>
              <w:spacing w:line="300" w:lineRule="exact"/>
              <w:ind w:left="317" w:hanging="317"/>
              <w:jc w:val="both"/>
              <w:rPr>
                <w:rFonts w:eastAsia="標楷體" w:cs="Courier New"/>
                <w:kern w:val="2"/>
                <w:sz w:val="24"/>
                <w:lang w:val="en-US" w:eastAsia="zh-TW"/>
              </w:rPr>
            </w:pPr>
            <w:r w:rsidRPr="00500374">
              <w:rPr>
                <w:rFonts w:eastAsia="標楷體" w:cs="Courier New" w:hint="eastAsia"/>
                <w:kern w:val="2"/>
                <w:sz w:val="24"/>
                <w:lang w:val="en-US" w:eastAsia="zh-TW"/>
              </w:rPr>
              <w:t>公布並宣傳落實國際人權公約的行動計畫。</w:t>
            </w:r>
          </w:p>
          <w:p w:rsidR="00D02D22" w:rsidRPr="00500374" w:rsidRDefault="00D02D22" w:rsidP="00D76EB5">
            <w:pPr>
              <w:pStyle w:val="a7"/>
              <w:spacing w:line="300" w:lineRule="exact"/>
              <w:jc w:val="both"/>
              <w:rPr>
                <w:rFonts w:eastAsia="標楷體" w:cs="Courier New"/>
                <w:kern w:val="2"/>
                <w:sz w:val="24"/>
                <w:lang w:val="en-US" w:eastAsia="zh-TW"/>
              </w:rPr>
            </w:pPr>
          </w:p>
        </w:tc>
        <w:tc>
          <w:tcPr>
            <w:tcW w:w="4111" w:type="dxa"/>
            <w:shd w:val="clear" w:color="auto" w:fill="auto"/>
          </w:tcPr>
          <w:p w:rsidR="00D02D22" w:rsidRPr="00500374" w:rsidRDefault="00D02D22" w:rsidP="00D02D22">
            <w:pPr>
              <w:pStyle w:val="a7"/>
              <w:numPr>
                <w:ilvl w:val="0"/>
                <w:numId w:val="2"/>
              </w:numPr>
              <w:spacing w:line="300" w:lineRule="exact"/>
              <w:ind w:left="317" w:hanging="315"/>
              <w:jc w:val="both"/>
              <w:rPr>
                <w:rFonts w:ascii="標楷體" w:eastAsia="標楷體" w:hAnsi="標楷體"/>
                <w:sz w:val="24"/>
                <w:lang w:val="en-US" w:eastAsia="zh-TW"/>
              </w:rPr>
            </w:pPr>
            <w:r w:rsidRPr="00500374">
              <w:rPr>
                <w:rFonts w:ascii="標楷體" w:eastAsia="標楷體" w:hAnsi="標楷體" w:hint="eastAsia"/>
                <w:sz w:val="24"/>
                <w:lang w:val="en-US" w:eastAsia="zh-TW"/>
              </w:rPr>
              <w:t>各權責機關先行研究提出國際人權公約內國法化的初步規劃方案。例如擬訂公約施行法草案，使公約具有國內法律效力。</w:t>
            </w:r>
          </w:p>
          <w:p w:rsidR="00D02D22" w:rsidRPr="00500374" w:rsidRDefault="00D02D22" w:rsidP="00D02D22">
            <w:pPr>
              <w:pStyle w:val="a7"/>
              <w:numPr>
                <w:ilvl w:val="0"/>
                <w:numId w:val="2"/>
              </w:numPr>
              <w:spacing w:line="300" w:lineRule="exact"/>
              <w:ind w:left="317" w:hanging="315"/>
              <w:jc w:val="both"/>
              <w:rPr>
                <w:rFonts w:ascii="標楷體" w:eastAsia="標楷體" w:hAnsi="標楷體"/>
                <w:sz w:val="24"/>
                <w:lang w:val="en-US" w:eastAsia="zh-TW"/>
              </w:rPr>
            </w:pPr>
            <w:r w:rsidRPr="00500374">
              <w:rPr>
                <w:rFonts w:ascii="標楷體" w:eastAsia="標楷體" w:hAnsi="標楷體" w:hint="eastAsia"/>
                <w:sz w:val="24"/>
                <w:lang w:val="en-US" w:eastAsia="zh-TW"/>
              </w:rPr>
              <w:t>各機關開始舉行諮商會議，向國內及國際人權專家、學者及非政府組織徵詢該規劃方案是否可行或完備。</w:t>
            </w:r>
          </w:p>
          <w:p w:rsidR="00D02D22" w:rsidRPr="00500374" w:rsidRDefault="00D02D22" w:rsidP="00D02D22">
            <w:pPr>
              <w:pStyle w:val="a7"/>
              <w:numPr>
                <w:ilvl w:val="0"/>
                <w:numId w:val="2"/>
              </w:numPr>
              <w:spacing w:line="300" w:lineRule="exact"/>
              <w:ind w:left="317" w:hanging="315"/>
              <w:jc w:val="both"/>
              <w:rPr>
                <w:rFonts w:ascii="標楷體" w:eastAsia="標楷體" w:hAnsi="標楷體"/>
                <w:sz w:val="24"/>
                <w:lang w:val="en-US" w:eastAsia="zh-TW"/>
              </w:rPr>
            </w:pPr>
            <w:r w:rsidRPr="00500374">
              <w:rPr>
                <w:rFonts w:ascii="標楷體" w:eastAsia="標楷體" w:hAnsi="標楷體" w:hint="eastAsia"/>
                <w:sz w:val="24"/>
                <w:lang w:val="en-US" w:eastAsia="zh-TW"/>
              </w:rPr>
              <w:t>各機關參酌諮商會議之意見，修訂包括施行法草案在內的規劃方案。</w:t>
            </w:r>
          </w:p>
          <w:p w:rsidR="00D02D22" w:rsidRPr="00500374" w:rsidRDefault="00D02D22" w:rsidP="00D02D22">
            <w:pPr>
              <w:pStyle w:val="a7"/>
              <w:numPr>
                <w:ilvl w:val="0"/>
                <w:numId w:val="2"/>
              </w:numPr>
              <w:spacing w:line="300" w:lineRule="exact"/>
              <w:ind w:left="317" w:hanging="315"/>
              <w:jc w:val="both"/>
              <w:rPr>
                <w:rFonts w:ascii="標楷體" w:eastAsia="標楷體" w:hAnsi="標楷體"/>
                <w:sz w:val="24"/>
                <w:lang w:val="en-US" w:eastAsia="zh-TW"/>
              </w:rPr>
            </w:pPr>
            <w:r w:rsidRPr="00500374">
              <w:rPr>
                <w:rFonts w:ascii="標楷體" w:eastAsia="標楷體" w:hAnsi="標楷體" w:hint="eastAsia"/>
                <w:sz w:val="24"/>
                <w:lang w:val="en-US" w:eastAsia="zh-TW"/>
              </w:rPr>
              <w:t>依據規劃方案，提出國際人權公約內國法化之法律草案，以及相關應修正之法律草案。</w:t>
            </w:r>
          </w:p>
          <w:p w:rsidR="00D02D22" w:rsidRPr="00500374" w:rsidRDefault="00D02D22" w:rsidP="00D02D22">
            <w:pPr>
              <w:pStyle w:val="a7"/>
              <w:numPr>
                <w:ilvl w:val="0"/>
                <w:numId w:val="2"/>
              </w:numPr>
              <w:spacing w:line="300" w:lineRule="exact"/>
              <w:ind w:left="317" w:hanging="315"/>
              <w:jc w:val="both"/>
              <w:rPr>
                <w:rFonts w:ascii="標楷體" w:eastAsia="標楷體" w:hAnsi="標楷體"/>
                <w:sz w:val="24"/>
                <w:lang w:val="en-US" w:eastAsia="zh-TW"/>
              </w:rPr>
            </w:pPr>
            <w:r w:rsidRPr="00500374">
              <w:rPr>
                <w:rFonts w:ascii="標楷體" w:eastAsia="標楷體" w:hAnsi="標楷體" w:hint="eastAsia"/>
                <w:sz w:val="24"/>
                <w:lang w:val="en-US" w:eastAsia="zh-TW"/>
              </w:rPr>
              <w:t>促請立法院通過法律。</w:t>
            </w:r>
          </w:p>
          <w:p w:rsidR="00D02D22" w:rsidRPr="00500374" w:rsidRDefault="00D02D22" w:rsidP="00D02D22">
            <w:pPr>
              <w:pStyle w:val="a7"/>
              <w:numPr>
                <w:ilvl w:val="0"/>
                <w:numId w:val="2"/>
              </w:numPr>
              <w:spacing w:line="300" w:lineRule="exact"/>
              <w:ind w:left="317" w:hanging="315"/>
              <w:jc w:val="both"/>
              <w:rPr>
                <w:rFonts w:ascii="標楷體" w:eastAsia="標楷體" w:hAnsi="標楷體"/>
                <w:sz w:val="24"/>
                <w:lang w:val="en-US" w:eastAsia="zh-TW"/>
              </w:rPr>
            </w:pPr>
            <w:r w:rsidRPr="00500374">
              <w:rPr>
                <w:rFonts w:ascii="標楷體" w:eastAsia="標楷體" w:hAnsi="標楷體" w:hint="eastAsia"/>
                <w:sz w:val="24"/>
                <w:lang w:val="en-US" w:eastAsia="zh-TW"/>
              </w:rPr>
              <w:t>施行法等法律案通過之後，各機關預計採取的行動計畫(可預先規劃擬訂)。</w:t>
            </w:r>
          </w:p>
          <w:p w:rsidR="00D02D22" w:rsidRPr="00500374" w:rsidRDefault="00D02D22" w:rsidP="00D02D22">
            <w:pPr>
              <w:pStyle w:val="a7"/>
              <w:numPr>
                <w:ilvl w:val="0"/>
                <w:numId w:val="2"/>
              </w:numPr>
              <w:spacing w:line="300" w:lineRule="exact"/>
              <w:ind w:left="317" w:hanging="315"/>
              <w:jc w:val="both"/>
              <w:rPr>
                <w:rFonts w:ascii="標楷體" w:eastAsia="標楷體" w:hAnsi="標楷體"/>
                <w:sz w:val="24"/>
                <w:lang w:val="en-US" w:eastAsia="zh-TW"/>
              </w:rPr>
            </w:pPr>
            <w:r w:rsidRPr="00500374">
              <w:rPr>
                <w:rFonts w:ascii="標楷體" w:eastAsia="標楷體" w:hAnsi="標楷體" w:hint="eastAsia"/>
                <w:sz w:val="24"/>
                <w:lang w:val="en-US" w:eastAsia="zh-TW"/>
              </w:rPr>
              <w:t>公布並宣傳行動計畫。舉辦各項活動或利用各種傳播方式。</w:t>
            </w:r>
          </w:p>
          <w:p w:rsidR="00D02D22" w:rsidRPr="00500374" w:rsidRDefault="00D02D22" w:rsidP="00D02D22">
            <w:pPr>
              <w:pStyle w:val="a7"/>
              <w:numPr>
                <w:ilvl w:val="0"/>
                <w:numId w:val="2"/>
              </w:numPr>
              <w:spacing w:line="300" w:lineRule="exact"/>
              <w:ind w:left="317" w:hanging="315"/>
              <w:jc w:val="both"/>
              <w:rPr>
                <w:rFonts w:ascii="標楷體" w:eastAsia="標楷體" w:hAnsi="標楷體"/>
                <w:sz w:val="24"/>
                <w:lang w:val="en-US" w:eastAsia="zh-TW"/>
              </w:rPr>
            </w:pPr>
            <w:r w:rsidRPr="00500374">
              <w:rPr>
                <w:rFonts w:ascii="標楷體" w:eastAsia="標楷體" w:hAnsi="標楷體" w:hint="eastAsia"/>
                <w:sz w:val="24"/>
                <w:lang w:val="en-US" w:eastAsia="zh-TW"/>
              </w:rPr>
              <w:t>各權責機關在國際人權公約施行法通過之前，先行研究提出可採取的行政措施方案</w:t>
            </w:r>
            <w:r w:rsidRPr="00500374">
              <w:rPr>
                <w:rFonts w:eastAsia="標楷體" w:cs="Courier New" w:hint="eastAsia"/>
                <w:kern w:val="2"/>
                <w:sz w:val="24"/>
                <w:lang w:val="en-US" w:eastAsia="zh-TW"/>
              </w:rPr>
              <w:t>。例如先將</w:t>
            </w:r>
            <w:r w:rsidRPr="00500374">
              <w:rPr>
                <w:rFonts w:ascii="新細明體" w:hAnsi="新細明體" w:cs="Courier New" w:hint="eastAsia"/>
                <w:kern w:val="2"/>
                <w:sz w:val="24"/>
                <w:lang w:val="en-US" w:eastAsia="zh-TW"/>
              </w:rPr>
              <w:t>〇〇〇</w:t>
            </w:r>
            <w:r w:rsidRPr="00500374">
              <w:rPr>
                <w:rFonts w:eastAsia="標楷體" w:cs="Courier New" w:hint="eastAsia"/>
                <w:kern w:val="2"/>
                <w:sz w:val="24"/>
                <w:lang w:val="en-US" w:eastAsia="zh-TW"/>
              </w:rPr>
              <w:t>委員會通過的一般性意見校正為正體中文版並公告出版、</w:t>
            </w:r>
            <w:r w:rsidRPr="00D76EB5">
              <w:rPr>
                <w:rFonts w:eastAsia="標楷體" w:cs="Courier New" w:hint="eastAsia"/>
                <w:color w:val="0000FF"/>
                <w:kern w:val="2"/>
                <w:sz w:val="24"/>
                <w:lang w:val="en-US" w:eastAsia="zh-TW"/>
              </w:rPr>
              <w:t>擬訂促請各機關依公約規定之內容檢討主管法令或行政措施</w:t>
            </w:r>
            <w:r>
              <w:rPr>
                <w:rFonts w:eastAsia="標楷體" w:cs="Courier New" w:hint="eastAsia"/>
                <w:color w:val="0000FF"/>
                <w:kern w:val="2"/>
                <w:sz w:val="24"/>
                <w:lang w:val="en-US" w:eastAsia="zh-TW"/>
              </w:rPr>
              <w:t>符合公約規定之計畫、</w:t>
            </w:r>
            <w:r w:rsidRPr="00500374">
              <w:rPr>
                <w:rFonts w:eastAsia="標楷體" w:cs="Courier New" w:hint="eastAsia"/>
                <w:kern w:val="2"/>
                <w:sz w:val="24"/>
                <w:lang w:val="en-US" w:eastAsia="zh-TW"/>
              </w:rPr>
              <w:t>將聯合國關於</w:t>
            </w:r>
            <w:r w:rsidRPr="00500374">
              <w:rPr>
                <w:rFonts w:ascii="新細明體" w:hAnsi="新細明體" w:cs="Courier New" w:hint="eastAsia"/>
                <w:kern w:val="2"/>
                <w:sz w:val="24"/>
                <w:lang w:val="en-US" w:eastAsia="zh-TW"/>
              </w:rPr>
              <w:t>〇〇〇</w:t>
            </w:r>
            <w:r w:rsidRPr="00500374">
              <w:rPr>
                <w:rFonts w:eastAsia="標楷體" w:cs="Courier New" w:hint="eastAsia"/>
                <w:kern w:val="2"/>
                <w:sz w:val="24"/>
                <w:lang w:val="en-US" w:eastAsia="zh-TW"/>
              </w:rPr>
              <w:t>之訓練教材翻譯為正體中文、將國內經法院判刑有罪確定之</w:t>
            </w:r>
            <w:r w:rsidRPr="00500374">
              <w:rPr>
                <w:rFonts w:ascii="新細明體" w:hAnsi="新細明體" w:cs="Courier New" w:hint="eastAsia"/>
                <w:kern w:val="2"/>
                <w:sz w:val="24"/>
                <w:lang w:val="en-US" w:eastAsia="zh-TW"/>
              </w:rPr>
              <w:t>〇〇</w:t>
            </w:r>
            <w:r w:rsidRPr="00500374">
              <w:rPr>
                <w:rFonts w:eastAsia="標楷體" w:cs="Courier New" w:hint="eastAsia"/>
                <w:kern w:val="2"/>
                <w:sz w:val="24"/>
                <w:lang w:val="en-US" w:eastAsia="zh-TW"/>
              </w:rPr>
              <w:t>相關案例收集改編成冊予以出版、邀請聯合國</w:t>
            </w:r>
            <w:r w:rsidRPr="00500374">
              <w:rPr>
                <w:rFonts w:ascii="新細明體" w:hAnsi="新細明體" w:cs="Courier New" w:hint="eastAsia"/>
                <w:kern w:val="2"/>
                <w:sz w:val="24"/>
                <w:lang w:val="en-US" w:eastAsia="zh-TW"/>
              </w:rPr>
              <w:t>〇〇〇</w:t>
            </w:r>
            <w:r w:rsidRPr="00500374">
              <w:rPr>
                <w:rFonts w:eastAsia="標楷體" w:cs="Courier New" w:hint="eastAsia"/>
                <w:kern w:val="2"/>
                <w:sz w:val="24"/>
                <w:lang w:val="en-US" w:eastAsia="zh-TW"/>
              </w:rPr>
              <w:t>委員會之現任或前任委員或聯合國現任或前任</w:t>
            </w:r>
            <w:r w:rsidRPr="00500374">
              <w:rPr>
                <w:rFonts w:ascii="新細明體" w:hAnsi="新細明體" w:cs="Courier New" w:hint="eastAsia"/>
                <w:kern w:val="2"/>
                <w:sz w:val="24"/>
                <w:lang w:val="en-US" w:eastAsia="zh-TW"/>
              </w:rPr>
              <w:t>〇〇</w:t>
            </w:r>
            <w:r w:rsidRPr="00500374">
              <w:rPr>
                <w:rFonts w:eastAsia="標楷體" w:cs="Courier New" w:hint="eastAsia"/>
                <w:kern w:val="2"/>
                <w:sz w:val="24"/>
                <w:lang w:val="en-US" w:eastAsia="zh-TW"/>
              </w:rPr>
              <w:t>特別報告員到台灣進行相關教育或經驗分享等等。</w:t>
            </w:r>
          </w:p>
        </w:tc>
        <w:tc>
          <w:tcPr>
            <w:tcW w:w="1270" w:type="dxa"/>
            <w:shd w:val="clear" w:color="auto" w:fill="auto"/>
          </w:tcPr>
          <w:p w:rsidR="00D02D22" w:rsidRPr="00500374" w:rsidRDefault="00D02D22" w:rsidP="00D02D22">
            <w:pPr>
              <w:pStyle w:val="a7"/>
              <w:numPr>
                <w:ilvl w:val="0"/>
                <w:numId w:val="3"/>
              </w:numPr>
              <w:spacing w:line="320" w:lineRule="exact"/>
              <w:ind w:left="317" w:hanging="317"/>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103</w:t>
            </w:r>
            <w:r w:rsidRPr="00500374">
              <w:rPr>
                <w:rFonts w:ascii="Times New Roman" w:eastAsia="標楷體" w:hAnsi="Times New Roman" w:hint="eastAsia"/>
                <w:sz w:val="24"/>
                <w:lang w:val="en-US" w:eastAsia="zh-TW"/>
              </w:rPr>
              <w:t>年</w:t>
            </w:r>
            <w:r w:rsidRPr="00500374">
              <w:rPr>
                <w:rFonts w:ascii="Times New Roman" w:eastAsia="標楷體" w:hAnsi="Times New Roman" w:hint="eastAsia"/>
                <w:sz w:val="24"/>
                <w:lang w:val="en-US" w:eastAsia="zh-TW"/>
              </w:rPr>
              <w:t>1</w:t>
            </w:r>
            <w:r w:rsidRPr="00500374">
              <w:rPr>
                <w:rFonts w:ascii="Times New Roman" w:eastAsia="標楷體" w:hAnsi="Times New Roman" w:hint="eastAsia"/>
                <w:sz w:val="24"/>
                <w:lang w:val="en-US" w:eastAsia="zh-TW"/>
              </w:rPr>
              <w:t>月。</w:t>
            </w:r>
          </w:p>
          <w:p w:rsidR="00D02D22" w:rsidRPr="00500374" w:rsidRDefault="00D02D22" w:rsidP="00D02D22">
            <w:pPr>
              <w:pStyle w:val="a7"/>
              <w:numPr>
                <w:ilvl w:val="0"/>
                <w:numId w:val="3"/>
              </w:numPr>
              <w:spacing w:line="320" w:lineRule="exact"/>
              <w:ind w:left="317" w:hanging="317"/>
              <w:jc w:val="both"/>
              <w:rPr>
                <w:rFonts w:ascii="Times New Roman" w:eastAsia="標楷體" w:hAnsi="Times New Roman"/>
                <w:sz w:val="24"/>
                <w:lang w:val="en-US" w:eastAsia="zh-TW"/>
              </w:rPr>
            </w:pPr>
            <w:r w:rsidRPr="00500374">
              <w:rPr>
                <w:rFonts w:ascii="Times New Roman" w:eastAsia="標楷體" w:hAnsi="Times New Roman" w:hint="eastAsia"/>
                <w:sz w:val="24"/>
                <w:lang w:val="en-US" w:eastAsia="zh-TW"/>
              </w:rPr>
              <w:t>10</w:t>
            </w:r>
            <w:r>
              <w:rPr>
                <w:rFonts w:ascii="Times New Roman" w:eastAsia="標楷體" w:hAnsi="Times New Roman" w:hint="eastAsia"/>
                <w:sz w:val="24"/>
                <w:lang w:val="en-US" w:eastAsia="zh-TW"/>
              </w:rPr>
              <w:t>4</w:t>
            </w:r>
            <w:r w:rsidRPr="00500374">
              <w:rPr>
                <w:rFonts w:ascii="Times New Roman" w:eastAsia="標楷體" w:hAnsi="Times New Roman" w:hint="eastAsia"/>
                <w:sz w:val="24"/>
                <w:lang w:val="en-US" w:eastAsia="zh-TW"/>
              </w:rPr>
              <w:t>年</w:t>
            </w:r>
            <w:r>
              <w:rPr>
                <w:rFonts w:ascii="Times New Roman" w:eastAsia="標楷體" w:hAnsi="Times New Roman" w:hint="eastAsia"/>
                <w:sz w:val="24"/>
                <w:lang w:val="en-US" w:eastAsia="zh-TW"/>
              </w:rPr>
              <w:t>6</w:t>
            </w:r>
            <w:r w:rsidRPr="00500374">
              <w:rPr>
                <w:rFonts w:ascii="Times New Roman" w:eastAsia="標楷體" w:hAnsi="Times New Roman" w:hint="eastAsia"/>
                <w:sz w:val="24"/>
                <w:lang w:val="en-US" w:eastAsia="zh-TW"/>
              </w:rPr>
              <w:t>月。</w:t>
            </w:r>
          </w:p>
          <w:p w:rsidR="00D02D22" w:rsidRPr="00500374" w:rsidRDefault="00D02D22" w:rsidP="00D02D22">
            <w:pPr>
              <w:pStyle w:val="a7"/>
              <w:numPr>
                <w:ilvl w:val="0"/>
                <w:numId w:val="3"/>
              </w:numPr>
              <w:spacing w:line="320" w:lineRule="exact"/>
              <w:ind w:left="317" w:hanging="317"/>
              <w:jc w:val="both"/>
              <w:rPr>
                <w:rFonts w:ascii="Times New Roman" w:eastAsia="標楷體" w:hAnsi="Times New Roman"/>
                <w:sz w:val="24"/>
                <w:lang w:val="en-US" w:eastAsia="zh-TW"/>
              </w:rPr>
            </w:pPr>
            <w:r w:rsidRPr="00500374">
              <w:rPr>
                <w:rFonts w:ascii="Times New Roman" w:eastAsia="標楷體" w:hAnsi="Times New Roman" w:hint="eastAsia"/>
                <w:sz w:val="24"/>
                <w:lang w:val="en-US" w:eastAsia="zh-TW"/>
              </w:rPr>
              <w:t>10</w:t>
            </w:r>
            <w:r>
              <w:rPr>
                <w:rFonts w:ascii="Times New Roman" w:eastAsia="標楷體" w:hAnsi="Times New Roman" w:hint="eastAsia"/>
                <w:sz w:val="24"/>
                <w:lang w:val="en-US" w:eastAsia="zh-TW"/>
              </w:rPr>
              <w:t>4</w:t>
            </w:r>
            <w:r w:rsidRPr="00500374">
              <w:rPr>
                <w:rFonts w:ascii="Times New Roman" w:eastAsia="標楷體" w:hAnsi="Times New Roman" w:hint="eastAsia"/>
                <w:sz w:val="24"/>
                <w:lang w:val="en-US" w:eastAsia="zh-TW"/>
              </w:rPr>
              <w:t>年</w:t>
            </w:r>
            <w:r>
              <w:rPr>
                <w:rFonts w:ascii="Times New Roman" w:eastAsia="標楷體" w:hAnsi="Times New Roman" w:hint="eastAsia"/>
                <w:sz w:val="24"/>
                <w:lang w:val="en-US" w:eastAsia="zh-TW"/>
              </w:rPr>
              <w:t>9</w:t>
            </w:r>
            <w:r w:rsidRPr="00500374">
              <w:rPr>
                <w:rFonts w:ascii="Times New Roman" w:eastAsia="標楷體" w:hAnsi="Times New Roman" w:hint="eastAsia"/>
                <w:sz w:val="24"/>
                <w:lang w:val="en-US" w:eastAsia="zh-TW"/>
              </w:rPr>
              <w:t>月。</w:t>
            </w:r>
          </w:p>
        </w:tc>
        <w:tc>
          <w:tcPr>
            <w:tcW w:w="960" w:type="dxa"/>
            <w:shd w:val="clear" w:color="auto" w:fill="auto"/>
          </w:tcPr>
          <w:p w:rsidR="00D02D22" w:rsidRPr="004B7CF4" w:rsidRDefault="00D02D22" w:rsidP="004B7CF4">
            <w:pPr>
              <w:pStyle w:val="a7"/>
              <w:spacing w:line="320" w:lineRule="exact"/>
              <w:jc w:val="both"/>
              <w:rPr>
                <w:rFonts w:ascii="Times New Roman" w:eastAsia="標楷體" w:hAnsi="Times New Roman"/>
                <w:sz w:val="24"/>
                <w:lang w:val="en-US" w:eastAsia="zh-TW"/>
              </w:rPr>
            </w:pPr>
            <w:r w:rsidRPr="004B7CF4">
              <w:rPr>
                <w:rFonts w:ascii="Times New Roman" w:eastAsia="標楷體" w:hAnsi="Times New Roman" w:hint="eastAsia"/>
                <w:sz w:val="24"/>
                <w:lang w:val="en-US" w:eastAsia="zh-TW"/>
              </w:rPr>
              <w:t>1.</w:t>
            </w:r>
            <w:r w:rsidRPr="004B7CF4">
              <w:rPr>
                <w:rFonts w:ascii="Times New Roman" w:eastAsia="標楷體" w:hAnsi="Times New Roman" w:hint="eastAsia"/>
                <w:sz w:val="24"/>
                <w:lang w:val="en-US" w:eastAsia="zh-TW"/>
              </w:rPr>
              <w:t>以時限內完成與否做為判斷依據。例如是否於時限內完成立法。</w:t>
            </w:r>
          </w:p>
          <w:p w:rsidR="00D02D22" w:rsidRPr="004B7CF4" w:rsidRDefault="00D02D22" w:rsidP="004B7CF4">
            <w:pPr>
              <w:pStyle w:val="a7"/>
              <w:spacing w:line="320" w:lineRule="exact"/>
              <w:jc w:val="both"/>
              <w:rPr>
                <w:rFonts w:ascii="Times New Roman" w:eastAsia="標楷體" w:hAnsi="Times New Roman"/>
                <w:sz w:val="24"/>
                <w:lang w:val="en-US" w:eastAsia="zh-TW"/>
              </w:rPr>
            </w:pPr>
            <w:r w:rsidRPr="004B7CF4">
              <w:rPr>
                <w:rFonts w:ascii="Times New Roman" w:eastAsia="標楷體" w:hAnsi="Times New Roman" w:hint="eastAsia"/>
                <w:sz w:val="24"/>
                <w:lang w:val="en-US" w:eastAsia="zh-TW"/>
              </w:rPr>
              <w:t>2.</w:t>
            </w:r>
            <w:r w:rsidRPr="004B7CF4">
              <w:rPr>
                <w:rFonts w:ascii="Times New Roman" w:eastAsia="標楷體" w:hAnsi="Times New Roman" w:hint="eastAsia"/>
                <w:sz w:val="24"/>
                <w:lang w:val="en-US" w:eastAsia="zh-TW"/>
              </w:rPr>
              <w:t>以各機關的法律草案內容或行動計畫是否與國際人權公約相符為基準。</w:t>
            </w:r>
          </w:p>
        </w:tc>
        <w:tc>
          <w:tcPr>
            <w:tcW w:w="747" w:type="dxa"/>
            <w:shd w:val="clear" w:color="auto" w:fill="auto"/>
          </w:tcPr>
          <w:p w:rsidR="00D02D22" w:rsidRPr="00500374" w:rsidRDefault="00D02D22" w:rsidP="00D71085">
            <w:pPr>
              <w:pStyle w:val="a7"/>
              <w:spacing w:line="320" w:lineRule="exact"/>
              <w:jc w:val="both"/>
              <w:rPr>
                <w:rFonts w:ascii="標楷體" w:eastAsia="標楷體" w:hAnsi="標楷體" w:cs="Courier New"/>
                <w:sz w:val="24"/>
                <w:lang w:val="en-US" w:eastAsia="zh-TW"/>
              </w:rPr>
            </w:pPr>
          </w:p>
        </w:tc>
        <w:tc>
          <w:tcPr>
            <w:tcW w:w="599" w:type="dxa"/>
            <w:shd w:val="clear" w:color="auto" w:fill="auto"/>
          </w:tcPr>
          <w:p w:rsidR="00D02D22" w:rsidRPr="00500374" w:rsidRDefault="00D02D22" w:rsidP="00D71085">
            <w:pPr>
              <w:pStyle w:val="a7"/>
              <w:spacing w:line="320" w:lineRule="exact"/>
              <w:jc w:val="both"/>
              <w:rPr>
                <w:rFonts w:ascii="標楷體" w:eastAsia="標楷體" w:hAnsi="標楷體" w:cs="Courier New"/>
                <w:sz w:val="24"/>
                <w:lang w:val="en-US" w:eastAsia="zh-TW"/>
              </w:rPr>
            </w:pPr>
          </w:p>
        </w:tc>
      </w:tr>
    </w:tbl>
    <w:p w:rsidR="00D02D22" w:rsidRDefault="00D02D22" w:rsidP="00D71085">
      <w:pPr>
        <w:spacing w:line="320" w:lineRule="exact"/>
        <w:rPr>
          <w:rFonts w:ascii="新細明體" w:hAnsi="新細明體"/>
          <w:sz w:val="28"/>
          <w:szCs w:val="28"/>
        </w:rPr>
      </w:pPr>
    </w:p>
    <w:p w:rsidR="00D02D22" w:rsidRDefault="00D02D22" w:rsidP="00D71085">
      <w:pPr>
        <w:widowControl/>
        <w:spacing w:line="320" w:lineRule="exact"/>
        <w:rPr>
          <w:rFonts w:ascii="新細明體" w:hAnsi="新細明體"/>
          <w:sz w:val="28"/>
          <w:szCs w:val="28"/>
        </w:rPr>
      </w:pPr>
      <w:r>
        <w:rPr>
          <w:rFonts w:ascii="新細明體" w:hAnsi="新細明體"/>
          <w:sz w:val="28"/>
          <w:szCs w:val="28"/>
        </w:rPr>
        <w:br w:type="page"/>
      </w:r>
      <w:r>
        <w:rPr>
          <w:rFonts w:ascii="新細明體" w:hAnsi="新細明體" w:hint="eastAsia"/>
          <w:sz w:val="28"/>
          <w:szCs w:val="28"/>
        </w:rPr>
        <w:t>【參考範例2】</w:t>
      </w:r>
    </w:p>
    <w:p w:rsidR="00D02D22" w:rsidRDefault="00D02D22" w:rsidP="00D71085">
      <w:pPr>
        <w:widowControl/>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2551"/>
        <w:gridCol w:w="1276"/>
        <w:gridCol w:w="1559"/>
        <w:gridCol w:w="4111"/>
        <w:gridCol w:w="1134"/>
        <w:gridCol w:w="992"/>
        <w:gridCol w:w="851"/>
        <w:gridCol w:w="599"/>
      </w:tblGrid>
      <w:tr w:rsidR="00D02D22" w:rsidTr="00870292">
        <w:trPr>
          <w:tblHeader/>
        </w:trPr>
        <w:tc>
          <w:tcPr>
            <w:tcW w:w="534"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cs="Courier New"/>
                <w:kern w:val="2"/>
                <w:sz w:val="24"/>
                <w:lang w:val="en-US" w:eastAsia="zh-TW"/>
              </w:rPr>
              <w:br w:type="page"/>
            </w:r>
            <w:r w:rsidRPr="00500374">
              <w:rPr>
                <w:rFonts w:ascii="微軟正黑體" w:eastAsia="微軟正黑體" w:hAnsi="微軟正黑體" w:cs="Courier New" w:hint="eastAsia"/>
                <w:b/>
                <w:sz w:val="28"/>
                <w:szCs w:val="28"/>
                <w:lang w:val="en-US" w:eastAsia="zh-TW"/>
              </w:rPr>
              <w:t>公約</w:t>
            </w:r>
          </w:p>
        </w:tc>
        <w:tc>
          <w:tcPr>
            <w:tcW w:w="567"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點次</w:t>
            </w:r>
          </w:p>
        </w:tc>
        <w:tc>
          <w:tcPr>
            <w:tcW w:w="2551"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結論性意見</w:t>
            </w:r>
          </w:p>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與建議</w:t>
            </w:r>
          </w:p>
        </w:tc>
        <w:tc>
          <w:tcPr>
            <w:tcW w:w="1276"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主辦機關</w:t>
            </w:r>
            <w:r w:rsidRPr="00500374">
              <w:rPr>
                <w:rFonts w:ascii="微軟正黑體" w:eastAsia="微軟正黑體" w:hAnsi="微軟正黑體" w:cs="Courier New"/>
                <w:b/>
                <w:sz w:val="28"/>
                <w:szCs w:val="28"/>
                <w:lang w:val="en-US" w:eastAsia="zh-TW"/>
              </w:rPr>
              <w:t>/</w:t>
            </w:r>
            <w:r w:rsidRPr="00500374">
              <w:rPr>
                <w:rFonts w:ascii="微軟正黑體" w:eastAsia="微軟正黑體" w:hAnsi="微軟正黑體" w:cs="Courier New" w:hint="eastAsia"/>
                <w:b/>
                <w:sz w:val="28"/>
                <w:szCs w:val="28"/>
                <w:lang w:val="en-US" w:eastAsia="zh-TW"/>
              </w:rPr>
              <w:t>協辦機關</w:t>
            </w:r>
          </w:p>
        </w:tc>
        <w:tc>
          <w:tcPr>
            <w:tcW w:w="1559"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措施/計畫</w:t>
            </w:r>
          </w:p>
        </w:tc>
        <w:tc>
          <w:tcPr>
            <w:tcW w:w="4111"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辦理情形/進展</w:t>
            </w:r>
          </w:p>
        </w:tc>
        <w:tc>
          <w:tcPr>
            <w:tcW w:w="1134"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預定完成時程</w:t>
            </w:r>
          </w:p>
        </w:tc>
        <w:tc>
          <w:tcPr>
            <w:tcW w:w="992"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表現指標</w:t>
            </w:r>
          </w:p>
        </w:tc>
        <w:tc>
          <w:tcPr>
            <w:tcW w:w="851"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管考情形</w:t>
            </w:r>
          </w:p>
        </w:tc>
        <w:tc>
          <w:tcPr>
            <w:tcW w:w="599" w:type="dxa"/>
            <w:shd w:val="clear" w:color="auto" w:fill="BFBFBF"/>
            <w:vAlign w:val="center"/>
          </w:tcPr>
          <w:p w:rsidR="00D02D22" w:rsidRPr="00500374" w:rsidRDefault="00D02D22" w:rsidP="00D71085">
            <w:pPr>
              <w:pStyle w:val="a7"/>
              <w:spacing w:line="32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備註</w:t>
            </w:r>
          </w:p>
        </w:tc>
      </w:tr>
      <w:tr w:rsidR="00D02D22" w:rsidRPr="00C43DE1" w:rsidTr="00D53314">
        <w:trPr>
          <w:trHeight w:val="6034"/>
        </w:trPr>
        <w:tc>
          <w:tcPr>
            <w:tcW w:w="534" w:type="dxa"/>
            <w:shd w:val="clear" w:color="auto" w:fill="auto"/>
            <w:vAlign w:val="center"/>
          </w:tcPr>
          <w:p w:rsidR="00D02D22" w:rsidRPr="00500374" w:rsidRDefault="00D02D22" w:rsidP="00D76EB5">
            <w:pPr>
              <w:pStyle w:val="a7"/>
              <w:spacing w:line="300" w:lineRule="exact"/>
              <w:jc w:val="center"/>
              <w:rPr>
                <w:rFonts w:cs="Courier New"/>
                <w:kern w:val="2"/>
                <w:sz w:val="24"/>
                <w:lang w:val="en-US" w:eastAsia="zh-TW"/>
              </w:rPr>
            </w:pPr>
          </w:p>
        </w:tc>
        <w:tc>
          <w:tcPr>
            <w:tcW w:w="567" w:type="dxa"/>
            <w:shd w:val="clear" w:color="auto" w:fill="auto"/>
          </w:tcPr>
          <w:p w:rsidR="00D02D22" w:rsidRPr="00500374" w:rsidRDefault="00D02D22" w:rsidP="00D76EB5">
            <w:pPr>
              <w:pStyle w:val="a7"/>
              <w:spacing w:line="300" w:lineRule="exact"/>
              <w:jc w:val="both"/>
              <w:rPr>
                <w:rFonts w:cs="Courier New"/>
                <w:lang w:val="en-US" w:eastAsia="zh-TW"/>
              </w:rPr>
            </w:pPr>
            <w:r>
              <w:rPr>
                <w:rFonts w:cs="Courier New" w:hint="eastAsia"/>
                <w:lang w:val="en-US" w:eastAsia="zh-TW"/>
              </w:rPr>
              <w:t>○</w:t>
            </w:r>
          </w:p>
          <w:p w:rsidR="00D02D22" w:rsidRPr="00500374" w:rsidRDefault="00D02D22" w:rsidP="00D76EB5">
            <w:pPr>
              <w:pStyle w:val="a7"/>
              <w:spacing w:line="300" w:lineRule="exact"/>
              <w:jc w:val="both"/>
              <w:rPr>
                <w:rFonts w:cs="Courier New"/>
                <w:lang w:val="en-US" w:eastAsia="zh-TW"/>
              </w:rPr>
            </w:pPr>
          </w:p>
        </w:tc>
        <w:tc>
          <w:tcPr>
            <w:tcW w:w="2551" w:type="dxa"/>
            <w:shd w:val="clear" w:color="auto" w:fill="auto"/>
          </w:tcPr>
          <w:p w:rsidR="00D02D22" w:rsidRPr="00500374" w:rsidRDefault="00D02D22" w:rsidP="00D76EB5">
            <w:pPr>
              <w:pStyle w:val="a7"/>
              <w:spacing w:line="300" w:lineRule="exact"/>
              <w:jc w:val="both"/>
              <w:rPr>
                <w:rFonts w:ascii="標楷體" w:eastAsia="標楷體" w:hAnsi="標楷體" w:cs="Courier New"/>
                <w:kern w:val="2"/>
                <w:sz w:val="24"/>
                <w:lang w:val="en-US" w:eastAsia="zh-TW"/>
              </w:rPr>
            </w:pPr>
            <w:r w:rsidRPr="00500374">
              <w:rPr>
                <w:rFonts w:ascii="標楷體" w:eastAsia="標楷體" w:hAnsi="標楷體" w:cs="Courier New" w:hint="eastAsia"/>
                <w:kern w:val="2"/>
                <w:sz w:val="24"/>
                <w:lang w:val="en-US" w:eastAsia="zh-TW"/>
              </w:rPr>
              <w:t>與制定</w:t>
            </w:r>
            <w:r>
              <w:rPr>
                <w:rFonts w:ascii="標楷體" w:eastAsia="標楷體" w:hAnsi="標楷體" w:cs="Courier New" w:hint="eastAsia"/>
                <w:kern w:val="2"/>
                <w:sz w:val="24"/>
                <w:lang w:val="en-US" w:eastAsia="zh-TW"/>
              </w:rPr>
              <w:t>、</w:t>
            </w:r>
            <w:r w:rsidRPr="00500374">
              <w:rPr>
                <w:rFonts w:ascii="標楷體" w:eastAsia="標楷體" w:hAnsi="標楷體" w:cs="Courier New" w:hint="eastAsia"/>
                <w:kern w:val="2"/>
                <w:sz w:val="24"/>
                <w:lang w:val="en-US" w:eastAsia="zh-TW"/>
              </w:rPr>
              <w:t>修正</w:t>
            </w:r>
            <w:r>
              <w:rPr>
                <w:rFonts w:ascii="標楷體" w:eastAsia="標楷體" w:hAnsi="標楷體" w:cs="Courier New" w:hint="eastAsia"/>
                <w:kern w:val="2"/>
                <w:sz w:val="24"/>
                <w:lang w:val="en-US" w:eastAsia="zh-TW"/>
              </w:rPr>
              <w:t>或</w:t>
            </w:r>
            <w:r w:rsidRPr="00500374">
              <w:rPr>
                <w:rFonts w:ascii="標楷體" w:eastAsia="標楷體" w:hAnsi="標楷體" w:cs="Courier New" w:hint="eastAsia"/>
                <w:kern w:val="2"/>
                <w:sz w:val="24"/>
                <w:lang w:val="en-US" w:eastAsia="zh-TW"/>
              </w:rPr>
              <w:t>廢止法律有關者</w:t>
            </w:r>
          </w:p>
        </w:tc>
        <w:tc>
          <w:tcPr>
            <w:tcW w:w="1276" w:type="dxa"/>
            <w:shd w:val="clear" w:color="auto" w:fill="auto"/>
          </w:tcPr>
          <w:p w:rsidR="00D02D22" w:rsidRPr="001F1241" w:rsidRDefault="00D02D22" w:rsidP="00D76EB5">
            <w:pPr>
              <w:pStyle w:val="a7"/>
              <w:spacing w:line="300" w:lineRule="exact"/>
              <w:jc w:val="both"/>
              <w:rPr>
                <w:rFonts w:ascii="Times New Roman" w:hAnsi="Times New Roman"/>
                <w:shd w:val="pct15" w:color="auto" w:fill="FFFFFF"/>
                <w:lang w:val="en-US" w:eastAsia="zh-TW"/>
              </w:rPr>
            </w:pPr>
            <w:r w:rsidRPr="001F1241">
              <w:rPr>
                <w:rFonts w:ascii="Times New Roman" w:hAnsi="Times New Roman" w:hint="eastAsia"/>
                <w:lang w:val="en-US" w:eastAsia="zh-TW"/>
              </w:rPr>
              <w:t>○○○</w:t>
            </w:r>
            <w:r w:rsidRPr="00CD2885">
              <w:rPr>
                <w:rFonts w:ascii="Times New Roman" w:hAnsi="Times New Roman" w:hint="eastAsia"/>
                <w:sz w:val="24"/>
                <w:lang w:val="en-US" w:eastAsia="zh-TW"/>
              </w:rPr>
              <w:t>/</w:t>
            </w:r>
            <w:r w:rsidRPr="001F1241">
              <w:rPr>
                <w:rFonts w:ascii="Times New Roman" w:hAnsi="Times New Roman" w:hint="eastAsia"/>
                <w:lang w:val="en-US" w:eastAsia="zh-TW"/>
              </w:rPr>
              <w:t>○○○</w:t>
            </w:r>
          </w:p>
        </w:tc>
        <w:tc>
          <w:tcPr>
            <w:tcW w:w="1559" w:type="dxa"/>
            <w:shd w:val="clear" w:color="auto" w:fill="auto"/>
          </w:tcPr>
          <w:p w:rsidR="00D02D22" w:rsidRPr="00500374" w:rsidRDefault="00D02D22" w:rsidP="00D02D22">
            <w:pPr>
              <w:pStyle w:val="a7"/>
              <w:numPr>
                <w:ilvl w:val="0"/>
                <w:numId w:val="4"/>
              </w:numPr>
              <w:spacing w:line="300" w:lineRule="exact"/>
              <w:jc w:val="both"/>
              <w:rPr>
                <w:rFonts w:ascii="Times New Roman" w:eastAsia="標楷體" w:hAnsi="Times New Roman" w:cs="Courier New"/>
                <w:kern w:val="2"/>
                <w:sz w:val="24"/>
                <w:lang w:val="en-US" w:eastAsia="zh-TW"/>
              </w:rPr>
            </w:pPr>
            <w:r w:rsidRPr="00500374">
              <w:rPr>
                <w:rFonts w:ascii="Times New Roman" w:eastAsia="標楷體" w:hAnsi="Times New Roman" w:cs="Courier New" w:hint="eastAsia"/>
                <w:kern w:val="2"/>
                <w:sz w:val="24"/>
                <w:lang w:val="en-US" w:eastAsia="zh-TW"/>
              </w:rPr>
              <w:t>制定</w:t>
            </w:r>
            <w:r>
              <w:rPr>
                <w:rFonts w:ascii="Times New Roman" w:eastAsia="標楷體" w:hAnsi="Times New Roman" w:cs="Courier New" w:hint="eastAsia"/>
                <w:kern w:val="2"/>
                <w:sz w:val="24"/>
                <w:lang w:val="en-US" w:eastAsia="zh-TW"/>
              </w:rPr>
              <w:t>、</w:t>
            </w:r>
            <w:r w:rsidRPr="00500374">
              <w:rPr>
                <w:rFonts w:ascii="Times New Roman" w:eastAsia="標楷體" w:hAnsi="Times New Roman" w:cs="Courier New" w:hint="eastAsia"/>
                <w:kern w:val="2"/>
                <w:sz w:val="24"/>
                <w:lang w:val="en-US" w:eastAsia="zh-TW"/>
              </w:rPr>
              <w:t>修正</w:t>
            </w:r>
            <w:r>
              <w:rPr>
                <w:rFonts w:ascii="Times New Roman" w:eastAsia="標楷體" w:hAnsi="Times New Roman" w:cs="Courier New" w:hint="eastAsia"/>
                <w:kern w:val="2"/>
                <w:sz w:val="24"/>
                <w:lang w:val="en-US" w:eastAsia="zh-TW"/>
              </w:rPr>
              <w:t>或</w:t>
            </w:r>
            <w:r w:rsidRPr="00500374">
              <w:rPr>
                <w:rFonts w:ascii="Times New Roman" w:eastAsia="標楷體" w:hAnsi="Times New Roman" w:hint="eastAsia"/>
                <w:sz w:val="24"/>
                <w:lang w:val="en-US" w:eastAsia="zh-TW"/>
              </w:rPr>
              <w:t>廢止</w:t>
            </w:r>
            <w:r w:rsidRPr="00500374">
              <w:rPr>
                <w:rFonts w:ascii="新細明體" w:hAnsi="新細明體" w:cs="Courier New" w:hint="eastAsia"/>
                <w:kern w:val="2"/>
                <w:sz w:val="24"/>
                <w:lang w:val="en-US" w:eastAsia="zh-TW"/>
              </w:rPr>
              <w:t>〇〇</w:t>
            </w:r>
            <w:r w:rsidRPr="00500374">
              <w:rPr>
                <w:rFonts w:ascii="Times New Roman" w:eastAsia="標楷體" w:hAnsi="Times New Roman" w:cs="Courier New" w:hint="eastAsia"/>
                <w:kern w:val="2"/>
                <w:sz w:val="24"/>
                <w:lang w:val="en-US" w:eastAsia="zh-TW"/>
              </w:rPr>
              <w:t>法。</w:t>
            </w:r>
          </w:p>
          <w:p w:rsidR="00D02D22" w:rsidRPr="00500374" w:rsidRDefault="00D02D22" w:rsidP="00D02D22">
            <w:pPr>
              <w:pStyle w:val="a7"/>
              <w:numPr>
                <w:ilvl w:val="0"/>
                <w:numId w:val="4"/>
              </w:numPr>
              <w:spacing w:line="300" w:lineRule="exact"/>
              <w:jc w:val="both"/>
              <w:rPr>
                <w:rFonts w:ascii="Times New Roman" w:eastAsia="標楷體" w:hAnsi="Times New Roman" w:cs="Courier New"/>
                <w:kern w:val="2"/>
                <w:sz w:val="24"/>
                <w:lang w:val="en-US" w:eastAsia="zh-TW"/>
              </w:rPr>
            </w:pPr>
            <w:r w:rsidRPr="00500374">
              <w:rPr>
                <w:rFonts w:ascii="Times New Roman" w:eastAsia="標楷體" w:hAnsi="Times New Roman" w:cs="Courier New" w:hint="eastAsia"/>
                <w:kern w:val="2"/>
                <w:sz w:val="24"/>
                <w:lang w:val="en-US" w:eastAsia="zh-TW"/>
              </w:rPr>
              <w:t>採取必要的行政與立法步驟。</w:t>
            </w:r>
          </w:p>
          <w:p w:rsidR="00D02D22" w:rsidRPr="00500374" w:rsidRDefault="00D02D22" w:rsidP="00D76EB5">
            <w:pPr>
              <w:pStyle w:val="a7"/>
              <w:spacing w:line="300" w:lineRule="exact"/>
              <w:jc w:val="both"/>
              <w:rPr>
                <w:rFonts w:ascii="Times New Roman" w:eastAsia="標楷體" w:hAnsi="Times New Roman" w:cs="Courier New"/>
                <w:kern w:val="2"/>
                <w:sz w:val="24"/>
                <w:lang w:val="en-US" w:eastAsia="zh-TW"/>
              </w:rPr>
            </w:pPr>
          </w:p>
        </w:tc>
        <w:tc>
          <w:tcPr>
            <w:tcW w:w="4111" w:type="dxa"/>
            <w:shd w:val="clear" w:color="auto" w:fill="auto"/>
          </w:tcPr>
          <w:p w:rsidR="00D02D22" w:rsidRDefault="00D02D22" w:rsidP="00D76EB5">
            <w:pPr>
              <w:pStyle w:val="a7"/>
              <w:spacing w:line="300" w:lineRule="exact"/>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w:t>
            </w:r>
            <w:r>
              <w:rPr>
                <w:rFonts w:ascii="Times New Roman" w:eastAsia="標楷體" w:hAnsi="Times New Roman" w:hint="eastAsia"/>
                <w:sz w:val="24"/>
                <w:lang w:val="en-US" w:eastAsia="zh-TW"/>
              </w:rPr>
              <w:t>以行政院所屬部會為例</w:t>
            </w:r>
            <w:r>
              <w:rPr>
                <w:rFonts w:ascii="Times New Roman" w:eastAsia="標楷體" w:hAnsi="Times New Roman" w:hint="eastAsia"/>
                <w:sz w:val="24"/>
                <w:lang w:val="en-US" w:eastAsia="zh-TW"/>
              </w:rPr>
              <w:t>)</w:t>
            </w:r>
          </w:p>
          <w:p w:rsidR="00D02D22" w:rsidRPr="00500374" w:rsidRDefault="00D02D22" w:rsidP="00D02D22">
            <w:pPr>
              <w:pStyle w:val="a7"/>
              <w:numPr>
                <w:ilvl w:val="0"/>
                <w:numId w:val="5"/>
              </w:numPr>
              <w:spacing w:line="300" w:lineRule="exact"/>
              <w:ind w:left="317" w:hanging="315"/>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各機關依法制作業程序，研擬</w:t>
            </w:r>
            <w:r w:rsidRPr="00500374">
              <w:rPr>
                <w:rFonts w:ascii="Times New Roman" w:eastAsia="標楷體" w:hAnsi="Times New Roman" w:hint="eastAsia"/>
                <w:sz w:val="24"/>
                <w:lang w:val="en-US" w:eastAsia="zh-TW"/>
              </w:rPr>
              <w:t>法律</w:t>
            </w:r>
            <w:r>
              <w:rPr>
                <w:rFonts w:ascii="Times New Roman" w:eastAsia="標楷體" w:hAnsi="Times New Roman" w:hint="eastAsia"/>
                <w:sz w:val="24"/>
                <w:lang w:val="en-US" w:eastAsia="zh-TW"/>
              </w:rPr>
              <w:t>制定、</w:t>
            </w:r>
            <w:r w:rsidRPr="00500374">
              <w:rPr>
                <w:rFonts w:ascii="Times New Roman" w:eastAsia="標楷體" w:hAnsi="Times New Roman" w:hint="eastAsia"/>
                <w:sz w:val="24"/>
                <w:lang w:val="en-US" w:eastAsia="zh-TW"/>
              </w:rPr>
              <w:t>修正</w:t>
            </w:r>
            <w:r>
              <w:rPr>
                <w:rFonts w:ascii="Times New Roman" w:eastAsia="標楷體" w:hAnsi="Times New Roman" w:hint="eastAsia"/>
                <w:sz w:val="24"/>
                <w:lang w:val="en-US" w:eastAsia="zh-TW"/>
              </w:rPr>
              <w:t>或</w:t>
            </w:r>
            <w:r w:rsidRPr="00500374">
              <w:rPr>
                <w:rFonts w:ascii="Times New Roman" w:eastAsia="標楷體" w:hAnsi="Times New Roman" w:hint="eastAsia"/>
                <w:sz w:val="24"/>
                <w:lang w:val="en-US" w:eastAsia="zh-TW"/>
              </w:rPr>
              <w:t>廢止草案。</w:t>
            </w:r>
          </w:p>
          <w:p w:rsidR="00D02D22" w:rsidRPr="00500374" w:rsidRDefault="00D02D22" w:rsidP="00D02D22">
            <w:pPr>
              <w:pStyle w:val="a7"/>
              <w:numPr>
                <w:ilvl w:val="0"/>
                <w:numId w:val="5"/>
              </w:numPr>
              <w:spacing w:line="300" w:lineRule="exact"/>
              <w:ind w:left="317" w:hanging="315"/>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徵詢及蒐集與法案內容有利害關係或關注相關議題之機構、團體或人員之意見，必要時，並應</w:t>
            </w:r>
            <w:r w:rsidRPr="00500374">
              <w:rPr>
                <w:rFonts w:ascii="Times New Roman" w:eastAsia="標楷體" w:hAnsi="Times New Roman" w:hint="eastAsia"/>
                <w:sz w:val="24"/>
                <w:lang w:val="en-US" w:eastAsia="zh-TW"/>
              </w:rPr>
              <w:t>諮商專家</w:t>
            </w:r>
            <w:r>
              <w:rPr>
                <w:rFonts w:ascii="Times New Roman" w:eastAsia="標楷體" w:hAnsi="Times New Roman" w:hint="eastAsia"/>
                <w:sz w:val="24"/>
                <w:lang w:val="en-US" w:eastAsia="zh-TW"/>
              </w:rPr>
              <w:t>學者</w:t>
            </w:r>
            <w:r w:rsidRPr="00500374">
              <w:rPr>
                <w:rFonts w:ascii="Times New Roman" w:eastAsia="標楷體" w:hAnsi="Times New Roman" w:hint="eastAsia"/>
                <w:sz w:val="24"/>
                <w:lang w:val="en-US" w:eastAsia="zh-TW"/>
              </w:rPr>
              <w:t>、非政府組織及相關權利受影響團體表示意見</w:t>
            </w:r>
            <w:r>
              <w:rPr>
                <w:rFonts w:ascii="Times New Roman" w:eastAsia="標楷體" w:hAnsi="Times New Roman" w:hint="eastAsia"/>
                <w:sz w:val="24"/>
                <w:lang w:val="en-US" w:eastAsia="zh-TW"/>
              </w:rPr>
              <w:t>，或召開研討會、公聽會</w:t>
            </w:r>
            <w:r w:rsidRPr="00500374">
              <w:rPr>
                <w:rFonts w:ascii="Times New Roman" w:eastAsia="標楷體" w:hAnsi="Times New Roman" w:hint="eastAsia"/>
                <w:sz w:val="24"/>
                <w:lang w:val="en-US" w:eastAsia="zh-TW"/>
              </w:rPr>
              <w:t>。</w:t>
            </w:r>
          </w:p>
          <w:p w:rsidR="00D02D22" w:rsidRDefault="00D02D22" w:rsidP="00D02D22">
            <w:pPr>
              <w:pStyle w:val="a7"/>
              <w:numPr>
                <w:ilvl w:val="0"/>
                <w:numId w:val="5"/>
              </w:numPr>
              <w:spacing w:line="300" w:lineRule="exact"/>
              <w:ind w:left="317" w:hanging="315"/>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與其他相關之機關或地方自治團體協商。</w:t>
            </w:r>
          </w:p>
          <w:p w:rsidR="00D02D22" w:rsidRPr="00500374" w:rsidRDefault="00D02D22" w:rsidP="00D02D22">
            <w:pPr>
              <w:pStyle w:val="a7"/>
              <w:numPr>
                <w:ilvl w:val="0"/>
                <w:numId w:val="5"/>
              </w:numPr>
              <w:spacing w:line="300" w:lineRule="exact"/>
              <w:ind w:left="317" w:hanging="315"/>
              <w:jc w:val="both"/>
              <w:rPr>
                <w:rFonts w:ascii="Times New Roman" w:eastAsia="標楷體" w:hAnsi="Times New Roman"/>
                <w:sz w:val="24"/>
                <w:lang w:val="en-US" w:eastAsia="zh-TW"/>
              </w:rPr>
            </w:pPr>
            <w:r w:rsidRPr="00500374">
              <w:rPr>
                <w:rFonts w:ascii="Times New Roman" w:eastAsia="標楷體" w:hAnsi="Times New Roman" w:hint="eastAsia"/>
                <w:sz w:val="24"/>
                <w:lang w:val="en-US" w:eastAsia="zh-TW"/>
              </w:rPr>
              <w:t>報請行政院審議。</w:t>
            </w:r>
          </w:p>
          <w:p w:rsidR="00D02D22" w:rsidRPr="00500374" w:rsidRDefault="00D02D22" w:rsidP="00D02D22">
            <w:pPr>
              <w:pStyle w:val="a7"/>
              <w:numPr>
                <w:ilvl w:val="0"/>
                <w:numId w:val="5"/>
              </w:numPr>
              <w:spacing w:line="300" w:lineRule="exact"/>
              <w:ind w:left="317" w:hanging="315"/>
              <w:jc w:val="both"/>
              <w:rPr>
                <w:rFonts w:ascii="Times New Roman" w:eastAsia="標楷體" w:hAnsi="Times New Roman"/>
                <w:sz w:val="24"/>
                <w:lang w:val="en-US" w:eastAsia="zh-TW"/>
              </w:rPr>
            </w:pPr>
            <w:r w:rsidRPr="00500374">
              <w:rPr>
                <w:rFonts w:ascii="Times New Roman" w:eastAsia="標楷體" w:hAnsi="Times New Roman" w:hint="eastAsia"/>
                <w:sz w:val="24"/>
                <w:lang w:val="en-US" w:eastAsia="zh-TW"/>
              </w:rPr>
              <w:t>行政院審議完畢，</w:t>
            </w:r>
            <w:r>
              <w:rPr>
                <w:rFonts w:ascii="Times New Roman" w:eastAsia="標楷體" w:hAnsi="Times New Roman" w:hint="eastAsia"/>
                <w:sz w:val="24"/>
                <w:lang w:val="en-US" w:eastAsia="zh-TW"/>
              </w:rPr>
              <w:t>送請</w:t>
            </w:r>
            <w:r w:rsidRPr="00500374">
              <w:rPr>
                <w:rFonts w:ascii="Times New Roman" w:eastAsia="標楷體" w:hAnsi="Times New Roman" w:hint="eastAsia"/>
                <w:sz w:val="24"/>
                <w:lang w:val="en-US" w:eastAsia="zh-TW"/>
              </w:rPr>
              <w:t>立法院</w:t>
            </w:r>
            <w:r>
              <w:rPr>
                <w:rFonts w:ascii="Times New Roman" w:eastAsia="標楷體" w:hAnsi="Times New Roman" w:hint="eastAsia"/>
                <w:sz w:val="24"/>
                <w:lang w:val="en-US" w:eastAsia="zh-TW"/>
              </w:rPr>
              <w:t>審議</w:t>
            </w:r>
            <w:r w:rsidRPr="00500374">
              <w:rPr>
                <w:rFonts w:ascii="Times New Roman" w:eastAsia="標楷體" w:hAnsi="Times New Roman" w:hint="eastAsia"/>
                <w:sz w:val="24"/>
                <w:lang w:val="en-US" w:eastAsia="zh-TW"/>
              </w:rPr>
              <w:t>。</w:t>
            </w:r>
          </w:p>
          <w:p w:rsidR="00D02D22" w:rsidRPr="00500374" w:rsidRDefault="00D02D22" w:rsidP="00D02D22">
            <w:pPr>
              <w:pStyle w:val="a7"/>
              <w:numPr>
                <w:ilvl w:val="0"/>
                <w:numId w:val="5"/>
              </w:numPr>
              <w:spacing w:line="300" w:lineRule="exact"/>
              <w:ind w:left="317" w:hanging="315"/>
              <w:jc w:val="both"/>
              <w:rPr>
                <w:rFonts w:ascii="Times New Roman" w:eastAsia="標楷體" w:hAnsi="Times New Roman"/>
                <w:sz w:val="24"/>
                <w:lang w:val="en-US" w:eastAsia="zh-TW"/>
              </w:rPr>
            </w:pPr>
            <w:r w:rsidRPr="00500374">
              <w:rPr>
                <w:rFonts w:ascii="Times New Roman" w:eastAsia="標楷體" w:hAnsi="Times New Roman" w:hint="eastAsia"/>
                <w:sz w:val="24"/>
                <w:lang w:val="en-US" w:eastAsia="zh-TW"/>
              </w:rPr>
              <w:t>立法院三讀通過。</w:t>
            </w:r>
          </w:p>
          <w:p w:rsidR="00D02D22" w:rsidRPr="00500374" w:rsidRDefault="00D02D22" w:rsidP="00D02D22">
            <w:pPr>
              <w:pStyle w:val="a7"/>
              <w:numPr>
                <w:ilvl w:val="0"/>
                <w:numId w:val="5"/>
              </w:numPr>
              <w:spacing w:line="300" w:lineRule="exact"/>
              <w:ind w:left="317" w:hanging="315"/>
              <w:jc w:val="both"/>
              <w:rPr>
                <w:rFonts w:ascii="Times New Roman" w:eastAsia="標楷體" w:hAnsi="Times New Roman"/>
                <w:sz w:val="24"/>
                <w:lang w:val="en-US" w:eastAsia="zh-TW"/>
              </w:rPr>
            </w:pPr>
            <w:r w:rsidRPr="00500374">
              <w:rPr>
                <w:rFonts w:ascii="Times New Roman" w:eastAsia="標楷體" w:hAnsi="Times New Roman" w:hint="eastAsia"/>
                <w:sz w:val="24"/>
                <w:lang w:val="en-US" w:eastAsia="zh-TW"/>
              </w:rPr>
              <w:t>總統公布。</w:t>
            </w:r>
          </w:p>
        </w:tc>
        <w:tc>
          <w:tcPr>
            <w:tcW w:w="1134" w:type="dxa"/>
            <w:shd w:val="clear" w:color="auto" w:fill="auto"/>
          </w:tcPr>
          <w:p w:rsidR="00D02D22" w:rsidRPr="00500374" w:rsidRDefault="00D02D22" w:rsidP="00167EC1">
            <w:pPr>
              <w:pStyle w:val="a7"/>
              <w:spacing w:line="300" w:lineRule="exact"/>
              <w:ind w:left="2"/>
              <w:jc w:val="both"/>
              <w:rPr>
                <w:rFonts w:ascii="Times New Roman" w:eastAsia="標楷體" w:hAnsi="Times New Roman"/>
                <w:sz w:val="24"/>
                <w:lang w:val="en-US" w:eastAsia="zh-TW"/>
              </w:rPr>
            </w:pPr>
            <w:r w:rsidRPr="00500374">
              <w:rPr>
                <w:rFonts w:ascii="Times New Roman" w:eastAsia="標楷體" w:hAnsi="Times New Roman" w:hint="eastAsia"/>
                <w:sz w:val="24"/>
                <w:lang w:val="en-US" w:eastAsia="zh-TW"/>
              </w:rPr>
              <w:t>10</w:t>
            </w:r>
            <w:r>
              <w:rPr>
                <w:rFonts w:ascii="Times New Roman" w:eastAsia="標楷體" w:hAnsi="Times New Roman" w:hint="eastAsia"/>
                <w:sz w:val="24"/>
                <w:lang w:val="en-US" w:eastAsia="zh-TW"/>
              </w:rPr>
              <w:t>3</w:t>
            </w:r>
            <w:r w:rsidRPr="00500374">
              <w:rPr>
                <w:rFonts w:ascii="Times New Roman" w:eastAsia="標楷體" w:hAnsi="Times New Roman" w:hint="eastAsia"/>
                <w:sz w:val="24"/>
                <w:lang w:val="en-US" w:eastAsia="zh-TW"/>
              </w:rPr>
              <w:t>年</w:t>
            </w:r>
            <w:r>
              <w:rPr>
                <w:rFonts w:ascii="Times New Roman" w:eastAsia="標楷體" w:hAnsi="Times New Roman" w:hint="eastAsia"/>
                <w:sz w:val="24"/>
                <w:lang w:val="en-US" w:eastAsia="zh-TW"/>
              </w:rPr>
              <w:t>1</w:t>
            </w:r>
            <w:r w:rsidRPr="00500374">
              <w:rPr>
                <w:rFonts w:ascii="Times New Roman" w:eastAsia="標楷體" w:hAnsi="Times New Roman" w:hint="eastAsia"/>
                <w:sz w:val="24"/>
                <w:lang w:val="en-US" w:eastAsia="zh-TW"/>
              </w:rPr>
              <w:t>2</w:t>
            </w:r>
            <w:r w:rsidRPr="00500374">
              <w:rPr>
                <w:rFonts w:ascii="Times New Roman" w:eastAsia="標楷體" w:hAnsi="Times New Roman" w:hint="eastAsia"/>
                <w:sz w:val="24"/>
                <w:lang w:val="en-US" w:eastAsia="zh-TW"/>
              </w:rPr>
              <w:t>月。</w:t>
            </w:r>
          </w:p>
          <w:p w:rsidR="00D02D22" w:rsidRPr="00500374" w:rsidRDefault="00D02D22" w:rsidP="00D76EB5">
            <w:pPr>
              <w:pStyle w:val="a7"/>
              <w:spacing w:line="300" w:lineRule="exact"/>
              <w:rPr>
                <w:rFonts w:ascii="Times New Roman" w:eastAsia="標楷體" w:hAnsi="Times New Roman"/>
                <w:sz w:val="24"/>
                <w:lang w:val="en-US" w:eastAsia="zh-TW"/>
              </w:rPr>
            </w:pPr>
          </w:p>
        </w:tc>
        <w:tc>
          <w:tcPr>
            <w:tcW w:w="992" w:type="dxa"/>
            <w:shd w:val="clear" w:color="auto" w:fill="auto"/>
          </w:tcPr>
          <w:p w:rsidR="00D02D22" w:rsidRPr="004B7CF4" w:rsidRDefault="00D02D22" w:rsidP="004B7CF4">
            <w:pPr>
              <w:pStyle w:val="a7"/>
              <w:spacing w:line="300" w:lineRule="exact"/>
              <w:jc w:val="both"/>
              <w:rPr>
                <w:rFonts w:ascii="Times New Roman" w:eastAsia="標楷體" w:hAnsi="Times New Roman"/>
                <w:sz w:val="24"/>
                <w:lang w:val="en-US" w:eastAsia="zh-TW"/>
              </w:rPr>
            </w:pPr>
            <w:r w:rsidRPr="004B7CF4">
              <w:rPr>
                <w:rFonts w:ascii="Times New Roman" w:eastAsia="標楷體" w:hAnsi="Times New Roman" w:hint="eastAsia"/>
                <w:sz w:val="24"/>
                <w:lang w:val="en-US" w:eastAsia="zh-TW"/>
              </w:rPr>
              <w:t>1.</w:t>
            </w:r>
            <w:r w:rsidRPr="004B7CF4">
              <w:rPr>
                <w:rFonts w:ascii="Times New Roman" w:eastAsia="標楷體" w:hAnsi="Times New Roman" w:hint="eastAsia"/>
                <w:sz w:val="24"/>
                <w:lang w:val="en-US" w:eastAsia="zh-TW"/>
              </w:rPr>
              <w:t>以時限內完成與否做為判斷依據。例如是否於時限內完成立法。</w:t>
            </w:r>
          </w:p>
          <w:p w:rsidR="00D02D22" w:rsidRPr="004B7CF4" w:rsidRDefault="00D02D22" w:rsidP="004B7CF4">
            <w:pPr>
              <w:pStyle w:val="a7"/>
              <w:spacing w:line="300" w:lineRule="exact"/>
              <w:jc w:val="both"/>
              <w:rPr>
                <w:rFonts w:ascii="Times New Roman" w:eastAsia="標楷體" w:hAnsi="Times New Roman"/>
                <w:sz w:val="24"/>
                <w:lang w:val="en-US" w:eastAsia="zh-TW"/>
              </w:rPr>
            </w:pPr>
            <w:r w:rsidRPr="004B7CF4">
              <w:rPr>
                <w:rFonts w:ascii="Times New Roman" w:eastAsia="標楷體" w:hAnsi="Times New Roman" w:hint="eastAsia"/>
                <w:sz w:val="24"/>
                <w:lang w:val="en-US" w:eastAsia="zh-TW"/>
              </w:rPr>
              <w:t>2.</w:t>
            </w:r>
            <w:r w:rsidRPr="004B7CF4">
              <w:rPr>
                <w:rFonts w:ascii="Times New Roman" w:eastAsia="標楷體" w:hAnsi="Times New Roman" w:hint="eastAsia"/>
                <w:sz w:val="24"/>
                <w:lang w:val="en-US" w:eastAsia="zh-TW"/>
              </w:rPr>
              <w:t>以各機關的法律草案內容或行動計畫是否與國際人權公約或結論性意見相符為基準。</w:t>
            </w:r>
          </w:p>
        </w:tc>
        <w:tc>
          <w:tcPr>
            <w:tcW w:w="851" w:type="dxa"/>
            <w:shd w:val="clear" w:color="auto" w:fill="auto"/>
          </w:tcPr>
          <w:p w:rsidR="00D02D22" w:rsidRPr="00500374" w:rsidRDefault="00D02D22" w:rsidP="00D76EB5">
            <w:pPr>
              <w:pStyle w:val="a7"/>
              <w:spacing w:line="300" w:lineRule="exact"/>
              <w:jc w:val="both"/>
              <w:rPr>
                <w:rFonts w:ascii="標楷體" w:eastAsia="標楷體" w:hAnsi="標楷體" w:cs="Courier New"/>
                <w:sz w:val="24"/>
                <w:lang w:val="en-US" w:eastAsia="zh-TW"/>
              </w:rPr>
            </w:pPr>
          </w:p>
        </w:tc>
        <w:tc>
          <w:tcPr>
            <w:tcW w:w="599" w:type="dxa"/>
            <w:shd w:val="clear" w:color="auto" w:fill="auto"/>
          </w:tcPr>
          <w:p w:rsidR="00D02D22" w:rsidRPr="00500374" w:rsidRDefault="00D02D22" w:rsidP="00D76EB5">
            <w:pPr>
              <w:pStyle w:val="a7"/>
              <w:spacing w:line="300" w:lineRule="exact"/>
              <w:jc w:val="both"/>
              <w:rPr>
                <w:rFonts w:ascii="標楷體" w:eastAsia="標楷體" w:hAnsi="標楷體" w:cs="Courier New"/>
                <w:sz w:val="24"/>
                <w:lang w:val="en-US" w:eastAsia="zh-TW"/>
              </w:rPr>
            </w:pPr>
          </w:p>
        </w:tc>
      </w:tr>
    </w:tbl>
    <w:p w:rsidR="00D02D22" w:rsidRDefault="00D02D22" w:rsidP="00D76EB5">
      <w:pPr>
        <w:spacing w:line="300" w:lineRule="exact"/>
      </w:pPr>
    </w:p>
    <w:p w:rsidR="00D02D22" w:rsidRDefault="00D02D22" w:rsidP="00D76EB5">
      <w:pPr>
        <w:spacing w:line="300" w:lineRule="exact"/>
      </w:pPr>
    </w:p>
    <w:p w:rsidR="00D02D22" w:rsidRDefault="00D02D22" w:rsidP="00D76EB5">
      <w:pPr>
        <w:spacing w:line="300" w:lineRule="exact"/>
      </w:pPr>
    </w:p>
    <w:p w:rsidR="00D02D22" w:rsidRDefault="00D02D22" w:rsidP="00D76EB5">
      <w:pPr>
        <w:spacing w:line="300" w:lineRule="exact"/>
      </w:pPr>
    </w:p>
    <w:p w:rsidR="00D02D22" w:rsidRDefault="00D02D22" w:rsidP="00D76EB5">
      <w:pPr>
        <w:widowControl/>
        <w:spacing w:line="300" w:lineRule="exact"/>
        <w:rPr>
          <w:rFonts w:ascii="新細明體" w:hAnsi="新細明體"/>
          <w:sz w:val="28"/>
          <w:szCs w:val="28"/>
        </w:rPr>
      </w:pPr>
      <w:r>
        <w:rPr>
          <w:rFonts w:ascii="新細明體" w:hAnsi="新細明體" w:hint="eastAsia"/>
          <w:sz w:val="28"/>
          <w:szCs w:val="28"/>
        </w:rPr>
        <w:t>【參考範例3】</w:t>
      </w:r>
    </w:p>
    <w:p w:rsidR="00D02D22" w:rsidRDefault="00D02D22" w:rsidP="00D76EB5">
      <w:pPr>
        <w:widowControl/>
        <w:spacing w:line="3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2551"/>
        <w:gridCol w:w="1276"/>
        <w:gridCol w:w="1559"/>
        <w:gridCol w:w="4111"/>
        <w:gridCol w:w="1134"/>
        <w:gridCol w:w="992"/>
        <w:gridCol w:w="851"/>
        <w:gridCol w:w="599"/>
      </w:tblGrid>
      <w:tr w:rsidR="00D02D22" w:rsidTr="007552F6">
        <w:trPr>
          <w:tblHeader/>
        </w:trPr>
        <w:tc>
          <w:tcPr>
            <w:tcW w:w="534"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cs="Courier New"/>
                <w:kern w:val="2"/>
                <w:sz w:val="24"/>
                <w:lang w:val="en-US" w:eastAsia="zh-TW"/>
              </w:rPr>
              <w:br w:type="page"/>
            </w:r>
            <w:r w:rsidRPr="00500374">
              <w:rPr>
                <w:rFonts w:ascii="微軟正黑體" w:eastAsia="微軟正黑體" w:hAnsi="微軟正黑體" w:cs="Courier New" w:hint="eastAsia"/>
                <w:b/>
                <w:sz w:val="28"/>
                <w:szCs w:val="28"/>
                <w:lang w:val="en-US" w:eastAsia="zh-TW"/>
              </w:rPr>
              <w:t>公約</w:t>
            </w:r>
          </w:p>
        </w:tc>
        <w:tc>
          <w:tcPr>
            <w:tcW w:w="567"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點次</w:t>
            </w:r>
          </w:p>
        </w:tc>
        <w:tc>
          <w:tcPr>
            <w:tcW w:w="2551"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結論性意見</w:t>
            </w:r>
          </w:p>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與建議</w:t>
            </w:r>
          </w:p>
        </w:tc>
        <w:tc>
          <w:tcPr>
            <w:tcW w:w="1276"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主辦機關</w:t>
            </w:r>
            <w:r w:rsidRPr="00500374">
              <w:rPr>
                <w:rFonts w:ascii="微軟正黑體" w:eastAsia="微軟正黑體" w:hAnsi="微軟正黑體" w:cs="Courier New"/>
                <w:b/>
                <w:sz w:val="28"/>
                <w:szCs w:val="28"/>
                <w:lang w:val="en-US" w:eastAsia="zh-TW"/>
              </w:rPr>
              <w:t>/</w:t>
            </w:r>
            <w:r w:rsidRPr="00500374">
              <w:rPr>
                <w:rFonts w:ascii="微軟正黑體" w:eastAsia="微軟正黑體" w:hAnsi="微軟正黑體" w:cs="Courier New" w:hint="eastAsia"/>
                <w:b/>
                <w:sz w:val="28"/>
                <w:szCs w:val="28"/>
                <w:lang w:val="en-US" w:eastAsia="zh-TW"/>
              </w:rPr>
              <w:t>協辦機關</w:t>
            </w:r>
          </w:p>
        </w:tc>
        <w:tc>
          <w:tcPr>
            <w:tcW w:w="1559"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措施/計畫</w:t>
            </w:r>
          </w:p>
        </w:tc>
        <w:tc>
          <w:tcPr>
            <w:tcW w:w="4111"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辦理情形/進展</w:t>
            </w:r>
          </w:p>
        </w:tc>
        <w:tc>
          <w:tcPr>
            <w:tcW w:w="1134"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預定完成時程</w:t>
            </w:r>
          </w:p>
        </w:tc>
        <w:tc>
          <w:tcPr>
            <w:tcW w:w="992"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表現指標</w:t>
            </w:r>
          </w:p>
        </w:tc>
        <w:tc>
          <w:tcPr>
            <w:tcW w:w="851"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管考情形</w:t>
            </w:r>
          </w:p>
        </w:tc>
        <w:tc>
          <w:tcPr>
            <w:tcW w:w="599" w:type="dxa"/>
            <w:shd w:val="clear" w:color="auto" w:fill="BFBFBF"/>
            <w:vAlign w:val="center"/>
          </w:tcPr>
          <w:p w:rsidR="00D02D22" w:rsidRPr="00500374" w:rsidRDefault="00D02D22" w:rsidP="00D76EB5">
            <w:pPr>
              <w:pStyle w:val="a7"/>
              <w:spacing w:line="300" w:lineRule="exact"/>
              <w:jc w:val="center"/>
              <w:rPr>
                <w:rFonts w:ascii="微軟正黑體" w:eastAsia="微軟正黑體" w:hAnsi="微軟正黑體" w:cs="Courier New"/>
                <w:b/>
                <w:sz w:val="28"/>
                <w:szCs w:val="28"/>
                <w:lang w:val="en-US" w:eastAsia="zh-TW"/>
              </w:rPr>
            </w:pPr>
            <w:r w:rsidRPr="00500374">
              <w:rPr>
                <w:rFonts w:ascii="微軟正黑體" w:eastAsia="微軟正黑體" w:hAnsi="微軟正黑體" w:cs="Courier New" w:hint="eastAsia"/>
                <w:b/>
                <w:sz w:val="28"/>
                <w:szCs w:val="28"/>
                <w:lang w:val="en-US" w:eastAsia="zh-TW"/>
              </w:rPr>
              <w:t>備註</w:t>
            </w:r>
          </w:p>
        </w:tc>
      </w:tr>
      <w:tr w:rsidR="00D02D22" w:rsidRPr="00C43DE1" w:rsidTr="007552F6">
        <w:trPr>
          <w:trHeight w:val="6034"/>
        </w:trPr>
        <w:tc>
          <w:tcPr>
            <w:tcW w:w="534" w:type="dxa"/>
            <w:shd w:val="clear" w:color="auto" w:fill="auto"/>
            <w:vAlign w:val="center"/>
          </w:tcPr>
          <w:p w:rsidR="00D02D22" w:rsidRPr="00500374" w:rsidRDefault="00D02D22" w:rsidP="00D76EB5">
            <w:pPr>
              <w:pStyle w:val="a7"/>
              <w:spacing w:line="300" w:lineRule="exact"/>
              <w:jc w:val="center"/>
              <w:rPr>
                <w:rFonts w:cs="Courier New"/>
                <w:kern w:val="2"/>
                <w:sz w:val="24"/>
                <w:lang w:val="en-US" w:eastAsia="zh-TW"/>
              </w:rPr>
            </w:pPr>
          </w:p>
        </w:tc>
        <w:tc>
          <w:tcPr>
            <w:tcW w:w="567" w:type="dxa"/>
            <w:shd w:val="clear" w:color="auto" w:fill="auto"/>
          </w:tcPr>
          <w:p w:rsidR="00D02D22" w:rsidRPr="00201781" w:rsidRDefault="00D02D22" w:rsidP="00D76EB5">
            <w:pPr>
              <w:pStyle w:val="a7"/>
              <w:spacing w:line="300" w:lineRule="exact"/>
              <w:jc w:val="both"/>
              <w:rPr>
                <w:rFonts w:cs="Courier New"/>
                <w:sz w:val="24"/>
                <w:lang w:val="en-US" w:eastAsia="zh-TW"/>
              </w:rPr>
            </w:pPr>
            <w:r>
              <w:rPr>
                <w:rFonts w:cs="Courier New" w:hint="eastAsia"/>
                <w:sz w:val="24"/>
                <w:lang w:val="en-US" w:eastAsia="zh-TW"/>
              </w:rPr>
              <w:t>13</w:t>
            </w:r>
          </w:p>
          <w:p w:rsidR="00D02D22" w:rsidRPr="00500374" w:rsidRDefault="00D02D22" w:rsidP="00D76EB5">
            <w:pPr>
              <w:pStyle w:val="a7"/>
              <w:spacing w:line="300" w:lineRule="exact"/>
              <w:jc w:val="both"/>
              <w:rPr>
                <w:rFonts w:cs="Courier New"/>
                <w:lang w:val="en-US" w:eastAsia="zh-TW"/>
              </w:rPr>
            </w:pPr>
          </w:p>
        </w:tc>
        <w:tc>
          <w:tcPr>
            <w:tcW w:w="2551" w:type="dxa"/>
            <w:shd w:val="clear" w:color="auto" w:fill="auto"/>
          </w:tcPr>
          <w:p w:rsidR="00D02D22" w:rsidRPr="00B405AE" w:rsidRDefault="00D02D22" w:rsidP="00D76EB5">
            <w:pPr>
              <w:pStyle w:val="a7"/>
              <w:spacing w:line="300" w:lineRule="exact"/>
              <w:jc w:val="both"/>
              <w:rPr>
                <w:rFonts w:ascii="標楷體" w:eastAsia="標楷體" w:hAnsi="標楷體" w:cs="Courier New"/>
                <w:kern w:val="2"/>
                <w:sz w:val="24"/>
                <w:lang w:val="en-US" w:eastAsia="zh-TW"/>
              </w:rPr>
            </w:pPr>
            <w:r>
              <w:rPr>
                <w:rFonts w:eastAsia="標楷體"/>
                <w:sz w:val="24"/>
                <w:lang w:eastAsia="zh-TW"/>
              </w:rPr>
              <w:t>專家建議，政府在</w:t>
            </w:r>
            <w:r w:rsidRPr="00B405AE">
              <w:rPr>
                <w:rFonts w:eastAsia="標楷體"/>
                <w:sz w:val="24"/>
                <w:lang w:eastAsia="zh-TW"/>
              </w:rPr>
              <w:t>未來檢討法令及行政措施時</w:t>
            </w:r>
            <w:r w:rsidRPr="00B405AE">
              <w:rPr>
                <w:rFonts w:eastAsia="標楷體" w:hint="eastAsia"/>
                <w:sz w:val="24"/>
                <w:lang w:eastAsia="zh-TW"/>
              </w:rPr>
              <w:t>，應將中華民國</w:t>
            </w:r>
            <w:r w:rsidRPr="00B405AE">
              <w:rPr>
                <w:rFonts w:eastAsia="標楷體" w:hint="eastAsia"/>
                <w:sz w:val="24"/>
                <w:lang w:eastAsia="zh-TW"/>
              </w:rPr>
              <w:t>(</w:t>
            </w:r>
            <w:r w:rsidRPr="00B405AE">
              <w:rPr>
                <w:rFonts w:eastAsia="標楷體" w:hint="eastAsia"/>
                <w:sz w:val="24"/>
                <w:lang w:eastAsia="zh-TW"/>
              </w:rPr>
              <w:t>臺灣</w:t>
            </w:r>
            <w:r w:rsidRPr="00B405AE">
              <w:rPr>
                <w:rFonts w:eastAsia="標楷體" w:hint="eastAsia"/>
                <w:sz w:val="24"/>
                <w:lang w:eastAsia="zh-TW"/>
              </w:rPr>
              <w:t>)</w:t>
            </w:r>
            <w:r w:rsidRPr="00B405AE">
              <w:rPr>
                <w:rFonts w:eastAsia="標楷體" w:hint="eastAsia"/>
                <w:sz w:val="24"/>
                <w:lang w:eastAsia="zh-TW"/>
              </w:rPr>
              <w:t>政府的兩國際公約初次報告審查會議的審議內容</w:t>
            </w:r>
            <w:r w:rsidRPr="00B405AE">
              <w:rPr>
                <w:rFonts w:eastAsia="標楷體"/>
                <w:sz w:val="24"/>
                <w:lang w:eastAsia="zh-TW"/>
              </w:rPr>
              <w:t>以及本結</w:t>
            </w:r>
            <w:r w:rsidRPr="00B405AE">
              <w:rPr>
                <w:rFonts w:eastAsia="標楷體" w:hint="eastAsia"/>
                <w:sz w:val="24"/>
                <w:lang w:eastAsia="zh-TW"/>
              </w:rPr>
              <w:t>論性意見</w:t>
            </w:r>
            <w:r w:rsidRPr="00B405AE">
              <w:rPr>
                <w:rFonts w:eastAsia="標楷體"/>
                <w:sz w:val="24"/>
                <w:lang w:eastAsia="zh-TW"/>
              </w:rPr>
              <w:t>與建議</w:t>
            </w:r>
            <w:r w:rsidRPr="00B405AE">
              <w:rPr>
                <w:rFonts w:eastAsia="標楷體" w:hint="eastAsia"/>
                <w:sz w:val="24"/>
                <w:lang w:eastAsia="zh-TW"/>
              </w:rPr>
              <w:t>列入考慮</w:t>
            </w:r>
            <w:r w:rsidRPr="00B405AE">
              <w:rPr>
                <w:rFonts w:eastAsia="標楷體"/>
                <w:sz w:val="24"/>
                <w:lang w:eastAsia="zh-TW"/>
              </w:rPr>
              <w:t>，</w:t>
            </w:r>
            <w:r w:rsidRPr="00B405AE">
              <w:rPr>
                <w:rFonts w:eastAsia="標楷體" w:hint="eastAsia"/>
                <w:sz w:val="24"/>
                <w:lang w:eastAsia="zh-TW"/>
              </w:rPr>
              <w:t>於</w:t>
            </w:r>
            <w:r w:rsidRPr="00B405AE">
              <w:rPr>
                <w:rFonts w:eastAsia="標楷體"/>
                <w:sz w:val="24"/>
                <w:lang w:eastAsia="zh-TW"/>
              </w:rPr>
              <w:t>明確</w:t>
            </w:r>
            <w:r w:rsidRPr="00B405AE">
              <w:rPr>
                <w:rFonts w:eastAsia="標楷體" w:hint="eastAsia"/>
                <w:sz w:val="24"/>
                <w:lang w:eastAsia="zh-TW"/>
              </w:rPr>
              <w:t>期程</w:t>
            </w:r>
            <w:r w:rsidRPr="00B405AE">
              <w:rPr>
                <w:rFonts w:eastAsia="標楷體"/>
                <w:sz w:val="24"/>
                <w:lang w:eastAsia="zh-TW"/>
              </w:rPr>
              <w:t>內優先納入考量。</w:t>
            </w:r>
          </w:p>
        </w:tc>
        <w:tc>
          <w:tcPr>
            <w:tcW w:w="1276" w:type="dxa"/>
            <w:shd w:val="clear" w:color="auto" w:fill="auto"/>
          </w:tcPr>
          <w:p w:rsidR="00D02D22" w:rsidRPr="00B405AE" w:rsidRDefault="00D02D22" w:rsidP="00D76EB5">
            <w:pPr>
              <w:pStyle w:val="a7"/>
              <w:spacing w:line="300" w:lineRule="exact"/>
              <w:jc w:val="both"/>
              <w:rPr>
                <w:rFonts w:ascii="標楷體" w:eastAsia="標楷體" w:hAnsi="標楷體"/>
                <w:sz w:val="24"/>
                <w:shd w:val="pct15" w:color="auto" w:fill="FFFFFF"/>
                <w:lang w:val="en-US" w:eastAsia="zh-TW"/>
              </w:rPr>
            </w:pPr>
            <w:r w:rsidRPr="00B405AE">
              <w:rPr>
                <w:rFonts w:ascii="標楷體" w:eastAsia="標楷體" w:hAnsi="標楷體" w:hint="eastAsia"/>
                <w:sz w:val="24"/>
                <w:lang w:val="en-US" w:eastAsia="zh-TW"/>
              </w:rPr>
              <w:t>總統府人權諮詢委員會議事組</w:t>
            </w:r>
            <w:r>
              <w:rPr>
                <w:rFonts w:ascii="標楷體" w:eastAsia="標楷體" w:hAnsi="標楷體" w:hint="eastAsia"/>
                <w:sz w:val="24"/>
                <w:lang w:val="en-US" w:eastAsia="zh-TW"/>
              </w:rPr>
              <w:t>/各機關</w:t>
            </w:r>
          </w:p>
        </w:tc>
        <w:tc>
          <w:tcPr>
            <w:tcW w:w="1559" w:type="dxa"/>
            <w:shd w:val="clear" w:color="auto" w:fill="auto"/>
          </w:tcPr>
          <w:p w:rsidR="00D02D22" w:rsidRDefault="00D02D22" w:rsidP="00D02D22">
            <w:pPr>
              <w:pStyle w:val="a7"/>
              <w:numPr>
                <w:ilvl w:val="0"/>
                <w:numId w:val="6"/>
              </w:numPr>
              <w:spacing w:line="300" w:lineRule="exact"/>
              <w:jc w:val="both"/>
              <w:rPr>
                <w:rFonts w:ascii="Times New Roman" w:eastAsia="標楷體" w:hAnsi="Times New Roman" w:cs="Courier New"/>
                <w:kern w:val="2"/>
                <w:sz w:val="24"/>
                <w:lang w:val="en-US" w:eastAsia="zh-TW"/>
              </w:rPr>
            </w:pPr>
            <w:r>
              <w:rPr>
                <w:rFonts w:eastAsia="標楷體" w:hint="eastAsia"/>
                <w:color w:val="000000"/>
                <w:sz w:val="24"/>
                <w:lang w:val="en-US" w:eastAsia="zh-TW"/>
              </w:rPr>
              <w:t>建立</w:t>
            </w:r>
            <w:r w:rsidRPr="00BF436C">
              <w:rPr>
                <w:rFonts w:eastAsia="標楷體" w:hint="eastAsia"/>
                <w:color w:val="000000"/>
                <w:sz w:val="24"/>
              </w:rPr>
              <w:t>「結論性意見</w:t>
            </w:r>
            <w:r>
              <w:rPr>
                <w:rFonts w:eastAsia="標楷體" w:hint="eastAsia"/>
                <w:color w:val="000000"/>
                <w:sz w:val="24"/>
                <w:lang w:eastAsia="zh-TW"/>
              </w:rPr>
              <w:t>與</w:t>
            </w:r>
            <w:r w:rsidRPr="00BF436C">
              <w:rPr>
                <w:rFonts w:eastAsia="標楷體" w:hint="eastAsia"/>
                <w:color w:val="000000"/>
                <w:sz w:val="24"/>
              </w:rPr>
              <w:t>建議」</w:t>
            </w:r>
            <w:r>
              <w:rPr>
                <w:rFonts w:eastAsia="標楷體" w:hint="eastAsia"/>
                <w:color w:val="000000"/>
                <w:sz w:val="24"/>
                <w:lang w:eastAsia="zh-TW"/>
              </w:rPr>
              <w:t>之</w:t>
            </w:r>
            <w:r w:rsidRPr="00BF436C">
              <w:rPr>
                <w:rFonts w:eastAsia="標楷體" w:hint="eastAsia"/>
                <w:color w:val="000000"/>
                <w:sz w:val="24"/>
              </w:rPr>
              <w:t>改善、監測及督考機制</w:t>
            </w:r>
            <w:r>
              <w:rPr>
                <w:rFonts w:eastAsia="標楷體" w:hint="eastAsia"/>
                <w:color w:val="000000"/>
                <w:sz w:val="24"/>
                <w:lang w:eastAsia="zh-TW"/>
              </w:rPr>
              <w:t>。</w:t>
            </w:r>
          </w:p>
          <w:p w:rsidR="00D02D22" w:rsidRPr="00AF2763" w:rsidRDefault="00D02D22" w:rsidP="00D02D22">
            <w:pPr>
              <w:pStyle w:val="a7"/>
              <w:numPr>
                <w:ilvl w:val="0"/>
                <w:numId w:val="6"/>
              </w:numPr>
              <w:spacing w:line="300" w:lineRule="exact"/>
              <w:jc w:val="both"/>
              <w:rPr>
                <w:rFonts w:ascii="Times New Roman" w:eastAsia="標楷體" w:hAnsi="Times New Roman" w:cs="Courier New"/>
                <w:kern w:val="2"/>
                <w:sz w:val="24"/>
                <w:lang w:val="en-US" w:eastAsia="zh-TW"/>
              </w:rPr>
            </w:pPr>
            <w:r w:rsidRPr="00AF2763">
              <w:rPr>
                <w:rFonts w:eastAsia="標楷體" w:hint="eastAsia"/>
                <w:color w:val="000000"/>
                <w:sz w:val="24"/>
              </w:rPr>
              <w:t>請各機關</w:t>
            </w:r>
            <w:r>
              <w:rPr>
                <w:rFonts w:eastAsia="標楷體" w:hint="eastAsia"/>
                <w:color w:val="000000"/>
                <w:sz w:val="24"/>
                <w:lang w:eastAsia="zh-TW"/>
              </w:rPr>
              <w:t>回應</w:t>
            </w:r>
            <w:r w:rsidRPr="00AF2763">
              <w:rPr>
                <w:rFonts w:eastAsia="標楷體" w:hint="eastAsia"/>
                <w:color w:val="000000"/>
                <w:sz w:val="24"/>
              </w:rPr>
              <w:t>「結論性意見與建議」</w:t>
            </w:r>
            <w:r>
              <w:rPr>
                <w:rFonts w:eastAsia="標楷體" w:hint="eastAsia"/>
                <w:color w:val="000000"/>
                <w:sz w:val="24"/>
                <w:lang w:eastAsia="zh-TW"/>
              </w:rPr>
              <w:t>。</w:t>
            </w:r>
          </w:p>
          <w:p w:rsidR="00D02D22" w:rsidRPr="002B5533" w:rsidRDefault="00D02D22" w:rsidP="00D02D22">
            <w:pPr>
              <w:pStyle w:val="a7"/>
              <w:numPr>
                <w:ilvl w:val="0"/>
                <w:numId w:val="6"/>
              </w:numPr>
              <w:spacing w:line="300" w:lineRule="exact"/>
              <w:jc w:val="both"/>
              <w:rPr>
                <w:rFonts w:ascii="Times New Roman" w:eastAsia="標楷體" w:hAnsi="Times New Roman" w:cs="Courier New"/>
                <w:kern w:val="2"/>
                <w:sz w:val="24"/>
                <w:lang w:val="en-US" w:eastAsia="zh-TW"/>
              </w:rPr>
            </w:pPr>
            <w:r>
              <w:rPr>
                <w:rFonts w:eastAsia="標楷體" w:hint="eastAsia"/>
                <w:color w:val="000000"/>
                <w:sz w:val="24"/>
              </w:rPr>
              <w:t>結合政府、專家與民間社會的力量</w:t>
            </w:r>
            <w:r>
              <w:rPr>
                <w:rFonts w:eastAsia="標楷體" w:hint="eastAsia"/>
                <w:color w:val="000000"/>
                <w:sz w:val="24"/>
                <w:lang w:eastAsia="zh-TW"/>
              </w:rPr>
              <w:t>，審查各機關對</w:t>
            </w:r>
            <w:r w:rsidRPr="00BF436C">
              <w:rPr>
                <w:rFonts w:eastAsia="標楷體" w:hint="eastAsia"/>
                <w:color w:val="000000"/>
                <w:sz w:val="24"/>
              </w:rPr>
              <w:t>「結論性意見</w:t>
            </w:r>
            <w:r>
              <w:rPr>
                <w:rFonts w:eastAsia="標楷體" w:hint="eastAsia"/>
                <w:color w:val="000000"/>
                <w:sz w:val="24"/>
                <w:lang w:eastAsia="zh-TW"/>
              </w:rPr>
              <w:t>與</w:t>
            </w:r>
            <w:r w:rsidRPr="00BF436C">
              <w:rPr>
                <w:rFonts w:eastAsia="標楷體" w:hint="eastAsia"/>
                <w:color w:val="000000"/>
                <w:sz w:val="24"/>
              </w:rPr>
              <w:t>建議」</w:t>
            </w:r>
            <w:r>
              <w:rPr>
                <w:rFonts w:eastAsia="標楷體" w:hint="eastAsia"/>
                <w:color w:val="000000"/>
                <w:sz w:val="24"/>
                <w:lang w:eastAsia="zh-TW"/>
              </w:rPr>
              <w:t>之回應，並提報</w:t>
            </w:r>
            <w:r w:rsidRPr="0021420E">
              <w:rPr>
                <w:rFonts w:eastAsia="標楷體" w:hint="eastAsia"/>
                <w:color w:val="000000"/>
                <w:sz w:val="24"/>
              </w:rPr>
              <w:t>總統府人權諮詢委員會</w:t>
            </w:r>
            <w:r>
              <w:rPr>
                <w:rFonts w:eastAsia="標楷體" w:hint="eastAsia"/>
                <w:color w:val="000000"/>
                <w:sz w:val="24"/>
                <w:lang w:eastAsia="zh-TW"/>
              </w:rPr>
              <w:t>確認，作為落實</w:t>
            </w:r>
            <w:r w:rsidRPr="00BF436C">
              <w:rPr>
                <w:rFonts w:eastAsia="標楷體" w:hint="eastAsia"/>
                <w:color w:val="000000"/>
                <w:sz w:val="24"/>
              </w:rPr>
              <w:t>「結論性意見</w:t>
            </w:r>
            <w:r>
              <w:rPr>
                <w:rFonts w:eastAsia="標楷體" w:hint="eastAsia"/>
                <w:color w:val="000000"/>
                <w:sz w:val="24"/>
                <w:lang w:eastAsia="zh-TW"/>
              </w:rPr>
              <w:t>與</w:t>
            </w:r>
            <w:r w:rsidRPr="00BF436C">
              <w:rPr>
                <w:rFonts w:eastAsia="標楷體" w:hint="eastAsia"/>
                <w:color w:val="000000"/>
                <w:sz w:val="24"/>
              </w:rPr>
              <w:t>建議」</w:t>
            </w:r>
            <w:r>
              <w:rPr>
                <w:rFonts w:eastAsia="標楷體" w:hint="eastAsia"/>
                <w:color w:val="000000"/>
                <w:sz w:val="24"/>
                <w:lang w:eastAsia="zh-TW"/>
              </w:rPr>
              <w:t>之「國家行動計畫」</w:t>
            </w:r>
            <w:r w:rsidRPr="0021420E">
              <w:rPr>
                <w:rFonts w:eastAsia="標楷體" w:hint="eastAsia"/>
                <w:color w:val="000000"/>
                <w:sz w:val="24"/>
                <w:lang w:eastAsia="zh-TW"/>
              </w:rPr>
              <w:t>。</w:t>
            </w:r>
          </w:p>
          <w:p w:rsidR="00D02D22" w:rsidRPr="00BF6D2D" w:rsidRDefault="00D02D22" w:rsidP="00D02D22">
            <w:pPr>
              <w:pStyle w:val="a7"/>
              <w:numPr>
                <w:ilvl w:val="0"/>
                <w:numId w:val="6"/>
              </w:numPr>
              <w:spacing w:line="300" w:lineRule="exact"/>
              <w:jc w:val="both"/>
              <w:rPr>
                <w:rFonts w:ascii="Times New Roman" w:eastAsia="標楷體" w:hAnsi="Times New Roman" w:cs="Courier New"/>
                <w:kern w:val="2"/>
                <w:sz w:val="24"/>
                <w:lang w:val="en-US" w:eastAsia="zh-TW"/>
              </w:rPr>
            </w:pPr>
            <w:r>
              <w:rPr>
                <w:rFonts w:eastAsia="標楷體" w:hint="eastAsia"/>
                <w:color w:val="000000"/>
                <w:sz w:val="24"/>
                <w:lang w:eastAsia="zh-TW"/>
              </w:rPr>
              <w:t>請各機關定期填報落實</w:t>
            </w:r>
            <w:r w:rsidRPr="00BF436C">
              <w:rPr>
                <w:rFonts w:eastAsia="標楷體" w:hint="eastAsia"/>
                <w:color w:val="000000"/>
                <w:sz w:val="24"/>
              </w:rPr>
              <w:t>「結論性意見</w:t>
            </w:r>
            <w:r>
              <w:rPr>
                <w:rFonts w:eastAsia="標楷體" w:hint="eastAsia"/>
                <w:color w:val="000000"/>
                <w:sz w:val="24"/>
                <w:lang w:eastAsia="zh-TW"/>
              </w:rPr>
              <w:t>與</w:t>
            </w:r>
            <w:r w:rsidRPr="00BF436C">
              <w:rPr>
                <w:rFonts w:eastAsia="標楷體" w:hint="eastAsia"/>
                <w:color w:val="000000"/>
                <w:sz w:val="24"/>
              </w:rPr>
              <w:t>建議」</w:t>
            </w:r>
            <w:r>
              <w:rPr>
                <w:rFonts w:eastAsia="標楷體" w:hint="eastAsia"/>
                <w:color w:val="000000"/>
                <w:sz w:val="24"/>
                <w:lang w:eastAsia="zh-TW"/>
              </w:rPr>
              <w:t>之辦理情形，並定期追蹤管考。</w:t>
            </w:r>
          </w:p>
          <w:p w:rsidR="00D02D22" w:rsidRPr="00AF2763" w:rsidRDefault="00D02D22" w:rsidP="00D02D22">
            <w:pPr>
              <w:pStyle w:val="a7"/>
              <w:numPr>
                <w:ilvl w:val="0"/>
                <w:numId w:val="6"/>
              </w:numPr>
              <w:spacing w:line="300" w:lineRule="exact"/>
              <w:jc w:val="both"/>
              <w:rPr>
                <w:rFonts w:ascii="Times New Roman" w:eastAsia="標楷體" w:hAnsi="Times New Roman" w:cs="Courier New"/>
                <w:kern w:val="2"/>
                <w:sz w:val="24"/>
                <w:lang w:val="en-US" w:eastAsia="zh-TW"/>
              </w:rPr>
            </w:pPr>
            <w:r w:rsidRPr="00ED08A2">
              <w:rPr>
                <w:rFonts w:ascii="標楷體" w:eastAsia="標楷體" w:hAnsi="標楷體" w:hint="eastAsia"/>
                <w:sz w:val="24"/>
              </w:rPr>
              <w:t>設</w:t>
            </w:r>
            <w:r w:rsidRPr="00ED08A2">
              <w:rPr>
                <w:rFonts w:ascii="標楷體" w:eastAsia="標楷體" w:hAnsi="標楷體" w:hint="eastAsia"/>
                <w:sz w:val="24"/>
                <w:lang w:eastAsia="zh-TW"/>
              </w:rPr>
              <w:t>立</w:t>
            </w:r>
            <w:r w:rsidRPr="00ED08A2">
              <w:rPr>
                <w:rFonts w:ascii="標楷體" w:eastAsia="標楷體" w:hAnsi="標楷體" w:hint="eastAsia"/>
                <w:sz w:val="24"/>
              </w:rPr>
              <w:t>「法</w:t>
            </w:r>
            <w:r w:rsidRPr="007B6B5B">
              <w:rPr>
                <w:rFonts w:ascii="標楷體" w:eastAsia="標楷體" w:hAnsi="標楷體" w:hint="eastAsia"/>
                <w:sz w:val="24"/>
              </w:rPr>
              <w:t>令檢討小組」改善</w:t>
            </w:r>
            <w:r w:rsidRPr="00BF436C">
              <w:rPr>
                <w:rFonts w:eastAsia="標楷體" w:hint="eastAsia"/>
                <w:color w:val="000000"/>
                <w:sz w:val="24"/>
              </w:rPr>
              <w:t>「結論性意見</w:t>
            </w:r>
            <w:r>
              <w:rPr>
                <w:rFonts w:eastAsia="標楷體" w:hint="eastAsia"/>
                <w:color w:val="000000"/>
                <w:sz w:val="24"/>
                <w:lang w:eastAsia="zh-TW"/>
              </w:rPr>
              <w:t>與</w:t>
            </w:r>
            <w:r w:rsidRPr="00BF436C">
              <w:rPr>
                <w:rFonts w:eastAsia="標楷體" w:hint="eastAsia"/>
                <w:color w:val="000000"/>
                <w:sz w:val="24"/>
              </w:rPr>
              <w:t>建議」</w:t>
            </w:r>
            <w:r w:rsidRPr="00ED08A2">
              <w:rPr>
                <w:rFonts w:ascii="標楷體" w:eastAsia="標楷體" w:hAnsi="標楷體" w:hint="eastAsia"/>
                <w:sz w:val="24"/>
              </w:rPr>
              <w:t>提及</w:t>
            </w:r>
            <w:r w:rsidRPr="00C554C9">
              <w:rPr>
                <w:rFonts w:ascii="標楷體" w:eastAsia="標楷體" w:hAnsi="標楷體" w:hint="eastAsia"/>
                <w:sz w:val="24"/>
              </w:rPr>
              <w:t>之法令及行政措施缺失</w:t>
            </w:r>
            <w:r>
              <w:rPr>
                <w:rFonts w:ascii="標楷體" w:eastAsia="標楷體" w:hAnsi="標楷體" w:hint="eastAsia"/>
                <w:sz w:val="24"/>
                <w:lang w:eastAsia="zh-TW"/>
              </w:rPr>
              <w:t>。</w:t>
            </w:r>
          </w:p>
        </w:tc>
        <w:tc>
          <w:tcPr>
            <w:tcW w:w="4111" w:type="dxa"/>
            <w:shd w:val="clear" w:color="auto" w:fill="auto"/>
          </w:tcPr>
          <w:p w:rsidR="00D02D22" w:rsidRDefault="00D02D22" w:rsidP="00D76EB5">
            <w:pPr>
              <w:spacing w:line="300" w:lineRule="exact"/>
              <w:ind w:leftChars="-52" w:left="115" w:hangingChars="100" w:hanging="240"/>
              <w:jc w:val="both"/>
              <w:rPr>
                <w:rFonts w:ascii="標楷體" w:eastAsia="標楷體" w:hAnsi="標楷體"/>
                <w:szCs w:val="24"/>
              </w:rPr>
            </w:pPr>
            <w:r w:rsidRPr="00AF2763">
              <w:rPr>
                <w:rFonts w:ascii="標楷體" w:eastAsia="標楷體" w:hAnsi="標楷體" w:hint="eastAsia"/>
                <w:color w:val="000000"/>
                <w:szCs w:val="24"/>
              </w:rPr>
              <w:t>1</w:t>
            </w:r>
            <w:r>
              <w:rPr>
                <w:rFonts w:eastAsia="標楷體" w:hint="eastAsia"/>
                <w:color w:val="000000"/>
                <w:szCs w:val="24"/>
              </w:rPr>
              <w:t>.</w:t>
            </w:r>
            <w:r w:rsidRPr="00BF436C">
              <w:rPr>
                <w:rFonts w:ascii="標楷體" w:eastAsia="標楷體" w:hAnsi="標楷體" w:hint="eastAsia"/>
                <w:szCs w:val="24"/>
              </w:rPr>
              <w:t>以法務部為幕僚機關之總統府人權諮詢委員會議事組</w:t>
            </w:r>
            <w:r>
              <w:rPr>
                <w:rFonts w:ascii="標楷體" w:eastAsia="標楷體" w:hAnsi="標楷體" w:hint="eastAsia"/>
                <w:szCs w:val="24"/>
              </w:rPr>
              <w:t>（下稱議事組）</w:t>
            </w:r>
            <w:r w:rsidRPr="00BF436C">
              <w:rPr>
                <w:rFonts w:ascii="標楷體" w:eastAsia="標楷體" w:hAnsi="標楷體" w:hint="eastAsia"/>
                <w:szCs w:val="24"/>
              </w:rPr>
              <w:t>，已於</w:t>
            </w:r>
            <w:r w:rsidRPr="00BF436C">
              <w:rPr>
                <w:rFonts w:ascii="標楷體" w:eastAsia="標楷體" w:hAnsi="標楷體"/>
                <w:szCs w:val="24"/>
              </w:rPr>
              <w:t>102</w:t>
            </w:r>
            <w:r w:rsidRPr="00BF436C">
              <w:rPr>
                <w:rFonts w:ascii="標楷體" w:eastAsia="標楷體" w:hAnsi="標楷體" w:hint="eastAsia"/>
                <w:szCs w:val="24"/>
              </w:rPr>
              <w:t>年</w:t>
            </w:r>
            <w:r w:rsidRPr="00BF436C">
              <w:rPr>
                <w:rFonts w:ascii="標楷體" w:eastAsia="標楷體" w:hAnsi="標楷體"/>
                <w:szCs w:val="24"/>
              </w:rPr>
              <w:t>3</w:t>
            </w:r>
            <w:r w:rsidRPr="00BF436C">
              <w:rPr>
                <w:rFonts w:ascii="標楷體" w:eastAsia="標楷體" w:hAnsi="標楷體" w:hint="eastAsia"/>
                <w:szCs w:val="24"/>
              </w:rPr>
              <w:t>月</w:t>
            </w:r>
            <w:r w:rsidRPr="00BF436C">
              <w:rPr>
                <w:rFonts w:ascii="標楷體" w:eastAsia="標楷體" w:hAnsi="標楷體"/>
                <w:szCs w:val="24"/>
              </w:rPr>
              <w:t>12</w:t>
            </w:r>
            <w:r w:rsidRPr="00BF436C">
              <w:rPr>
                <w:rFonts w:ascii="標楷體" w:eastAsia="標楷體" w:hAnsi="標楷體" w:hint="eastAsia"/>
                <w:szCs w:val="24"/>
              </w:rPr>
              <w:t>日召</w:t>
            </w:r>
            <w:r w:rsidRPr="00BF436C">
              <w:rPr>
                <w:rFonts w:ascii="標楷體" w:eastAsia="標楷體" w:hAnsi="標楷體" w:hint="eastAsia"/>
                <w:color w:val="000000"/>
                <w:szCs w:val="24"/>
              </w:rPr>
              <w:t>開研商</w:t>
            </w:r>
            <w:r w:rsidRPr="00BF436C">
              <w:rPr>
                <w:rFonts w:eastAsia="標楷體" w:hint="eastAsia"/>
                <w:color w:val="000000"/>
                <w:szCs w:val="24"/>
              </w:rPr>
              <w:t>「確認我國初次國家人權報告國際審查會議結論性意見各點次權責機關相關事宜」會議，請各機關針對「結論性意見</w:t>
            </w:r>
            <w:r>
              <w:rPr>
                <w:rFonts w:eastAsia="標楷體" w:hint="eastAsia"/>
                <w:color w:val="000000"/>
                <w:szCs w:val="24"/>
              </w:rPr>
              <w:t>與</w:t>
            </w:r>
            <w:r w:rsidRPr="00BF436C">
              <w:rPr>
                <w:rFonts w:eastAsia="標楷體" w:hint="eastAsia"/>
                <w:color w:val="000000"/>
                <w:szCs w:val="24"/>
              </w:rPr>
              <w:t>建議」提出</w:t>
            </w:r>
            <w:r>
              <w:rPr>
                <w:rFonts w:eastAsia="標楷體" w:hint="eastAsia"/>
                <w:color w:val="000000"/>
                <w:szCs w:val="24"/>
              </w:rPr>
              <w:t>「</w:t>
            </w:r>
            <w:r w:rsidRPr="00BF436C">
              <w:rPr>
                <w:rFonts w:eastAsia="標楷體" w:hint="eastAsia"/>
                <w:color w:val="000000"/>
                <w:szCs w:val="24"/>
              </w:rPr>
              <w:t>初步因應措施</w:t>
            </w:r>
            <w:r>
              <w:rPr>
                <w:rFonts w:eastAsia="標楷體" w:hint="eastAsia"/>
                <w:color w:val="000000"/>
                <w:szCs w:val="24"/>
              </w:rPr>
              <w:t>」</w:t>
            </w:r>
            <w:r w:rsidRPr="00BF436C">
              <w:rPr>
                <w:rFonts w:eastAsia="標楷體" w:hint="eastAsia"/>
                <w:color w:val="000000"/>
                <w:szCs w:val="24"/>
              </w:rPr>
              <w:t>及</w:t>
            </w:r>
            <w:r>
              <w:rPr>
                <w:rFonts w:eastAsia="標楷體" w:hint="eastAsia"/>
                <w:color w:val="000000"/>
                <w:szCs w:val="24"/>
              </w:rPr>
              <w:t>「</w:t>
            </w:r>
            <w:r w:rsidRPr="00BF436C">
              <w:rPr>
                <w:rFonts w:eastAsia="標楷體" w:hint="eastAsia"/>
                <w:color w:val="000000"/>
                <w:szCs w:val="24"/>
              </w:rPr>
              <w:t>預定完成時程</w:t>
            </w:r>
            <w:r>
              <w:rPr>
                <w:rFonts w:eastAsia="標楷體" w:hint="eastAsia"/>
                <w:color w:val="000000"/>
                <w:szCs w:val="24"/>
              </w:rPr>
              <w:t>」</w:t>
            </w:r>
            <w:r w:rsidRPr="00BF436C">
              <w:rPr>
                <w:rFonts w:eastAsia="標楷體" w:hint="eastAsia"/>
                <w:color w:val="000000"/>
                <w:szCs w:val="24"/>
              </w:rPr>
              <w:t>，俾提報總統府人權諮詢委員會，以建立後續管考機制。</w:t>
            </w:r>
          </w:p>
          <w:p w:rsidR="00D02D22" w:rsidRDefault="00D02D22" w:rsidP="00D76EB5">
            <w:pPr>
              <w:spacing w:line="300" w:lineRule="exact"/>
              <w:ind w:leftChars="-43" w:left="115" w:hangingChars="91" w:hanging="218"/>
              <w:jc w:val="both"/>
              <w:rPr>
                <w:rFonts w:ascii="標楷體" w:eastAsia="標楷體" w:hAnsi="標楷體"/>
                <w:szCs w:val="24"/>
              </w:rPr>
            </w:pPr>
            <w:r>
              <w:rPr>
                <w:rFonts w:ascii="標楷體" w:eastAsia="標楷體" w:hAnsi="標楷體" w:hint="eastAsia"/>
                <w:color w:val="000000"/>
                <w:szCs w:val="24"/>
              </w:rPr>
              <w:t>2</w:t>
            </w:r>
            <w:r>
              <w:rPr>
                <w:rFonts w:eastAsia="標楷體" w:hint="eastAsia"/>
                <w:color w:val="000000"/>
                <w:szCs w:val="24"/>
              </w:rPr>
              <w:t>.</w:t>
            </w:r>
            <w:r w:rsidRPr="00BF436C">
              <w:rPr>
                <w:rFonts w:eastAsia="標楷體"/>
                <w:color w:val="000000"/>
                <w:szCs w:val="24"/>
              </w:rPr>
              <w:t>102</w:t>
            </w:r>
            <w:r w:rsidRPr="00BF436C">
              <w:rPr>
                <w:rFonts w:eastAsia="標楷體" w:hint="eastAsia"/>
                <w:color w:val="000000"/>
                <w:szCs w:val="24"/>
              </w:rPr>
              <w:t>年</w:t>
            </w:r>
            <w:r w:rsidRPr="00BF436C">
              <w:rPr>
                <w:rFonts w:eastAsia="標楷體"/>
                <w:color w:val="000000"/>
                <w:szCs w:val="24"/>
              </w:rPr>
              <w:t>4</w:t>
            </w:r>
            <w:r w:rsidRPr="00BF436C">
              <w:rPr>
                <w:rFonts w:eastAsia="標楷體" w:hint="eastAsia"/>
                <w:color w:val="000000"/>
                <w:szCs w:val="24"/>
              </w:rPr>
              <w:t>月</w:t>
            </w:r>
            <w:r>
              <w:rPr>
                <w:rFonts w:eastAsia="標楷體" w:hint="eastAsia"/>
                <w:color w:val="000000"/>
                <w:szCs w:val="24"/>
              </w:rPr>
              <w:t>9</w:t>
            </w:r>
            <w:r>
              <w:rPr>
                <w:rFonts w:eastAsia="標楷體" w:hint="eastAsia"/>
                <w:color w:val="000000"/>
                <w:szCs w:val="24"/>
              </w:rPr>
              <w:t>日</w:t>
            </w:r>
            <w:r w:rsidRPr="00BF436C">
              <w:rPr>
                <w:rFonts w:eastAsia="標楷體" w:hint="eastAsia"/>
                <w:color w:val="000000"/>
                <w:szCs w:val="24"/>
              </w:rPr>
              <w:t>第</w:t>
            </w:r>
            <w:r w:rsidRPr="00BF436C">
              <w:rPr>
                <w:rFonts w:eastAsia="標楷體"/>
                <w:color w:val="000000"/>
                <w:szCs w:val="24"/>
              </w:rPr>
              <w:t>11</w:t>
            </w:r>
            <w:r w:rsidRPr="00BF436C">
              <w:rPr>
                <w:rFonts w:eastAsia="標楷體" w:hint="eastAsia"/>
                <w:color w:val="000000"/>
                <w:szCs w:val="24"/>
              </w:rPr>
              <w:t>次總統府人權諮詢委員會，</w:t>
            </w:r>
            <w:r>
              <w:rPr>
                <w:rFonts w:eastAsia="標楷體" w:hint="eastAsia"/>
                <w:color w:val="000000"/>
                <w:szCs w:val="24"/>
              </w:rPr>
              <w:t>通過議事組提報之</w:t>
            </w:r>
            <w:r w:rsidRPr="00BF436C">
              <w:rPr>
                <w:rFonts w:eastAsia="標楷體" w:hint="eastAsia"/>
                <w:color w:val="000000"/>
                <w:szCs w:val="24"/>
              </w:rPr>
              <w:t>「針對國家人權報告書列舉的人權缺失及待改進事項，建立改善、</w:t>
            </w:r>
            <w:r>
              <w:rPr>
                <w:rFonts w:eastAsia="標楷體" w:hint="eastAsia"/>
                <w:color w:val="000000"/>
                <w:szCs w:val="24"/>
              </w:rPr>
              <w:t>監測、督考機制，以符合兩公約的規範」報告案，將「結論性意見與</w:t>
            </w:r>
            <w:r w:rsidRPr="00BF436C">
              <w:rPr>
                <w:rFonts w:eastAsia="標楷體" w:hint="eastAsia"/>
                <w:color w:val="000000"/>
                <w:szCs w:val="24"/>
              </w:rPr>
              <w:t>建議」</w:t>
            </w:r>
            <w:r>
              <w:rPr>
                <w:rFonts w:eastAsia="標楷體" w:hint="eastAsia"/>
                <w:color w:val="000000"/>
                <w:szCs w:val="24"/>
              </w:rPr>
              <w:t>所</w:t>
            </w:r>
            <w:r w:rsidRPr="00BF436C">
              <w:rPr>
                <w:rFonts w:eastAsia="標楷體" w:hint="eastAsia"/>
                <w:color w:val="000000"/>
                <w:szCs w:val="24"/>
              </w:rPr>
              <w:t>列之人權缺失項目，</w:t>
            </w:r>
            <w:r w:rsidRPr="00BF436C">
              <w:rPr>
                <w:rFonts w:ascii="標楷體" w:eastAsia="標楷體" w:hAnsi="標楷體" w:hint="eastAsia"/>
                <w:szCs w:val="24"/>
              </w:rPr>
              <w:t>與</w:t>
            </w:r>
            <w:r w:rsidRPr="00BF436C">
              <w:rPr>
                <w:rFonts w:eastAsia="標楷體" w:hint="eastAsia"/>
                <w:color w:val="000000"/>
                <w:szCs w:val="24"/>
              </w:rPr>
              <w:t>總統府人權諮詢委員</w:t>
            </w:r>
            <w:r w:rsidRPr="00BF436C">
              <w:rPr>
                <w:rFonts w:ascii="標楷體" w:eastAsia="標楷體" w:hAnsi="標楷體" w:hint="eastAsia"/>
                <w:szCs w:val="24"/>
              </w:rPr>
              <w:t>及各機關確認</w:t>
            </w:r>
            <w:r>
              <w:rPr>
                <w:rFonts w:ascii="標楷體" w:eastAsia="標楷體" w:hAnsi="標楷體" w:hint="eastAsia"/>
                <w:szCs w:val="24"/>
              </w:rPr>
              <w:t>「</w:t>
            </w:r>
            <w:r w:rsidRPr="00BF436C">
              <w:rPr>
                <w:rFonts w:ascii="標楷體" w:eastAsia="標楷體" w:hAnsi="標楷體" w:hint="eastAsia"/>
                <w:szCs w:val="24"/>
              </w:rPr>
              <w:t>缺失項目</w:t>
            </w:r>
            <w:r>
              <w:rPr>
                <w:rFonts w:ascii="標楷體" w:eastAsia="標楷體" w:hAnsi="標楷體" w:hint="eastAsia"/>
                <w:szCs w:val="24"/>
              </w:rPr>
              <w:t>」</w:t>
            </w:r>
            <w:r w:rsidRPr="00BF436C">
              <w:rPr>
                <w:rFonts w:ascii="標楷體" w:eastAsia="標楷體" w:hAnsi="標楷體" w:hint="eastAsia"/>
                <w:szCs w:val="24"/>
              </w:rPr>
              <w:t>及</w:t>
            </w:r>
            <w:r>
              <w:rPr>
                <w:rFonts w:ascii="標楷體" w:eastAsia="標楷體" w:hAnsi="標楷體" w:hint="eastAsia"/>
                <w:szCs w:val="24"/>
              </w:rPr>
              <w:t>「</w:t>
            </w:r>
            <w:r w:rsidRPr="00BF436C">
              <w:rPr>
                <w:rFonts w:ascii="標楷體" w:eastAsia="標楷體" w:hAnsi="標楷體" w:hint="eastAsia"/>
                <w:szCs w:val="24"/>
              </w:rPr>
              <w:t>改善時程</w:t>
            </w:r>
            <w:r>
              <w:rPr>
                <w:rFonts w:ascii="標楷體" w:eastAsia="標楷體" w:hAnsi="標楷體" w:hint="eastAsia"/>
                <w:szCs w:val="24"/>
              </w:rPr>
              <w:t>」</w:t>
            </w:r>
            <w:r w:rsidRPr="00BF436C">
              <w:rPr>
                <w:rFonts w:ascii="標楷體" w:eastAsia="標楷體" w:hAnsi="標楷體" w:hint="eastAsia"/>
                <w:szCs w:val="24"/>
              </w:rPr>
              <w:t>後，分設</w:t>
            </w:r>
            <w:r>
              <w:rPr>
                <w:rFonts w:ascii="標楷體" w:eastAsia="標楷體" w:hAnsi="標楷體" w:hint="eastAsia"/>
                <w:szCs w:val="24"/>
              </w:rPr>
              <w:t>「</w:t>
            </w:r>
            <w:r w:rsidRPr="00BF436C">
              <w:rPr>
                <w:rFonts w:ascii="標楷體" w:eastAsia="標楷體" w:hAnsi="標楷體" w:hint="eastAsia"/>
                <w:szCs w:val="24"/>
              </w:rPr>
              <w:t>法令檢討小組</w:t>
            </w:r>
            <w:r>
              <w:rPr>
                <w:rFonts w:ascii="標楷體" w:eastAsia="標楷體" w:hAnsi="標楷體" w:hint="eastAsia"/>
                <w:szCs w:val="24"/>
              </w:rPr>
              <w:t>」、「</w:t>
            </w:r>
            <w:r w:rsidRPr="00BF436C">
              <w:rPr>
                <w:rFonts w:ascii="標楷體" w:eastAsia="標楷體" w:hAnsi="標楷體" w:hint="eastAsia"/>
                <w:szCs w:val="24"/>
              </w:rPr>
              <w:t>教育訓練小組</w:t>
            </w:r>
            <w:r>
              <w:rPr>
                <w:rFonts w:ascii="標楷體" w:eastAsia="標楷體" w:hAnsi="標楷體" w:hint="eastAsia"/>
                <w:szCs w:val="24"/>
              </w:rPr>
              <w:t>」及「</w:t>
            </w:r>
            <w:r w:rsidRPr="00BF436C">
              <w:rPr>
                <w:rFonts w:ascii="標楷體" w:eastAsia="標楷體" w:hAnsi="標楷體" w:hint="eastAsia"/>
                <w:szCs w:val="24"/>
              </w:rPr>
              <w:t>人權評鑑小組</w:t>
            </w:r>
            <w:r>
              <w:rPr>
                <w:rFonts w:ascii="標楷體" w:eastAsia="標楷體" w:hAnsi="標楷體" w:hint="eastAsia"/>
                <w:szCs w:val="24"/>
              </w:rPr>
              <w:t>」</w:t>
            </w:r>
            <w:r w:rsidRPr="00BF436C">
              <w:rPr>
                <w:rFonts w:ascii="標楷體" w:eastAsia="標楷體" w:hAnsi="標楷體" w:hint="eastAsia"/>
                <w:szCs w:val="24"/>
              </w:rPr>
              <w:t>改善</w:t>
            </w:r>
            <w:r>
              <w:rPr>
                <w:rFonts w:ascii="標楷體" w:eastAsia="標楷體" w:hAnsi="標楷體" w:hint="eastAsia"/>
                <w:szCs w:val="24"/>
              </w:rPr>
              <w:t>。</w:t>
            </w:r>
          </w:p>
          <w:p w:rsidR="00D02D22" w:rsidRDefault="00D02D22" w:rsidP="00BD6D7F">
            <w:pPr>
              <w:spacing w:line="300" w:lineRule="exact"/>
              <w:ind w:leftChars="-52" w:left="233" w:hangingChars="149" w:hanging="358"/>
              <w:jc w:val="both"/>
              <w:rPr>
                <w:rFonts w:ascii="標楷體" w:eastAsia="標楷體" w:hAnsi="標楷體"/>
                <w:szCs w:val="24"/>
              </w:rPr>
            </w:pPr>
            <w:r>
              <w:rPr>
                <w:rFonts w:ascii="標楷體" w:eastAsia="標楷體" w:hAnsi="標楷體" w:hint="eastAsia"/>
                <w:szCs w:val="24"/>
              </w:rPr>
              <w:t>3.依據</w:t>
            </w:r>
            <w:r w:rsidRPr="00805900">
              <w:rPr>
                <w:rFonts w:eastAsia="標楷體" w:hint="eastAsia"/>
                <w:color w:val="000000"/>
                <w:szCs w:val="24"/>
              </w:rPr>
              <w:t>總統府人權諮詢委員會</w:t>
            </w:r>
            <w:r>
              <w:rPr>
                <w:rFonts w:eastAsia="標楷體" w:hint="eastAsia"/>
                <w:color w:val="000000"/>
                <w:szCs w:val="24"/>
              </w:rPr>
              <w:t>第</w:t>
            </w:r>
            <w:r>
              <w:rPr>
                <w:rFonts w:eastAsia="標楷體" w:hint="eastAsia"/>
                <w:color w:val="000000"/>
                <w:szCs w:val="24"/>
              </w:rPr>
              <w:t>11</w:t>
            </w:r>
            <w:r>
              <w:rPr>
                <w:rFonts w:eastAsia="標楷體" w:hint="eastAsia"/>
                <w:color w:val="000000"/>
                <w:szCs w:val="24"/>
              </w:rPr>
              <w:t>次會議決議，授權議事組於</w:t>
            </w:r>
            <w:r>
              <w:rPr>
                <w:rFonts w:eastAsia="標楷體" w:hint="eastAsia"/>
                <w:color w:val="000000"/>
                <w:szCs w:val="24"/>
              </w:rPr>
              <w:t>102</w:t>
            </w:r>
            <w:r>
              <w:rPr>
                <w:rFonts w:eastAsia="標楷體" w:hint="eastAsia"/>
                <w:color w:val="000000"/>
                <w:szCs w:val="24"/>
              </w:rPr>
              <w:t>年</w:t>
            </w:r>
            <w:r>
              <w:rPr>
                <w:rFonts w:eastAsia="標楷體" w:hint="eastAsia"/>
                <w:color w:val="000000"/>
                <w:szCs w:val="24"/>
              </w:rPr>
              <w:t>5</w:t>
            </w:r>
            <w:r>
              <w:rPr>
                <w:rFonts w:eastAsia="標楷體" w:hint="eastAsia"/>
                <w:color w:val="000000"/>
                <w:szCs w:val="24"/>
              </w:rPr>
              <w:t>月至</w:t>
            </w:r>
            <w:r>
              <w:rPr>
                <w:rFonts w:eastAsia="標楷體" w:hint="eastAsia"/>
                <w:color w:val="000000"/>
                <w:szCs w:val="24"/>
              </w:rPr>
              <w:t>10</w:t>
            </w:r>
            <w:r>
              <w:rPr>
                <w:rFonts w:eastAsia="標楷體" w:hint="eastAsia"/>
                <w:color w:val="000000"/>
                <w:szCs w:val="24"/>
              </w:rPr>
              <w:t>月間，召開</w:t>
            </w:r>
            <w:r>
              <w:rPr>
                <w:rFonts w:eastAsia="標楷體" w:hint="eastAsia"/>
                <w:color w:val="000000"/>
                <w:szCs w:val="24"/>
              </w:rPr>
              <w:t>23</w:t>
            </w:r>
            <w:r>
              <w:rPr>
                <w:rFonts w:eastAsia="標楷體" w:hint="eastAsia"/>
                <w:color w:val="000000"/>
                <w:szCs w:val="24"/>
              </w:rPr>
              <w:t>場次</w:t>
            </w:r>
            <w:r>
              <w:rPr>
                <w:rFonts w:eastAsia="標楷體" w:hint="eastAsia"/>
                <w:color w:val="000000"/>
              </w:rPr>
              <w:t>「審查各機關對結論性意見與建議的初步回應會議」，由</w:t>
            </w:r>
            <w:r w:rsidRPr="00805900">
              <w:rPr>
                <w:rFonts w:eastAsia="標楷體" w:hint="eastAsia"/>
                <w:color w:val="000000"/>
                <w:szCs w:val="24"/>
              </w:rPr>
              <w:t>總統府人權諮詢委員會</w:t>
            </w:r>
            <w:r>
              <w:rPr>
                <w:rFonts w:eastAsia="標楷體" w:hint="eastAsia"/>
                <w:color w:val="000000"/>
                <w:szCs w:val="24"/>
              </w:rPr>
              <w:t>委員擔任主席，邀集人權委員、學者專家、民間團體及相關機關參與，逐點審查</w:t>
            </w:r>
            <w:r w:rsidRPr="00BF436C">
              <w:rPr>
                <w:rFonts w:eastAsia="標楷體" w:hint="eastAsia"/>
                <w:color w:val="000000"/>
              </w:rPr>
              <w:t>「結論性意見</w:t>
            </w:r>
            <w:r>
              <w:rPr>
                <w:rFonts w:eastAsia="標楷體" w:hint="eastAsia"/>
                <w:color w:val="000000"/>
              </w:rPr>
              <w:t>與</w:t>
            </w:r>
            <w:r w:rsidRPr="00BF436C">
              <w:rPr>
                <w:rFonts w:eastAsia="標楷體" w:hint="eastAsia"/>
                <w:color w:val="000000"/>
              </w:rPr>
              <w:t>建議」</w:t>
            </w:r>
            <w:r>
              <w:rPr>
                <w:rFonts w:eastAsia="標楷體" w:hint="eastAsia"/>
                <w:color w:val="000000"/>
              </w:rPr>
              <w:t>各機關之回應。</w:t>
            </w:r>
          </w:p>
          <w:p w:rsidR="00D02D22" w:rsidRDefault="00D02D22" w:rsidP="00C554C9">
            <w:pPr>
              <w:spacing w:line="300" w:lineRule="exact"/>
              <w:ind w:leftChars="-149" w:left="235" w:hangingChars="247" w:hanging="593"/>
              <w:jc w:val="both"/>
              <w:rPr>
                <w:rFonts w:eastAsia="標楷體"/>
                <w:color w:val="000000"/>
              </w:rPr>
            </w:pPr>
            <w:r>
              <w:rPr>
                <w:rFonts w:ascii="標楷體" w:eastAsia="標楷體" w:hAnsi="標楷體" w:hint="eastAsia"/>
                <w:szCs w:val="24"/>
              </w:rPr>
              <w:t xml:space="preserve">   4.未來規劃將</w:t>
            </w:r>
            <w:r>
              <w:rPr>
                <w:rFonts w:eastAsia="標楷體" w:hint="eastAsia"/>
                <w:color w:val="000000"/>
              </w:rPr>
              <w:t>「審查各機關對結論性意見與建議的初步回應會議」之成果，提報總</w:t>
            </w:r>
            <w:r w:rsidRPr="0021420E">
              <w:rPr>
                <w:rFonts w:eastAsia="標楷體" w:hint="eastAsia"/>
                <w:color w:val="000000"/>
              </w:rPr>
              <w:t>府人權諮詢委員會</w:t>
            </w:r>
            <w:r>
              <w:rPr>
                <w:rFonts w:eastAsia="標楷體" w:hint="eastAsia"/>
                <w:color w:val="000000"/>
              </w:rPr>
              <w:t>確認後，請各機關定期填報落實</w:t>
            </w:r>
            <w:r w:rsidRPr="00BF436C">
              <w:rPr>
                <w:rFonts w:eastAsia="標楷體" w:hint="eastAsia"/>
                <w:color w:val="000000"/>
              </w:rPr>
              <w:t>「結論性意見</w:t>
            </w:r>
            <w:r>
              <w:rPr>
                <w:rFonts w:eastAsia="標楷體" w:hint="eastAsia"/>
                <w:color w:val="000000"/>
              </w:rPr>
              <w:t>與</w:t>
            </w:r>
            <w:r w:rsidRPr="00BF436C">
              <w:rPr>
                <w:rFonts w:eastAsia="標楷體" w:hint="eastAsia"/>
                <w:color w:val="000000"/>
              </w:rPr>
              <w:t>建議」</w:t>
            </w:r>
            <w:r>
              <w:rPr>
                <w:rFonts w:eastAsia="標楷體" w:hint="eastAsia"/>
                <w:color w:val="000000"/>
              </w:rPr>
              <w:t>之辦理情形。</w:t>
            </w:r>
          </w:p>
          <w:p w:rsidR="00D02D22" w:rsidRDefault="00D02D22" w:rsidP="00C554C9">
            <w:pPr>
              <w:spacing w:line="300" w:lineRule="exact"/>
              <w:ind w:leftChars="-149" w:left="235" w:hangingChars="247" w:hanging="593"/>
              <w:jc w:val="both"/>
              <w:rPr>
                <w:rFonts w:ascii="標楷體" w:eastAsia="標楷體" w:hAnsi="標楷體"/>
                <w:szCs w:val="24"/>
              </w:rPr>
            </w:pPr>
            <w:r>
              <w:rPr>
                <w:rFonts w:eastAsia="標楷體" w:hint="eastAsia"/>
                <w:color w:val="000000"/>
              </w:rPr>
              <w:t xml:space="preserve">   5.</w:t>
            </w:r>
            <w:r>
              <w:rPr>
                <w:rFonts w:eastAsia="標楷體" w:hint="eastAsia"/>
                <w:color w:val="000000"/>
              </w:rPr>
              <w:t>設立</w:t>
            </w:r>
            <w:r w:rsidRPr="0097661A">
              <w:rPr>
                <w:rFonts w:ascii="標楷體" w:eastAsia="標楷體" w:hAnsi="標楷體" w:hint="eastAsia"/>
                <w:szCs w:val="24"/>
              </w:rPr>
              <w:t>「法令檢討小組」督促各級政府機關檢討</w:t>
            </w:r>
            <w:r>
              <w:rPr>
                <w:rFonts w:ascii="標楷體" w:eastAsia="標楷體" w:hAnsi="標楷體" w:hint="eastAsia"/>
                <w:szCs w:val="24"/>
              </w:rPr>
              <w:t>「</w:t>
            </w:r>
            <w:r w:rsidRPr="0097661A">
              <w:rPr>
                <w:rFonts w:ascii="標楷體" w:eastAsia="標楷體" w:hAnsi="標楷體" w:hint="eastAsia"/>
                <w:szCs w:val="24"/>
              </w:rPr>
              <w:t>結論性意見</w:t>
            </w:r>
            <w:r>
              <w:rPr>
                <w:rFonts w:ascii="標楷體" w:eastAsia="標楷體" w:hAnsi="標楷體" w:hint="eastAsia"/>
                <w:szCs w:val="24"/>
              </w:rPr>
              <w:t>與建議」提及之法令及行政措施缺失，並</w:t>
            </w:r>
            <w:r w:rsidRPr="0097661A">
              <w:rPr>
                <w:rFonts w:ascii="標楷體" w:eastAsia="標楷體" w:hAnsi="標楷體" w:hint="eastAsia"/>
                <w:szCs w:val="24"/>
              </w:rPr>
              <w:t>持續檢討法令及行政措施是否符合國際人權公約規範，以建全法制，落實人權保障。</w:t>
            </w:r>
          </w:p>
          <w:p w:rsidR="00D02D22" w:rsidRPr="00500374" w:rsidRDefault="00D02D22" w:rsidP="00346F83">
            <w:pPr>
              <w:pStyle w:val="a7"/>
              <w:spacing w:line="300" w:lineRule="exact"/>
              <w:ind w:left="-106"/>
              <w:jc w:val="both"/>
              <w:rPr>
                <w:rFonts w:ascii="Times New Roman" w:eastAsia="標楷體" w:hAnsi="Times New Roman"/>
                <w:sz w:val="24"/>
                <w:lang w:val="en-US" w:eastAsia="zh-TW"/>
              </w:rPr>
            </w:pPr>
          </w:p>
        </w:tc>
        <w:tc>
          <w:tcPr>
            <w:tcW w:w="1134" w:type="dxa"/>
            <w:shd w:val="clear" w:color="auto" w:fill="auto"/>
          </w:tcPr>
          <w:p w:rsidR="00D02D22" w:rsidRDefault="00D02D22" w:rsidP="00BE47F0">
            <w:pPr>
              <w:pStyle w:val="a7"/>
              <w:spacing w:line="300" w:lineRule="exact"/>
              <w:ind w:left="82" w:hangingChars="34" w:hanging="8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1.</w:t>
            </w:r>
            <w:r w:rsidRPr="00500374">
              <w:rPr>
                <w:rFonts w:ascii="Times New Roman" w:eastAsia="標楷體" w:hAnsi="Times New Roman" w:hint="eastAsia"/>
                <w:sz w:val="24"/>
                <w:lang w:val="en-US" w:eastAsia="zh-TW"/>
              </w:rPr>
              <w:t>10</w:t>
            </w:r>
            <w:r>
              <w:rPr>
                <w:rFonts w:ascii="Times New Roman" w:eastAsia="標楷體" w:hAnsi="Times New Roman" w:hint="eastAsia"/>
                <w:sz w:val="24"/>
                <w:lang w:val="en-US" w:eastAsia="zh-TW"/>
              </w:rPr>
              <w:t>2</w:t>
            </w:r>
            <w:r w:rsidRPr="00500374">
              <w:rPr>
                <w:rFonts w:ascii="Times New Roman" w:eastAsia="標楷體" w:hAnsi="Times New Roman" w:hint="eastAsia"/>
                <w:sz w:val="24"/>
                <w:lang w:val="en-US" w:eastAsia="zh-TW"/>
              </w:rPr>
              <w:t>年</w:t>
            </w:r>
            <w:r>
              <w:rPr>
                <w:rFonts w:ascii="Times New Roman" w:eastAsia="標楷體" w:hAnsi="Times New Roman" w:hint="eastAsia"/>
                <w:sz w:val="24"/>
                <w:lang w:val="en-US" w:eastAsia="zh-TW"/>
              </w:rPr>
              <w:t xml:space="preserve">    </w:t>
            </w:r>
          </w:p>
          <w:p w:rsidR="00D02D22" w:rsidRDefault="00D02D22" w:rsidP="00BE47F0">
            <w:pPr>
              <w:pStyle w:val="a7"/>
              <w:spacing w:line="300" w:lineRule="exact"/>
              <w:ind w:left="82" w:hangingChars="34" w:hanging="8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3</w:t>
            </w:r>
            <w:r w:rsidRPr="00500374">
              <w:rPr>
                <w:rFonts w:ascii="Times New Roman" w:eastAsia="標楷體" w:hAnsi="Times New Roman" w:hint="eastAsia"/>
                <w:sz w:val="24"/>
                <w:lang w:val="en-US" w:eastAsia="zh-TW"/>
              </w:rPr>
              <w:t>月。</w:t>
            </w:r>
          </w:p>
          <w:p w:rsidR="00D02D22" w:rsidRDefault="00D02D22" w:rsidP="00D76EB5">
            <w:pPr>
              <w:pStyle w:val="a7"/>
              <w:spacing w:line="300" w:lineRule="exact"/>
              <w:jc w:val="both"/>
              <w:rPr>
                <w:rFonts w:ascii="Times New Roman" w:eastAsia="標楷體" w:hAnsi="Times New Roman"/>
                <w:sz w:val="24"/>
                <w:lang w:val="en-US" w:eastAsia="zh-TW"/>
              </w:rPr>
            </w:pP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2.</w:t>
            </w:r>
            <w:r w:rsidRPr="00500374">
              <w:rPr>
                <w:rFonts w:ascii="Times New Roman" w:eastAsia="標楷體" w:hAnsi="Times New Roman" w:hint="eastAsia"/>
                <w:sz w:val="24"/>
                <w:lang w:val="en-US" w:eastAsia="zh-TW"/>
              </w:rPr>
              <w:t>10</w:t>
            </w:r>
            <w:r>
              <w:rPr>
                <w:rFonts w:ascii="Times New Roman" w:eastAsia="標楷體" w:hAnsi="Times New Roman" w:hint="eastAsia"/>
                <w:sz w:val="24"/>
                <w:lang w:val="en-US" w:eastAsia="zh-TW"/>
              </w:rPr>
              <w:t>2</w:t>
            </w:r>
            <w:r w:rsidRPr="00500374">
              <w:rPr>
                <w:rFonts w:ascii="Times New Roman" w:eastAsia="標楷體" w:hAnsi="Times New Roman" w:hint="eastAsia"/>
                <w:sz w:val="24"/>
                <w:lang w:val="en-US" w:eastAsia="zh-TW"/>
              </w:rPr>
              <w:t>年</w:t>
            </w: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3</w:t>
            </w:r>
            <w:r w:rsidRPr="00500374">
              <w:rPr>
                <w:rFonts w:ascii="Times New Roman" w:eastAsia="標楷體" w:hAnsi="Times New Roman" w:hint="eastAsia"/>
                <w:sz w:val="24"/>
                <w:lang w:val="en-US" w:eastAsia="zh-TW"/>
              </w:rPr>
              <w:t>月。</w:t>
            </w:r>
          </w:p>
          <w:p w:rsidR="00D02D22" w:rsidRDefault="00D02D22" w:rsidP="00D76EB5">
            <w:pPr>
              <w:pStyle w:val="a7"/>
              <w:spacing w:line="300" w:lineRule="exact"/>
              <w:ind w:left="2"/>
              <w:jc w:val="both"/>
              <w:rPr>
                <w:rFonts w:ascii="Times New Roman" w:eastAsia="標楷體" w:hAnsi="Times New Roman"/>
                <w:sz w:val="24"/>
                <w:lang w:val="en-US" w:eastAsia="zh-TW"/>
              </w:rPr>
            </w:pP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3.</w:t>
            </w:r>
            <w:r w:rsidRPr="00500374">
              <w:rPr>
                <w:rFonts w:ascii="Times New Roman" w:eastAsia="標楷體" w:hAnsi="Times New Roman" w:hint="eastAsia"/>
                <w:sz w:val="24"/>
                <w:lang w:val="en-US" w:eastAsia="zh-TW"/>
              </w:rPr>
              <w:t>10</w:t>
            </w:r>
            <w:r>
              <w:rPr>
                <w:rFonts w:ascii="Times New Roman" w:eastAsia="標楷體" w:hAnsi="Times New Roman" w:hint="eastAsia"/>
                <w:sz w:val="24"/>
                <w:lang w:val="en-US" w:eastAsia="zh-TW"/>
              </w:rPr>
              <w:t>2</w:t>
            </w:r>
            <w:r w:rsidRPr="00500374">
              <w:rPr>
                <w:rFonts w:ascii="Times New Roman" w:eastAsia="標楷體" w:hAnsi="Times New Roman" w:hint="eastAsia"/>
                <w:sz w:val="24"/>
                <w:lang w:val="en-US" w:eastAsia="zh-TW"/>
              </w:rPr>
              <w:t>年</w:t>
            </w: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5</w:t>
            </w:r>
            <w:r w:rsidRPr="00500374">
              <w:rPr>
                <w:rFonts w:ascii="Times New Roman" w:eastAsia="標楷體" w:hAnsi="Times New Roman" w:hint="eastAsia"/>
                <w:sz w:val="24"/>
                <w:lang w:val="en-US" w:eastAsia="zh-TW"/>
              </w:rPr>
              <w:t>月至</w:t>
            </w: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10</w:t>
            </w:r>
            <w:r w:rsidRPr="00500374">
              <w:rPr>
                <w:rFonts w:ascii="Times New Roman" w:eastAsia="標楷體" w:hAnsi="Times New Roman" w:hint="eastAsia"/>
                <w:sz w:val="24"/>
                <w:lang w:val="en-US" w:eastAsia="zh-TW"/>
              </w:rPr>
              <w:t>月。</w:t>
            </w:r>
          </w:p>
          <w:p w:rsidR="00D02D22" w:rsidRDefault="00D02D22" w:rsidP="00D76EB5">
            <w:pPr>
              <w:pStyle w:val="a7"/>
              <w:spacing w:line="300" w:lineRule="exact"/>
              <w:ind w:left="2"/>
              <w:jc w:val="both"/>
              <w:rPr>
                <w:rFonts w:ascii="Times New Roman" w:eastAsia="標楷體" w:hAnsi="Times New Roman"/>
                <w:sz w:val="24"/>
                <w:lang w:val="en-US" w:eastAsia="zh-TW"/>
              </w:rPr>
            </w:pP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4.</w:t>
            </w:r>
            <w:r w:rsidRPr="00500374">
              <w:rPr>
                <w:rFonts w:ascii="Times New Roman" w:eastAsia="標楷體" w:hAnsi="Times New Roman" w:hint="eastAsia"/>
                <w:sz w:val="24"/>
                <w:lang w:val="en-US" w:eastAsia="zh-TW"/>
              </w:rPr>
              <w:t>10</w:t>
            </w:r>
            <w:r>
              <w:rPr>
                <w:rFonts w:ascii="Times New Roman" w:eastAsia="標楷體" w:hAnsi="Times New Roman" w:hint="eastAsia"/>
                <w:sz w:val="24"/>
                <w:lang w:val="en-US" w:eastAsia="zh-TW"/>
              </w:rPr>
              <w:t>2</w:t>
            </w:r>
            <w:r w:rsidRPr="00500374">
              <w:rPr>
                <w:rFonts w:ascii="Times New Roman" w:eastAsia="標楷體" w:hAnsi="Times New Roman" w:hint="eastAsia"/>
                <w:sz w:val="24"/>
                <w:lang w:val="en-US" w:eastAsia="zh-TW"/>
              </w:rPr>
              <w:t>年</w:t>
            </w: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12</w:t>
            </w:r>
            <w:r w:rsidRPr="00500374">
              <w:rPr>
                <w:rFonts w:ascii="Times New Roman" w:eastAsia="標楷體" w:hAnsi="Times New Roman" w:hint="eastAsia"/>
                <w:sz w:val="24"/>
                <w:lang w:val="en-US" w:eastAsia="zh-TW"/>
              </w:rPr>
              <w:t>月</w:t>
            </w: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w:t>
            </w:r>
            <w:r w:rsidRPr="00500374">
              <w:rPr>
                <w:rFonts w:ascii="Times New Roman" w:eastAsia="標楷體" w:hAnsi="Times New Roman" w:hint="eastAsia"/>
                <w:sz w:val="24"/>
                <w:lang w:val="en-US" w:eastAsia="zh-TW"/>
              </w:rPr>
              <w:t>至</w:t>
            </w:r>
            <w:r w:rsidRPr="00500374">
              <w:rPr>
                <w:rFonts w:ascii="Times New Roman" w:eastAsia="標楷體" w:hAnsi="Times New Roman" w:hint="eastAsia"/>
                <w:sz w:val="24"/>
                <w:lang w:val="en-US" w:eastAsia="zh-TW"/>
              </w:rPr>
              <w:t>105</w:t>
            </w: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w:t>
            </w:r>
            <w:r w:rsidRPr="00500374">
              <w:rPr>
                <w:rFonts w:ascii="Times New Roman" w:eastAsia="標楷體" w:hAnsi="Times New Roman" w:hint="eastAsia"/>
                <w:sz w:val="24"/>
                <w:lang w:val="en-US" w:eastAsia="zh-TW"/>
              </w:rPr>
              <w:t>年</w:t>
            </w:r>
            <w:r w:rsidRPr="00500374">
              <w:rPr>
                <w:rFonts w:ascii="Times New Roman" w:eastAsia="標楷體" w:hAnsi="Times New Roman" w:hint="eastAsia"/>
                <w:sz w:val="24"/>
                <w:lang w:val="en-US" w:eastAsia="zh-TW"/>
              </w:rPr>
              <w:t>1</w:t>
            </w:r>
          </w:p>
          <w:p w:rsidR="00D02D22" w:rsidRDefault="00D02D22" w:rsidP="00D76EB5">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w:t>
            </w:r>
            <w:r w:rsidRPr="00500374">
              <w:rPr>
                <w:rFonts w:ascii="Times New Roman" w:eastAsia="標楷體" w:hAnsi="Times New Roman" w:hint="eastAsia"/>
                <w:sz w:val="24"/>
                <w:lang w:val="en-US" w:eastAsia="zh-TW"/>
              </w:rPr>
              <w:t>月。</w:t>
            </w:r>
          </w:p>
          <w:p w:rsidR="00D02D22" w:rsidRDefault="00D02D22" w:rsidP="00B06BA3">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5.</w:t>
            </w:r>
            <w:r w:rsidRPr="00500374">
              <w:rPr>
                <w:rFonts w:ascii="Times New Roman" w:eastAsia="標楷體" w:hAnsi="Times New Roman" w:hint="eastAsia"/>
                <w:sz w:val="24"/>
                <w:lang w:val="en-US" w:eastAsia="zh-TW"/>
              </w:rPr>
              <w:t xml:space="preserve"> 10</w:t>
            </w:r>
            <w:r>
              <w:rPr>
                <w:rFonts w:ascii="Times New Roman" w:eastAsia="標楷體" w:hAnsi="Times New Roman" w:hint="eastAsia"/>
                <w:sz w:val="24"/>
                <w:lang w:val="en-US" w:eastAsia="zh-TW"/>
              </w:rPr>
              <w:t>2</w:t>
            </w:r>
            <w:r w:rsidRPr="00500374">
              <w:rPr>
                <w:rFonts w:ascii="Times New Roman" w:eastAsia="標楷體" w:hAnsi="Times New Roman" w:hint="eastAsia"/>
                <w:sz w:val="24"/>
                <w:lang w:val="en-US" w:eastAsia="zh-TW"/>
              </w:rPr>
              <w:t>年</w:t>
            </w:r>
          </w:p>
          <w:p w:rsidR="00D02D22" w:rsidRDefault="00D02D22" w:rsidP="00B06BA3">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12</w:t>
            </w:r>
            <w:r w:rsidRPr="00500374">
              <w:rPr>
                <w:rFonts w:ascii="Times New Roman" w:eastAsia="標楷體" w:hAnsi="Times New Roman" w:hint="eastAsia"/>
                <w:sz w:val="24"/>
                <w:lang w:val="en-US" w:eastAsia="zh-TW"/>
              </w:rPr>
              <w:t>月</w:t>
            </w:r>
          </w:p>
          <w:p w:rsidR="00D02D22" w:rsidRDefault="00D02D22" w:rsidP="00B06BA3">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w:t>
            </w:r>
            <w:r w:rsidRPr="00500374">
              <w:rPr>
                <w:rFonts w:ascii="Times New Roman" w:eastAsia="標楷體" w:hAnsi="Times New Roman" w:hint="eastAsia"/>
                <w:sz w:val="24"/>
                <w:lang w:val="en-US" w:eastAsia="zh-TW"/>
              </w:rPr>
              <w:t>至</w:t>
            </w:r>
            <w:r w:rsidRPr="00500374">
              <w:rPr>
                <w:rFonts w:ascii="Times New Roman" w:eastAsia="標楷體" w:hAnsi="Times New Roman" w:hint="eastAsia"/>
                <w:sz w:val="24"/>
                <w:lang w:val="en-US" w:eastAsia="zh-TW"/>
              </w:rPr>
              <w:t>105</w:t>
            </w:r>
          </w:p>
          <w:p w:rsidR="00D02D22" w:rsidRDefault="00D02D22" w:rsidP="00B06BA3">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w:t>
            </w:r>
            <w:r w:rsidRPr="00500374">
              <w:rPr>
                <w:rFonts w:ascii="Times New Roman" w:eastAsia="標楷體" w:hAnsi="Times New Roman" w:hint="eastAsia"/>
                <w:sz w:val="24"/>
                <w:lang w:val="en-US" w:eastAsia="zh-TW"/>
              </w:rPr>
              <w:t>年</w:t>
            </w:r>
            <w:r w:rsidRPr="00500374">
              <w:rPr>
                <w:rFonts w:ascii="Times New Roman" w:eastAsia="標楷體" w:hAnsi="Times New Roman" w:hint="eastAsia"/>
                <w:sz w:val="24"/>
                <w:lang w:val="en-US" w:eastAsia="zh-TW"/>
              </w:rPr>
              <w:t>1</w:t>
            </w:r>
          </w:p>
          <w:p w:rsidR="00D02D22" w:rsidRPr="00500374" w:rsidRDefault="00D02D22" w:rsidP="00B06BA3">
            <w:pPr>
              <w:pStyle w:val="a7"/>
              <w:spacing w:line="300" w:lineRule="exact"/>
              <w:ind w:left="2"/>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 xml:space="preserve">  </w:t>
            </w:r>
            <w:r w:rsidRPr="00500374">
              <w:rPr>
                <w:rFonts w:ascii="Times New Roman" w:eastAsia="標楷體" w:hAnsi="Times New Roman" w:hint="eastAsia"/>
                <w:sz w:val="24"/>
                <w:lang w:val="en-US" w:eastAsia="zh-TW"/>
              </w:rPr>
              <w:t>月。</w:t>
            </w:r>
          </w:p>
          <w:p w:rsidR="00D02D22" w:rsidRPr="00500374" w:rsidRDefault="00D02D22" w:rsidP="00D76EB5">
            <w:pPr>
              <w:pStyle w:val="a7"/>
              <w:spacing w:line="300" w:lineRule="exact"/>
              <w:ind w:left="2"/>
              <w:jc w:val="both"/>
              <w:rPr>
                <w:rFonts w:ascii="Times New Roman" w:eastAsia="標楷體" w:hAnsi="Times New Roman"/>
                <w:sz w:val="24"/>
                <w:lang w:val="en-US" w:eastAsia="zh-TW"/>
              </w:rPr>
            </w:pPr>
          </w:p>
        </w:tc>
        <w:tc>
          <w:tcPr>
            <w:tcW w:w="992" w:type="dxa"/>
            <w:shd w:val="clear" w:color="auto" w:fill="auto"/>
          </w:tcPr>
          <w:p w:rsidR="00D02D22" w:rsidRPr="00500374" w:rsidRDefault="00D02D22" w:rsidP="00D76EB5">
            <w:pPr>
              <w:pStyle w:val="a7"/>
              <w:spacing w:line="300" w:lineRule="exact"/>
              <w:jc w:val="both"/>
              <w:rPr>
                <w:rFonts w:ascii="Times New Roman" w:eastAsia="標楷體" w:hAnsi="Times New Roman"/>
                <w:sz w:val="24"/>
                <w:lang w:val="en-US" w:eastAsia="zh-TW"/>
              </w:rPr>
            </w:pPr>
            <w:r w:rsidRPr="00500374">
              <w:rPr>
                <w:rFonts w:ascii="Times New Roman" w:eastAsia="標楷體" w:hAnsi="Times New Roman" w:hint="eastAsia"/>
                <w:sz w:val="24"/>
                <w:lang w:val="en-US" w:eastAsia="zh-TW"/>
              </w:rPr>
              <w:t>1.</w:t>
            </w:r>
            <w:r>
              <w:rPr>
                <w:rFonts w:ascii="Times New Roman" w:eastAsia="標楷體" w:hAnsi="Times New Roman" w:hint="eastAsia"/>
                <w:sz w:val="24"/>
                <w:lang w:val="en-US" w:eastAsia="zh-TW"/>
              </w:rPr>
              <w:t>法律案</w:t>
            </w:r>
            <w:r w:rsidRPr="00500374">
              <w:rPr>
                <w:rFonts w:ascii="Times New Roman" w:eastAsia="標楷體" w:hAnsi="Times New Roman" w:hint="eastAsia"/>
                <w:sz w:val="24"/>
                <w:lang w:val="en-US" w:eastAsia="zh-TW"/>
              </w:rPr>
              <w:t>以是否</w:t>
            </w:r>
            <w:r>
              <w:rPr>
                <w:rFonts w:ascii="Times New Roman" w:eastAsia="標楷體" w:hAnsi="Times New Roman" w:hint="eastAsia"/>
                <w:sz w:val="24"/>
                <w:lang w:val="en-US" w:eastAsia="zh-TW"/>
              </w:rPr>
              <w:t>完成立法為準</w:t>
            </w:r>
            <w:r w:rsidRPr="00500374">
              <w:rPr>
                <w:rFonts w:ascii="Times New Roman" w:eastAsia="標楷體" w:hAnsi="Times New Roman" w:hint="eastAsia"/>
                <w:sz w:val="24"/>
                <w:lang w:val="en-US" w:eastAsia="zh-TW"/>
              </w:rPr>
              <w:t>。</w:t>
            </w:r>
          </w:p>
          <w:p w:rsidR="00D02D22" w:rsidRDefault="00D02D22" w:rsidP="00D76EB5">
            <w:pPr>
              <w:pStyle w:val="a7"/>
              <w:spacing w:line="300" w:lineRule="exact"/>
              <w:jc w:val="both"/>
              <w:rPr>
                <w:rFonts w:ascii="Times New Roman" w:eastAsia="標楷體" w:hAnsi="Times New Roman"/>
                <w:sz w:val="24"/>
                <w:lang w:val="en-US" w:eastAsia="zh-TW"/>
              </w:rPr>
            </w:pPr>
            <w:r w:rsidRPr="00500374">
              <w:rPr>
                <w:rFonts w:ascii="Times New Roman" w:eastAsia="標楷體" w:hAnsi="Times New Roman" w:hint="eastAsia"/>
                <w:sz w:val="24"/>
                <w:lang w:val="en-US" w:eastAsia="zh-TW"/>
              </w:rPr>
              <w:t>2.</w:t>
            </w:r>
            <w:r>
              <w:rPr>
                <w:rFonts w:ascii="Times New Roman" w:eastAsia="標楷體" w:hAnsi="Times New Roman" w:hint="eastAsia"/>
                <w:sz w:val="24"/>
                <w:lang w:val="en-US" w:eastAsia="zh-TW"/>
              </w:rPr>
              <w:t>法規命令及行政規則以是否發布為準。</w:t>
            </w:r>
          </w:p>
          <w:p w:rsidR="00D02D22" w:rsidRPr="00500374" w:rsidRDefault="00D02D22" w:rsidP="00D76EB5">
            <w:pPr>
              <w:pStyle w:val="a7"/>
              <w:spacing w:line="300" w:lineRule="exact"/>
              <w:jc w:val="both"/>
              <w:rPr>
                <w:rFonts w:ascii="Times New Roman" w:eastAsia="標楷體" w:hAnsi="Times New Roman"/>
                <w:sz w:val="24"/>
                <w:lang w:val="en-US" w:eastAsia="zh-TW"/>
              </w:rPr>
            </w:pPr>
            <w:r>
              <w:rPr>
                <w:rFonts w:ascii="Times New Roman" w:eastAsia="標楷體" w:hAnsi="Times New Roman" w:hint="eastAsia"/>
                <w:sz w:val="24"/>
                <w:lang w:val="en-US" w:eastAsia="zh-TW"/>
              </w:rPr>
              <w:t>3.</w:t>
            </w:r>
            <w:r>
              <w:rPr>
                <w:rFonts w:ascii="Times New Roman" w:eastAsia="標楷體" w:hAnsi="Times New Roman" w:hint="eastAsia"/>
                <w:sz w:val="24"/>
                <w:lang w:val="en-US" w:eastAsia="zh-TW"/>
              </w:rPr>
              <w:t>以法令及行政措施是否與國際人權公約及結論性意見相符為</w:t>
            </w:r>
            <w:r w:rsidRPr="00500374">
              <w:rPr>
                <w:rFonts w:ascii="Times New Roman" w:eastAsia="標楷體" w:hAnsi="Times New Roman" w:hint="eastAsia"/>
                <w:sz w:val="24"/>
                <w:lang w:val="en-US" w:eastAsia="zh-TW"/>
              </w:rPr>
              <w:t>準。</w:t>
            </w:r>
          </w:p>
        </w:tc>
        <w:tc>
          <w:tcPr>
            <w:tcW w:w="851" w:type="dxa"/>
            <w:shd w:val="clear" w:color="auto" w:fill="auto"/>
          </w:tcPr>
          <w:p w:rsidR="00D02D22" w:rsidRPr="00500374" w:rsidRDefault="00D02D22" w:rsidP="00D76EB5">
            <w:pPr>
              <w:pStyle w:val="a7"/>
              <w:spacing w:line="300" w:lineRule="exact"/>
              <w:jc w:val="both"/>
              <w:rPr>
                <w:rFonts w:ascii="標楷體" w:eastAsia="標楷體" w:hAnsi="標楷體" w:cs="Courier New"/>
                <w:sz w:val="24"/>
                <w:lang w:val="en-US" w:eastAsia="zh-TW"/>
              </w:rPr>
            </w:pPr>
          </w:p>
        </w:tc>
        <w:tc>
          <w:tcPr>
            <w:tcW w:w="599" w:type="dxa"/>
            <w:shd w:val="clear" w:color="auto" w:fill="auto"/>
          </w:tcPr>
          <w:p w:rsidR="00D02D22" w:rsidRPr="00500374" w:rsidRDefault="00D02D22" w:rsidP="00D76EB5">
            <w:pPr>
              <w:pStyle w:val="a7"/>
              <w:spacing w:line="300" w:lineRule="exact"/>
              <w:jc w:val="both"/>
              <w:rPr>
                <w:rFonts w:ascii="標楷體" w:eastAsia="標楷體" w:hAnsi="標楷體" w:cs="Courier New"/>
                <w:sz w:val="24"/>
                <w:lang w:val="en-US" w:eastAsia="zh-TW"/>
              </w:rPr>
            </w:pPr>
          </w:p>
        </w:tc>
      </w:tr>
    </w:tbl>
    <w:p w:rsidR="00D02D22" w:rsidRPr="00C71BC0" w:rsidRDefault="00D02D22" w:rsidP="004B7CF4"/>
    <w:p w:rsidR="00D02D22" w:rsidRDefault="00D02D22" w:rsidP="00D02D22">
      <w:pPr>
        <w:autoSpaceDE w:val="0"/>
        <w:autoSpaceDN w:val="0"/>
        <w:adjustRightInd w:val="0"/>
        <w:ind w:left="720" w:hanging="720"/>
        <w:rPr>
          <w:rFonts w:ascii="標楷體" w:eastAsia="標楷體" w:cs="標楷體"/>
          <w:kern w:val="0"/>
          <w:szCs w:val="24"/>
          <w:lang w:val="zh-TW"/>
        </w:rPr>
      </w:pPr>
    </w:p>
    <w:p w:rsidR="00D02D22" w:rsidRPr="00764802" w:rsidRDefault="00D02D22" w:rsidP="00852F72">
      <w:pPr>
        <w:autoSpaceDE w:val="0"/>
        <w:autoSpaceDN w:val="0"/>
        <w:adjustRightInd w:val="0"/>
      </w:pPr>
    </w:p>
    <w:p w:rsidR="0099293D" w:rsidRDefault="0099293D" w:rsidP="00D02D22">
      <w:pPr>
        <w:autoSpaceDE w:val="0"/>
        <w:autoSpaceDN w:val="0"/>
        <w:adjustRightInd w:val="0"/>
        <w:ind w:left="720" w:hanging="720"/>
        <w:rPr>
          <w:rFonts w:ascii="標楷體" w:eastAsia="標楷體" w:cs="標楷體"/>
          <w:kern w:val="0"/>
          <w:szCs w:val="24"/>
          <w:lang w:val="zh-TW"/>
        </w:rPr>
      </w:pPr>
    </w:p>
    <w:sectPr w:rsidR="0099293D" w:rsidSect="00EB56CB">
      <w:footerReference w:type="default" r:id="rId11"/>
      <w:pgSz w:w="15840" w:h="12240" w:orient="landscape"/>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C2B" w:rsidRDefault="00C43C2B" w:rsidP="00301FB4">
      <w:r>
        <w:separator/>
      </w:r>
    </w:p>
  </w:endnote>
  <w:endnote w:type="continuationSeparator" w:id="0">
    <w:p w:rsidR="00C43C2B" w:rsidRDefault="00C43C2B" w:rsidP="0030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D8" w:rsidRDefault="00684B7F">
    <w:pPr>
      <w:pStyle w:val="a5"/>
      <w:jc w:val="center"/>
    </w:pPr>
    <w:r>
      <w:fldChar w:fldCharType="begin"/>
    </w:r>
    <w:r>
      <w:instrText xml:space="preserve"> PAGE   \* MERGEFORMAT </w:instrText>
    </w:r>
    <w:r>
      <w:fldChar w:fldCharType="separate"/>
    </w:r>
    <w:r w:rsidR="00852F72" w:rsidRPr="00852F72">
      <w:rPr>
        <w:noProof/>
        <w:lang w:val="zh-TW"/>
      </w:rPr>
      <w:t>6</w:t>
    </w:r>
    <w:r>
      <w:rPr>
        <w:noProof/>
        <w:lang w:val="zh-TW"/>
      </w:rPr>
      <w:fldChar w:fldCharType="end"/>
    </w:r>
  </w:p>
  <w:p w:rsidR="00C21BD8" w:rsidRDefault="00C43C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C2B" w:rsidRDefault="00C43C2B" w:rsidP="00301FB4">
      <w:r>
        <w:separator/>
      </w:r>
    </w:p>
  </w:footnote>
  <w:footnote w:type="continuationSeparator" w:id="0">
    <w:p w:rsidR="00C43C2B" w:rsidRDefault="00C43C2B" w:rsidP="00301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CCF"/>
    <w:multiLevelType w:val="hybridMultilevel"/>
    <w:tmpl w:val="EB581F56"/>
    <w:lvl w:ilvl="0" w:tplc="677C59A2">
      <w:start w:val="1"/>
      <w:numFmt w:val="decimal"/>
      <w:lvlText w:val="%1."/>
      <w:lvlJc w:val="left"/>
      <w:pPr>
        <w:ind w:left="482" w:hanging="480"/>
      </w:pPr>
      <w:rPr>
        <w:rFonts w:ascii="Times New Roman" w:hAnsi="Times New Roman" w:cs="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03B853BE"/>
    <w:multiLevelType w:val="hybridMultilevel"/>
    <w:tmpl w:val="2A72DDE0"/>
    <w:lvl w:ilvl="0" w:tplc="95C8BB40">
      <w:start w:val="1"/>
      <w:numFmt w:val="decimal"/>
      <w:lvlText w:val="%1."/>
      <w:lvlJc w:val="left"/>
      <w:pPr>
        <w:ind w:left="1101"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3DF4192"/>
    <w:multiLevelType w:val="hybridMultilevel"/>
    <w:tmpl w:val="829E8D9A"/>
    <w:lvl w:ilvl="0" w:tplc="BFD612CE">
      <w:start w:val="1"/>
      <w:numFmt w:val="taiwaneseCountingThousand"/>
      <w:lvlText w:val="(%1)"/>
      <w:lvlJc w:val="left"/>
      <w:pPr>
        <w:tabs>
          <w:tab w:val="num" w:pos="360"/>
        </w:tabs>
        <w:ind w:left="360" w:hanging="360"/>
      </w:pPr>
    </w:lvl>
    <w:lvl w:ilvl="1" w:tplc="B428FE5E">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6005D18"/>
    <w:multiLevelType w:val="hybridMultilevel"/>
    <w:tmpl w:val="E8522EC4"/>
    <w:lvl w:ilvl="0" w:tplc="91C4A352">
      <w:start w:val="1"/>
      <w:numFmt w:val="decimal"/>
      <w:lvlText w:val="%1."/>
      <w:lvlJc w:val="left"/>
      <w:pPr>
        <w:ind w:left="869" w:hanging="360"/>
      </w:pPr>
      <w:rPr>
        <w:rFonts w:cs="Times New Roman"/>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4">
    <w:nsid w:val="061572ED"/>
    <w:multiLevelType w:val="hybridMultilevel"/>
    <w:tmpl w:val="7E6C7044"/>
    <w:lvl w:ilvl="0" w:tplc="69EE301C">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7736816"/>
    <w:multiLevelType w:val="hybridMultilevel"/>
    <w:tmpl w:val="5D6E9AFA"/>
    <w:lvl w:ilvl="0" w:tplc="C80E774E">
      <w:start w:val="1"/>
      <w:numFmt w:val="taiwaneseCountingThousand"/>
      <w:lvlText w:val="（%1）"/>
      <w:lvlJc w:val="left"/>
      <w:pPr>
        <w:tabs>
          <w:tab w:val="num" w:pos="795"/>
        </w:tabs>
        <w:ind w:left="795" w:hanging="720"/>
      </w:pPr>
      <w:rPr>
        <w:rFonts w:cs="Times New Roman"/>
      </w:rPr>
    </w:lvl>
    <w:lvl w:ilvl="1" w:tplc="04090019">
      <w:start w:val="1"/>
      <w:numFmt w:val="ideographTraditional"/>
      <w:lvlText w:val="%2、"/>
      <w:lvlJc w:val="left"/>
      <w:pPr>
        <w:tabs>
          <w:tab w:val="num" w:pos="1035"/>
        </w:tabs>
        <w:ind w:left="1035" w:hanging="480"/>
      </w:pPr>
      <w:rPr>
        <w:rFonts w:cs="Times New Roman"/>
      </w:rPr>
    </w:lvl>
    <w:lvl w:ilvl="2" w:tplc="0409001B">
      <w:start w:val="1"/>
      <w:numFmt w:val="lowerRoman"/>
      <w:lvlText w:val="%3."/>
      <w:lvlJc w:val="right"/>
      <w:pPr>
        <w:tabs>
          <w:tab w:val="num" w:pos="1515"/>
        </w:tabs>
        <w:ind w:left="1515" w:hanging="480"/>
      </w:pPr>
      <w:rPr>
        <w:rFonts w:cs="Times New Roman"/>
      </w:rPr>
    </w:lvl>
    <w:lvl w:ilvl="3" w:tplc="0409000F">
      <w:start w:val="1"/>
      <w:numFmt w:val="decimal"/>
      <w:lvlText w:val="%4."/>
      <w:lvlJc w:val="left"/>
      <w:pPr>
        <w:tabs>
          <w:tab w:val="num" w:pos="1995"/>
        </w:tabs>
        <w:ind w:left="1995" w:hanging="480"/>
      </w:pPr>
      <w:rPr>
        <w:rFonts w:cs="Times New Roman"/>
      </w:rPr>
    </w:lvl>
    <w:lvl w:ilvl="4" w:tplc="04090019">
      <w:start w:val="1"/>
      <w:numFmt w:val="ideographTraditional"/>
      <w:lvlText w:val="%5、"/>
      <w:lvlJc w:val="left"/>
      <w:pPr>
        <w:tabs>
          <w:tab w:val="num" w:pos="2475"/>
        </w:tabs>
        <w:ind w:left="2475" w:hanging="480"/>
      </w:pPr>
      <w:rPr>
        <w:rFonts w:cs="Times New Roman"/>
      </w:rPr>
    </w:lvl>
    <w:lvl w:ilvl="5" w:tplc="0409001B">
      <w:start w:val="1"/>
      <w:numFmt w:val="lowerRoman"/>
      <w:lvlText w:val="%6."/>
      <w:lvlJc w:val="right"/>
      <w:pPr>
        <w:tabs>
          <w:tab w:val="num" w:pos="2955"/>
        </w:tabs>
        <w:ind w:left="2955" w:hanging="480"/>
      </w:pPr>
      <w:rPr>
        <w:rFonts w:cs="Times New Roman"/>
      </w:rPr>
    </w:lvl>
    <w:lvl w:ilvl="6" w:tplc="0409000F">
      <w:start w:val="1"/>
      <w:numFmt w:val="decimal"/>
      <w:lvlText w:val="%7."/>
      <w:lvlJc w:val="left"/>
      <w:pPr>
        <w:tabs>
          <w:tab w:val="num" w:pos="3435"/>
        </w:tabs>
        <w:ind w:left="3435" w:hanging="480"/>
      </w:pPr>
      <w:rPr>
        <w:rFonts w:cs="Times New Roman"/>
      </w:rPr>
    </w:lvl>
    <w:lvl w:ilvl="7" w:tplc="04090019">
      <w:start w:val="1"/>
      <w:numFmt w:val="ideographTraditional"/>
      <w:lvlText w:val="%8、"/>
      <w:lvlJc w:val="left"/>
      <w:pPr>
        <w:tabs>
          <w:tab w:val="num" w:pos="3915"/>
        </w:tabs>
        <w:ind w:left="3915" w:hanging="480"/>
      </w:pPr>
      <w:rPr>
        <w:rFonts w:cs="Times New Roman"/>
      </w:rPr>
    </w:lvl>
    <w:lvl w:ilvl="8" w:tplc="0409001B">
      <w:start w:val="1"/>
      <w:numFmt w:val="lowerRoman"/>
      <w:lvlText w:val="%9."/>
      <w:lvlJc w:val="right"/>
      <w:pPr>
        <w:tabs>
          <w:tab w:val="num" w:pos="4395"/>
        </w:tabs>
        <w:ind w:left="4395" w:hanging="480"/>
      </w:pPr>
      <w:rPr>
        <w:rFonts w:cs="Times New Roman"/>
      </w:rPr>
    </w:lvl>
  </w:abstractNum>
  <w:abstractNum w:abstractNumId="6">
    <w:nsid w:val="07FF01CC"/>
    <w:multiLevelType w:val="hybridMultilevel"/>
    <w:tmpl w:val="60620E4C"/>
    <w:lvl w:ilvl="0" w:tplc="E3A012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8666C35"/>
    <w:multiLevelType w:val="hybridMultilevel"/>
    <w:tmpl w:val="75E06D00"/>
    <w:lvl w:ilvl="0" w:tplc="BAA8564E">
      <w:start w:val="1"/>
      <w:numFmt w:val="decimal"/>
      <w:lvlText w:val="%1."/>
      <w:lvlJc w:val="left"/>
      <w:pPr>
        <w:ind w:left="1101" w:hanging="360"/>
      </w:pPr>
    </w:lvl>
    <w:lvl w:ilvl="1" w:tplc="04090019">
      <w:start w:val="1"/>
      <w:numFmt w:val="ideographTraditional"/>
      <w:lvlText w:val="%2、"/>
      <w:lvlJc w:val="left"/>
      <w:pPr>
        <w:ind w:left="1701" w:hanging="480"/>
      </w:pPr>
    </w:lvl>
    <w:lvl w:ilvl="2" w:tplc="0409001B">
      <w:start w:val="1"/>
      <w:numFmt w:val="lowerRoman"/>
      <w:lvlText w:val="%3."/>
      <w:lvlJc w:val="right"/>
      <w:pPr>
        <w:ind w:left="2181" w:hanging="480"/>
      </w:pPr>
    </w:lvl>
    <w:lvl w:ilvl="3" w:tplc="0409000F">
      <w:start w:val="1"/>
      <w:numFmt w:val="decimal"/>
      <w:lvlText w:val="%4."/>
      <w:lvlJc w:val="left"/>
      <w:pPr>
        <w:ind w:left="2661" w:hanging="480"/>
      </w:pPr>
    </w:lvl>
    <w:lvl w:ilvl="4" w:tplc="04090019">
      <w:start w:val="1"/>
      <w:numFmt w:val="ideographTraditional"/>
      <w:lvlText w:val="%5、"/>
      <w:lvlJc w:val="left"/>
      <w:pPr>
        <w:ind w:left="3141" w:hanging="480"/>
      </w:pPr>
    </w:lvl>
    <w:lvl w:ilvl="5" w:tplc="0409001B">
      <w:start w:val="1"/>
      <w:numFmt w:val="lowerRoman"/>
      <w:lvlText w:val="%6."/>
      <w:lvlJc w:val="right"/>
      <w:pPr>
        <w:ind w:left="3621" w:hanging="480"/>
      </w:pPr>
    </w:lvl>
    <w:lvl w:ilvl="6" w:tplc="0409000F">
      <w:start w:val="1"/>
      <w:numFmt w:val="decimal"/>
      <w:lvlText w:val="%7."/>
      <w:lvlJc w:val="left"/>
      <w:pPr>
        <w:ind w:left="4101" w:hanging="480"/>
      </w:pPr>
    </w:lvl>
    <w:lvl w:ilvl="7" w:tplc="04090019">
      <w:start w:val="1"/>
      <w:numFmt w:val="ideographTraditional"/>
      <w:lvlText w:val="%8、"/>
      <w:lvlJc w:val="left"/>
      <w:pPr>
        <w:ind w:left="4581" w:hanging="480"/>
      </w:pPr>
    </w:lvl>
    <w:lvl w:ilvl="8" w:tplc="0409001B">
      <w:start w:val="1"/>
      <w:numFmt w:val="lowerRoman"/>
      <w:lvlText w:val="%9."/>
      <w:lvlJc w:val="right"/>
      <w:pPr>
        <w:ind w:left="5061" w:hanging="480"/>
      </w:pPr>
    </w:lvl>
  </w:abstractNum>
  <w:abstractNum w:abstractNumId="8">
    <w:nsid w:val="08A13A65"/>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0A0D4067"/>
    <w:multiLevelType w:val="hybridMultilevel"/>
    <w:tmpl w:val="CE2CF1D0"/>
    <w:lvl w:ilvl="0" w:tplc="69EE301C">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AD24D87"/>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0CC74E6D"/>
    <w:multiLevelType w:val="hybridMultilevel"/>
    <w:tmpl w:val="25BAAC88"/>
    <w:lvl w:ilvl="0" w:tplc="5792E152">
      <w:start w:val="1"/>
      <w:numFmt w:val="decimal"/>
      <w:lvlText w:val="%1."/>
      <w:lvlJc w:val="left"/>
      <w:pPr>
        <w:ind w:left="1101"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EA92B0D"/>
    <w:multiLevelType w:val="hybridMultilevel"/>
    <w:tmpl w:val="45C046D0"/>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EC1233C"/>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0734B44"/>
    <w:multiLevelType w:val="hybridMultilevel"/>
    <w:tmpl w:val="9BB864E4"/>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1482CAA"/>
    <w:multiLevelType w:val="hybridMultilevel"/>
    <w:tmpl w:val="29065706"/>
    <w:lvl w:ilvl="0" w:tplc="1BD64134">
      <w:start w:val="1"/>
      <w:numFmt w:val="taiwaneseCountingThousand"/>
      <w:lvlText w:val="（%1）"/>
      <w:lvlJc w:val="left"/>
      <w:pPr>
        <w:ind w:left="756"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4A5080"/>
    <w:multiLevelType w:val="hybridMultilevel"/>
    <w:tmpl w:val="2480AE08"/>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25923D1"/>
    <w:multiLevelType w:val="hybridMultilevel"/>
    <w:tmpl w:val="CA743A44"/>
    <w:lvl w:ilvl="0" w:tplc="2A5C666E">
      <w:start w:val="1"/>
      <w:numFmt w:val="taiwaneseCountingThousand"/>
      <w:lvlText w:val="%1、"/>
      <w:lvlJc w:val="left"/>
      <w:pPr>
        <w:ind w:left="360" w:hanging="360"/>
      </w:pPr>
      <w:rPr>
        <w:rFonts w:hint="default"/>
      </w:rPr>
    </w:lvl>
    <w:lvl w:ilvl="1" w:tplc="93B87A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3E03E03"/>
    <w:multiLevelType w:val="hybridMultilevel"/>
    <w:tmpl w:val="23A8713A"/>
    <w:lvl w:ilvl="0" w:tplc="D8AE1AF2">
      <w:start w:val="1"/>
      <w:numFmt w:val="decimal"/>
      <w:lvlText w:val="%1."/>
      <w:lvlJc w:val="left"/>
      <w:pPr>
        <w:ind w:left="840" w:hanging="360"/>
      </w:pPr>
      <w:rPr>
        <w:rFonts w:cs="Courier New" w:hint="default"/>
      </w:rPr>
    </w:lvl>
    <w:lvl w:ilvl="1" w:tplc="318AFAFE">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48E3394"/>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4B2379F"/>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5D42CF2"/>
    <w:multiLevelType w:val="hybridMultilevel"/>
    <w:tmpl w:val="1B968CEE"/>
    <w:lvl w:ilvl="0" w:tplc="31DE90A0">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16347C93"/>
    <w:multiLevelType w:val="hybridMultilevel"/>
    <w:tmpl w:val="92484054"/>
    <w:lvl w:ilvl="0" w:tplc="47666AE8">
      <w:start w:val="1"/>
      <w:numFmt w:val="taiwaneseCountingThousand"/>
      <w:lvlText w:val="（%1）"/>
      <w:lvlJc w:val="left"/>
      <w:pPr>
        <w:ind w:left="480" w:hanging="480"/>
      </w:pPr>
      <w:rPr>
        <w:rFonts w:ascii="Calibri" w:eastAsia="標楷體" w:hAnsi="Courier New" w:cs="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16CA65A3"/>
    <w:multiLevelType w:val="hybridMultilevel"/>
    <w:tmpl w:val="13BEB4AE"/>
    <w:lvl w:ilvl="0" w:tplc="F7841EC6">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17723581"/>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18977CC7"/>
    <w:multiLevelType w:val="hybridMultilevel"/>
    <w:tmpl w:val="D64E1450"/>
    <w:lvl w:ilvl="0" w:tplc="6384219C">
      <w:start w:val="1"/>
      <w:numFmt w:val="taiwaneseCountingThousand"/>
      <w:lvlText w:val="%1、"/>
      <w:lvlJc w:val="left"/>
      <w:pPr>
        <w:ind w:left="30" w:hanging="30"/>
      </w:pPr>
      <w:rPr>
        <w:rFonts w:hint="default"/>
      </w:rPr>
    </w:lvl>
    <w:lvl w:ilvl="1" w:tplc="A3C0749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18BE70AA"/>
    <w:multiLevelType w:val="hybridMultilevel"/>
    <w:tmpl w:val="1638D5F4"/>
    <w:lvl w:ilvl="0" w:tplc="E3A012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18E37B42"/>
    <w:multiLevelType w:val="hybridMultilevel"/>
    <w:tmpl w:val="189C6F2A"/>
    <w:lvl w:ilvl="0" w:tplc="E3A0123E">
      <w:start w:val="1"/>
      <w:numFmt w:val="taiwaneseCountingThousand"/>
      <w:lvlText w:val="%1、"/>
      <w:lvlJc w:val="left"/>
      <w:pPr>
        <w:ind w:left="511" w:hanging="480"/>
      </w:pPr>
      <w:rPr>
        <w:rFonts w:hint="eastAsia"/>
      </w:rPr>
    </w:lvl>
    <w:lvl w:ilvl="1" w:tplc="50F891BE">
      <w:start w:val="1"/>
      <w:numFmt w:val="taiwaneseCountingThousand"/>
      <w:lvlText w:val="（%2）"/>
      <w:lvlJc w:val="left"/>
      <w:pPr>
        <w:ind w:left="1231" w:hanging="720"/>
      </w:pPr>
      <w:rPr>
        <w:rFonts w:hint="default"/>
      </w:r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8">
    <w:nsid w:val="1988350E"/>
    <w:multiLevelType w:val="hybridMultilevel"/>
    <w:tmpl w:val="F660803E"/>
    <w:lvl w:ilvl="0" w:tplc="E3A0123E">
      <w:start w:val="1"/>
      <w:numFmt w:val="taiwaneseCountingThousand"/>
      <w:lvlText w:val="%1、"/>
      <w:lvlJc w:val="left"/>
      <w:pPr>
        <w:ind w:left="450" w:hanging="450"/>
      </w:pPr>
      <w:rPr>
        <w:rFonts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1B2E7C93"/>
    <w:multiLevelType w:val="hybridMultilevel"/>
    <w:tmpl w:val="CA8C09BE"/>
    <w:lvl w:ilvl="0" w:tplc="2F9026BE">
      <w:start w:val="1"/>
      <w:numFmt w:val="taiwaneseCountingThousand"/>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BB943F9"/>
    <w:multiLevelType w:val="hybridMultilevel"/>
    <w:tmpl w:val="EB9AF684"/>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1F3F7183"/>
    <w:multiLevelType w:val="hybridMultilevel"/>
    <w:tmpl w:val="D1F6495E"/>
    <w:lvl w:ilvl="0" w:tplc="1C681754">
      <w:start w:val="1"/>
      <w:numFmt w:val="decimal"/>
      <w:lvlText w:val="%1."/>
      <w:lvlJc w:val="left"/>
      <w:pPr>
        <w:ind w:left="482" w:hanging="480"/>
      </w:pPr>
      <w:rPr>
        <w:rFonts w:ascii="Times New Roman" w:hAnsi="Times New Roman" w:cs="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2">
    <w:nsid w:val="21027A5F"/>
    <w:multiLevelType w:val="hybridMultilevel"/>
    <w:tmpl w:val="2FDC53C2"/>
    <w:lvl w:ilvl="0" w:tplc="3E4682C0">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22F2641A"/>
    <w:multiLevelType w:val="hybridMultilevel"/>
    <w:tmpl w:val="1FAC7B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241B4BF3"/>
    <w:multiLevelType w:val="hybridMultilevel"/>
    <w:tmpl w:val="73B68434"/>
    <w:lvl w:ilvl="0" w:tplc="32FEB83A">
      <w:start w:val="1"/>
      <w:numFmt w:val="decimal"/>
      <w:lvlText w:val="%1."/>
      <w:lvlJc w:val="left"/>
      <w:pPr>
        <w:tabs>
          <w:tab w:val="num" w:pos="360"/>
        </w:tabs>
        <w:ind w:left="360" w:hanging="360"/>
      </w:pPr>
    </w:lvl>
    <w:lvl w:ilvl="1" w:tplc="1D2A2784">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2457494A"/>
    <w:multiLevelType w:val="hybridMultilevel"/>
    <w:tmpl w:val="FB40656A"/>
    <w:lvl w:ilvl="0" w:tplc="0A42E62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24E17EB0"/>
    <w:multiLevelType w:val="hybridMultilevel"/>
    <w:tmpl w:val="E332B450"/>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734375C"/>
    <w:multiLevelType w:val="hybridMultilevel"/>
    <w:tmpl w:val="C82857F8"/>
    <w:lvl w:ilvl="0" w:tplc="9EB4DDF6">
      <w:start w:val="1"/>
      <w:numFmt w:val="taiwaneseCountingThousand"/>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38">
    <w:nsid w:val="275C1FC0"/>
    <w:multiLevelType w:val="hybridMultilevel"/>
    <w:tmpl w:val="40627C86"/>
    <w:lvl w:ilvl="0" w:tplc="04B26F3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27DE2C5E"/>
    <w:multiLevelType w:val="hybridMultilevel"/>
    <w:tmpl w:val="3E6C3DE4"/>
    <w:lvl w:ilvl="0" w:tplc="E214CEE4">
      <w:start w:val="1"/>
      <w:numFmt w:val="taiwaneseCountingThousand"/>
      <w:lvlText w:val="%1、"/>
      <w:lvlJc w:val="left"/>
      <w:pPr>
        <w:ind w:left="450" w:hanging="450"/>
      </w:pPr>
      <w:rPr>
        <w:rFonts w:ascii="標楷體" w:eastAsia="標楷體" w:hAnsi="標楷體" w:hint="eastAsia"/>
        <w:b w:val="0"/>
        <w:color w:val="0000FF"/>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nsid w:val="28255B4E"/>
    <w:multiLevelType w:val="hybridMultilevel"/>
    <w:tmpl w:val="A5FAFBC4"/>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99E3F1E"/>
    <w:multiLevelType w:val="hybridMultilevel"/>
    <w:tmpl w:val="893C4F3C"/>
    <w:lvl w:ilvl="0" w:tplc="D368C4D4">
      <w:start w:val="1"/>
      <w:numFmt w:val="decimal"/>
      <w:lvlText w:val="%1."/>
      <w:lvlJc w:val="left"/>
      <w:pPr>
        <w:ind w:left="391" w:hanging="360"/>
      </w:pPr>
      <w:rPr>
        <w:rFonts w:hint="default"/>
      </w:rPr>
    </w:lvl>
    <w:lvl w:ilvl="1" w:tplc="1B6C8758">
      <w:start w:val="1"/>
      <w:numFmt w:val="decimal"/>
      <w:lvlText w:val="%2、"/>
      <w:lvlJc w:val="left"/>
      <w:pPr>
        <w:ind w:left="871" w:hanging="360"/>
      </w:pPr>
      <w:rPr>
        <w:rFonts w:hint="default"/>
        <w:color w:val="auto"/>
      </w:r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42">
    <w:nsid w:val="29E5038F"/>
    <w:multiLevelType w:val="multilevel"/>
    <w:tmpl w:val="8BBAE57A"/>
    <w:lvl w:ilvl="0">
      <w:start w:val="1"/>
      <w:numFmt w:val="taiwaneseCountingThousand"/>
      <w:suff w:val="nothing"/>
      <w:lvlText w:val="%1、"/>
      <w:lvlJc w:val="left"/>
      <w:pPr>
        <w:ind w:left="567" w:hanging="567"/>
      </w:pPr>
      <w:rPr>
        <w:b w:val="0"/>
        <w:color w:val="000000"/>
      </w:rPr>
    </w:lvl>
    <w:lvl w:ilvl="1">
      <w:start w:val="1"/>
      <w:numFmt w:val="taiwaneseCountingThousand"/>
      <w:suff w:val="nothing"/>
      <w:lvlText w:val="(%2)"/>
      <w:lvlJc w:val="left"/>
      <w:pPr>
        <w:ind w:left="851" w:hanging="567"/>
      </w:pPr>
      <w:rPr>
        <w:rFonts w:ascii="標楷體" w:eastAsia="標楷體" w:hAnsi="標楷體" w:hint="eastAsia"/>
        <w:b w:val="0"/>
        <w:sz w:val="24"/>
        <w:szCs w:val="24"/>
      </w:rPr>
    </w:lvl>
    <w:lvl w:ilvl="2">
      <w:start w:val="1"/>
      <w:numFmt w:val="decimal"/>
      <w:lvlText w:val="%3."/>
      <w:lvlJc w:val="left"/>
      <w:pPr>
        <w:ind w:left="1077" w:hanging="510"/>
      </w:pPr>
      <w:rPr>
        <w:rFonts w:hint="eastAsia"/>
        <w:b w:val="0"/>
        <w:sz w:val="24"/>
        <w:szCs w:val="24"/>
        <w:lang w:val="en-US"/>
      </w:rPr>
    </w:lvl>
    <w:lvl w:ilvl="3">
      <w:start w:val="1"/>
      <w:numFmt w:val="decimal"/>
      <w:lvlText w:val="(%4)"/>
      <w:lvlJc w:val="left"/>
      <w:pPr>
        <w:ind w:left="1304" w:hanging="453"/>
      </w:pPr>
      <w:rPr>
        <w:rFonts w:hint="default"/>
        <w:b w:val="0"/>
        <w:sz w:val="24"/>
        <w:szCs w:val="24"/>
      </w:rPr>
    </w:lvl>
    <w:lvl w:ilvl="4">
      <w:start w:val="1"/>
      <w:numFmt w:val="upperLetter"/>
      <w:suff w:val="nothing"/>
      <w:lvlText w:val="%5、"/>
      <w:lvlJc w:val="left"/>
      <w:pPr>
        <w:ind w:left="1531" w:hanging="397"/>
      </w:pPr>
    </w:lvl>
    <w:lvl w:ilvl="5">
      <w:start w:val="1"/>
      <w:numFmt w:val="upperLetter"/>
      <w:suff w:val="nothing"/>
      <w:lvlText w:val="(%6)"/>
      <w:lvlJc w:val="left"/>
      <w:pPr>
        <w:ind w:left="1758" w:hanging="397"/>
      </w:pPr>
    </w:lvl>
    <w:lvl w:ilvl="6">
      <w:start w:val="1"/>
      <w:numFmt w:val="lowerLetter"/>
      <w:suff w:val="nothing"/>
      <w:lvlText w:val="%7、"/>
      <w:lvlJc w:val="left"/>
      <w:pPr>
        <w:ind w:left="2098" w:hanging="397"/>
      </w:pPr>
    </w:lvl>
    <w:lvl w:ilvl="7">
      <w:start w:val="1"/>
      <w:numFmt w:val="lowerLetter"/>
      <w:suff w:val="nothing"/>
      <w:lvlText w:val="(%8)"/>
      <w:lvlJc w:val="left"/>
      <w:pPr>
        <w:ind w:left="2268" w:hanging="397"/>
      </w:pPr>
    </w:lvl>
    <w:lvl w:ilvl="8">
      <w:start w:val="1"/>
      <w:numFmt w:val="upperRoman"/>
      <w:suff w:val="nothing"/>
      <w:lvlText w:val="%9)"/>
      <w:lvlJc w:val="left"/>
      <w:pPr>
        <w:ind w:left="2835" w:hanging="567"/>
      </w:pPr>
    </w:lvl>
  </w:abstractNum>
  <w:abstractNum w:abstractNumId="43">
    <w:nsid w:val="2A3C0005"/>
    <w:multiLevelType w:val="hybridMultilevel"/>
    <w:tmpl w:val="C69CFB3A"/>
    <w:lvl w:ilvl="0" w:tplc="6F940E6C">
      <w:start w:val="1"/>
      <w:numFmt w:val="taiwaneseCountingThousand"/>
      <w:lvlText w:val="%1、"/>
      <w:lvlJc w:val="left"/>
      <w:pPr>
        <w:ind w:left="480" w:hanging="480"/>
      </w:pPr>
      <w:rPr>
        <w:rFonts w:hint="default"/>
      </w:rPr>
    </w:lvl>
    <w:lvl w:ilvl="1" w:tplc="86BAED1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2DF9764F"/>
    <w:multiLevelType w:val="hybridMultilevel"/>
    <w:tmpl w:val="14FC8134"/>
    <w:lvl w:ilvl="0" w:tplc="6F940E6C">
      <w:start w:val="1"/>
      <w:numFmt w:val="taiwaneseCountingThousand"/>
      <w:lvlText w:val="%1、"/>
      <w:lvlJc w:val="left"/>
      <w:pPr>
        <w:ind w:left="458" w:hanging="480"/>
      </w:pPr>
      <w:rPr>
        <w:rFonts w:hint="default"/>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45">
    <w:nsid w:val="302F3AB6"/>
    <w:multiLevelType w:val="hybridMultilevel"/>
    <w:tmpl w:val="B410628C"/>
    <w:lvl w:ilvl="0" w:tplc="AA4CAC3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1622D79"/>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32EE244F"/>
    <w:multiLevelType w:val="hybridMultilevel"/>
    <w:tmpl w:val="60527F9C"/>
    <w:lvl w:ilvl="0" w:tplc="422CF570">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48D5040"/>
    <w:multiLevelType w:val="hybridMultilevel"/>
    <w:tmpl w:val="70EA564E"/>
    <w:lvl w:ilvl="0" w:tplc="7AACB1EE">
      <w:start w:val="1"/>
      <w:numFmt w:val="taiwaneseCountingThousand"/>
      <w:lvlText w:val="（%1）"/>
      <w:lvlJc w:val="left"/>
      <w:pPr>
        <w:ind w:left="720" w:hanging="720"/>
      </w:pPr>
      <w:rPr>
        <w:rFonts w:ascii="標楷體" w:eastAsia="標楷體" w:hAnsi="標楷體"/>
        <w:b w:val="0"/>
        <w:sz w:val="24"/>
        <w:szCs w:val="24"/>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nsid w:val="35A53030"/>
    <w:multiLevelType w:val="hybridMultilevel"/>
    <w:tmpl w:val="26CE0BB4"/>
    <w:lvl w:ilvl="0" w:tplc="6F940E6C">
      <w:start w:val="1"/>
      <w:numFmt w:val="taiwaneseCountingThousand"/>
      <w:lvlText w:val="%1、"/>
      <w:lvlJc w:val="left"/>
      <w:pPr>
        <w:ind w:left="458" w:hanging="480"/>
      </w:pPr>
      <w:rPr>
        <w:rFonts w:hint="default"/>
      </w:rPr>
    </w:lvl>
    <w:lvl w:ilvl="1" w:tplc="520E7E64">
      <w:start w:val="1"/>
      <w:numFmt w:val="decimal"/>
      <w:lvlText w:val="%2、"/>
      <w:lvlJc w:val="left"/>
      <w:pPr>
        <w:ind w:left="818" w:hanging="360"/>
      </w:pPr>
      <w:rPr>
        <w:rFonts w:hint="default"/>
      </w:r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50">
    <w:nsid w:val="361B69E7"/>
    <w:multiLevelType w:val="hybridMultilevel"/>
    <w:tmpl w:val="4AC86BC0"/>
    <w:lvl w:ilvl="0" w:tplc="0C044F2E">
      <w:start w:val="1"/>
      <w:numFmt w:val="decimal"/>
      <w:lvlText w:val="%1、"/>
      <w:lvlJc w:val="left"/>
      <w:pPr>
        <w:tabs>
          <w:tab w:val="num" w:pos="360"/>
        </w:tabs>
        <w:ind w:left="360" w:hanging="360"/>
      </w:pPr>
      <w:rPr>
        <w:color w:val="auto"/>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1">
    <w:nsid w:val="3761437E"/>
    <w:multiLevelType w:val="hybridMultilevel"/>
    <w:tmpl w:val="6E90EF7A"/>
    <w:lvl w:ilvl="0" w:tplc="EAA085BE">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2">
    <w:nsid w:val="37771FA5"/>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nsid w:val="37B022C3"/>
    <w:multiLevelType w:val="hybridMultilevel"/>
    <w:tmpl w:val="895AE708"/>
    <w:lvl w:ilvl="0" w:tplc="6384219C">
      <w:start w:val="1"/>
      <w:numFmt w:val="taiwaneseCountingThousand"/>
      <w:lvlText w:val="%1、"/>
      <w:lvlJc w:val="left"/>
      <w:pPr>
        <w:ind w:left="30" w:hanging="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7BD011D"/>
    <w:multiLevelType w:val="hybridMultilevel"/>
    <w:tmpl w:val="E4FE78C0"/>
    <w:lvl w:ilvl="0" w:tplc="F692F154">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nsid w:val="3864069F"/>
    <w:multiLevelType w:val="hybridMultilevel"/>
    <w:tmpl w:val="B7E2DFCA"/>
    <w:lvl w:ilvl="0" w:tplc="2A5C666E">
      <w:start w:val="1"/>
      <w:numFmt w:val="taiwaneseCountingThousand"/>
      <w:lvlText w:val="%1、"/>
      <w:lvlJc w:val="left"/>
      <w:pPr>
        <w:ind w:left="360" w:hanging="360"/>
      </w:pPr>
      <w:rPr>
        <w:rFonts w:hint="default"/>
      </w:rPr>
    </w:lvl>
    <w:lvl w:ilvl="1" w:tplc="EB70BF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3B7A6C03"/>
    <w:multiLevelType w:val="hybridMultilevel"/>
    <w:tmpl w:val="920A1AD4"/>
    <w:lvl w:ilvl="0" w:tplc="83FA885C">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7">
    <w:nsid w:val="3CA12799"/>
    <w:multiLevelType w:val="hybridMultilevel"/>
    <w:tmpl w:val="E816372C"/>
    <w:lvl w:ilvl="0" w:tplc="22F20390">
      <w:start w:val="1"/>
      <w:numFmt w:val="taiwaneseCountingThousand"/>
      <w:lvlText w:val="%1、"/>
      <w:lvlJc w:val="left"/>
      <w:pPr>
        <w:ind w:left="450" w:hanging="450"/>
      </w:pPr>
      <w:rPr>
        <w:rFonts w:ascii="標楷體" w:eastAsia="標楷體" w:hAnsi="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nsid w:val="3D6473F7"/>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nsid w:val="3D8A11E6"/>
    <w:multiLevelType w:val="hybridMultilevel"/>
    <w:tmpl w:val="C2FCF604"/>
    <w:lvl w:ilvl="0" w:tplc="6384219C">
      <w:start w:val="1"/>
      <w:numFmt w:val="taiwaneseCountingThousand"/>
      <w:lvlText w:val="%1、"/>
      <w:lvlJc w:val="left"/>
      <w:pPr>
        <w:ind w:left="30" w:hanging="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3DCE4A0A"/>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nsid w:val="3E6A27AD"/>
    <w:multiLevelType w:val="hybridMultilevel"/>
    <w:tmpl w:val="E1AC0490"/>
    <w:lvl w:ilvl="0" w:tplc="0510AE52">
      <w:start w:val="1"/>
      <w:numFmt w:val="taiwaneseCountingThousand"/>
      <w:lvlText w:val="%1、"/>
      <w:lvlJc w:val="left"/>
      <w:pPr>
        <w:ind w:left="480" w:hanging="480"/>
      </w:pPr>
      <w:rPr>
        <w:rFonts w:hint="default"/>
      </w:rPr>
    </w:lvl>
    <w:lvl w:ilvl="1" w:tplc="539E69AC">
      <w:start w:val="1"/>
      <w:numFmt w:val="decimal"/>
      <w:lvlText w:val="%2、"/>
      <w:lvlJc w:val="left"/>
      <w:pPr>
        <w:ind w:left="840" w:hanging="360"/>
      </w:pPr>
      <w:rPr>
        <w:rFonts w:hint="default"/>
      </w:rPr>
    </w:lvl>
    <w:lvl w:ilvl="2" w:tplc="62CA6574">
      <w:start w:val="1"/>
      <w:numFmt w:val="taiwaneseCountingThousand"/>
      <w:lvlText w:val="(%3)"/>
      <w:lvlJc w:val="left"/>
      <w:pPr>
        <w:ind w:left="1725" w:hanging="7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0390A01"/>
    <w:multiLevelType w:val="hybridMultilevel"/>
    <w:tmpl w:val="D696BB22"/>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416329DD"/>
    <w:multiLevelType w:val="hybridMultilevel"/>
    <w:tmpl w:val="B9965B42"/>
    <w:lvl w:ilvl="0" w:tplc="2C2AC7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nsid w:val="41C14FBC"/>
    <w:multiLevelType w:val="hybridMultilevel"/>
    <w:tmpl w:val="FE5EE4CE"/>
    <w:lvl w:ilvl="0" w:tplc="34D43A4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427957D1"/>
    <w:multiLevelType w:val="hybridMultilevel"/>
    <w:tmpl w:val="B29489E8"/>
    <w:lvl w:ilvl="0" w:tplc="65B66B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42AC795E"/>
    <w:multiLevelType w:val="hybridMultilevel"/>
    <w:tmpl w:val="2CD4491E"/>
    <w:lvl w:ilvl="0" w:tplc="521A0DBC">
      <w:start w:val="1"/>
      <w:numFmt w:val="taiwaneseCountingThousand"/>
      <w:lvlText w:val="%1、"/>
      <w:lvlJc w:val="left"/>
      <w:pPr>
        <w:ind w:left="450" w:hanging="450"/>
      </w:pPr>
      <w:rPr>
        <w:rFonts w:ascii="標楷體" w:eastAsia="標楷體" w:hAnsi="標楷體" w:hint="eastAsia"/>
        <w:b w:val="0"/>
        <w:color w:val="0000FF"/>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nsid w:val="44681F98"/>
    <w:multiLevelType w:val="hybridMultilevel"/>
    <w:tmpl w:val="68589166"/>
    <w:lvl w:ilvl="0" w:tplc="0409000F">
      <w:start w:val="1"/>
      <w:numFmt w:val="decimal"/>
      <w:lvlText w:val="%1."/>
      <w:lvlJc w:val="left"/>
      <w:pPr>
        <w:ind w:left="377" w:hanging="480"/>
      </w:pPr>
    </w:lvl>
    <w:lvl w:ilvl="1" w:tplc="04090019" w:tentative="1">
      <w:start w:val="1"/>
      <w:numFmt w:val="ideographTraditional"/>
      <w:lvlText w:val="%2、"/>
      <w:lvlJc w:val="left"/>
      <w:pPr>
        <w:ind w:left="857" w:hanging="480"/>
      </w:pPr>
    </w:lvl>
    <w:lvl w:ilvl="2" w:tplc="0409001B" w:tentative="1">
      <w:start w:val="1"/>
      <w:numFmt w:val="lowerRoman"/>
      <w:lvlText w:val="%3."/>
      <w:lvlJc w:val="right"/>
      <w:pPr>
        <w:ind w:left="1337" w:hanging="480"/>
      </w:pPr>
    </w:lvl>
    <w:lvl w:ilvl="3" w:tplc="0409000F" w:tentative="1">
      <w:start w:val="1"/>
      <w:numFmt w:val="decimal"/>
      <w:lvlText w:val="%4."/>
      <w:lvlJc w:val="left"/>
      <w:pPr>
        <w:ind w:left="1817" w:hanging="480"/>
      </w:pPr>
    </w:lvl>
    <w:lvl w:ilvl="4" w:tplc="04090019" w:tentative="1">
      <w:start w:val="1"/>
      <w:numFmt w:val="ideographTraditional"/>
      <w:lvlText w:val="%5、"/>
      <w:lvlJc w:val="left"/>
      <w:pPr>
        <w:ind w:left="2297" w:hanging="480"/>
      </w:pPr>
    </w:lvl>
    <w:lvl w:ilvl="5" w:tplc="0409001B" w:tentative="1">
      <w:start w:val="1"/>
      <w:numFmt w:val="lowerRoman"/>
      <w:lvlText w:val="%6."/>
      <w:lvlJc w:val="right"/>
      <w:pPr>
        <w:ind w:left="2777" w:hanging="480"/>
      </w:pPr>
    </w:lvl>
    <w:lvl w:ilvl="6" w:tplc="0409000F" w:tentative="1">
      <w:start w:val="1"/>
      <w:numFmt w:val="decimal"/>
      <w:lvlText w:val="%7."/>
      <w:lvlJc w:val="left"/>
      <w:pPr>
        <w:ind w:left="3257" w:hanging="480"/>
      </w:pPr>
    </w:lvl>
    <w:lvl w:ilvl="7" w:tplc="04090019" w:tentative="1">
      <w:start w:val="1"/>
      <w:numFmt w:val="ideographTraditional"/>
      <w:lvlText w:val="%8、"/>
      <w:lvlJc w:val="left"/>
      <w:pPr>
        <w:ind w:left="3737" w:hanging="480"/>
      </w:pPr>
    </w:lvl>
    <w:lvl w:ilvl="8" w:tplc="0409001B" w:tentative="1">
      <w:start w:val="1"/>
      <w:numFmt w:val="lowerRoman"/>
      <w:lvlText w:val="%9."/>
      <w:lvlJc w:val="right"/>
      <w:pPr>
        <w:ind w:left="4217" w:hanging="480"/>
      </w:pPr>
    </w:lvl>
  </w:abstractNum>
  <w:abstractNum w:abstractNumId="68">
    <w:nsid w:val="454D5298"/>
    <w:multiLevelType w:val="hybridMultilevel"/>
    <w:tmpl w:val="BDAA974E"/>
    <w:lvl w:ilvl="0" w:tplc="D368C4D4">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69">
    <w:nsid w:val="45854456"/>
    <w:multiLevelType w:val="hybridMultilevel"/>
    <w:tmpl w:val="92484054"/>
    <w:lvl w:ilvl="0" w:tplc="47666AE8">
      <w:start w:val="1"/>
      <w:numFmt w:val="taiwaneseCountingThousand"/>
      <w:lvlText w:val="（%1）"/>
      <w:lvlJc w:val="left"/>
      <w:pPr>
        <w:ind w:left="480" w:hanging="480"/>
      </w:pPr>
      <w:rPr>
        <w:rFonts w:ascii="Calibri" w:eastAsia="標楷體" w:hAnsi="Courier New" w:cs="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nsid w:val="45A34ACC"/>
    <w:multiLevelType w:val="hybridMultilevel"/>
    <w:tmpl w:val="EB48AF14"/>
    <w:lvl w:ilvl="0" w:tplc="0409000F">
      <w:start w:val="1"/>
      <w:numFmt w:val="decimal"/>
      <w:lvlText w:val="%1."/>
      <w:lvlJc w:val="left"/>
      <w:pPr>
        <w:ind w:left="480" w:hanging="480"/>
      </w:pPr>
    </w:lvl>
    <w:lvl w:ilvl="1" w:tplc="1B7A608E">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48411A17"/>
    <w:multiLevelType w:val="hybridMultilevel"/>
    <w:tmpl w:val="1E32AC86"/>
    <w:lvl w:ilvl="0" w:tplc="DD185D20">
      <w:start w:val="1"/>
      <w:numFmt w:val="decimal"/>
      <w:lvlText w:val="%1."/>
      <w:lvlJc w:val="left"/>
      <w:pPr>
        <w:ind w:left="480" w:hanging="480"/>
      </w:pPr>
      <w:rPr>
        <w:rFonts w:hint="eastAsia"/>
      </w:rPr>
    </w:lvl>
    <w:lvl w:ilvl="1" w:tplc="14F6A094">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48AF1491"/>
    <w:multiLevelType w:val="hybridMultilevel"/>
    <w:tmpl w:val="19DC7730"/>
    <w:lvl w:ilvl="0" w:tplc="9354A572">
      <w:start w:val="1"/>
      <w:numFmt w:val="decimal"/>
      <w:lvlText w:val="%1."/>
      <w:lvlJc w:val="left"/>
      <w:pPr>
        <w:tabs>
          <w:tab w:val="num" w:pos="254"/>
        </w:tabs>
        <w:ind w:left="254" w:hanging="360"/>
      </w:pPr>
      <w:rPr>
        <w:rFonts w:ascii="Calibri" w:hAnsi="Calibri" w:hint="default"/>
        <w:color w:val="000000"/>
      </w:rPr>
    </w:lvl>
    <w:lvl w:ilvl="1" w:tplc="04090019">
      <w:start w:val="1"/>
      <w:numFmt w:val="ideographTraditional"/>
      <w:lvlText w:val="%2、"/>
      <w:lvlJc w:val="left"/>
      <w:pPr>
        <w:tabs>
          <w:tab w:val="num" w:pos="854"/>
        </w:tabs>
        <w:ind w:left="854" w:hanging="480"/>
      </w:pPr>
      <w:rPr>
        <w:rFonts w:hint="default"/>
        <w:color w:val="000000"/>
      </w:rPr>
    </w:lvl>
    <w:lvl w:ilvl="2" w:tplc="0409001B" w:tentative="1">
      <w:start w:val="1"/>
      <w:numFmt w:val="lowerRoman"/>
      <w:lvlText w:val="%3."/>
      <w:lvlJc w:val="right"/>
      <w:pPr>
        <w:tabs>
          <w:tab w:val="num" w:pos="1334"/>
        </w:tabs>
        <w:ind w:left="1334" w:hanging="480"/>
      </w:pPr>
    </w:lvl>
    <w:lvl w:ilvl="3" w:tplc="0409000F" w:tentative="1">
      <w:start w:val="1"/>
      <w:numFmt w:val="decimal"/>
      <w:lvlText w:val="%4."/>
      <w:lvlJc w:val="left"/>
      <w:pPr>
        <w:tabs>
          <w:tab w:val="num" w:pos="1814"/>
        </w:tabs>
        <w:ind w:left="1814" w:hanging="480"/>
      </w:pPr>
    </w:lvl>
    <w:lvl w:ilvl="4" w:tplc="04090019" w:tentative="1">
      <w:start w:val="1"/>
      <w:numFmt w:val="ideographTraditional"/>
      <w:lvlText w:val="%5、"/>
      <w:lvlJc w:val="left"/>
      <w:pPr>
        <w:tabs>
          <w:tab w:val="num" w:pos="2294"/>
        </w:tabs>
        <w:ind w:left="2294" w:hanging="480"/>
      </w:pPr>
    </w:lvl>
    <w:lvl w:ilvl="5" w:tplc="0409001B" w:tentative="1">
      <w:start w:val="1"/>
      <w:numFmt w:val="lowerRoman"/>
      <w:lvlText w:val="%6."/>
      <w:lvlJc w:val="right"/>
      <w:pPr>
        <w:tabs>
          <w:tab w:val="num" w:pos="2774"/>
        </w:tabs>
        <w:ind w:left="2774" w:hanging="480"/>
      </w:pPr>
    </w:lvl>
    <w:lvl w:ilvl="6" w:tplc="0409000F" w:tentative="1">
      <w:start w:val="1"/>
      <w:numFmt w:val="decimal"/>
      <w:lvlText w:val="%7."/>
      <w:lvlJc w:val="left"/>
      <w:pPr>
        <w:tabs>
          <w:tab w:val="num" w:pos="3254"/>
        </w:tabs>
        <w:ind w:left="3254" w:hanging="480"/>
      </w:pPr>
    </w:lvl>
    <w:lvl w:ilvl="7" w:tplc="04090019" w:tentative="1">
      <w:start w:val="1"/>
      <w:numFmt w:val="ideographTraditional"/>
      <w:lvlText w:val="%8、"/>
      <w:lvlJc w:val="left"/>
      <w:pPr>
        <w:tabs>
          <w:tab w:val="num" w:pos="3734"/>
        </w:tabs>
        <w:ind w:left="3734" w:hanging="480"/>
      </w:pPr>
    </w:lvl>
    <w:lvl w:ilvl="8" w:tplc="0409001B" w:tentative="1">
      <w:start w:val="1"/>
      <w:numFmt w:val="lowerRoman"/>
      <w:lvlText w:val="%9."/>
      <w:lvlJc w:val="right"/>
      <w:pPr>
        <w:tabs>
          <w:tab w:val="num" w:pos="4214"/>
        </w:tabs>
        <w:ind w:left="4214" w:hanging="480"/>
      </w:pPr>
    </w:lvl>
  </w:abstractNum>
  <w:abstractNum w:abstractNumId="73">
    <w:nsid w:val="490C04A4"/>
    <w:multiLevelType w:val="hybridMultilevel"/>
    <w:tmpl w:val="1688B2CE"/>
    <w:lvl w:ilvl="0" w:tplc="E1E25598">
      <w:start w:val="1"/>
      <w:numFmt w:val="taiwaneseCountingThousand"/>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74">
    <w:nsid w:val="49AF12F4"/>
    <w:multiLevelType w:val="hybridMultilevel"/>
    <w:tmpl w:val="737265AA"/>
    <w:lvl w:ilvl="0" w:tplc="B5F28268">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nsid w:val="4AFE3115"/>
    <w:multiLevelType w:val="hybridMultilevel"/>
    <w:tmpl w:val="E85CB9EA"/>
    <w:lvl w:ilvl="0" w:tplc="D7AA36A2">
      <w:start w:val="1"/>
      <w:numFmt w:val="taiwaneseCountingThousand"/>
      <w:lvlText w:val="（%1）"/>
      <w:lvlJc w:val="left"/>
      <w:pPr>
        <w:ind w:left="1465" w:hanging="756"/>
      </w:pPr>
      <w:rPr>
        <w:rFonts w:ascii="標楷體" w:eastAsia="標楷體" w:hAnsi="標楷體" w:hint="eastAsia"/>
        <w:b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nsid w:val="4B6643E3"/>
    <w:multiLevelType w:val="hybridMultilevel"/>
    <w:tmpl w:val="70BC7352"/>
    <w:lvl w:ilvl="0" w:tplc="881875F8">
      <w:start w:val="1"/>
      <w:numFmt w:val="taiwaneseCountingThousand"/>
      <w:lvlText w:val="%1、"/>
      <w:lvlJc w:val="left"/>
      <w:pPr>
        <w:ind w:left="450" w:hanging="45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nsid w:val="4BBA58CA"/>
    <w:multiLevelType w:val="hybridMultilevel"/>
    <w:tmpl w:val="E8A0D2A6"/>
    <w:lvl w:ilvl="0" w:tplc="8C8EB5F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8">
    <w:nsid w:val="4E334A98"/>
    <w:multiLevelType w:val="hybridMultilevel"/>
    <w:tmpl w:val="25F48E46"/>
    <w:lvl w:ilvl="0" w:tplc="BFD612CE">
      <w:start w:val="1"/>
      <w:numFmt w:val="taiwaneseCountingThousand"/>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9">
    <w:nsid w:val="50190BCA"/>
    <w:multiLevelType w:val="hybridMultilevel"/>
    <w:tmpl w:val="CE063632"/>
    <w:lvl w:ilvl="0" w:tplc="80B88B58">
      <w:start w:val="1"/>
      <w:numFmt w:val="decimal"/>
      <w:lvlText w:val="%1."/>
      <w:lvlJc w:val="left"/>
      <w:pPr>
        <w:ind w:left="869" w:hanging="360"/>
      </w:pPr>
      <w:rPr>
        <w:rFonts w:ascii="Times New Roman" w:hAnsi="Times New Roman" w:cs="Times New Roman" w:hint="default"/>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80">
    <w:nsid w:val="50452379"/>
    <w:multiLevelType w:val="hybridMultilevel"/>
    <w:tmpl w:val="A670A390"/>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507A294E"/>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nsid w:val="535D4F60"/>
    <w:multiLevelType w:val="hybridMultilevel"/>
    <w:tmpl w:val="50147F7A"/>
    <w:lvl w:ilvl="0" w:tplc="5792E152">
      <w:start w:val="1"/>
      <w:numFmt w:val="decimal"/>
      <w:lvlText w:val="%1."/>
      <w:lvlJc w:val="left"/>
      <w:pPr>
        <w:ind w:left="1101"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nsid w:val="5378696D"/>
    <w:multiLevelType w:val="hybridMultilevel"/>
    <w:tmpl w:val="B644E91E"/>
    <w:lvl w:ilvl="0" w:tplc="6F940E6C">
      <w:start w:val="1"/>
      <w:numFmt w:val="taiwaneseCountingThousand"/>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84">
    <w:nsid w:val="544B13C8"/>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nsid w:val="568E41EA"/>
    <w:multiLevelType w:val="hybridMultilevel"/>
    <w:tmpl w:val="8AA4520E"/>
    <w:lvl w:ilvl="0" w:tplc="92E61F7E">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57C748C5"/>
    <w:multiLevelType w:val="hybridMultilevel"/>
    <w:tmpl w:val="CE063632"/>
    <w:lvl w:ilvl="0" w:tplc="80B88B58">
      <w:start w:val="1"/>
      <w:numFmt w:val="decimal"/>
      <w:lvlText w:val="%1."/>
      <w:lvlJc w:val="left"/>
      <w:pPr>
        <w:ind w:left="869" w:hanging="360"/>
      </w:pPr>
      <w:rPr>
        <w:rFonts w:ascii="Times New Roman" w:hAnsi="Times New Roman" w:cs="Times New Roman" w:hint="default"/>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87">
    <w:nsid w:val="587E1216"/>
    <w:multiLevelType w:val="hybridMultilevel"/>
    <w:tmpl w:val="228CA88E"/>
    <w:lvl w:ilvl="0" w:tplc="0510AE5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597B106F"/>
    <w:multiLevelType w:val="hybridMultilevel"/>
    <w:tmpl w:val="E8522EC4"/>
    <w:lvl w:ilvl="0" w:tplc="91C4A352">
      <w:start w:val="1"/>
      <w:numFmt w:val="decimal"/>
      <w:lvlText w:val="%1."/>
      <w:lvlJc w:val="left"/>
      <w:pPr>
        <w:ind w:left="869" w:hanging="360"/>
      </w:pPr>
      <w:rPr>
        <w:rFonts w:cs="Times New Roman"/>
      </w:rPr>
    </w:lvl>
    <w:lvl w:ilvl="1" w:tplc="04090019">
      <w:start w:val="1"/>
      <w:numFmt w:val="ideographTraditional"/>
      <w:lvlText w:val="%2、"/>
      <w:lvlJc w:val="left"/>
      <w:pPr>
        <w:ind w:left="1469" w:hanging="480"/>
      </w:pPr>
      <w:rPr>
        <w:rFonts w:cs="Times New Roman"/>
      </w:rPr>
    </w:lvl>
    <w:lvl w:ilvl="2" w:tplc="0409001B">
      <w:start w:val="1"/>
      <w:numFmt w:val="lowerRoman"/>
      <w:lvlText w:val="%3."/>
      <w:lvlJc w:val="right"/>
      <w:pPr>
        <w:ind w:left="1949" w:hanging="480"/>
      </w:pPr>
      <w:rPr>
        <w:rFonts w:cs="Times New Roman"/>
      </w:rPr>
    </w:lvl>
    <w:lvl w:ilvl="3" w:tplc="0409000F">
      <w:start w:val="1"/>
      <w:numFmt w:val="decimal"/>
      <w:lvlText w:val="%4."/>
      <w:lvlJc w:val="left"/>
      <w:pPr>
        <w:ind w:left="2429" w:hanging="480"/>
      </w:pPr>
      <w:rPr>
        <w:rFonts w:cs="Times New Roman"/>
      </w:rPr>
    </w:lvl>
    <w:lvl w:ilvl="4" w:tplc="04090019">
      <w:start w:val="1"/>
      <w:numFmt w:val="ideographTraditional"/>
      <w:lvlText w:val="%5、"/>
      <w:lvlJc w:val="left"/>
      <w:pPr>
        <w:ind w:left="2909" w:hanging="480"/>
      </w:pPr>
      <w:rPr>
        <w:rFonts w:cs="Times New Roman"/>
      </w:rPr>
    </w:lvl>
    <w:lvl w:ilvl="5" w:tplc="0409001B">
      <w:start w:val="1"/>
      <w:numFmt w:val="lowerRoman"/>
      <w:lvlText w:val="%6."/>
      <w:lvlJc w:val="right"/>
      <w:pPr>
        <w:ind w:left="3389" w:hanging="480"/>
      </w:pPr>
      <w:rPr>
        <w:rFonts w:cs="Times New Roman"/>
      </w:rPr>
    </w:lvl>
    <w:lvl w:ilvl="6" w:tplc="0409000F">
      <w:start w:val="1"/>
      <w:numFmt w:val="decimal"/>
      <w:lvlText w:val="%7."/>
      <w:lvlJc w:val="left"/>
      <w:pPr>
        <w:ind w:left="3869" w:hanging="480"/>
      </w:pPr>
      <w:rPr>
        <w:rFonts w:cs="Times New Roman"/>
      </w:rPr>
    </w:lvl>
    <w:lvl w:ilvl="7" w:tplc="04090019">
      <w:start w:val="1"/>
      <w:numFmt w:val="ideographTraditional"/>
      <w:lvlText w:val="%8、"/>
      <w:lvlJc w:val="left"/>
      <w:pPr>
        <w:ind w:left="4349" w:hanging="480"/>
      </w:pPr>
      <w:rPr>
        <w:rFonts w:cs="Times New Roman"/>
      </w:rPr>
    </w:lvl>
    <w:lvl w:ilvl="8" w:tplc="0409001B">
      <w:start w:val="1"/>
      <w:numFmt w:val="lowerRoman"/>
      <w:lvlText w:val="%9."/>
      <w:lvlJc w:val="right"/>
      <w:pPr>
        <w:ind w:left="4829" w:hanging="480"/>
      </w:pPr>
      <w:rPr>
        <w:rFonts w:cs="Times New Roman"/>
      </w:rPr>
    </w:lvl>
  </w:abstractNum>
  <w:abstractNum w:abstractNumId="89">
    <w:nsid w:val="599D14F5"/>
    <w:multiLevelType w:val="hybridMultilevel"/>
    <w:tmpl w:val="FC3AEF9C"/>
    <w:lvl w:ilvl="0" w:tplc="CCDA5BBA">
      <w:start w:val="1"/>
      <w:numFmt w:val="taiwaneseCountingThousand"/>
      <w:lvlText w:val="（%1）"/>
      <w:lvlJc w:val="left"/>
      <w:pPr>
        <w:ind w:left="720" w:hanging="720"/>
      </w:pPr>
      <w:rPr>
        <w:color w:val="000000"/>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nsid w:val="59F71271"/>
    <w:multiLevelType w:val="hybridMultilevel"/>
    <w:tmpl w:val="CED09950"/>
    <w:lvl w:ilvl="0" w:tplc="2316674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59F97336"/>
    <w:multiLevelType w:val="hybridMultilevel"/>
    <w:tmpl w:val="23B8BF04"/>
    <w:lvl w:ilvl="0" w:tplc="75F6FED0">
      <w:start w:val="1"/>
      <w:numFmt w:val="taiwaneseCountingThousand"/>
      <w:lvlText w:val="%1、"/>
      <w:lvlJc w:val="left"/>
      <w:pPr>
        <w:ind w:left="450" w:hanging="450"/>
      </w:pPr>
      <w:rPr>
        <w:rFonts w:ascii="標楷體" w:eastAsia="標楷體" w:hAnsi="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nsid w:val="5B464A16"/>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nsid w:val="5C2C5EEC"/>
    <w:multiLevelType w:val="hybridMultilevel"/>
    <w:tmpl w:val="A87E7DA6"/>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nsid w:val="5CAF6638"/>
    <w:multiLevelType w:val="hybridMultilevel"/>
    <w:tmpl w:val="D34C8D56"/>
    <w:lvl w:ilvl="0" w:tplc="B6F43456">
      <w:start w:val="1"/>
      <w:numFmt w:val="taiwaneseCountingThousand"/>
      <w:lvlText w:val="%1、"/>
      <w:lvlJc w:val="left"/>
      <w:pPr>
        <w:ind w:left="450" w:hanging="450"/>
      </w:pPr>
      <w:rPr>
        <w:rFonts w:ascii="標楷體" w:eastAsia="標楷體" w:hAnsi="標楷體" w:hint="eastAsia"/>
        <w:b w:val="0"/>
        <w:color w:val="0000FF"/>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nsid w:val="5D6C4802"/>
    <w:multiLevelType w:val="hybridMultilevel"/>
    <w:tmpl w:val="92484054"/>
    <w:lvl w:ilvl="0" w:tplc="47666AE8">
      <w:start w:val="1"/>
      <w:numFmt w:val="taiwaneseCountingThousand"/>
      <w:lvlText w:val="（%1）"/>
      <w:lvlJc w:val="left"/>
      <w:pPr>
        <w:ind w:left="480" w:hanging="480"/>
      </w:pPr>
      <w:rPr>
        <w:rFonts w:ascii="Calibri" w:eastAsia="標楷體" w:hAnsi="Courier New" w:cs="Courier Ne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6">
    <w:nsid w:val="5DC225FD"/>
    <w:multiLevelType w:val="hybridMultilevel"/>
    <w:tmpl w:val="0A6C4748"/>
    <w:lvl w:ilvl="0" w:tplc="6F940E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61663E89"/>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nsid w:val="62B50170"/>
    <w:multiLevelType w:val="hybridMultilevel"/>
    <w:tmpl w:val="E4FE78C0"/>
    <w:lvl w:ilvl="0" w:tplc="F692F154">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nsid w:val="631B530A"/>
    <w:multiLevelType w:val="hybridMultilevel"/>
    <w:tmpl w:val="95928C64"/>
    <w:lvl w:ilvl="0" w:tplc="6B0C2630">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nsid w:val="64CC22E8"/>
    <w:multiLevelType w:val="hybridMultilevel"/>
    <w:tmpl w:val="345863D0"/>
    <w:lvl w:ilvl="0" w:tplc="77A22252">
      <w:start w:val="1"/>
      <w:numFmt w:val="taiwaneseCountingThousand"/>
      <w:lvlText w:val="%1、"/>
      <w:lvlJc w:val="left"/>
      <w:pPr>
        <w:ind w:left="450" w:hanging="45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1">
    <w:nsid w:val="650958F1"/>
    <w:multiLevelType w:val="hybridMultilevel"/>
    <w:tmpl w:val="3E0A676C"/>
    <w:lvl w:ilvl="0" w:tplc="DD185D20">
      <w:start w:val="1"/>
      <w:numFmt w:val="decimal"/>
      <w:lvlText w:val="%1."/>
      <w:lvlJc w:val="left"/>
      <w:pPr>
        <w:ind w:left="480" w:hanging="480"/>
      </w:pPr>
      <w:rPr>
        <w:rFonts w:hint="eastAsia"/>
      </w:rPr>
    </w:lvl>
    <w:lvl w:ilvl="1" w:tplc="2F9026BE">
      <w:start w:val="1"/>
      <w:numFmt w:val="taiwaneseCountingThousand"/>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67B25F1A"/>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nsid w:val="682E782A"/>
    <w:multiLevelType w:val="hybridMultilevel"/>
    <w:tmpl w:val="53566EAE"/>
    <w:lvl w:ilvl="0" w:tplc="DD185D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6967718C"/>
    <w:multiLevelType w:val="hybridMultilevel"/>
    <w:tmpl w:val="B32AE86C"/>
    <w:lvl w:ilvl="0" w:tplc="65B66B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6B4D34F0"/>
    <w:multiLevelType w:val="hybridMultilevel"/>
    <w:tmpl w:val="29E47ABC"/>
    <w:lvl w:ilvl="0" w:tplc="CD5016A6">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06">
    <w:nsid w:val="6C095526"/>
    <w:multiLevelType w:val="hybridMultilevel"/>
    <w:tmpl w:val="BE6A8E40"/>
    <w:lvl w:ilvl="0" w:tplc="A404981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6C623525"/>
    <w:multiLevelType w:val="hybridMultilevel"/>
    <w:tmpl w:val="0D7474F2"/>
    <w:lvl w:ilvl="0" w:tplc="E824416A">
      <w:start w:val="1"/>
      <w:numFmt w:val="taiwaneseCountingThousand"/>
      <w:lvlText w:val="（%1）"/>
      <w:lvlJc w:val="left"/>
      <w:pPr>
        <w:ind w:left="1465" w:hanging="756"/>
      </w:pPr>
      <w:rPr>
        <w:rFonts w:ascii="標楷體" w:eastAsia="標楷體" w:hAnsi="標楷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nsid w:val="6D494CE4"/>
    <w:multiLevelType w:val="hybridMultilevel"/>
    <w:tmpl w:val="0C16FBC8"/>
    <w:lvl w:ilvl="0" w:tplc="6646EDC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70525797"/>
    <w:multiLevelType w:val="hybridMultilevel"/>
    <w:tmpl w:val="23DC330A"/>
    <w:lvl w:ilvl="0" w:tplc="69EE301C">
      <w:start w:val="1"/>
      <w:numFmt w:val="taiwaneseCountingThousand"/>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71076EC2"/>
    <w:multiLevelType w:val="hybridMultilevel"/>
    <w:tmpl w:val="15107228"/>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1">
    <w:nsid w:val="721976BA"/>
    <w:multiLevelType w:val="hybridMultilevel"/>
    <w:tmpl w:val="C5E444A8"/>
    <w:lvl w:ilvl="0" w:tplc="56009192">
      <w:start w:val="1"/>
      <w:numFmt w:val="taiwaneseCountingThousand"/>
      <w:lvlText w:val="%1、"/>
      <w:lvlJc w:val="left"/>
      <w:pPr>
        <w:ind w:left="450" w:hanging="450"/>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nsid w:val="73F60667"/>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3">
    <w:nsid w:val="742633EA"/>
    <w:multiLevelType w:val="hybridMultilevel"/>
    <w:tmpl w:val="4B4E439A"/>
    <w:lvl w:ilvl="0" w:tplc="2A5C666E">
      <w:start w:val="1"/>
      <w:numFmt w:val="taiwaneseCountingThousand"/>
      <w:lvlText w:val="%1、"/>
      <w:lvlJc w:val="left"/>
      <w:pPr>
        <w:ind w:left="360" w:hanging="360"/>
      </w:pPr>
      <w:rPr>
        <w:rFonts w:hint="default"/>
      </w:rPr>
    </w:lvl>
    <w:lvl w:ilvl="1" w:tplc="D8AE1AF2">
      <w:start w:val="1"/>
      <w:numFmt w:val="decimal"/>
      <w:lvlText w:val="%2."/>
      <w:lvlJc w:val="left"/>
      <w:pPr>
        <w:ind w:left="840" w:hanging="360"/>
      </w:pPr>
      <w:rPr>
        <w:rFonts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7577392C"/>
    <w:multiLevelType w:val="hybridMultilevel"/>
    <w:tmpl w:val="BC709680"/>
    <w:lvl w:ilvl="0" w:tplc="4A7A891E">
      <w:start w:val="1"/>
      <w:numFmt w:val="taiwaneseCountingThousand"/>
      <w:lvlText w:val="(%1)"/>
      <w:lvlJc w:val="left"/>
      <w:pPr>
        <w:ind w:left="252" w:hanging="360"/>
      </w:pPr>
      <w:rPr>
        <w:rFonts w:ascii="標楷體" w:eastAsia="標楷體" w:hAnsi="標楷體" w:cs="Times New Roman" w:hint="eastAsia"/>
        <w:color w:val="auto"/>
      </w:rPr>
    </w:lvl>
    <w:lvl w:ilvl="1" w:tplc="04090019">
      <w:start w:val="1"/>
      <w:numFmt w:val="ideographTraditional"/>
      <w:lvlText w:val="%2、"/>
      <w:lvlJc w:val="left"/>
      <w:pPr>
        <w:ind w:left="852" w:hanging="480"/>
      </w:pPr>
    </w:lvl>
    <w:lvl w:ilvl="2" w:tplc="0409001B">
      <w:start w:val="1"/>
      <w:numFmt w:val="lowerRoman"/>
      <w:lvlText w:val="%3."/>
      <w:lvlJc w:val="right"/>
      <w:pPr>
        <w:ind w:left="1332" w:hanging="480"/>
      </w:pPr>
    </w:lvl>
    <w:lvl w:ilvl="3" w:tplc="0409000F">
      <w:start w:val="1"/>
      <w:numFmt w:val="decimal"/>
      <w:lvlText w:val="%4."/>
      <w:lvlJc w:val="left"/>
      <w:pPr>
        <w:ind w:left="1812" w:hanging="480"/>
      </w:pPr>
    </w:lvl>
    <w:lvl w:ilvl="4" w:tplc="04090019">
      <w:start w:val="1"/>
      <w:numFmt w:val="ideographTraditional"/>
      <w:lvlText w:val="%5、"/>
      <w:lvlJc w:val="left"/>
      <w:pPr>
        <w:ind w:left="2292" w:hanging="480"/>
      </w:pPr>
    </w:lvl>
    <w:lvl w:ilvl="5" w:tplc="0409001B">
      <w:start w:val="1"/>
      <w:numFmt w:val="lowerRoman"/>
      <w:lvlText w:val="%6."/>
      <w:lvlJc w:val="right"/>
      <w:pPr>
        <w:ind w:left="2772" w:hanging="480"/>
      </w:pPr>
    </w:lvl>
    <w:lvl w:ilvl="6" w:tplc="0409000F">
      <w:start w:val="1"/>
      <w:numFmt w:val="decimal"/>
      <w:lvlText w:val="%7."/>
      <w:lvlJc w:val="left"/>
      <w:pPr>
        <w:ind w:left="3252" w:hanging="480"/>
      </w:pPr>
    </w:lvl>
    <w:lvl w:ilvl="7" w:tplc="04090019">
      <w:start w:val="1"/>
      <w:numFmt w:val="ideographTraditional"/>
      <w:lvlText w:val="%8、"/>
      <w:lvlJc w:val="left"/>
      <w:pPr>
        <w:ind w:left="3732" w:hanging="480"/>
      </w:pPr>
    </w:lvl>
    <w:lvl w:ilvl="8" w:tplc="0409001B">
      <w:start w:val="1"/>
      <w:numFmt w:val="lowerRoman"/>
      <w:lvlText w:val="%9."/>
      <w:lvlJc w:val="right"/>
      <w:pPr>
        <w:ind w:left="4212" w:hanging="480"/>
      </w:pPr>
    </w:lvl>
  </w:abstractNum>
  <w:abstractNum w:abstractNumId="115">
    <w:nsid w:val="75DC4B92"/>
    <w:multiLevelType w:val="hybridMultilevel"/>
    <w:tmpl w:val="FC421640"/>
    <w:lvl w:ilvl="0" w:tplc="EF0C2964">
      <w:start w:val="1"/>
      <w:numFmt w:val="taiwaneseCountingThousand"/>
      <w:lvlText w:val="（%1）"/>
      <w:lvlJc w:val="left"/>
      <w:pPr>
        <w:ind w:left="1040" w:hanging="756"/>
      </w:pPr>
      <w:rPr>
        <w:rFonts w:ascii="標楷體" w:eastAsia="標楷體" w:hAnsi="標楷體" w:hint="eastAsia"/>
        <w:b w:val="0"/>
        <w:color w:val="0F243E"/>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nsid w:val="76236D8D"/>
    <w:multiLevelType w:val="hybridMultilevel"/>
    <w:tmpl w:val="EBB2B1B8"/>
    <w:lvl w:ilvl="0" w:tplc="7070004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7">
    <w:nsid w:val="76335A2F"/>
    <w:multiLevelType w:val="hybridMultilevel"/>
    <w:tmpl w:val="77C64176"/>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77026C98"/>
    <w:multiLevelType w:val="hybridMultilevel"/>
    <w:tmpl w:val="D584A264"/>
    <w:lvl w:ilvl="0" w:tplc="117654C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9">
    <w:nsid w:val="787203DC"/>
    <w:multiLevelType w:val="hybridMultilevel"/>
    <w:tmpl w:val="0E7E3504"/>
    <w:lvl w:ilvl="0" w:tplc="17B839DC">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0">
    <w:nsid w:val="7A973C71"/>
    <w:multiLevelType w:val="hybridMultilevel"/>
    <w:tmpl w:val="D456A342"/>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1">
    <w:nsid w:val="7B704FA0"/>
    <w:multiLevelType w:val="hybridMultilevel"/>
    <w:tmpl w:val="494A01E4"/>
    <w:lvl w:ilvl="0" w:tplc="2A5C666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nsid w:val="7CFE5DB0"/>
    <w:multiLevelType w:val="hybridMultilevel"/>
    <w:tmpl w:val="28605B78"/>
    <w:lvl w:ilvl="0" w:tplc="8A3C8098">
      <w:start w:val="1"/>
      <w:numFmt w:val="taiwaneseCountingThousand"/>
      <w:lvlText w:val="（%1）"/>
      <w:lvlJc w:val="left"/>
      <w:pPr>
        <w:ind w:left="1040" w:hanging="756"/>
      </w:pPr>
      <w:rPr>
        <w:rFonts w:ascii="標楷體" w:eastAsia="標楷體" w:hAnsi="標楷體" w:hint="eastAsia"/>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3">
    <w:nsid w:val="7D044830"/>
    <w:multiLevelType w:val="hybridMultilevel"/>
    <w:tmpl w:val="EB9AF684"/>
    <w:lvl w:ilvl="0" w:tplc="A82AC84A">
      <w:start w:val="1"/>
      <w:numFmt w:val="taiwaneseCountingThousand"/>
      <w:lvlText w:val="（%1）"/>
      <w:lvlJc w:val="left"/>
      <w:pPr>
        <w:ind w:left="720" w:hanging="72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4">
    <w:nsid w:val="7EA3159B"/>
    <w:multiLevelType w:val="hybridMultilevel"/>
    <w:tmpl w:val="75A0EF1A"/>
    <w:lvl w:ilvl="0" w:tplc="7B92F0E8">
      <w:start w:val="1"/>
      <w:numFmt w:val="taiwaneseCountingThousand"/>
      <w:lvlText w:val="%1、"/>
      <w:lvlJc w:val="left"/>
      <w:pPr>
        <w:ind w:left="450" w:hanging="450"/>
      </w:pPr>
      <w:rPr>
        <w:rFonts w:ascii="標楷體" w:eastAsia="標楷體" w:hAnsi="標楷體" w:hint="eastAsia"/>
        <w:b w:val="0"/>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5">
    <w:nsid w:val="7F506764"/>
    <w:multiLevelType w:val="hybridMultilevel"/>
    <w:tmpl w:val="98FED15E"/>
    <w:lvl w:ilvl="0" w:tplc="BB288F1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90"/>
  </w:num>
  <w:num w:numId="2">
    <w:abstractNumId w:val="0"/>
  </w:num>
  <w:num w:numId="3">
    <w:abstractNumId w:val="64"/>
  </w:num>
  <w:num w:numId="4">
    <w:abstractNumId w:val="106"/>
  </w:num>
  <w:num w:numId="5">
    <w:abstractNumId w:val="31"/>
  </w:num>
  <w:num w:numId="6">
    <w:abstractNumId w:val="72"/>
  </w:num>
  <w:num w:numId="7">
    <w:abstractNumId w:val="33"/>
  </w:num>
  <w:num w:numId="8">
    <w:abstractNumId w:val="110"/>
  </w:num>
  <w:num w:numId="9">
    <w:abstractNumId w:val="26"/>
  </w:num>
  <w:num w:numId="10">
    <w:abstractNumId w:val="80"/>
  </w:num>
  <w:num w:numId="11">
    <w:abstractNumId w:val="6"/>
  </w:num>
  <w:num w:numId="1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num>
  <w:num w:numId="15">
    <w:abstractNumId w:val="40"/>
  </w:num>
  <w:num w:numId="16">
    <w:abstractNumId w:val="121"/>
  </w:num>
  <w:num w:numId="17">
    <w:abstractNumId w:val="41"/>
  </w:num>
  <w:num w:numId="18">
    <w:abstractNumId w:val="6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13"/>
  </w:num>
  <w:num w:numId="2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7"/>
  </w:num>
  <w:num w:numId="30">
    <w:abstractNumId w:val="18"/>
  </w:num>
  <w:num w:numId="31">
    <w:abstractNumId w:val="65"/>
  </w:num>
  <w:num w:numId="3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51"/>
  </w:num>
  <w:num w:numId="35">
    <w:abstractNumId w:val="45"/>
  </w:num>
  <w:num w:numId="3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3"/>
  </w:num>
  <w:num w:numId="42">
    <w:abstractNumId w:val="105"/>
  </w:num>
  <w:num w:numId="43">
    <w:abstractNumId w:val="16"/>
  </w:num>
  <w:num w:numId="44">
    <w:abstractNumId w:val="27"/>
  </w:num>
  <w:num w:numId="45">
    <w:abstractNumId w:val="30"/>
  </w:num>
  <w:num w:numId="46">
    <w:abstractNumId w:val="93"/>
  </w:num>
  <w:num w:numId="47">
    <w:abstractNumId w:val="83"/>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109"/>
  </w:num>
  <w:num w:numId="51">
    <w:abstractNumId w:val="70"/>
  </w:num>
  <w:num w:numId="52">
    <w:abstractNumId w:val="4"/>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5"/>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1"/>
  </w:num>
  <w:num w:numId="71">
    <w:abstractNumId w:val="108"/>
  </w:num>
  <w:num w:numId="72">
    <w:abstractNumId w:val="62"/>
  </w:num>
  <w:num w:numId="73">
    <w:abstractNumId w:val="101"/>
  </w:num>
  <w:num w:numId="74">
    <w:abstractNumId w:val="28"/>
  </w:num>
  <w:num w:numId="75">
    <w:abstractNumId w:val="13"/>
  </w:num>
  <w:num w:numId="76">
    <w:abstractNumId w:val="67"/>
  </w:num>
  <w:num w:numId="77">
    <w:abstractNumId w:val="96"/>
  </w:num>
  <w:num w:numId="78">
    <w:abstractNumId w:val="44"/>
  </w:num>
  <w:num w:numId="7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3"/>
  </w:num>
  <w:num w:numId="83">
    <w:abstractNumId w:val="49"/>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6"/>
  </w:num>
  <w:num w:numId="8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7"/>
  </w:num>
  <w:num w:numId="9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9"/>
  </w:num>
  <w:num w:numId="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5"/>
  </w:num>
  <w:num w:numId="1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1"/>
  </w:num>
  <w:num w:numId="10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3"/>
  </w:num>
  <w:num w:numId="1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2"/>
  </w:num>
  <w:num w:numId="112">
    <w:abstractNumId w:val="37"/>
  </w:num>
  <w:num w:numId="113">
    <w:abstractNumId w:val="38"/>
  </w:num>
  <w:num w:numId="114">
    <w:abstractNumId w:val="73"/>
  </w:num>
  <w:num w:numId="115">
    <w:abstractNumId w:val="85"/>
  </w:num>
  <w:num w:numId="1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9"/>
  </w:num>
  <w:num w:numId="1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num>
  <w:num w:numId="12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AFF"/>
    <w:rsid w:val="00301FB4"/>
    <w:rsid w:val="00684B7F"/>
    <w:rsid w:val="00852F72"/>
    <w:rsid w:val="0099293D"/>
    <w:rsid w:val="00AC2AFF"/>
    <w:rsid w:val="00BE3BF6"/>
    <w:rsid w:val="00C11338"/>
    <w:rsid w:val="00C43C2B"/>
    <w:rsid w:val="00D02D22"/>
    <w:rsid w:val="00EF3C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FB4"/>
    <w:pPr>
      <w:tabs>
        <w:tab w:val="center" w:pos="4153"/>
        <w:tab w:val="right" w:pos="8306"/>
      </w:tabs>
      <w:snapToGrid w:val="0"/>
    </w:pPr>
    <w:rPr>
      <w:sz w:val="20"/>
      <w:szCs w:val="20"/>
    </w:rPr>
  </w:style>
  <w:style w:type="character" w:customStyle="1" w:styleId="a4">
    <w:name w:val="頁首 字元"/>
    <w:link w:val="a3"/>
    <w:uiPriority w:val="99"/>
    <w:rsid w:val="00301FB4"/>
    <w:rPr>
      <w:kern w:val="2"/>
    </w:rPr>
  </w:style>
  <w:style w:type="paragraph" w:styleId="a5">
    <w:name w:val="footer"/>
    <w:basedOn w:val="a"/>
    <w:link w:val="a6"/>
    <w:uiPriority w:val="99"/>
    <w:unhideWhenUsed/>
    <w:rsid w:val="00301FB4"/>
    <w:pPr>
      <w:tabs>
        <w:tab w:val="center" w:pos="4153"/>
        <w:tab w:val="right" w:pos="8306"/>
      </w:tabs>
      <w:snapToGrid w:val="0"/>
    </w:pPr>
    <w:rPr>
      <w:sz w:val="20"/>
      <w:szCs w:val="20"/>
    </w:rPr>
  </w:style>
  <w:style w:type="character" w:customStyle="1" w:styleId="a6">
    <w:name w:val="頁尾 字元"/>
    <w:link w:val="a5"/>
    <w:uiPriority w:val="99"/>
    <w:rsid w:val="00301FB4"/>
    <w:rPr>
      <w:kern w:val="2"/>
    </w:rPr>
  </w:style>
  <w:style w:type="paragraph" w:styleId="a7">
    <w:name w:val="Plain Text"/>
    <w:basedOn w:val="a"/>
    <w:link w:val="1"/>
    <w:uiPriority w:val="99"/>
    <w:rsid w:val="00D02D22"/>
    <w:rPr>
      <w:rFonts w:hAnsi="Courier New"/>
      <w:kern w:val="0"/>
      <w:sz w:val="20"/>
      <w:szCs w:val="24"/>
      <w:lang w:val="x-none" w:eastAsia="x-none"/>
    </w:rPr>
  </w:style>
  <w:style w:type="character" w:customStyle="1" w:styleId="a8">
    <w:name w:val="純文字 字元"/>
    <w:uiPriority w:val="99"/>
    <w:semiHidden/>
    <w:rsid w:val="00D02D22"/>
    <w:rPr>
      <w:rFonts w:ascii="細明體" w:eastAsia="細明體" w:hAnsi="Courier New" w:cs="Courier New"/>
      <w:kern w:val="2"/>
      <w:sz w:val="24"/>
      <w:szCs w:val="24"/>
    </w:rPr>
  </w:style>
  <w:style w:type="character" w:customStyle="1" w:styleId="1">
    <w:name w:val="純文字 字元1"/>
    <w:link w:val="a7"/>
    <w:uiPriority w:val="99"/>
    <w:locked/>
    <w:rsid w:val="00D02D22"/>
    <w:rPr>
      <w:rFonts w:hAnsi="Courier New"/>
      <w:szCs w:val="24"/>
      <w:lang w:val="x-none" w:eastAsia="x-none"/>
    </w:rPr>
  </w:style>
  <w:style w:type="table" w:styleId="a9">
    <w:name w:val="Table Grid"/>
    <w:basedOn w:val="a1"/>
    <w:uiPriority w:val="59"/>
    <w:rsid w:val="00D02D22"/>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清單段落1"/>
    <w:basedOn w:val="a"/>
    <w:uiPriority w:val="99"/>
    <w:rsid w:val="00D02D22"/>
    <w:pPr>
      <w:widowControl/>
      <w:ind w:left="720"/>
      <w:contextualSpacing/>
    </w:pPr>
    <w:rPr>
      <w:rFonts w:ascii="Times New Roman" w:hAnsi="Times New Roman"/>
      <w:kern w:val="0"/>
      <w:lang w:eastAsia="en-US"/>
    </w:rPr>
  </w:style>
  <w:style w:type="paragraph" w:styleId="HTML">
    <w:name w:val="HTML Preformatted"/>
    <w:basedOn w:val="a"/>
    <w:link w:val="HTML0"/>
    <w:uiPriority w:val="99"/>
    <w:unhideWhenUsed/>
    <w:rsid w:val="00D02D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uiPriority w:val="99"/>
    <w:rsid w:val="00D02D22"/>
    <w:rPr>
      <w:rFonts w:ascii="細明體" w:eastAsia="細明體" w:hAnsi="細明體"/>
      <w:sz w:val="24"/>
      <w:szCs w:val="24"/>
    </w:rPr>
  </w:style>
  <w:style w:type="paragraph" w:styleId="aa">
    <w:name w:val="List Paragraph"/>
    <w:basedOn w:val="a"/>
    <w:link w:val="ab"/>
    <w:uiPriority w:val="34"/>
    <w:qFormat/>
    <w:rsid w:val="00D02D22"/>
    <w:pPr>
      <w:ind w:leftChars="200" w:left="480"/>
    </w:pPr>
  </w:style>
  <w:style w:type="paragraph" w:styleId="ac">
    <w:name w:val="Body Text"/>
    <w:basedOn w:val="a"/>
    <w:link w:val="ad"/>
    <w:uiPriority w:val="99"/>
    <w:unhideWhenUsed/>
    <w:rsid w:val="00D02D22"/>
    <w:pPr>
      <w:spacing w:line="400" w:lineRule="exact"/>
      <w:jc w:val="both"/>
    </w:pPr>
    <w:rPr>
      <w:sz w:val="32"/>
      <w:szCs w:val="32"/>
    </w:rPr>
  </w:style>
  <w:style w:type="character" w:customStyle="1" w:styleId="ad">
    <w:name w:val="本文 字元"/>
    <w:link w:val="ac"/>
    <w:uiPriority w:val="99"/>
    <w:rsid w:val="00D02D22"/>
    <w:rPr>
      <w:kern w:val="2"/>
      <w:sz w:val="32"/>
      <w:szCs w:val="32"/>
    </w:rPr>
  </w:style>
  <w:style w:type="character" w:customStyle="1" w:styleId="ab">
    <w:name w:val="清單段落 字元"/>
    <w:link w:val="aa"/>
    <w:uiPriority w:val="34"/>
    <w:locked/>
    <w:rsid w:val="00D02D22"/>
    <w:rPr>
      <w:kern w:val="2"/>
      <w:sz w:val="24"/>
      <w:szCs w:val="22"/>
    </w:rPr>
  </w:style>
  <w:style w:type="paragraph" w:styleId="ae">
    <w:name w:val="Balloon Text"/>
    <w:basedOn w:val="a"/>
    <w:link w:val="af"/>
    <w:uiPriority w:val="99"/>
    <w:semiHidden/>
    <w:unhideWhenUsed/>
    <w:rsid w:val="00D02D22"/>
    <w:rPr>
      <w:rFonts w:ascii="Cambria" w:hAnsi="Cambria"/>
      <w:sz w:val="18"/>
      <w:szCs w:val="18"/>
    </w:rPr>
  </w:style>
  <w:style w:type="character" w:customStyle="1" w:styleId="af">
    <w:name w:val="註解方塊文字 字元"/>
    <w:link w:val="ae"/>
    <w:uiPriority w:val="99"/>
    <w:semiHidden/>
    <w:rsid w:val="00D02D22"/>
    <w:rPr>
      <w:rFonts w:ascii="Cambria" w:hAnsi="Cambria"/>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F0A30-D29B-435B-B89A-1F851DEE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652</Words>
  <Characters>3722</Characters>
  <Application>Microsoft Office Word</Application>
  <DocSecurity>0</DocSecurity>
  <Lines>31</Lines>
  <Paragraphs>8</Paragraphs>
  <ScaleCrop>false</ScaleCrop>
  <Company>MOJ</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7</cp:revision>
  <cp:lastPrinted>2013-11-14T01:34:00Z</cp:lastPrinted>
  <dcterms:created xsi:type="dcterms:W3CDTF">2013-11-13T07:12:00Z</dcterms:created>
  <dcterms:modified xsi:type="dcterms:W3CDTF">2013-11-14T02:23:00Z</dcterms:modified>
</cp:coreProperties>
</file>