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02" w:rsidRDefault="00764802" w:rsidP="00764802">
      <w:pPr>
        <w:autoSpaceDE w:val="0"/>
        <w:autoSpaceDN w:val="0"/>
        <w:adjustRightInd w:val="0"/>
        <w:jc w:val="center"/>
        <w:rPr>
          <w:rFonts w:ascii="微軟正黑體" w:eastAsia="微軟正黑體" w:hAnsi="微軟正黑體"/>
          <w:b/>
          <w:bCs/>
          <w:kern w:val="0"/>
          <w:sz w:val="40"/>
          <w:szCs w:val="40"/>
        </w:rPr>
      </w:pPr>
      <w:bookmarkStart w:id="0" w:name="_GoBack"/>
      <w:bookmarkEnd w:id="0"/>
    </w:p>
    <w:p w:rsidR="00764802" w:rsidRDefault="00764802" w:rsidP="00764802">
      <w:pPr>
        <w:autoSpaceDE w:val="0"/>
        <w:autoSpaceDN w:val="0"/>
        <w:adjustRightInd w:val="0"/>
        <w:jc w:val="center"/>
        <w:rPr>
          <w:rFonts w:ascii="微軟正黑體" w:eastAsia="微軟正黑體" w:hAnsi="微軟正黑體"/>
          <w:b/>
          <w:bCs/>
          <w:kern w:val="0"/>
          <w:sz w:val="40"/>
          <w:szCs w:val="40"/>
        </w:rPr>
      </w:pPr>
    </w:p>
    <w:p w:rsidR="00764802" w:rsidRPr="008838EA" w:rsidRDefault="00764802" w:rsidP="00764802">
      <w:pPr>
        <w:autoSpaceDE w:val="0"/>
        <w:autoSpaceDN w:val="0"/>
        <w:adjustRightInd w:val="0"/>
        <w:jc w:val="center"/>
        <w:rPr>
          <w:rFonts w:ascii="微軟正黑體" w:eastAsia="微軟正黑體" w:hAnsi="微軟正黑體"/>
          <w:b/>
          <w:bCs/>
          <w:kern w:val="0"/>
          <w:sz w:val="40"/>
          <w:szCs w:val="40"/>
        </w:rPr>
      </w:pPr>
      <w:r w:rsidRPr="008838EA">
        <w:rPr>
          <w:rFonts w:ascii="微軟正黑體" w:eastAsia="微軟正黑體" w:hAnsi="微軟正黑體" w:hint="eastAsia"/>
          <w:b/>
          <w:bCs/>
          <w:kern w:val="0"/>
          <w:sz w:val="40"/>
          <w:szCs w:val="40"/>
        </w:rPr>
        <w:t>公民與政治權利國際公約</w:t>
      </w:r>
      <w:r w:rsidRPr="008838EA">
        <w:rPr>
          <w:rFonts w:ascii="微軟正黑體" w:eastAsia="微軟正黑體" w:hAnsi="微軟正黑體"/>
          <w:b/>
          <w:bCs/>
          <w:kern w:val="0"/>
          <w:sz w:val="40"/>
          <w:szCs w:val="40"/>
        </w:rPr>
        <w:t xml:space="preserve"> </w:t>
      </w:r>
      <w:r w:rsidRPr="008838EA">
        <w:rPr>
          <w:rFonts w:ascii="微軟正黑體" w:eastAsia="微軟正黑體" w:hAnsi="微軟正黑體" w:hint="eastAsia"/>
          <w:b/>
          <w:bCs/>
          <w:kern w:val="0"/>
          <w:sz w:val="40"/>
          <w:szCs w:val="40"/>
        </w:rPr>
        <w:t>經濟社會文化權利國際公約</w:t>
      </w:r>
    </w:p>
    <w:p w:rsidR="00764802" w:rsidRDefault="00764802" w:rsidP="00764802">
      <w:pPr>
        <w:autoSpaceDE w:val="0"/>
        <w:autoSpaceDN w:val="0"/>
        <w:adjustRightInd w:val="0"/>
        <w:jc w:val="center"/>
        <w:rPr>
          <w:rFonts w:ascii="微軟正黑體" w:eastAsia="微軟正黑體" w:hAnsi="微軟正黑體"/>
          <w:b/>
          <w:bCs/>
          <w:kern w:val="0"/>
          <w:sz w:val="40"/>
          <w:szCs w:val="40"/>
        </w:rPr>
      </w:pPr>
    </w:p>
    <w:p w:rsidR="00764802" w:rsidRPr="008838EA" w:rsidRDefault="00764802" w:rsidP="00764802">
      <w:pPr>
        <w:autoSpaceDE w:val="0"/>
        <w:autoSpaceDN w:val="0"/>
        <w:adjustRightInd w:val="0"/>
        <w:jc w:val="center"/>
        <w:rPr>
          <w:rFonts w:ascii="微軟正黑體" w:eastAsia="微軟正黑體" w:hAnsi="微軟正黑體"/>
          <w:b/>
          <w:bCs/>
          <w:kern w:val="0"/>
          <w:sz w:val="40"/>
          <w:szCs w:val="40"/>
        </w:rPr>
      </w:pPr>
      <w:r w:rsidRPr="008838EA">
        <w:rPr>
          <w:rFonts w:ascii="微軟正黑體" w:eastAsia="微軟正黑體" w:hAnsi="微軟正黑體" w:hint="eastAsia"/>
          <w:b/>
          <w:bCs/>
          <w:kern w:val="0"/>
          <w:sz w:val="40"/>
          <w:szCs w:val="40"/>
        </w:rPr>
        <w:t>中華民國初次報告國際審查會議</w:t>
      </w:r>
    </w:p>
    <w:p w:rsidR="00764802" w:rsidRDefault="00764802" w:rsidP="00764802">
      <w:pPr>
        <w:autoSpaceDE w:val="0"/>
        <w:autoSpaceDN w:val="0"/>
        <w:adjustRightInd w:val="0"/>
        <w:jc w:val="center"/>
        <w:rPr>
          <w:rFonts w:ascii="微軟正黑體" w:eastAsia="微軟正黑體" w:hAnsi="微軟正黑體"/>
          <w:b/>
          <w:bCs/>
          <w:kern w:val="0"/>
          <w:sz w:val="40"/>
          <w:szCs w:val="40"/>
        </w:rPr>
      </w:pPr>
    </w:p>
    <w:p w:rsidR="004B5454" w:rsidRDefault="004B5454" w:rsidP="00764802">
      <w:pPr>
        <w:autoSpaceDE w:val="0"/>
        <w:autoSpaceDN w:val="0"/>
        <w:adjustRightInd w:val="0"/>
        <w:jc w:val="center"/>
        <w:rPr>
          <w:rFonts w:ascii="微軟正黑體" w:eastAsia="微軟正黑體" w:hAnsi="微軟正黑體"/>
          <w:b/>
          <w:bCs/>
          <w:kern w:val="0"/>
          <w:sz w:val="40"/>
          <w:szCs w:val="40"/>
        </w:rPr>
      </w:pPr>
      <w:r>
        <w:rPr>
          <w:rFonts w:ascii="微軟正黑體" w:eastAsia="微軟正黑體" w:hAnsi="微軟正黑體" w:hint="eastAsia"/>
          <w:b/>
          <w:bCs/>
          <w:kern w:val="0"/>
          <w:sz w:val="40"/>
          <w:szCs w:val="40"/>
        </w:rPr>
        <w:t>各機關對</w:t>
      </w:r>
      <w:r w:rsidR="00764802">
        <w:rPr>
          <w:rFonts w:ascii="微軟正黑體" w:eastAsia="微軟正黑體" w:hAnsi="微軟正黑體" w:hint="eastAsia"/>
          <w:b/>
          <w:bCs/>
          <w:kern w:val="0"/>
          <w:sz w:val="40"/>
          <w:szCs w:val="40"/>
        </w:rPr>
        <w:t>結論性意見</w:t>
      </w:r>
      <w:r>
        <w:rPr>
          <w:rFonts w:ascii="微軟正黑體" w:eastAsia="微軟正黑體" w:hAnsi="微軟正黑體" w:hint="eastAsia"/>
          <w:b/>
          <w:bCs/>
          <w:kern w:val="0"/>
          <w:sz w:val="40"/>
          <w:szCs w:val="40"/>
        </w:rPr>
        <w:t>與建議的初步回應</w:t>
      </w:r>
    </w:p>
    <w:p w:rsidR="00764802" w:rsidRDefault="00764802" w:rsidP="00764802"/>
    <w:p w:rsidR="00764802" w:rsidRDefault="00764802" w:rsidP="00764802"/>
    <w:p w:rsidR="00764802" w:rsidRDefault="00764802" w:rsidP="00764802"/>
    <w:p w:rsidR="00764802" w:rsidRDefault="00764802"/>
    <w:p w:rsidR="00764802" w:rsidRDefault="00764802">
      <w:pPr>
        <w:widowControl/>
      </w:pPr>
      <w:r>
        <w:br w:type="page"/>
      </w:r>
    </w:p>
    <w:p w:rsidR="00764802" w:rsidRDefault="00764802">
      <w:pPr>
        <w:sectPr w:rsidR="00764802" w:rsidSect="00764802">
          <w:footerReference w:type="default" r:id="rId9"/>
          <w:pgSz w:w="16838" w:h="11906" w:orient="landscape"/>
          <w:pgMar w:top="1800" w:right="1440" w:bottom="1800" w:left="1440" w:header="851" w:footer="992" w:gutter="0"/>
          <w:cols w:space="425"/>
          <w:docGrid w:type="lines" w:linePitch="360"/>
        </w:sectPr>
      </w:pPr>
    </w:p>
    <w:p w:rsidR="004D7C93" w:rsidRDefault="004D7C93"/>
    <w:p w:rsidR="00764802" w:rsidRDefault="00764802"/>
    <w:p w:rsidR="00764802" w:rsidRDefault="00764802"/>
    <w:p w:rsidR="00764802" w:rsidRDefault="00764802"/>
    <w:p w:rsidR="00764802" w:rsidRDefault="00764802">
      <w:pPr>
        <w:sectPr w:rsidR="00764802" w:rsidSect="00764802">
          <w:pgSz w:w="16838" w:h="11906" w:orient="landscape"/>
          <w:pgMar w:top="1800" w:right="1440" w:bottom="1800" w:left="1440" w:header="851" w:footer="992" w:gutter="0"/>
          <w:cols w:space="425"/>
          <w:docGrid w:type="lines" w:linePitch="360"/>
        </w:sectPr>
      </w:pPr>
    </w:p>
    <w:tbl>
      <w:tblPr>
        <w:tblStyle w:val="a3"/>
        <w:tblW w:w="0" w:type="auto"/>
        <w:tblLayout w:type="fixed"/>
        <w:tblLook w:val="04A0" w:firstRow="1" w:lastRow="0" w:firstColumn="1" w:lastColumn="0" w:noHBand="0" w:noVBand="1"/>
      </w:tblPr>
      <w:tblGrid>
        <w:gridCol w:w="1033"/>
        <w:gridCol w:w="909"/>
        <w:gridCol w:w="2098"/>
        <w:gridCol w:w="1468"/>
        <w:gridCol w:w="2255"/>
        <w:gridCol w:w="1701"/>
        <w:gridCol w:w="1417"/>
        <w:gridCol w:w="1434"/>
        <w:gridCol w:w="791"/>
        <w:gridCol w:w="1068"/>
      </w:tblGrid>
      <w:tr w:rsidR="007C3EFE" w:rsidTr="004A3CB0">
        <w:trPr>
          <w:tblHeader/>
        </w:trPr>
        <w:tc>
          <w:tcPr>
            <w:tcW w:w="1033" w:type="dxa"/>
            <w:shd w:val="clear" w:color="auto" w:fill="BFBFBF" w:themeFill="background1" w:themeFillShade="BF"/>
            <w:vAlign w:val="center"/>
          </w:tcPr>
          <w:p w:rsidR="00764802" w:rsidRPr="004B5C7E" w:rsidRDefault="00764802" w:rsidP="002E50B6">
            <w:pPr>
              <w:pStyle w:val="a4"/>
              <w:jc w:val="center"/>
              <w:rPr>
                <w:rFonts w:ascii="微軟正黑體" w:eastAsia="微軟正黑體" w:hAnsi="微軟正黑體"/>
                <w:b/>
                <w:kern w:val="0"/>
                <w:sz w:val="28"/>
                <w:szCs w:val="28"/>
              </w:rPr>
            </w:pPr>
            <w:r>
              <w:br w:type="page"/>
            </w:r>
            <w:r>
              <w:rPr>
                <w:rFonts w:ascii="微軟正黑體" w:eastAsia="微軟正黑體" w:hAnsi="微軟正黑體" w:hint="eastAsia"/>
                <w:b/>
                <w:kern w:val="0"/>
                <w:sz w:val="28"/>
                <w:szCs w:val="28"/>
              </w:rPr>
              <w:t>公約</w:t>
            </w:r>
          </w:p>
        </w:tc>
        <w:tc>
          <w:tcPr>
            <w:tcW w:w="909" w:type="dxa"/>
            <w:shd w:val="clear" w:color="auto" w:fill="BFBFBF" w:themeFill="background1" w:themeFillShade="BF"/>
            <w:vAlign w:val="center"/>
          </w:tcPr>
          <w:p w:rsidR="00764802" w:rsidRPr="004B5C7E" w:rsidRDefault="00764802" w:rsidP="002E50B6">
            <w:pPr>
              <w:pStyle w:val="a4"/>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點次</w:t>
            </w:r>
          </w:p>
        </w:tc>
        <w:tc>
          <w:tcPr>
            <w:tcW w:w="2098" w:type="dxa"/>
            <w:shd w:val="clear" w:color="auto" w:fill="BFBFBF" w:themeFill="background1" w:themeFillShade="BF"/>
            <w:vAlign w:val="center"/>
          </w:tcPr>
          <w:p w:rsidR="00764802" w:rsidRDefault="00764802" w:rsidP="002E50B6">
            <w:pPr>
              <w:pStyle w:val="a4"/>
              <w:spacing w:line="480" w:lineRule="exac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結論性意見</w:t>
            </w:r>
          </w:p>
          <w:p w:rsidR="00764802" w:rsidRPr="004B5C7E" w:rsidRDefault="004B5454" w:rsidP="002E50B6">
            <w:pPr>
              <w:pStyle w:val="a4"/>
              <w:spacing w:line="480" w:lineRule="exac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與</w:t>
            </w:r>
            <w:r w:rsidR="00764802">
              <w:rPr>
                <w:rFonts w:ascii="微軟正黑體" w:eastAsia="微軟正黑體" w:hAnsi="微軟正黑體" w:hint="eastAsia"/>
                <w:b/>
                <w:kern w:val="0"/>
                <w:sz w:val="28"/>
                <w:szCs w:val="28"/>
              </w:rPr>
              <w:t>建議</w:t>
            </w:r>
          </w:p>
        </w:tc>
        <w:tc>
          <w:tcPr>
            <w:tcW w:w="1468" w:type="dxa"/>
            <w:shd w:val="clear" w:color="auto" w:fill="BFBFBF" w:themeFill="background1" w:themeFillShade="BF"/>
            <w:vAlign w:val="center"/>
          </w:tcPr>
          <w:p w:rsidR="00764802" w:rsidRPr="004B5C7E" w:rsidRDefault="00764802" w:rsidP="002E50B6">
            <w:pPr>
              <w:pStyle w:val="a4"/>
              <w:spacing w:line="480" w:lineRule="exac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主辦機關</w:t>
            </w:r>
            <w:r>
              <w:rPr>
                <w:rFonts w:ascii="微軟正黑體" w:eastAsia="微軟正黑體" w:hAnsi="微軟正黑體"/>
                <w:b/>
                <w:kern w:val="0"/>
                <w:sz w:val="28"/>
                <w:szCs w:val="28"/>
              </w:rPr>
              <w:t>/</w:t>
            </w:r>
            <w:r>
              <w:rPr>
                <w:rFonts w:ascii="微軟正黑體" w:eastAsia="微軟正黑體" w:hAnsi="微軟正黑體" w:hint="eastAsia"/>
                <w:b/>
                <w:kern w:val="0"/>
                <w:sz w:val="28"/>
                <w:szCs w:val="28"/>
              </w:rPr>
              <w:t>協辦機關</w:t>
            </w:r>
          </w:p>
        </w:tc>
        <w:tc>
          <w:tcPr>
            <w:tcW w:w="2255" w:type="dxa"/>
            <w:shd w:val="clear" w:color="auto" w:fill="BFBFBF" w:themeFill="background1" w:themeFillShade="BF"/>
            <w:vAlign w:val="center"/>
          </w:tcPr>
          <w:p w:rsidR="00764802" w:rsidRPr="004B5C7E" w:rsidRDefault="00764802" w:rsidP="004B5454">
            <w:pPr>
              <w:pStyle w:val="a4"/>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措施/計畫</w:t>
            </w:r>
          </w:p>
        </w:tc>
        <w:tc>
          <w:tcPr>
            <w:tcW w:w="1701" w:type="dxa"/>
            <w:shd w:val="clear" w:color="auto" w:fill="BFBFBF" w:themeFill="background1" w:themeFillShade="BF"/>
            <w:vAlign w:val="center"/>
          </w:tcPr>
          <w:p w:rsidR="00764802" w:rsidRPr="004B5C7E" w:rsidRDefault="00764802" w:rsidP="004B5454">
            <w:pPr>
              <w:pStyle w:val="a4"/>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辦理情形</w:t>
            </w:r>
            <w:r w:rsidR="004B5454">
              <w:rPr>
                <w:rFonts w:ascii="微軟正黑體" w:eastAsia="微軟正黑體" w:hAnsi="微軟正黑體" w:hint="eastAsia"/>
                <w:b/>
                <w:kern w:val="0"/>
                <w:sz w:val="28"/>
                <w:szCs w:val="28"/>
              </w:rPr>
              <w:t>/進展</w:t>
            </w:r>
          </w:p>
        </w:tc>
        <w:tc>
          <w:tcPr>
            <w:tcW w:w="1417" w:type="dxa"/>
            <w:shd w:val="clear" w:color="auto" w:fill="BFBFBF" w:themeFill="background1" w:themeFillShade="BF"/>
            <w:vAlign w:val="center"/>
          </w:tcPr>
          <w:p w:rsidR="00764802" w:rsidRPr="004B5C7E" w:rsidRDefault="00764802" w:rsidP="002E50B6">
            <w:pPr>
              <w:pStyle w:val="a4"/>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預定完成時程</w:t>
            </w:r>
          </w:p>
        </w:tc>
        <w:tc>
          <w:tcPr>
            <w:tcW w:w="1434" w:type="dxa"/>
            <w:shd w:val="clear" w:color="auto" w:fill="BFBFBF" w:themeFill="background1" w:themeFillShade="BF"/>
            <w:vAlign w:val="center"/>
          </w:tcPr>
          <w:p w:rsidR="00764802" w:rsidRPr="004B5C7E" w:rsidRDefault="00764802" w:rsidP="002E50B6">
            <w:pPr>
              <w:pStyle w:val="a4"/>
              <w:spacing w:line="480" w:lineRule="exac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表現指標</w:t>
            </w:r>
          </w:p>
        </w:tc>
        <w:tc>
          <w:tcPr>
            <w:tcW w:w="791" w:type="dxa"/>
            <w:shd w:val="clear" w:color="auto" w:fill="BFBFBF" w:themeFill="background1" w:themeFillShade="BF"/>
            <w:vAlign w:val="center"/>
          </w:tcPr>
          <w:p w:rsidR="00764802" w:rsidRPr="004B5C7E" w:rsidRDefault="00764802" w:rsidP="002E50B6">
            <w:pPr>
              <w:pStyle w:val="a4"/>
              <w:spacing w:line="480" w:lineRule="exac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管考情形</w:t>
            </w:r>
          </w:p>
        </w:tc>
        <w:tc>
          <w:tcPr>
            <w:tcW w:w="1068" w:type="dxa"/>
            <w:shd w:val="clear" w:color="auto" w:fill="BFBFBF" w:themeFill="background1" w:themeFillShade="BF"/>
            <w:vAlign w:val="center"/>
          </w:tcPr>
          <w:p w:rsidR="00764802" w:rsidRPr="004B5C7E" w:rsidRDefault="00764802" w:rsidP="002E50B6">
            <w:pPr>
              <w:pStyle w:val="a4"/>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備註</w:t>
            </w:r>
          </w:p>
        </w:tc>
      </w:tr>
      <w:tr w:rsidR="007C3EFE" w:rsidTr="004A3CB0">
        <w:tc>
          <w:tcPr>
            <w:tcW w:w="1033" w:type="dxa"/>
            <w:vMerge w:val="restart"/>
            <w:vAlign w:val="center"/>
          </w:tcPr>
          <w:p w:rsidR="00764802" w:rsidRDefault="00764802" w:rsidP="002E50B6">
            <w:pPr>
              <w:pStyle w:val="a4"/>
              <w:jc w:val="center"/>
            </w:pPr>
            <w:r>
              <w:rPr>
                <w:rFonts w:ascii="標楷體" w:eastAsia="標楷體" w:hAnsi="標楷體" w:cs="Times New Roman" w:hint="eastAsia"/>
                <w:kern w:val="0"/>
              </w:rPr>
              <w:t>共同核心文件、經社文公約及公政公約共同點</w:t>
            </w:r>
          </w:p>
        </w:tc>
        <w:tc>
          <w:tcPr>
            <w:tcW w:w="909" w:type="dxa"/>
          </w:tcPr>
          <w:p w:rsidR="00764802" w:rsidRPr="004B5C7E" w:rsidRDefault="00764802" w:rsidP="002E50B6">
            <w:pPr>
              <w:pStyle w:val="a4"/>
              <w:numPr>
                <w:ilvl w:val="0"/>
                <w:numId w:val="1"/>
              </w:numPr>
              <w:jc w:val="both"/>
              <w:rPr>
                <w:kern w:val="0"/>
                <w:sz w:val="20"/>
              </w:rPr>
            </w:pPr>
          </w:p>
        </w:tc>
        <w:tc>
          <w:tcPr>
            <w:tcW w:w="2098" w:type="dxa"/>
          </w:tcPr>
          <w:p w:rsidR="00764802" w:rsidRPr="004B5C7E" w:rsidRDefault="00764802" w:rsidP="002E50B6">
            <w:pPr>
              <w:pStyle w:val="a4"/>
              <w:jc w:val="both"/>
              <w:rPr>
                <w:rFonts w:ascii="Times New Roman" w:hAnsi="Times New Roman" w:cs="Times New Roman"/>
                <w:kern w:val="0"/>
              </w:rPr>
            </w:pPr>
            <w:r w:rsidRPr="00485015">
              <w:rPr>
                <w:rFonts w:eastAsia="標楷體"/>
              </w:rPr>
              <w:t>2009</w:t>
            </w:r>
            <w:r>
              <w:rPr>
                <w:rFonts w:eastAsia="標楷體"/>
              </w:rPr>
              <w:t>年，中華民國</w:t>
            </w:r>
            <w:r>
              <w:rPr>
                <w:rFonts w:eastAsia="標楷體"/>
              </w:rPr>
              <w:t>(</w:t>
            </w:r>
            <w:r>
              <w:rPr>
                <w:rFonts w:eastAsia="標楷體"/>
              </w:rPr>
              <w:t>臺灣</w:t>
            </w:r>
            <w:r>
              <w:rPr>
                <w:rFonts w:eastAsia="標楷體"/>
              </w:rPr>
              <w:t>)</w:t>
            </w:r>
            <w:r>
              <w:rPr>
                <w:rFonts w:eastAsia="標楷體"/>
              </w:rPr>
              <w:t>總統</w:t>
            </w:r>
            <w:r>
              <w:rPr>
                <w:rFonts w:eastAsia="標楷體" w:hint="eastAsia"/>
              </w:rPr>
              <w:t>宣佈簽署</w:t>
            </w:r>
            <w:r w:rsidRPr="00485015">
              <w:rPr>
                <w:rFonts w:eastAsia="標楷體"/>
              </w:rPr>
              <w:t>《公民與政治權利國際公約》及《</w:t>
            </w:r>
            <w:r>
              <w:rPr>
                <w:rFonts w:eastAsia="標楷體"/>
              </w:rPr>
              <w:t>經濟社會</w:t>
            </w:r>
            <w:r w:rsidRPr="00485015">
              <w:rPr>
                <w:rFonts w:eastAsia="標楷體"/>
              </w:rPr>
              <w:t>文化權利國際公約》</w:t>
            </w:r>
            <w:r>
              <w:rPr>
                <w:rFonts w:eastAsia="標楷體" w:hint="eastAsia"/>
              </w:rPr>
              <w:t>成為國內法。兩公約施行法也</w:t>
            </w:r>
            <w:r w:rsidRPr="00485015">
              <w:rPr>
                <w:rFonts w:eastAsia="標楷體"/>
              </w:rPr>
              <w:t>規定</w:t>
            </w:r>
            <w:r>
              <w:rPr>
                <w:rFonts w:eastAsia="標楷體" w:hint="eastAsia"/>
              </w:rPr>
              <w:t>應建立</w:t>
            </w:r>
            <w:r>
              <w:rPr>
                <w:rFonts w:eastAsia="標楷體"/>
              </w:rPr>
              <w:t>報告機制</w:t>
            </w:r>
            <w:r w:rsidRPr="00485015">
              <w:rPr>
                <w:rFonts w:eastAsia="標楷體"/>
              </w:rPr>
              <w:t>以監督政府</w:t>
            </w:r>
            <w:r>
              <w:rPr>
                <w:rFonts w:eastAsia="標楷體" w:hint="eastAsia"/>
              </w:rPr>
              <w:t>遵循</w:t>
            </w:r>
            <w:r w:rsidRPr="00485015">
              <w:rPr>
                <w:rFonts w:eastAsia="標楷體"/>
              </w:rPr>
              <w:t>其</w:t>
            </w:r>
            <w:r>
              <w:rPr>
                <w:rFonts w:eastAsia="標楷體" w:hint="eastAsia"/>
              </w:rPr>
              <w:t>所承擔的</w:t>
            </w:r>
            <w:r>
              <w:rPr>
                <w:rFonts w:eastAsia="標楷體"/>
              </w:rPr>
              <w:t>義務</w:t>
            </w:r>
            <w:r w:rsidRPr="00485015">
              <w:rPr>
                <w:rFonts w:eastAsia="標楷體"/>
              </w:rPr>
              <w:t>。</w:t>
            </w:r>
          </w:p>
        </w:tc>
        <w:tc>
          <w:tcPr>
            <w:tcW w:w="1468" w:type="dxa"/>
          </w:tcPr>
          <w:p w:rsidR="00764802" w:rsidRPr="004B5C7E" w:rsidRDefault="00764802" w:rsidP="002E50B6">
            <w:pPr>
              <w:pStyle w:val="a4"/>
              <w:jc w:val="both"/>
              <w:rPr>
                <w:rFonts w:ascii="Times New Roman" w:hAnsi="Times New Roman" w:cs="Times New Roman"/>
                <w:kern w:val="0"/>
                <w:sz w:val="20"/>
                <w:shd w:val="pct15" w:color="auto" w:fill="FFFFFF"/>
              </w:rPr>
            </w:pPr>
            <w:r w:rsidRPr="005B2F73">
              <w:rPr>
                <w:rFonts w:eastAsia="標楷體" w:hint="eastAsia"/>
              </w:rPr>
              <w:t>（各機關）</w:t>
            </w:r>
          </w:p>
        </w:tc>
        <w:tc>
          <w:tcPr>
            <w:tcW w:w="2255" w:type="dxa"/>
          </w:tcPr>
          <w:p w:rsidR="00764802" w:rsidRDefault="00764802" w:rsidP="002E50B6">
            <w:pPr>
              <w:pStyle w:val="a4"/>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9D586B">
              <w:rPr>
                <w:rFonts w:ascii="標楷體" w:eastAsia="標楷體" w:hAnsi="標楷體" w:hint="eastAsia"/>
              </w:rPr>
              <w:t>該意見係一般性全面意見，本會</w:t>
            </w:r>
            <w:r w:rsidRPr="00554E54">
              <w:rPr>
                <w:rFonts w:ascii="標楷體" w:eastAsia="標楷體" w:hAnsi="標楷體" w:hint="eastAsia"/>
              </w:rPr>
              <w:t>配合總統府人權諮詢委員會</w:t>
            </w:r>
            <w:r w:rsidRPr="009D586B">
              <w:rPr>
                <w:rFonts w:ascii="標楷體" w:eastAsia="標楷體" w:hAnsi="標楷體" w:hint="eastAsia"/>
              </w:rPr>
              <w:t>議事組全般規劃</w:t>
            </w:r>
            <w:r w:rsidRPr="00554E54">
              <w:rPr>
                <w:rFonts w:ascii="標楷體" w:eastAsia="標楷體" w:hAnsi="標楷體" w:hint="eastAsia"/>
              </w:rPr>
              <w:t>辦理。</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 xml:space="preserve">(公平會) </w:t>
            </w:r>
            <w:r w:rsidRPr="00554E54">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(國防部)</w:t>
            </w:r>
            <w:r w:rsidRPr="00B15B31">
              <w:rPr>
                <w:rFonts w:ascii="標楷體" w:eastAsia="標楷體" w:hAnsi="標楷體" w:hint="eastAsia"/>
              </w:rPr>
              <w:t xml:space="preserve"> 本部已配合辦理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(研考會)</w:t>
            </w:r>
          </w:p>
          <w:p w:rsidR="00764802" w:rsidRDefault="00764802" w:rsidP="002E50B6">
            <w:pPr>
              <w:pStyle w:val="a4"/>
              <w:jc w:val="both"/>
              <w:rPr>
                <w:rFonts w:ascii="Times New Roman" w:eastAsia="標楷體" w:hAnsi="標楷體"/>
              </w:rPr>
            </w:pPr>
            <w:r>
              <w:rPr>
                <w:rFonts w:ascii="Times New Roman" w:eastAsia="標楷體" w:hAnsi="標楷體" w:hint="eastAsia"/>
              </w:rPr>
              <w:t>依「公民與政治權利國際公約及經濟社會文化權利國際公約施行法」第</w:t>
            </w:r>
            <w:r>
              <w:rPr>
                <w:rFonts w:ascii="Times New Roman" w:eastAsia="標楷體" w:hAnsi="Times New Roman"/>
              </w:rPr>
              <w:t>6</w:t>
            </w:r>
            <w:r>
              <w:rPr>
                <w:rFonts w:ascii="Times New Roman" w:eastAsia="標楷體" w:hAnsi="標楷體" w:hint="eastAsia"/>
              </w:rPr>
              <w:t>條規定：「政府應依兩公約規定，建立人權報告制度」，實務上由法務部會同相關機關撰擬國家人權報告，本項建議將該部列為主辦機關。</w:t>
            </w:r>
          </w:p>
          <w:p w:rsidR="00764802" w:rsidRDefault="00764802" w:rsidP="002E50B6">
            <w:pPr>
              <w:pStyle w:val="a4"/>
              <w:jc w:val="both"/>
              <w:rPr>
                <w:rFonts w:ascii="Times New Roman" w:eastAsia="標楷體" w:hAnsi="標楷體"/>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Pr="00A50719" w:rsidRDefault="00764802" w:rsidP="002E50B6">
            <w:pPr>
              <w:pStyle w:val="a4"/>
              <w:jc w:val="both"/>
              <w:rPr>
                <w:rFonts w:ascii="標楷體" w:eastAsia="標楷體" w:hAnsi="標楷體"/>
                <w:shd w:val="pct15" w:color="auto" w:fill="FFFFFF"/>
              </w:rPr>
            </w:pPr>
            <w:r>
              <w:rPr>
                <w:rFonts w:ascii="Times New Roman" w:eastAsia="標楷體" w:hAnsi="Times New Roman" w:hint="eastAsia"/>
                <w:kern w:val="0"/>
              </w:rPr>
              <w:t>本部交通法規修正依照「公民與政治權利國際公約施行法」及「經濟社會與文化權利國際公約施行法」規定辦理。</w:t>
            </w:r>
          </w:p>
        </w:tc>
        <w:tc>
          <w:tcPr>
            <w:tcW w:w="1701" w:type="dxa"/>
          </w:tcPr>
          <w:p w:rsidR="00764802" w:rsidRPr="00A50719" w:rsidRDefault="00764802" w:rsidP="002E50B6">
            <w:pPr>
              <w:pStyle w:val="a4"/>
              <w:jc w:val="both"/>
              <w:rPr>
                <w:rFonts w:ascii="標楷體" w:eastAsia="標楷體" w:hAnsi="標楷體"/>
                <w:shd w:val="pct15" w:color="auto" w:fill="FFFFFF"/>
              </w:rPr>
            </w:pPr>
          </w:p>
        </w:tc>
        <w:tc>
          <w:tcPr>
            <w:tcW w:w="1417" w:type="dxa"/>
          </w:tcPr>
          <w:p w:rsidR="00764802" w:rsidRDefault="00764802" w:rsidP="002E50B6">
            <w:pPr>
              <w:pStyle w:val="a4"/>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554E54">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w:t>
            </w:r>
          </w:p>
          <w:p w:rsidR="00764802" w:rsidRDefault="00764802" w:rsidP="002E50B6">
            <w:pPr>
              <w:pStyle w:val="a4"/>
              <w:jc w:val="both"/>
              <w:rPr>
                <w:rFonts w:ascii="標楷體" w:eastAsia="標楷體" w:hAnsi="標楷體"/>
              </w:rPr>
            </w:pPr>
            <w:r>
              <w:rPr>
                <w:rFonts w:ascii="標楷體" w:eastAsia="標楷體" w:hAnsi="標楷體" w:hint="eastAsia"/>
              </w:rPr>
              <w:t>持續辦理。</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Pr="00A50719" w:rsidRDefault="00764802" w:rsidP="002E50B6">
            <w:pPr>
              <w:pStyle w:val="a4"/>
              <w:jc w:val="both"/>
              <w:rPr>
                <w:rFonts w:ascii="標楷體" w:eastAsia="標楷體" w:hAnsi="標楷體"/>
                <w:shd w:val="pct15" w:color="auto" w:fill="FFFFFF"/>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764802" w:rsidRPr="004B5C7E" w:rsidRDefault="00764802" w:rsidP="00764802">
            <w:pPr>
              <w:pStyle w:val="a4"/>
              <w:ind w:left="480"/>
              <w:jc w:val="both"/>
              <w:rPr>
                <w:kern w:val="0"/>
                <w:sz w:val="20"/>
              </w:rPr>
            </w:pPr>
          </w:p>
        </w:tc>
        <w:tc>
          <w:tcPr>
            <w:tcW w:w="791" w:type="dxa"/>
          </w:tcPr>
          <w:p w:rsidR="00764802" w:rsidRPr="004B5C7E" w:rsidRDefault="00764802" w:rsidP="002E50B6">
            <w:pPr>
              <w:pStyle w:val="a4"/>
              <w:jc w:val="both"/>
              <w:rPr>
                <w:rFonts w:ascii="Times New Roman" w:hAnsi="Times New Roman" w:cs="Times New Roman"/>
                <w:kern w:val="0"/>
              </w:rPr>
            </w:pPr>
          </w:p>
        </w:tc>
        <w:tc>
          <w:tcPr>
            <w:tcW w:w="1068" w:type="dxa"/>
          </w:tcPr>
          <w:p w:rsidR="00764802" w:rsidRPr="004B5C7E" w:rsidRDefault="00764802" w:rsidP="002E50B6">
            <w:pPr>
              <w:pStyle w:val="a4"/>
              <w:jc w:val="both"/>
              <w:rPr>
                <w:rFonts w:ascii="Times New Roman" w:hAnsi="Times New Roman" w:cs="Times New Roman"/>
                <w:kern w:val="0"/>
                <w:sz w:val="20"/>
                <w:shd w:val="pct15" w:color="auto" w:fill="FFFFFF"/>
              </w:rPr>
            </w:pPr>
          </w:p>
        </w:tc>
      </w:tr>
      <w:tr w:rsidR="007C3EFE" w:rsidTr="004A3CB0">
        <w:tc>
          <w:tcPr>
            <w:tcW w:w="1033" w:type="dxa"/>
            <w:vMerge/>
            <w:vAlign w:val="center"/>
          </w:tcPr>
          <w:p w:rsidR="00764802" w:rsidRDefault="00764802" w:rsidP="002E50B6">
            <w:pPr>
              <w:pStyle w:val="a4"/>
              <w:jc w:val="center"/>
            </w:pPr>
          </w:p>
        </w:tc>
        <w:tc>
          <w:tcPr>
            <w:tcW w:w="909" w:type="dxa"/>
          </w:tcPr>
          <w:p w:rsidR="00764802" w:rsidRPr="004B5C7E" w:rsidRDefault="00764802" w:rsidP="002E50B6">
            <w:pPr>
              <w:pStyle w:val="a4"/>
              <w:numPr>
                <w:ilvl w:val="0"/>
                <w:numId w:val="1"/>
              </w:numPr>
              <w:jc w:val="both"/>
              <w:rPr>
                <w:kern w:val="0"/>
                <w:sz w:val="20"/>
              </w:rPr>
            </w:pPr>
          </w:p>
        </w:tc>
        <w:tc>
          <w:tcPr>
            <w:tcW w:w="2098" w:type="dxa"/>
          </w:tcPr>
          <w:p w:rsidR="00764802" w:rsidRPr="00BF7508" w:rsidRDefault="00764802" w:rsidP="002E50B6">
            <w:pPr>
              <w:pStyle w:val="a4"/>
              <w:tabs>
                <w:tab w:val="left" w:pos="776"/>
              </w:tabs>
              <w:jc w:val="both"/>
              <w:rPr>
                <w:rFonts w:ascii="Times New Roman" w:hAnsi="Times New Roman" w:cs="Times New Roman"/>
                <w:kern w:val="0"/>
              </w:rPr>
            </w:pPr>
            <w:r w:rsidRPr="00485015">
              <w:rPr>
                <w:rFonts w:eastAsia="標楷體"/>
              </w:rPr>
              <w:t>2011</w:t>
            </w:r>
            <w:r>
              <w:rPr>
                <w:rFonts w:eastAsia="標楷體"/>
              </w:rPr>
              <w:t>年，政府</w:t>
            </w:r>
            <w:r>
              <w:rPr>
                <w:rFonts w:eastAsia="標楷體" w:hint="eastAsia"/>
              </w:rPr>
              <w:t>就</w:t>
            </w:r>
            <w:r w:rsidRPr="008D3EA8">
              <w:rPr>
                <w:rFonts w:eastAsia="標楷體" w:hint="eastAsia"/>
              </w:rPr>
              <w:t>各個</w:t>
            </w:r>
            <w:r w:rsidRPr="008D3EA8">
              <w:rPr>
                <w:rFonts w:eastAsia="標楷體"/>
              </w:rPr>
              <w:t>公約</w:t>
            </w:r>
            <w:r w:rsidRPr="008D3EA8">
              <w:rPr>
                <w:rFonts w:eastAsia="標楷體" w:hint="eastAsia"/>
              </w:rPr>
              <w:t>所含</w:t>
            </w:r>
            <w:r w:rsidRPr="008D3EA8">
              <w:rPr>
                <w:rFonts w:eastAsia="標楷體"/>
              </w:rPr>
              <w:t>權利</w:t>
            </w:r>
            <w:r>
              <w:rPr>
                <w:rFonts w:eastAsia="標楷體" w:hint="eastAsia"/>
              </w:rPr>
              <w:t>開啟</w:t>
            </w:r>
            <w:r w:rsidRPr="008D3EA8">
              <w:rPr>
                <w:rFonts w:eastAsia="標楷體"/>
              </w:rPr>
              <w:t>提出詳盡報告</w:t>
            </w:r>
            <w:r>
              <w:rPr>
                <w:rFonts w:eastAsia="標楷體" w:hint="eastAsia"/>
              </w:rPr>
              <w:t>的準備程序</w:t>
            </w:r>
            <w:r>
              <w:rPr>
                <w:rFonts w:eastAsia="標楷體"/>
              </w:rPr>
              <w:t>，來自</w:t>
            </w:r>
            <w:r>
              <w:rPr>
                <w:rFonts w:eastAsia="標楷體" w:hint="eastAsia"/>
              </w:rPr>
              <w:t>10</w:t>
            </w:r>
            <w:r>
              <w:rPr>
                <w:rFonts w:eastAsia="標楷體" w:hint="eastAsia"/>
              </w:rPr>
              <w:t>個不同</w:t>
            </w:r>
            <w:r w:rsidRPr="008D3EA8">
              <w:rPr>
                <w:rFonts w:eastAsia="標楷體"/>
              </w:rPr>
              <w:t>國</w:t>
            </w:r>
            <w:r>
              <w:rPr>
                <w:rFonts w:eastAsia="標楷體" w:hint="eastAsia"/>
              </w:rPr>
              <w:t>家的</w:t>
            </w:r>
            <w:r w:rsidRPr="008D3EA8">
              <w:rPr>
                <w:rFonts w:eastAsia="標楷體"/>
              </w:rPr>
              <w:t>獨立專家</w:t>
            </w:r>
            <w:r>
              <w:rPr>
                <w:rFonts w:eastAsia="標楷體" w:hint="eastAsia"/>
              </w:rPr>
              <w:t>受邀於</w:t>
            </w:r>
            <w:r>
              <w:rPr>
                <w:rFonts w:eastAsia="標楷體" w:hint="eastAsia"/>
              </w:rPr>
              <w:t>2013</w:t>
            </w:r>
            <w:r>
              <w:rPr>
                <w:rFonts w:eastAsia="標楷體" w:hint="eastAsia"/>
              </w:rPr>
              <w:t>年依</w:t>
            </w:r>
            <w:r>
              <w:rPr>
                <w:rFonts w:eastAsia="標楷體"/>
              </w:rPr>
              <w:t>據所有可得資料，尤其</w:t>
            </w:r>
            <w:r>
              <w:rPr>
                <w:rFonts w:eastAsia="標楷體" w:hint="eastAsia"/>
              </w:rPr>
              <w:t>是</w:t>
            </w:r>
            <w:r>
              <w:rPr>
                <w:rFonts w:eastAsia="標楷體"/>
              </w:rPr>
              <w:t>公民</w:t>
            </w:r>
            <w:r>
              <w:rPr>
                <w:rFonts w:eastAsia="標楷體" w:hint="eastAsia"/>
              </w:rPr>
              <w:t>社會</w:t>
            </w:r>
            <w:r w:rsidRPr="008D3EA8">
              <w:rPr>
                <w:rFonts w:eastAsia="標楷體"/>
              </w:rPr>
              <w:t>之資料，</w:t>
            </w:r>
            <w:r>
              <w:rPr>
                <w:rFonts w:eastAsia="標楷體" w:hint="eastAsia"/>
              </w:rPr>
              <w:t>來</w:t>
            </w:r>
            <w:r>
              <w:rPr>
                <w:rFonts w:eastAsia="標楷體"/>
              </w:rPr>
              <w:t>審</w:t>
            </w:r>
            <w:r>
              <w:rPr>
                <w:rFonts w:eastAsia="標楷體" w:hint="eastAsia"/>
              </w:rPr>
              <w:t>查這些</w:t>
            </w:r>
            <w:r w:rsidRPr="008D3EA8">
              <w:rPr>
                <w:rFonts w:eastAsia="標楷體"/>
              </w:rPr>
              <w:t>報告。</w:t>
            </w:r>
            <w:r>
              <w:rPr>
                <w:rFonts w:eastAsia="標楷體"/>
              </w:rPr>
              <w:t>專家</w:t>
            </w:r>
            <w:r>
              <w:rPr>
                <w:rFonts w:eastAsia="標楷體" w:hint="eastAsia"/>
              </w:rPr>
              <w:t>的組成包括下列</w:t>
            </w:r>
            <w:r>
              <w:rPr>
                <w:rFonts w:eastAsia="標楷體" w:hint="eastAsia"/>
              </w:rPr>
              <w:t>10</w:t>
            </w:r>
            <w:r>
              <w:rPr>
                <w:rFonts w:eastAsia="標楷體" w:hint="eastAsia"/>
              </w:rPr>
              <w:t>位獨立專家</w:t>
            </w:r>
            <w:r w:rsidRPr="008D3EA8">
              <w:rPr>
                <w:rFonts w:eastAsia="標楷體"/>
              </w:rPr>
              <w:t>，</w:t>
            </w:r>
            <w:r>
              <w:rPr>
                <w:rFonts w:eastAsia="標楷體" w:hint="eastAsia"/>
              </w:rPr>
              <w:t>以其個人身份參與此項工作</w:t>
            </w:r>
            <w:r w:rsidRPr="008D3EA8">
              <w:rPr>
                <w:rFonts w:eastAsia="標楷體"/>
              </w:rPr>
              <w:t>：</w:t>
            </w:r>
            <w:smartTag w:uri="urn:schemas-microsoft-com:office:smarttags" w:element="PersonName">
              <w:smartTagPr>
                <w:attr w:name="ProductID" w:val="Philip Alston"/>
              </w:smartTagPr>
              <w:r w:rsidRPr="008D3EA8">
                <w:rPr>
                  <w:rFonts w:eastAsia="標楷體"/>
                </w:rPr>
                <w:t>Philip Alston</w:t>
              </w:r>
            </w:smartTag>
            <w:r w:rsidRPr="008D3EA8">
              <w:rPr>
                <w:rFonts w:eastAsia="標楷體"/>
              </w:rPr>
              <w:t>、</w:t>
            </w:r>
            <w:smartTag w:uri="urn:schemas-microsoft-com:office:smarttags" w:element="PersonName">
              <w:smartTagPr>
                <w:attr w:name="ProductID" w:val="Nisuke Ando"/>
              </w:smartTagPr>
              <w:r w:rsidRPr="008D3EA8">
                <w:rPr>
                  <w:rFonts w:eastAsia="標楷體"/>
                </w:rPr>
                <w:t>Nisuke Ando</w:t>
              </w:r>
            </w:smartTag>
            <w:r w:rsidRPr="008D3EA8">
              <w:rPr>
                <w:rFonts w:eastAsia="標楷體"/>
              </w:rPr>
              <w:t>、</w:t>
            </w:r>
            <w:r w:rsidRPr="008D3EA8">
              <w:rPr>
                <w:rFonts w:eastAsia="標楷體"/>
              </w:rPr>
              <w:t xml:space="preserve"> Virginia Bonoan-Dandan</w:t>
            </w:r>
            <w:r w:rsidRPr="008D3EA8">
              <w:rPr>
                <w:rFonts w:eastAsia="標楷體"/>
              </w:rPr>
              <w:t>、</w:t>
            </w:r>
            <w:r w:rsidRPr="008D3EA8">
              <w:rPr>
                <w:rFonts w:eastAsia="標楷體"/>
              </w:rPr>
              <w:t>Theod</w:t>
            </w:r>
            <w:r>
              <w:rPr>
                <w:rFonts w:eastAsia="標楷體" w:hint="eastAsia"/>
              </w:rPr>
              <w:t>o</w:t>
            </w:r>
            <w:r w:rsidRPr="008D3EA8">
              <w:rPr>
                <w:rFonts w:eastAsia="標楷體"/>
              </w:rPr>
              <w:t>or van Boven</w:t>
            </w:r>
            <w:r w:rsidRPr="008D3EA8">
              <w:rPr>
                <w:rFonts w:eastAsia="標楷體"/>
              </w:rPr>
              <w:t>、</w:t>
            </w:r>
            <w:smartTag w:uri="urn:schemas-microsoft-com:office:smarttags" w:element="PersonName">
              <w:smartTagPr>
                <w:attr w:name="ProductID" w:val="Jerome Cohen"/>
              </w:smartTagPr>
              <w:r w:rsidRPr="008D3EA8">
                <w:rPr>
                  <w:rFonts w:eastAsia="標楷體"/>
                </w:rPr>
                <w:t>Jerome Cohen</w:t>
              </w:r>
            </w:smartTag>
            <w:r w:rsidRPr="008D3EA8">
              <w:rPr>
                <w:rFonts w:eastAsia="標楷體"/>
              </w:rPr>
              <w:t>、</w:t>
            </w:r>
            <w:smartTag w:uri="urn:schemas-microsoft-com:office:smarttags" w:element="PersonName">
              <w:smartTagPr>
                <w:attr w:name="ProductID" w:val="Shanthi Dairiam"/>
              </w:smartTagPr>
              <w:r w:rsidRPr="008D3EA8">
                <w:rPr>
                  <w:rFonts w:eastAsia="標楷體"/>
                </w:rPr>
                <w:t>Shanthi Dairiam</w:t>
              </w:r>
            </w:smartTag>
            <w:r w:rsidRPr="008D3EA8">
              <w:rPr>
                <w:rFonts w:eastAsia="標楷體"/>
              </w:rPr>
              <w:t>、</w:t>
            </w:r>
            <w:smartTag w:uri="urn:schemas-microsoft-com:office:smarttags" w:element="PersonName">
              <w:smartTagPr>
                <w:attr w:name="ProductID" w:val="Asma Jahangir"/>
              </w:smartTagPr>
              <w:r w:rsidRPr="008D3EA8">
                <w:rPr>
                  <w:rFonts w:eastAsia="標楷體"/>
                </w:rPr>
                <w:t>Asma Jahangir</w:t>
              </w:r>
            </w:smartTag>
            <w:r w:rsidRPr="008D3EA8">
              <w:rPr>
                <w:rFonts w:eastAsia="標楷體"/>
              </w:rPr>
              <w:t>、</w:t>
            </w:r>
            <w:smartTag w:uri="urn:schemas-microsoft-com:office:smarttags" w:element="PersonName">
              <w:smartTagPr>
                <w:attr w:name="ProductID" w:val="Manfred Nowak"/>
              </w:smartTagPr>
              <w:r w:rsidRPr="008D3EA8">
                <w:rPr>
                  <w:rFonts w:eastAsia="標楷體"/>
                </w:rPr>
                <w:t>Manfred Nowak</w:t>
              </w:r>
            </w:smartTag>
            <w:r w:rsidRPr="008D3EA8">
              <w:rPr>
                <w:rFonts w:eastAsia="標楷體"/>
              </w:rPr>
              <w:t>、</w:t>
            </w:r>
            <w:smartTag w:uri="urn:schemas-microsoft-com:office:smarttags" w:element="PersonName">
              <w:smartTagPr>
                <w:attr w:name="ProductID" w:val="Eibe Riedel"/>
              </w:smartTagPr>
              <w:r w:rsidRPr="008D3EA8">
                <w:rPr>
                  <w:rFonts w:eastAsia="標楷體"/>
                </w:rPr>
                <w:t>Eibe Riedel</w:t>
              </w:r>
            </w:smartTag>
            <w:r w:rsidRPr="008D3EA8">
              <w:rPr>
                <w:rFonts w:eastAsia="標楷體"/>
              </w:rPr>
              <w:t>，以及</w:t>
            </w:r>
            <w:smartTag w:uri="urn:schemas-microsoft-com:office:smarttags" w:element="PersonName">
              <w:smartTagPr>
                <w:attr w:name="ProductID" w:val="Heisoo Shin"/>
              </w:smartTagPr>
              <w:r w:rsidRPr="008D3EA8">
                <w:rPr>
                  <w:rFonts w:eastAsia="標楷體"/>
                </w:rPr>
                <w:t>Heisoo Shin</w:t>
              </w:r>
            </w:smartTag>
            <w:r w:rsidRPr="008D3EA8">
              <w:rPr>
                <w:rFonts w:eastAsia="標楷體"/>
              </w:rPr>
              <w:t>。</w:t>
            </w:r>
          </w:p>
        </w:tc>
        <w:tc>
          <w:tcPr>
            <w:tcW w:w="1468" w:type="dxa"/>
          </w:tcPr>
          <w:p w:rsidR="00764802" w:rsidRPr="004B5C7E" w:rsidRDefault="00764802" w:rsidP="002E50B6">
            <w:pPr>
              <w:pStyle w:val="a4"/>
              <w:jc w:val="both"/>
              <w:rPr>
                <w:rFonts w:ascii="Times New Roman" w:hAnsi="Times New Roman" w:cs="Times New Roman"/>
                <w:kern w:val="0"/>
                <w:sz w:val="20"/>
                <w:shd w:val="pct15" w:color="auto" w:fill="FFFFFF"/>
              </w:rPr>
            </w:pPr>
            <w:r w:rsidRPr="005B2F73">
              <w:rPr>
                <w:rFonts w:eastAsia="標楷體" w:hint="eastAsia"/>
              </w:rPr>
              <w:t>（各機關）</w:t>
            </w:r>
          </w:p>
        </w:tc>
        <w:tc>
          <w:tcPr>
            <w:tcW w:w="2255" w:type="dxa"/>
          </w:tcPr>
          <w:p w:rsidR="00764802" w:rsidRDefault="00764802" w:rsidP="002E50B6">
            <w:pPr>
              <w:pStyle w:val="a4"/>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9D586B">
              <w:rPr>
                <w:rFonts w:ascii="標楷體" w:eastAsia="標楷體" w:hAnsi="標楷體" w:hint="eastAsia"/>
              </w:rPr>
              <w:t>該意見係一般性全面意見，本會配合總統府人權諮詢委員會議事組之全般規劃辦理。</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 xml:space="preserve">(公平會) </w:t>
            </w:r>
            <w:r w:rsidRPr="00554E54">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Default="00764802" w:rsidP="002E50B6">
            <w:pPr>
              <w:pStyle w:val="a4"/>
              <w:jc w:val="both"/>
              <w:rPr>
                <w:rFonts w:ascii="標楷體" w:eastAsia="標楷體" w:hAnsi="標楷體"/>
              </w:rPr>
            </w:pPr>
            <w:r>
              <w:rPr>
                <w:rFonts w:ascii="Times New Roman" w:eastAsia="標楷體" w:hAnsi="Times New Roman" w:hint="eastAsia"/>
                <w:kern w:val="0"/>
              </w:rPr>
              <w:t>本部交通法規修正依照「公民與政治權利國際公約施行法」及「經濟社會與文化權利國際公約施行法」規定辦理。</w:t>
            </w:r>
          </w:p>
        </w:tc>
        <w:tc>
          <w:tcPr>
            <w:tcW w:w="1701" w:type="dxa"/>
          </w:tcPr>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Pr="00D92D0C" w:rsidRDefault="00764802" w:rsidP="002E50B6">
            <w:pPr>
              <w:pStyle w:val="a4"/>
              <w:jc w:val="both"/>
              <w:rPr>
                <w:rFonts w:ascii="標楷體" w:eastAsia="標楷體" w:hAnsi="標楷體"/>
              </w:rPr>
            </w:pPr>
          </w:p>
        </w:tc>
        <w:tc>
          <w:tcPr>
            <w:tcW w:w="1417" w:type="dxa"/>
          </w:tcPr>
          <w:p w:rsidR="00764802" w:rsidRDefault="00764802" w:rsidP="002E50B6">
            <w:pPr>
              <w:pStyle w:val="a4"/>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9D586B">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w:t>
            </w:r>
          </w:p>
          <w:p w:rsidR="00764802" w:rsidRDefault="00764802" w:rsidP="002E50B6">
            <w:pPr>
              <w:pStyle w:val="a4"/>
              <w:jc w:val="both"/>
              <w:rPr>
                <w:rFonts w:ascii="標楷體" w:eastAsia="標楷體" w:hAnsi="標楷體"/>
              </w:rPr>
            </w:pPr>
            <w:r>
              <w:rPr>
                <w:rFonts w:ascii="標楷體" w:eastAsia="標楷體" w:hAnsi="標楷體" w:hint="eastAsia"/>
              </w:rPr>
              <w:t>持續辦理。</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Default="00764802" w:rsidP="002E50B6">
            <w:pPr>
              <w:pStyle w:val="a4"/>
              <w:jc w:val="both"/>
              <w:rPr>
                <w:rFonts w:ascii="標楷體" w:eastAsia="標楷體" w:hAnsi="標楷體"/>
                <w:shd w:val="pct15" w:color="auto" w:fill="FFFFFF"/>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p w:rsidR="00764802" w:rsidRPr="009D586B" w:rsidRDefault="00764802" w:rsidP="002E50B6">
            <w:pPr>
              <w:pStyle w:val="a4"/>
              <w:jc w:val="both"/>
              <w:rPr>
                <w:rFonts w:ascii="標楷體" w:eastAsia="標楷體" w:hAnsi="標楷體"/>
                <w:shd w:val="pct15" w:color="auto" w:fill="FFFFFF"/>
              </w:rPr>
            </w:pPr>
          </w:p>
        </w:tc>
        <w:tc>
          <w:tcPr>
            <w:tcW w:w="1434" w:type="dxa"/>
          </w:tcPr>
          <w:p w:rsidR="00764802" w:rsidRPr="004B5C7E" w:rsidRDefault="00764802" w:rsidP="00764802">
            <w:pPr>
              <w:pStyle w:val="a4"/>
              <w:jc w:val="both"/>
              <w:rPr>
                <w:kern w:val="0"/>
                <w:sz w:val="20"/>
              </w:rPr>
            </w:pPr>
          </w:p>
        </w:tc>
        <w:tc>
          <w:tcPr>
            <w:tcW w:w="791" w:type="dxa"/>
          </w:tcPr>
          <w:p w:rsidR="00764802" w:rsidRPr="00BF7508" w:rsidRDefault="00764802" w:rsidP="002E50B6">
            <w:pPr>
              <w:pStyle w:val="a4"/>
              <w:tabs>
                <w:tab w:val="left" w:pos="776"/>
              </w:tabs>
              <w:jc w:val="both"/>
              <w:rPr>
                <w:rFonts w:ascii="Times New Roman" w:hAnsi="Times New Roman" w:cs="Times New Roman"/>
                <w:kern w:val="0"/>
              </w:rPr>
            </w:pPr>
          </w:p>
        </w:tc>
        <w:tc>
          <w:tcPr>
            <w:tcW w:w="1068" w:type="dxa"/>
          </w:tcPr>
          <w:p w:rsidR="00764802" w:rsidRPr="004B5C7E" w:rsidRDefault="00764802" w:rsidP="002E50B6">
            <w:pPr>
              <w:pStyle w:val="a4"/>
              <w:jc w:val="both"/>
              <w:rPr>
                <w:rFonts w:ascii="Times New Roman" w:hAnsi="Times New Roman" w:cs="Times New Roman"/>
                <w:kern w:val="0"/>
                <w:sz w:val="20"/>
                <w:shd w:val="pct15" w:color="auto" w:fill="FFFFFF"/>
              </w:rPr>
            </w:pPr>
          </w:p>
        </w:tc>
      </w:tr>
      <w:tr w:rsidR="007C3EFE" w:rsidTr="004A3CB0">
        <w:tc>
          <w:tcPr>
            <w:tcW w:w="1033" w:type="dxa"/>
            <w:vMerge/>
            <w:vAlign w:val="center"/>
          </w:tcPr>
          <w:p w:rsidR="00764802" w:rsidRDefault="00764802" w:rsidP="002E50B6">
            <w:pPr>
              <w:pStyle w:val="a4"/>
              <w:jc w:val="center"/>
            </w:pPr>
          </w:p>
        </w:tc>
        <w:tc>
          <w:tcPr>
            <w:tcW w:w="909" w:type="dxa"/>
          </w:tcPr>
          <w:p w:rsidR="00764802" w:rsidRPr="004B5C7E" w:rsidRDefault="00764802" w:rsidP="002E50B6">
            <w:pPr>
              <w:pStyle w:val="a4"/>
              <w:numPr>
                <w:ilvl w:val="0"/>
                <w:numId w:val="1"/>
              </w:numPr>
              <w:jc w:val="both"/>
              <w:rPr>
                <w:kern w:val="0"/>
                <w:sz w:val="20"/>
              </w:rPr>
            </w:pPr>
          </w:p>
        </w:tc>
        <w:tc>
          <w:tcPr>
            <w:tcW w:w="2098" w:type="dxa"/>
          </w:tcPr>
          <w:p w:rsidR="00764802" w:rsidRPr="00281527" w:rsidRDefault="00764802" w:rsidP="002E50B6">
            <w:pPr>
              <w:pStyle w:val="a4"/>
              <w:jc w:val="both"/>
              <w:rPr>
                <w:rFonts w:ascii="Times New Roman" w:hAnsi="Times New Roman" w:cs="Times New Roman"/>
                <w:kern w:val="0"/>
              </w:rPr>
            </w:pPr>
            <w:r>
              <w:rPr>
                <w:rFonts w:eastAsia="標楷體"/>
              </w:rPr>
              <w:t>專家</w:t>
            </w:r>
            <w:r>
              <w:rPr>
                <w:rFonts w:eastAsia="標楷體" w:hint="eastAsia"/>
              </w:rPr>
              <w:t>在所有相關面向</w:t>
            </w:r>
            <w:r w:rsidRPr="00485015">
              <w:rPr>
                <w:rFonts w:eastAsia="標楷體"/>
              </w:rPr>
              <w:t>依循</w:t>
            </w:r>
            <w:r>
              <w:rPr>
                <w:rFonts w:eastAsia="標楷體" w:hint="eastAsia"/>
              </w:rPr>
              <w:t>既定的</w:t>
            </w:r>
            <w:r w:rsidRPr="00485015">
              <w:rPr>
                <w:rFonts w:eastAsia="標楷體"/>
              </w:rPr>
              <w:t>國際監督程序，並</w:t>
            </w:r>
            <w:r>
              <w:rPr>
                <w:rFonts w:eastAsia="標楷體" w:hint="eastAsia"/>
              </w:rPr>
              <w:t>對</w:t>
            </w:r>
            <w:r w:rsidRPr="00485015">
              <w:rPr>
                <w:rFonts w:eastAsia="標楷體"/>
              </w:rPr>
              <w:t>相關權利</w:t>
            </w:r>
            <w:r>
              <w:rPr>
                <w:rFonts w:eastAsia="標楷體" w:hint="eastAsia"/>
              </w:rPr>
              <w:t>適用</w:t>
            </w:r>
            <w:r w:rsidRPr="00485015">
              <w:rPr>
                <w:rFonts w:eastAsia="標楷體"/>
              </w:rPr>
              <w:t>普遍接受之</w:t>
            </w:r>
            <w:r>
              <w:rPr>
                <w:rFonts w:eastAsia="標楷體" w:hint="eastAsia"/>
              </w:rPr>
              <w:t>國際</w:t>
            </w:r>
            <w:r>
              <w:rPr>
                <w:rFonts w:eastAsia="標楷體"/>
              </w:rPr>
              <w:t>法解釋。專家</w:t>
            </w:r>
            <w:r w:rsidRPr="00485015">
              <w:rPr>
                <w:rFonts w:eastAsia="標楷體"/>
              </w:rPr>
              <w:t>之審查並</w:t>
            </w:r>
            <w:r>
              <w:rPr>
                <w:rFonts w:eastAsia="標楷體" w:hint="eastAsia"/>
              </w:rPr>
              <w:t>未涉及與其</w:t>
            </w:r>
            <w:r w:rsidRPr="00485015">
              <w:rPr>
                <w:rFonts w:eastAsia="標楷體"/>
              </w:rPr>
              <w:t>他國</w:t>
            </w:r>
            <w:r>
              <w:rPr>
                <w:rFonts w:eastAsia="標楷體" w:hint="eastAsia"/>
              </w:rPr>
              <w:t>家普遍</w:t>
            </w:r>
            <w:r w:rsidRPr="00485015">
              <w:rPr>
                <w:rFonts w:eastAsia="標楷體"/>
              </w:rPr>
              <w:t>狀</w:t>
            </w:r>
            <w:r>
              <w:rPr>
                <w:rFonts w:eastAsia="標楷體" w:hint="eastAsia"/>
              </w:rPr>
              <w:t>況之比較</w:t>
            </w:r>
            <w:r w:rsidRPr="00485015">
              <w:rPr>
                <w:rFonts w:eastAsia="標楷體"/>
              </w:rPr>
              <w:t>，此</w:t>
            </w:r>
            <w:r>
              <w:rPr>
                <w:rFonts w:eastAsia="標楷體" w:hint="eastAsia"/>
              </w:rPr>
              <w:t>結論性意見僅</w:t>
            </w:r>
            <w:r w:rsidRPr="00485015">
              <w:rPr>
                <w:rFonts w:eastAsia="標楷體"/>
              </w:rPr>
              <w:t>聚焦於</w:t>
            </w:r>
            <w:r>
              <w:rPr>
                <w:rFonts w:eastAsia="標楷體"/>
              </w:rPr>
              <w:t>中華民國</w:t>
            </w:r>
            <w:r>
              <w:rPr>
                <w:rFonts w:eastAsia="標楷體"/>
              </w:rPr>
              <w:t>(</w:t>
            </w:r>
            <w:r>
              <w:rPr>
                <w:rFonts w:eastAsia="標楷體"/>
              </w:rPr>
              <w:t>臺灣</w:t>
            </w:r>
            <w:r>
              <w:rPr>
                <w:rFonts w:eastAsia="標楷體"/>
              </w:rPr>
              <w:t>)</w:t>
            </w:r>
            <w:r w:rsidRPr="00485015">
              <w:rPr>
                <w:rFonts w:eastAsia="標楷體"/>
              </w:rPr>
              <w:t>之狀況</w:t>
            </w:r>
            <w:r>
              <w:rPr>
                <w:rFonts w:eastAsia="標楷體"/>
              </w:rPr>
              <w:t>。專家分為兩組，分別</w:t>
            </w:r>
            <w:r>
              <w:rPr>
                <w:rFonts w:eastAsia="標楷體" w:hint="eastAsia"/>
              </w:rPr>
              <w:t>處理</w:t>
            </w:r>
            <w:r w:rsidRPr="00485015">
              <w:rPr>
                <w:rFonts w:eastAsia="標楷體"/>
              </w:rPr>
              <w:t>《公民與政治權利國際公約》與《經濟社會文化權利國際公約》。</w:t>
            </w:r>
          </w:p>
        </w:tc>
        <w:tc>
          <w:tcPr>
            <w:tcW w:w="1468" w:type="dxa"/>
          </w:tcPr>
          <w:p w:rsidR="00764802" w:rsidRPr="004B5C7E" w:rsidRDefault="00764802" w:rsidP="002E50B6">
            <w:pPr>
              <w:pStyle w:val="a4"/>
              <w:jc w:val="both"/>
              <w:rPr>
                <w:rFonts w:ascii="Times New Roman" w:hAnsi="Times New Roman" w:cs="Times New Roman"/>
                <w:kern w:val="0"/>
                <w:sz w:val="20"/>
                <w:shd w:val="pct15" w:color="auto" w:fill="FFFFFF"/>
              </w:rPr>
            </w:pPr>
            <w:r w:rsidRPr="005B2F73">
              <w:rPr>
                <w:rFonts w:eastAsia="標楷體" w:hint="eastAsia"/>
              </w:rPr>
              <w:t>（各機關）</w:t>
            </w:r>
          </w:p>
        </w:tc>
        <w:tc>
          <w:tcPr>
            <w:tcW w:w="2255" w:type="dxa"/>
          </w:tcPr>
          <w:p w:rsidR="00764802" w:rsidRDefault="00764802" w:rsidP="002E50B6">
            <w:pPr>
              <w:pStyle w:val="a4"/>
              <w:ind w:left="480" w:hangingChars="200" w:hanging="480"/>
              <w:jc w:val="both"/>
              <w:rPr>
                <w:rFonts w:ascii="標楷體" w:eastAsia="標楷體" w:hAnsi="標楷體"/>
              </w:rPr>
            </w:pPr>
            <w:r>
              <w:rPr>
                <w:rFonts w:ascii="標楷體" w:eastAsia="標楷體" w:hAnsi="標楷體" w:hint="eastAsia"/>
              </w:rPr>
              <w:t>(輔導會)</w:t>
            </w:r>
          </w:p>
          <w:p w:rsidR="00764802" w:rsidRDefault="00764802" w:rsidP="002E50B6">
            <w:pPr>
              <w:pStyle w:val="a4"/>
              <w:numPr>
                <w:ilvl w:val="0"/>
                <w:numId w:val="2"/>
              </w:numPr>
              <w:ind w:leftChars="11" w:left="626" w:hangingChars="250" w:hanging="600"/>
              <w:jc w:val="both"/>
              <w:rPr>
                <w:rFonts w:ascii="標楷體" w:eastAsia="標楷體" w:hAnsi="標楷體"/>
              </w:rPr>
            </w:pPr>
            <w:r w:rsidRPr="007057B2">
              <w:rPr>
                <w:rFonts w:ascii="標楷體" w:eastAsia="標楷體" w:hAnsi="標楷體" w:hint="eastAsia"/>
              </w:rPr>
              <w:t>該意見係一般性全面意見，本會配合總統府人權諮詢委員會之規劃。</w:t>
            </w:r>
          </w:p>
          <w:p w:rsidR="00764802" w:rsidRPr="003F39AF" w:rsidRDefault="00764802" w:rsidP="002E50B6">
            <w:pPr>
              <w:pStyle w:val="a4"/>
              <w:numPr>
                <w:ilvl w:val="0"/>
                <w:numId w:val="2"/>
              </w:numPr>
              <w:ind w:leftChars="11" w:left="626" w:hangingChars="250" w:hanging="600"/>
              <w:jc w:val="both"/>
              <w:rPr>
                <w:rFonts w:ascii="標楷體" w:eastAsia="標楷體" w:hAnsi="標楷體"/>
              </w:rPr>
            </w:pPr>
            <w:r w:rsidRPr="003F39AF">
              <w:rPr>
                <w:rFonts w:ascii="標楷體" w:eastAsia="標楷體" w:hAnsi="標楷體" w:hint="eastAsia"/>
              </w:rPr>
              <w:t>本會配合102年2月25日至27日指派副秘書長層級參與國際審查會議共計5場次，顯見本會對審查會議之重視，與推動落實國家人權之決心。3天會議中，審查委員並未對本會相關議題提出意見。</w:t>
            </w:r>
          </w:p>
          <w:p w:rsidR="00764802" w:rsidRDefault="00764802" w:rsidP="002E50B6">
            <w:pPr>
              <w:pStyle w:val="a4"/>
              <w:jc w:val="both"/>
              <w:rPr>
                <w:rFonts w:ascii="標楷體" w:eastAsia="標楷體" w:hAnsi="標楷體"/>
                <w:shd w:val="pct15" w:color="auto" w:fill="FFFFFF"/>
              </w:rPr>
            </w:pPr>
          </w:p>
          <w:p w:rsidR="00764802" w:rsidRDefault="00764802" w:rsidP="002E50B6">
            <w:pPr>
              <w:pStyle w:val="a4"/>
              <w:jc w:val="both"/>
              <w:rPr>
                <w:rFonts w:ascii="標楷體" w:eastAsia="標楷體" w:hAnsi="標楷體"/>
              </w:rPr>
            </w:pPr>
            <w:r>
              <w:rPr>
                <w:rFonts w:ascii="標楷體" w:eastAsia="標楷體" w:hAnsi="標楷體" w:hint="eastAsia"/>
              </w:rPr>
              <w:t>(國防部)</w:t>
            </w:r>
            <w:r w:rsidRPr="00B15B31">
              <w:rPr>
                <w:rFonts w:ascii="標楷體" w:eastAsia="標楷體" w:hAnsi="標楷體" w:hint="eastAsia"/>
              </w:rPr>
              <w:t xml:space="preserve"> 本部已配合辦理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764802" w:rsidRDefault="00764802"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764802" w:rsidRDefault="00764802" w:rsidP="002E50B6">
            <w:pPr>
              <w:pStyle w:val="a4"/>
              <w:jc w:val="both"/>
              <w:rPr>
                <w:rFonts w:ascii="標楷體" w:eastAsia="標楷體" w:hAnsi="標楷體"/>
                <w:shd w:val="pct15" w:color="auto" w:fill="FFFFFF"/>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Pr="00474048" w:rsidRDefault="00764802" w:rsidP="002E50B6">
            <w:pPr>
              <w:pStyle w:val="a4"/>
              <w:jc w:val="both"/>
              <w:rPr>
                <w:rFonts w:ascii="標楷體" w:eastAsia="標楷體" w:hAnsi="標楷體"/>
                <w:shd w:val="pct15" w:color="auto" w:fill="FFFFFF"/>
              </w:rPr>
            </w:pPr>
            <w:r>
              <w:rPr>
                <w:rFonts w:ascii="Times New Roman" w:eastAsia="標楷體" w:hAnsi="Times New Roman" w:hint="eastAsia"/>
                <w:kern w:val="0"/>
              </w:rPr>
              <w:t>本部交通法規修正依照「公民與政治權利國際公約施行法」及「經濟社會與文化權利國際公約施行法」規定辦理。</w:t>
            </w:r>
          </w:p>
        </w:tc>
        <w:tc>
          <w:tcPr>
            <w:tcW w:w="1701" w:type="dxa"/>
          </w:tcPr>
          <w:p w:rsidR="00764802" w:rsidRDefault="00764802" w:rsidP="002E50B6">
            <w:pPr>
              <w:pStyle w:val="a4"/>
              <w:jc w:val="both"/>
              <w:rPr>
                <w:rFonts w:ascii="標楷體" w:eastAsia="標楷體" w:hAnsi="標楷體"/>
              </w:rPr>
            </w:pPr>
          </w:p>
        </w:tc>
        <w:tc>
          <w:tcPr>
            <w:tcW w:w="1417" w:type="dxa"/>
          </w:tcPr>
          <w:p w:rsidR="00764802" w:rsidRDefault="00764802" w:rsidP="002E50B6">
            <w:pPr>
              <w:pStyle w:val="a4"/>
              <w:ind w:left="480" w:hangingChars="200" w:hanging="480"/>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7057B2">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w:t>
            </w:r>
          </w:p>
          <w:p w:rsidR="00764802" w:rsidRDefault="00764802" w:rsidP="002E50B6">
            <w:pPr>
              <w:pStyle w:val="a4"/>
              <w:jc w:val="both"/>
              <w:rPr>
                <w:rFonts w:ascii="標楷體" w:eastAsia="標楷體" w:hAnsi="標楷體"/>
              </w:rPr>
            </w:pPr>
            <w:r>
              <w:rPr>
                <w:rFonts w:ascii="標楷體" w:eastAsia="標楷體" w:hAnsi="標楷體" w:hint="eastAsia"/>
              </w:rPr>
              <w:t>持續辦理。</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Pr="00F97685" w:rsidRDefault="00764802" w:rsidP="002E50B6">
            <w:pPr>
              <w:pStyle w:val="a4"/>
              <w:jc w:val="both"/>
              <w:rPr>
                <w:rFonts w:ascii="標楷體" w:eastAsia="標楷體" w:hAnsi="標楷體"/>
                <w:shd w:val="pct15" w:color="auto" w:fill="FFFFFF"/>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764802" w:rsidRPr="004B5C7E" w:rsidRDefault="00764802" w:rsidP="00764802">
            <w:pPr>
              <w:pStyle w:val="a4"/>
              <w:jc w:val="both"/>
              <w:rPr>
                <w:kern w:val="0"/>
                <w:sz w:val="20"/>
              </w:rPr>
            </w:pPr>
          </w:p>
        </w:tc>
        <w:tc>
          <w:tcPr>
            <w:tcW w:w="791" w:type="dxa"/>
          </w:tcPr>
          <w:p w:rsidR="00764802" w:rsidRPr="00281527" w:rsidRDefault="00764802" w:rsidP="002E50B6">
            <w:pPr>
              <w:pStyle w:val="a4"/>
              <w:jc w:val="both"/>
              <w:rPr>
                <w:rFonts w:ascii="Times New Roman" w:hAnsi="Times New Roman" w:cs="Times New Roman"/>
                <w:kern w:val="0"/>
              </w:rPr>
            </w:pPr>
          </w:p>
        </w:tc>
        <w:tc>
          <w:tcPr>
            <w:tcW w:w="1068" w:type="dxa"/>
          </w:tcPr>
          <w:p w:rsidR="00764802" w:rsidRPr="004B5C7E" w:rsidRDefault="00764802" w:rsidP="002E50B6">
            <w:pPr>
              <w:pStyle w:val="a4"/>
              <w:jc w:val="both"/>
              <w:rPr>
                <w:rFonts w:ascii="Times New Roman" w:hAnsi="Times New Roman" w:cs="Times New Roman"/>
                <w:kern w:val="0"/>
                <w:sz w:val="20"/>
                <w:shd w:val="pct15" w:color="auto" w:fill="FFFFFF"/>
              </w:rPr>
            </w:pPr>
          </w:p>
        </w:tc>
      </w:tr>
      <w:tr w:rsidR="007C3EFE" w:rsidTr="004A3CB0">
        <w:tc>
          <w:tcPr>
            <w:tcW w:w="1033" w:type="dxa"/>
            <w:vMerge/>
            <w:vAlign w:val="center"/>
          </w:tcPr>
          <w:p w:rsidR="00764802" w:rsidRDefault="00764802" w:rsidP="002E50B6">
            <w:pPr>
              <w:pStyle w:val="a4"/>
              <w:jc w:val="center"/>
            </w:pPr>
          </w:p>
        </w:tc>
        <w:tc>
          <w:tcPr>
            <w:tcW w:w="909" w:type="dxa"/>
          </w:tcPr>
          <w:p w:rsidR="00764802" w:rsidRPr="004B5C7E" w:rsidRDefault="00764802" w:rsidP="002E50B6">
            <w:pPr>
              <w:pStyle w:val="a4"/>
              <w:numPr>
                <w:ilvl w:val="0"/>
                <w:numId w:val="1"/>
              </w:numPr>
              <w:jc w:val="both"/>
              <w:rPr>
                <w:kern w:val="0"/>
                <w:sz w:val="20"/>
              </w:rPr>
            </w:pPr>
          </w:p>
        </w:tc>
        <w:tc>
          <w:tcPr>
            <w:tcW w:w="2098" w:type="dxa"/>
          </w:tcPr>
          <w:p w:rsidR="00764802" w:rsidRPr="00281527" w:rsidRDefault="00764802" w:rsidP="002E50B6">
            <w:pPr>
              <w:pStyle w:val="a4"/>
              <w:jc w:val="both"/>
              <w:rPr>
                <w:rFonts w:ascii="Times New Roman" w:hAnsi="Times New Roman" w:cs="Times New Roman"/>
                <w:kern w:val="0"/>
              </w:rPr>
            </w:pPr>
            <w:r>
              <w:rPr>
                <w:rFonts w:eastAsia="標楷體"/>
              </w:rPr>
              <w:t>專家</w:t>
            </w:r>
            <w:r w:rsidRPr="00485015">
              <w:rPr>
                <w:rFonts w:eastAsia="標楷體"/>
              </w:rPr>
              <w:t>認為</w:t>
            </w:r>
            <w:r>
              <w:rPr>
                <w:rFonts w:eastAsia="標楷體"/>
              </w:rPr>
              <w:t>中華民國</w:t>
            </w:r>
            <w:r>
              <w:rPr>
                <w:rFonts w:eastAsia="標楷體"/>
              </w:rPr>
              <w:t>(</w:t>
            </w:r>
            <w:r>
              <w:rPr>
                <w:rFonts w:eastAsia="標楷體"/>
              </w:rPr>
              <w:t>臺灣</w:t>
            </w:r>
            <w:r>
              <w:rPr>
                <w:rFonts w:eastAsia="標楷體"/>
              </w:rPr>
              <w:t>)</w:t>
            </w:r>
            <w:r w:rsidRPr="00485015">
              <w:rPr>
                <w:rFonts w:eastAsia="標楷體"/>
              </w:rPr>
              <w:t>政府與人民</w:t>
            </w:r>
            <w:r>
              <w:rPr>
                <w:rFonts w:eastAsia="標楷體" w:hint="eastAsia"/>
              </w:rPr>
              <w:t>對於</w:t>
            </w:r>
            <w:r w:rsidRPr="00485015">
              <w:rPr>
                <w:rFonts w:eastAsia="標楷體"/>
              </w:rPr>
              <w:t>遵循相關人權義務</w:t>
            </w:r>
            <w:r>
              <w:rPr>
                <w:rFonts w:eastAsia="標楷體" w:hint="eastAsia"/>
              </w:rPr>
              <w:t>的監督程序</w:t>
            </w:r>
            <w:r>
              <w:rPr>
                <w:rFonts w:eastAsia="標楷體"/>
              </w:rPr>
              <w:t>展現</w:t>
            </w:r>
            <w:r>
              <w:rPr>
                <w:rFonts w:eastAsia="標楷體" w:hint="eastAsia"/>
              </w:rPr>
              <w:t>模範性的</w:t>
            </w:r>
            <w:r>
              <w:rPr>
                <w:rFonts w:eastAsia="標楷體"/>
              </w:rPr>
              <w:t>決心</w:t>
            </w:r>
            <w:r w:rsidRPr="00485015">
              <w:rPr>
                <w:rFonts w:eastAsia="標楷體"/>
              </w:rPr>
              <w:t>。政府遵循國際</w:t>
            </w:r>
            <w:r>
              <w:rPr>
                <w:rFonts w:eastAsia="標楷體" w:hint="eastAsia"/>
              </w:rPr>
              <w:t>慣</w:t>
            </w:r>
            <w:r w:rsidRPr="00485015">
              <w:rPr>
                <w:rFonts w:eastAsia="標楷體"/>
              </w:rPr>
              <w:t>例提出</w:t>
            </w:r>
            <w:r>
              <w:rPr>
                <w:rFonts w:eastAsia="標楷體" w:hint="eastAsia"/>
              </w:rPr>
              <w:t>有</w:t>
            </w:r>
            <w:r w:rsidRPr="00485015">
              <w:rPr>
                <w:rFonts w:eastAsia="標楷體"/>
              </w:rPr>
              <w:t>價值</w:t>
            </w:r>
            <w:r>
              <w:rPr>
                <w:rFonts w:eastAsia="標楷體" w:hint="eastAsia"/>
              </w:rPr>
              <w:t>且</w:t>
            </w:r>
            <w:r w:rsidRPr="00485015">
              <w:rPr>
                <w:rFonts w:eastAsia="標楷體"/>
              </w:rPr>
              <w:t>詳盡</w:t>
            </w:r>
            <w:r>
              <w:rPr>
                <w:rFonts w:eastAsia="標楷體" w:hint="eastAsia"/>
              </w:rPr>
              <w:t>的報告</w:t>
            </w:r>
            <w:r w:rsidRPr="00485015">
              <w:rPr>
                <w:rFonts w:eastAsia="標楷體"/>
              </w:rPr>
              <w:t>，</w:t>
            </w:r>
            <w:r>
              <w:rPr>
                <w:rFonts w:eastAsia="標楷體" w:hint="eastAsia"/>
              </w:rPr>
              <w:t>並以高度建設性的態度與專家互動</w:t>
            </w:r>
            <w:r w:rsidRPr="00485015">
              <w:rPr>
                <w:rFonts w:eastAsia="標楷體"/>
              </w:rPr>
              <w:t>。</w:t>
            </w:r>
            <w:r>
              <w:rPr>
                <w:rFonts w:eastAsia="標楷體" w:hint="eastAsia"/>
              </w:rPr>
              <w:t>在為期</w:t>
            </w:r>
            <w:r>
              <w:rPr>
                <w:rFonts w:eastAsia="標楷體" w:hint="eastAsia"/>
              </w:rPr>
              <w:t>3</w:t>
            </w:r>
            <w:r>
              <w:rPr>
                <w:rFonts w:eastAsia="標楷體" w:hint="eastAsia"/>
              </w:rPr>
              <w:t>天內（</w:t>
            </w:r>
            <w:r w:rsidRPr="00485015">
              <w:rPr>
                <w:rFonts w:eastAsia="標楷體"/>
              </w:rPr>
              <w:t>2013</w:t>
            </w:r>
            <w:r w:rsidRPr="00485015">
              <w:rPr>
                <w:rFonts w:eastAsia="標楷體"/>
              </w:rPr>
              <w:t>年</w:t>
            </w:r>
            <w:r w:rsidRPr="00485015">
              <w:rPr>
                <w:rFonts w:eastAsia="標楷體"/>
              </w:rPr>
              <w:t>2</w:t>
            </w:r>
            <w:r w:rsidRPr="00485015">
              <w:rPr>
                <w:rFonts w:eastAsia="標楷體"/>
              </w:rPr>
              <w:t>月</w:t>
            </w:r>
            <w:r w:rsidRPr="00485015">
              <w:rPr>
                <w:rFonts w:eastAsia="標楷體"/>
              </w:rPr>
              <w:t>25</w:t>
            </w:r>
            <w:r w:rsidRPr="00485015">
              <w:rPr>
                <w:rFonts w:eastAsia="標楷體"/>
              </w:rPr>
              <w:t>至</w:t>
            </w:r>
            <w:r w:rsidRPr="00485015">
              <w:rPr>
                <w:rFonts w:eastAsia="標楷體"/>
              </w:rPr>
              <w:t>27</w:t>
            </w:r>
            <w:r w:rsidRPr="00485015">
              <w:rPr>
                <w:rFonts w:eastAsia="標楷體"/>
              </w:rPr>
              <w:t>日</w:t>
            </w:r>
            <w:r>
              <w:rPr>
                <w:rFonts w:eastAsia="標楷體" w:hint="eastAsia"/>
              </w:rPr>
              <w:t>）所舉行的每個議程都</w:t>
            </w:r>
            <w:r w:rsidRPr="00485015">
              <w:rPr>
                <w:rFonts w:eastAsia="標楷體"/>
              </w:rPr>
              <w:t>有</w:t>
            </w:r>
            <w:r>
              <w:rPr>
                <w:rFonts w:eastAsia="標楷體" w:hint="eastAsia"/>
              </w:rPr>
              <w:t>代表所有</w:t>
            </w:r>
            <w:r w:rsidRPr="00485015">
              <w:rPr>
                <w:rFonts w:eastAsia="標楷體"/>
              </w:rPr>
              <w:t>相關部會</w:t>
            </w:r>
            <w:r>
              <w:rPr>
                <w:rFonts w:eastAsia="標楷體" w:hint="eastAsia"/>
              </w:rPr>
              <w:t>的眾多</w:t>
            </w:r>
            <w:r w:rsidRPr="00485015">
              <w:rPr>
                <w:rFonts w:eastAsia="標楷體"/>
              </w:rPr>
              <w:t>官員參加，</w:t>
            </w:r>
            <w:r>
              <w:rPr>
                <w:rFonts w:eastAsia="標楷體" w:hint="eastAsia"/>
              </w:rPr>
              <w:t>也</w:t>
            </w:r>
            <w:r w:rsidRPr="00485015">
              <w:rPr>
                <w:rFonts w:eastAsia="標楷體"/>
              </w:rPr>
              <w:t>有總統府、監察院、行政院</w:t>
            </w:r>
            <w:r>
              <w:rPr>
                <w:rFonts w:eastAsia="標楷體" w:hint="eastAsia"/>
              </w:rPr>
              <w:t>及</w:t>
            </w:r>
            <w:r w:rsidRPr="00485015">
              <w:rPr>
                <w:rFonts w:eastAsia="標楷體"/>
              </w:rPr>
              <w:t>考試院</w:t>
            </w:r>
            <w:r>
              <w:rPr>
                <w:rFonts w:eastAsia="標楷體" w:hint="eastAsia"/>
              </w:rPr>
              <w:t>的</w:t>
            </w:r>
            <w:r>
              <w:rPr>
                <w:rFonts w:eastAsia="標楷體"/>
              </w:rPr>
              <w:t>代表。在專家</w:t>
            </w:r>
            <w:r w:rsidRPr="00485015">
              <w:rPr>
                <w:rFonts w:eastAsia="標楷體"/>
              </w:rPr>
              <w:t>邀請下，立法院亦有委員參加。會議由網路直播，有</w:t>
            </w:r>
            <w:r>
              <w:rPr>
                <w:rFonts w:eastAsia="標楷體"/>
              </w:rPr>
              <w:t>公民</w:t>
            </w:r>
            <w:r>
              <w:rPr>
                <w:rFonts w:eastAsia="標楷體" w:hint="eastAsia"/>
              </w:rPr>
              <w:t>社會</w:t>
            </w:r>
            <w:r>
              <w:rPr>
                <w:rFonts w:eastAsia="標楷體"/>
              </w:rPr>
              <w:t>密切注意。專家特別感謝郭銘禮</w:t>
            </w:r>
            <w:r>
              <w:rPr>
                <w:rFonts w:eastAsia="標楷體" w:hint="eastAsia"/>
              </w:rPr>
              <w:t>檢</w:t>
            </w:r>
            <w:r w:rsidRPr="00485015">
              <w:rPr>
                <w:rFonts w:eastAsia="標楷體"/>
              </w:rPr>
              <w:t>察官以及法務部其他同仁</w:t>
            </w:r>
            <w:r>
              <w:rPr>
                <w:rFonts w:eastAsia="標楷體" w:hint="eastAsia"/>
              </w:rPr>
              <w:t>的全方位努力協調，</w:t>
            </w:r>
            <w:r w:rsidRPr="00485015">
              <w:rPr>
                <w:rFonts w:eastAsia="標楷體"/>
              </w:rPr>
              <w:t>效率極高</w:t>
            </w:r>
            <w:r>
              <w:rPr>
                <w:rFonts w:eastAsia="標楷體" w:hint="eastAsia"/>
              </w:rPr>
              <w:t>且裨益良多</w:t>
            </w:r>
            <w:r w:rsidRPr="00485015">
              <w:rPr>
                <w:rFonts w:eastAsia="標楷體"/>
              </w:rPr>
              <w:t>。</w:t>
            </w:r>
          </w:p>
        </w:tc>
        <w:tc>
          <w:tcPr>
            <w:tcW w:w="1468" w:type="dxa"/>
          </w:tcPr>
          <w:p w:rsidR="00764802" w:rsidRPr="004B5C7E" w:rsidRDefault="00764802" w:rsidP="002E50B6">
            <w:pPr>
              <w:pStyle w:val="a4"/>
              <w:jc w:val="both"/>
              <w:rPr>
                <w:rFonts w:ascii="Times New Roman" w:hAnsi="Times New Roman" w:cs="Times New Roman"/>
                <w:kern w:val="0"/>
                <w:sz w:val="20"/>
                <w:shd w:val="pct15" w:color="auto" w:fill="FFFFFF"/>
              </w:rPr>
            </w:pPr>
            <w:r w:rsidRPr="005B2F73">
              <w:rPr>
                <w:rFonts w:eastAsia="標楷體" w:hint="eastAsia"/>
              </w:rPr>
              <w:t>（各機關）</w:t>
            </w:r>
          </w:p>
        </w:tc>
        <w:tc>
          <w:tcPr>
            <w:tcW w:w="2255" w:type="dxa"/>
          </w:tcPr>
          <w:p w:rsidR="00764802" w:rsidRDefault="00764802" w:rsidP="002E50B6">
            <w:pPr>
              <w:pStyle w:val="a4"/>
              <w:ind w:left="480" w:hangingChars="200" w:hanging="480"/>
              <w:jc w:val="both"/>
              <w:rPr>
                <w:rFonts w:ascii="標楷體" w:eastAsia="標楷體" w:hAnsi="標楷體"/>
              </w:rPr>
            </w:pPr>
            <w:r>
              <w:rPr>
                <w:rFonts w:ascii="標楷體" w:eastAsia="標楷體" w:hAnsi="標楷體" w:hint="eastAsia"/>
              </w:rPr>
              <w:t>(輔導會)</w:t>
            </w:r>
          </w:p>
          <w:p w:rsidR="00764802" w:rsidRDefault="00764802" w:rsidP="002E50B6">
            <w:pPr>
              <w:pStyle w:val="a4"/>
              <w:numPr>
                <w:ilvl w:val="0"/>
                <w:numId w:val="3"/>
              </w:numPr>
              <w:ind w:leftChars="11" w:left="626" w:hangingChars="250" w:hanging="600"/>
              <w:jc w:val="both"/>
              <w:rPr>
                <w:rFonts w:ascii="標楷體" w:eastAsia="標楷體" w:hAnsi="標楷體"/>
              </w:rPr>
            </w:pPr>
            <w:r w:rsidRPr="007057B2">
              <w:rPr>
                <w:rFonts w:ascii="標楷體" w:eastAsia="標楷體" w:hAnsi="標楷體" w:hint="eastAsia"/>
              </w:rPr>
              <w:t>該意見係一般性全面意見，本會配合總統府人權諮詢委員會之規劃。</w:t>
            </w:r>
          </w:p>
          <w:p w:rsidR="00764802" w:rsidRDefault="00764802" w:rsidP="002E50B6">
            <w:pPr>
              <w:pStyle w:val="a4"/>
              <w:numPr>
                <w:ilvl w:val="0"/>
                <w:numId w:val="3"/>
              </w:numPr>
              <w:ind w:leftChars="11" w:left="626" w:hangingChars="250" w:hanging="600"/>
              <w:jc w:val="both"/>
              <w:rPr>
                <w:rFonts w:ascii="標楷體" w:eastAsia="標楷體" w:hAnsi="標楷體"/>
              </w:rPr>
            </w:pPr>
            <w:r w:rsidRPr="00470512">
              <w:rPr>
                <w:rFonts w:ascii="標楷體" w:eastAsia="標楷體" w:hAnsi="標楷體" w:hint="eastAsia"/>
              </w:rPr>
              <w:t>本會配合102年2月25日至27日指派副秘書長層級參與國際審查會議共計5場次，顯見本會對審查會議之重視，與推動落實國家人權之決心。3天會議中，審查委員並未對本會相關議題提出意見。</w:t>
            </w:r>
          </w:p>
          <w:p w:rsidR="00764802" w:rsidRPr="00470512" w:rsidRDefault="00764802" w:rsidP="002E50B6">
            <w:pPr>
              <w:pStyle w:val="a4"/>
              <w:ind w:left="626"/>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 xml:space="preserve">(公平會) </w:t>
            </w:r>
            <w:r w:rsidRPr="00554E54">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(國防部)</w:t>
            </w:r>
            <w:r w:rsidRPr="00B15B31">
              <w:rPr>
                <w:rFonts w:ascii="標楷體" w:eastAsia="標楷體" w:hAnsi="標楷體" w:hint="eastAsia"/>
              </w:rPr>
              <w:t xml:space="preserve"> 本部已配合辦理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764802" w:rsidRDefault="00764802" w:rsidP="002E50B6">
            <w:pPr>
              <w:pStyle w:val="a4"/>
              <w:jc w:val="both"/>
              <w:rPr>
                <w:rFonts w:ascii="標楷體" w:eastAsia="標楷體" w:hAnsi="標楷體"/>
                <w:shd w:val="pct15" w:color="auto" w:fill="FFFFFF"/>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Pr="0004179F" w:rsidRDefault="00764802" w:rsidP="002E50B6">
            <w:pPr>
              <w:pStyle w:val="a4"/>
              <w:jc w:val="both"/>
              <w:rPr>
                <w:rFonts w:ascii="標楷體" w:eastAsia="標楷體" w:hAnsi="標楷體"/>
              </w:rPr>
            </w:pPr>
            <w:r>
              <w:rPr>
                <w:rFonts w:ascii="Times New Roman" w:eastAsia="標楷體" w:hAnsi="Times New Roman" w:hint="eastAsia"/>
                <w:kern w:val="0"/>
              </w:rPr>
              <w:t>本部交通法規修正依照「公民與政治權利國際公約施行法」及「經濟社會與文化權利國際公約施行法」規定辦理。</w:t>
            </w:r>
          </w:p>
        </w:tc>
        <w:tc>
          <w:tcPr>
            <w:tcW w:w="1701" w:type="dxa"/>
          </w:tcPr>
          <w:p w:rsidR="00764802" w:rsidRDefault="00764802" w:rsidP="002E50B6">
            <w:pPr>
              <w:pStyle w:val="a4"/>
              <w:jc w:val="both"/>
              <w:rPr>
                <w:rFonts w:ascii="標楷體" w:eastAsia="標楷體" w:hAnsi="標楷體"/>
              </w:rPr>
            </w:pPr>
          </w:p>
        </w:tc>
        <w:tc>
          <w:tcPr>
            <w:tcW w:w="1417" w:type="dxa"/>
          </w:tcPr>
          <w:p w:rsidR="00764802" w:rsidRDefault="00764802" w:rsidP="002E50B6">
            <w:pPr>
              <w:pStyle w:val="a4"/>
              <w:ind w:left="480" w:hangingChars="200" w:hanging="480"/>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7057B2">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w:t>
            </w:r>
          </w:p>
          <w:p w:rsidR="00764802" w:rsidRDefault="00764802" w:rsidP="002E50B6">
            <w:pPr>
              <w:pStyle w:val="a4"/>
              <w:jc w:val="both"/>
              <w:rPr>
                <w:rFonts w:ascii="標楷體" w:eastAsia="標楷體" w:hAnsi="標楷體"/>
              </w:rPr>
            </w:pPr>
            <w:r>
              <w:rPr>
                <w:rFonts w:ascii="標楷體" w:eastAsia="標楷體" w:hAnsi="標楷體" w:hint="eastAsia"/>
              </w:rPr>
              <w:t>持續辦理。</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Pr="00F97685" w:rsidRDefault="00764802" w:rsidP="002E50B6">
            <w:pPr>
              <w:pStyle w:val="a4"/>
              <w:jc w:val="both"/>
              <w:rPr>
                <w:rFonts w:ascii="標楷體" w:eastAsia="標楷體" w:hAnsi="標楷體"/>
                <w:shd w:val="pct15" w:color="auto" w:fill="FFFFFF"/>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764802" w:rsidRPr="004B5C7E" w:rsidRDefault="00764802" w:rsidP="00764802">
            <w:pPr>
              <w:pStyle w:val="a4"/>
              <w:jc w:val="both"/>
              <w:rPr>
                <w:kern w:val="0"/>
                <w:sz w:val="20"/>
              </w:rPr>
            </w:pPr>
          </w:p>
        </w:tc>
        <w:tc>
          <w:tcPr>
            <w:tcW w:w="791" w:type="dxa"/>
          </w:tcPr>
          <w:p w:rsidR="00764802" w:rsidRPr="00281527" w:rsidRDefault="00764802" w:rsidP="002E50B6">
            <w:pPr>
              <w:pStyle w:val="a4"/>
              <w:jc w:val="both"/>
              <w:rPr>
                <w:rFonts w:ascii="Times New Roman" w:hAnsi="Times New Roman" w:cs="Times New Roman"/>
                <w:kern w:val="0"/>
              </w:rPr>
            </w:pPr>
          </w:p>
        </w:tc>
        <w:tc>
          <w:tcPr>
            <w:tcW w:w="1068" w:type="dxa"/>
          </w:tcPr>
          <w:p w:rsidR="00764802" w:rsidRPr="004B5C7E" w:rsidRDefault="00764802" w:rsidP="002E50B6">
            <w:pPr>
              <w:pStyle w:val="a4"/>
              <w:jc w:val="both"/>
              <w:rPr>
                <w:rFonts w:ascii="Times New Roman" w:hAnsi="Times New Roman" w:cs="Times New Roman"/>
                <w:kern w:val="0"/>
                <w:sz w:val="20"/>
                <w:shd w:val="pct15" w:color="auto" w:fill="FFFFFF"/>
              </w:rPr>
            </w:pPr>
          </w:p>
        </w:tc>
      </w:tr>
      <w:tr w:rsidR="007C3EFE" w:rsidTr="004A3CB0">
        <w:tc>
          <w:tcPr>
            <w:tcW w:w="1033" w:type="dxa"/>
            <w:vMerge/>
            <w:vAlign w:val="center"/>
          </w:tcPr>
          <w:p w:rsidR="00764802" w:rsidRDefault="00764802" w:rsidP="002E50B6">
            <w:pPr>
              <w:pStyle w:val="a4"/>
              <w:jc w:val="center"/>
            </w:pPr>
          </w:p>
        </w:tc>
        <w:tc>
          <w:tcPr>
            <w:tcW w:w="909" w:type="dxa"/>
          </w:tcPr>
          <w:p w:rsidR="00764802" w:rsidRPr="004B5C7E" w:rsidRDefault="00764802" w:rsidP="002E50B6">
            <w:pPr>
              <w:pStyle w:val="a4"/>
              <w:numPr>
                <w:ilvl w:val="0"/>
                <w:numId w:val="1"/>
              </w:numPr>
              <w:jc w:val="both"/>
              <w:rPr>
                <w:kern w:val="0"/>
                <w:sz w:val="20"/>
              </w:rPr>
            </w:pPr>
          </w:p>
        </w:tc>
        <w:tc>
          <w:tcPr>
            <w:tcW w:w="2098" w:type="dxa"/>
          </w:tcPr>
          <w:p w:rsidR="00764802" w:rsidRPr="00281527" w:rsidRDefault="00764802" w:rsidP="002E50B6">
            <w:pPr>
              <w:pStyle w:val="a4"/>
              <w:jc w:val="both"/>
              <w:rPr>
                <w:rFonts w:ascii="Times New Roman" w:hAnsi="Times New Roman" w:cs="Times New Roman"/>
                <w:kern w:val="0"/>
              </w:rPr>
            </w:pPr>
            <w:r>
              <w:rPr>
                <w:rFonts w:eastAsia="標楷體"/>
              </w:rPr>
              <w:t>專家</w:t>
            </w:r>
            <w:r w:rsidRPr="00485015">
              <w:rPr>
                <w:rFonts w:eastAsia="標楷體"/>
              </w:rPr>
              <w:t>對於來自多個領域的公民</w:t>
            </w:r>
            <w:r>
              <w:rPr>
                <w:rFonts w:eastAsia="標楷體" w:hint="eastAsia"/>
              </w:rPr>
              <w:t>社會</w:t>
            </w:r>
            <w:r w:rsidRPr="00485015">
              <w:rPr>
                <w:rFonts w:eastAsia="標楷體"/>
              </w:rPr>
              <w:t>團體在審查過程各方面</w:t>
            </w:r>
            <w:r>
              <w:rPr>
                <w:rFonts w:eastAsia="標楷體" w:hint="eastAsia"/>
              </w:rPr>
              <w:t>非常</w:t>
            </w:r>
            <w:r>
              <w:rPr>
                <w:rFonts w:eastAsia="標楷體"/>
              </w:rPr>
              <w:t>積極</w:t>
            </w:r>
            <w:r>
              <w:rPr>
                <w:rFonts w:eastAsia="標楷體" w:hint="eastAsia"/>
              </w:rPr>
              <w:t>的</w:t>
            </w:r>
            <w:r w:rsidRPr="00485015">
              <w:rPr>
                <w:rFonts w:eastAsia="標楷體"/>
              </w:rPr>
              <w:t>參與</w:t>
            </w:r>
            <w:r>
              <w:rPr>
                <w:rFonts w:eastAsia="標楷體" w:hint="eastAsia"/>
              </w:rPr>
              <w:t>給予讚賞</w:t>
            </w:r>
            <w:r>
              <w:rPr>
                <w:rFonts w:eastAsia="標楷體"/>
              </w:rPr>
              <w:t>。專家</w:t>
            </w:r>
            <w:r w:rsidRPr="00485015">
              <w:rPr>
                <w:rFonts w:eastAsia="標楷體"/>
              </w:rPr>
              <w:t>收到眾多</w:t>
            </w:r>
            <w:r>
              <w:rPr>
                <w:rFonts w:eastAsia="標楷體" w:hint="eastAsia"/>
              </w:rPr>
              <w:t>內容</w:t>
            </w:r>
            <w:r w:rsidRPr="00485015">
              <w:rPr>
                <w:rFonts w:eastAsia="標楷體"/>
              </w:rPr>
              <w:t>詳盡</w:t>
            </w:r>
            <w:r>
              <w:rPr>
                <w:rFonts w:eastAsia="標楷體" w:hint="eastAsia"/>
              </w:rPr>
              <w:t>的影子</w:t>
            </w:r>
            <w:r w:rsidRPr="00485015">
              <w:rPr>
                <w:rFonts w:eastAsia="標楷體"/>
              </w:rPr>
              <w:t>報告，舉辦特別聽證會，以便非政</w:t>
            </w:r>
            <w:r>
              <w:rPr>
                <w:rFonts w:eastAsia="標楷體"/>
              </w:rPr>
              <w:t>府團體能夠在</w:t>
            </w:r>
            <w:r w:rsidRPr="00485015">
              <w:rPr>
                <w:rFonts w:eastAsia="標楷體"/>
              </w:rPr>
              <w:t>程</w:t>
            </w:r>
            <w:r>
              <w:rPr>
                <w:rFonts w:eastAsia="標楷體" w:hint="eastAsia"/>
              </w:rPr>
              <w:t>序</w:t>
            </w:r>
            <w:r w:rsidRPr="00485015">
              <w:rPr>
                <w:rFonts w:eastAsia="標楷體"/>
              </w:rPr>
              <w:t>中提供</w:t>
            </w:r>
            <w:r>
              <w:rPr>
                <w:rFonts w:eastAsia="標楷體" w:hint="eastAsia"/>
              </w:rPr>
              <w:t>意</w:t>
            </w:r>
            <w:r>
              <w:rPr>
                <w:rFonts w:eastAsia="標楷體"/>
              </w:rPr>
              <w:t>見。各方回應熱烈，令專家</w:t>
            </w:r>
            <w:r w:rsidRPr="00485015">
              <w:rPr>
                <w:rFonts w:eastAsia="標楷體"/>
              </w:rPr>
              <w:t>得以更深入了解許多複雜議題。</w:t>
            </w:r>
          </w:p>
        </w:tc>
        <w:tc>
          <w:tcPr>
            <w:tcW w:w="1468" w:type="dxa"/>
          </w:tcPr>
          <w:p w:rsidR="00764802" w:rsidRPr="004B5C7E" w:rsidRDefault="00764802" w:rsidP="002E50B6">
            <w:pPr>
              <w:pStyle w:val="a4"/>
              <w:jc w:val="both"/>
              <w:rPr>
                <w:rFonts w:ascii="Times New Roman" w:hAnsi="Times New Roman" w:cs="Times New Roman"/>
                <w:kern w:val="0"/>
                <w:sz w:val="20"/>
                <w:shd w:val="pct15" w:color="auto" w:fill="FFFFFF"/>
              </w:rPr>
            </w:pPr>
            <w:r w:rsidRPr="005B2F73">
              <w:rPr>
                <w:rFonts w:eastAsia="標楷體" w:hint="eastAsia"/>
              </w:rPr>
              <w:t>（各機關）</w:t>
            </w:r>
          </w:p>
        </w:tc>
        <w:tc>
          <w:tcPr>
            <w:tcW w:w="2255" w:type="dxa"/>
          </w:tcPr>
          <w:p w:rsidR="00764802" w:rsidRDefault="00764802" w:rsidP="002E50B6">
            <w:pPr>
              <w:pStyle w:val="a4"/>
              <w:ind w:left="480" w:hangingChars="200" w:hanging="480"/>
              <w:jc w:val="both"/>
              <w:rPr>
                <w:rFonts w:ascii="標楷體" w:eastAsia="標楷體" w:hAnsi="標楷體"/>
              </w:rPr>
            </w:pPr>
            <w:r>
              <w:rPr>
                <w:rFonts w:ascii="標楷體" w:eastAsia="標楷體" w:hAnsi="標楷體" w:hint="eastAsia"/>
              </w:rPr>
              <w:t>(輔導會)</w:t>
            </w:r>
          </w:p>
          <w:p w:rsidR="00764802" w:rsidRDefault="00764802" w:rsidP="002E50B6">
            <w:pPr>
              <w:pStyle w:val="a4"/>
              <w:numPr>
                <w:ilvl w:val="0"/>
                <w:numId w:val="4"/>
              </w:numPr>
              <w:ind w:leftChars="11" w:left="626" w:hangingChars="250" w:hanging="600"/>
              <w:jc w:val="both"/>
              <w:rPr>
                <w:rFonts w:ascii="標楷體" w:eastAsia="標楷體" w:hAnsi="標楷體"/>
              </w:rPr>
            </w:pPr>
            <w:r w:rsidRPr="007057B2">
              <w:rPr>
                <w:rFonts w:ascii="標楷體" w:eastAsia="標楷體" w:hAnsi="標楷體" w:hint="eastAsia"/>
              </w:rPr>
              <w:t>該意見係一般性全面意見，本會配合總統府人權諮詢委員會之規劃。</w:t>
            </w:r>
          </w:p>
          <w:p w:rsidR="00764802" w:rsidRPr="00204623" w:rsidRDefault="00764802" w:rsidP="002E50B6">
            <w:pPr>
              <w:pStyle w:val="a4"/>
              <w:numPr>
                <w:ilvl w:val="0"/>
                <w:numId w:val="4"/>
              </w:numPr>
              <w:ind w:leftChars="11" w:left="626" w:hangingChars="250" w:hanging="600"/>
              <w:jc w:val="both"/>
              <w:rPr>
                <w:rFonts w:ascii="標楷體" w:eastAsia="標楷體" w:hAnsi="標楷體"/>
              </w:rPr>
            </w:pPr>
            <w:r w:rsidRPr="00204623">
              <w:rPr>
                <w:rFonts w:ascii="標楷體" w:eastAsia="標楷體" w:hAnsi="標楷體" w:hint="eastAsia"/>
              </w:rPr>
              <w:t>本會配合102年2月25日至27日指派副秘書長層級參與國際審查會議共計5場次，顯見本會對審查會議之重視，與推動落實國家人權之決心。3天會議中，審查委員並未對本會相關議題提出意見。</w:t>
            </w:r>
          </w:p>
          <w:p w:rsidR="00764802" w:rsidRDefault="00764802" w:rsidP="002E50B6">
            <w:pPr>
              <w:pStyle w:val="a4"/>
              <w:jc w:val="both"/>
              <w:rPr>
                <w:rFonts w:ascii="標楷體" w:eastAsia="標楷體" w:hAnsi="標楷體"/>
                <w:shd w:val="pct15" w:color="auto" w:fill="FFFFFF"/>
              </w:rPr>
            </w:pPr>
          </w:p>
          <w:p w:rsidR="00764802" w:rsidRDefault="00764802" w:rsidP="002E50B6">
            <w:pPr>
              <w:pStyle w:val="a4"/>
              <w:jc w:val="both"/>
              <w:rPr>
                <w:rFonts w:ascii="標楷體" w:eastAsia="標楷體" w:hAnsi="標楷體"/>
              </w:rPr>
            </w:pPr>
            <w:r>
              <w:rPr>
                <w:rFonts w:ascii="標楷體" w:eastAsia="標楷體" w:hAnsi="標楷體" w:hint="eastAsia"/>
              </w:rPr>
              <w:t xml:space="preserve">(公平會) </w:t>
            </w:r>
            <w:r w:rsidRPr="00554E54">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(國防部)</w:t>
            </w:r>
            <w:r w:rsidRPr="00B15B31">
              <w:rPr>
                <w:rFonts w:ascii="標楷體" w:eastAsia="標楷體" w:hAnsi="標楷體" w:hint="eastAsia"/>
              </w:rPr>
              <w:t xml:space="preserve"> 本部已配合辦理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764802" w:rsidRDefault="00764802" w:rsidP="002E50B6">
            <w:pPr>
              <w:pStyle w:val="a4"/>
              <w:jc w:val="both"/>
              <w:rPr>
                <w:rFonts w:ascii="標楷體" w:eastAsia="標楷體" w:hAnsi="標楷體"/>
                <w:shd w:val="pct15" w:color="auto" w:fill="FFFFFF"/>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Pr="00F97685" w:rsidRDefault="00764802" w:rsidP="002E50B6">
            <w:pPr>
              <w:pStyle w:val="a4"/>
              <w:jc w:val="both"/>
              <w:rPr>
                <w:rFonts w:ascii="標楷體" w:eastAsia="標楷體" w:hAnsi="標楷體"/>
                <w:shd w:val="pct15" w:color="auto" w:fill="FFFFFF"/>
              </w:rPr>
            </w:pPr>
            <w:r>
              <w:rPr>
                <w:rFonts w:ascii="Times New Roman" w:eastAsia="標楷體" w:hAnsi="Times New Roman" w:hint="eastAsia"/>
                <w:kern w:val="0"/>
              </w:rPr>
              <w:t>本部交通法規修正依照「公民與政治權利國際公約施行法」及「經濟社會與文化權利國際公約施行法」規定辦理。</w:t>
            </w:r>
          </w:p>
        </w:tc>
        <w:tc>
          <w:tcPr>
            <w:tcW w:w="1701" w:type="dxa"/>
          </w:tcPr>
          <w:p w:rsidR="00764802" w:rsidRPr="007057B2" w:rsidRDefault="00764802" w:rsidP="002E50B6">
            <w:pPr>
              <w:pStyle w:val="a4"/>
              <w:jc w:val="both"/>
              <w:rPr>
                <w:rFonts w:ascii="標楷體" w:eastAsia="標楷體" w:hAnsi="標楷體"/>
                <w:shd w:val="pct15" w:color="auto" w:fill="FFFFFF"/>
              </w:rPr>
            </w:pPr>
          </w:p>
        </w:tc>
        <w:tc>
          <w:tcPr>
            <w:tcW w:w="1417" w:type="dxa"/>
          </w:tcPr>
          <w:p w:rsidR="00764802" w:rsidRPr="00014AFD" w:rsidRDefault="00764802" w:rsidP="002E50B6">
            <w:pPr>
              <w:ind w:left="480" w:hangingChars="200" w:hanging="480"/>
              <w:jc w:val="both"/>
              <w:rPr>
                <w:rFonts w:ascii="標楷體" w:eastAsia="標楷體" w:hAnsi="標楷體" w:cs="Courier New"/>
                <w:szCs w:val="24"/>
              </w:rPr>
            </w:pPr>
            <w:r w:rsidRPr="00014AFD">
              <w:rPr>
                <w:rFonts w:ascii="標楷體" w:eastAsia="標楷體" w:hAnsi="標楷體" w:cs="Courier New" w:hint="eastAsia"/>
                <w:szCs w:val="24"/>
              </w:rPr>
              <w:t>(輔導會)</w:t>
            </w:r>
          </w:p>
          <w:p w:rsidR="00764802" w:rsidRDefault="00764802" w:rsidP="002E50B6">
            <w:pPr>
              <w:pStyle w:val="a4"/>
              <w:jc w:val="both"/>
              <w:rPr>
                <w:rFonts w:ascii="標楷體" w:eastAsia="標楷體" w:hAnsi="標楷體"/>
              </w:rPr>
            </w:pPr>
            <w:r w:rsidRPr="007057B2">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w:t>
            </w:r>
          </w:p>
          <w:p w:rsidR="00764802" w:rsidRDefault="00764802" w:rsidP="002E50B6">
            <w:pPr>
              <w:pStyle w:val="a4"/>
              <w:jc w:val="both"/>
              <w:rPr>
                <w:rFonts w:ascii="標楷體" w:eastAsia="標楷體" w:hAnsi="標楷體"/>
              </w:rPr>
            </w:pPr>
            <w:r>
              <w:rPr>
                <w:rFonts w:ascii="標楷體" w:eastAsia="標楷體" w:hAnsi="標楷體" w:hint="eastAsia"/>
              </w:rPr>
              <w:t>持續辦理。</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Default="00764802" w:rsidP="002E50B6">
            <w:pPr>
              <w:pStyle w:val="a4"/>
              <w:ind w:left="480" w:hangingChars="200" w:hanging="480"/>
              <w:jc w:val="both"/>
              <w:rPr>
                <w:rFonts w:ascii="標楷體" w:eastAsia="標楷體" w:hAnsi="標楷體"/>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764802" w:rsidRPr="004B5C7E" w:rsidRDefault="00764802" w:rsidP="00764802">
            <w:pPr>
              <w:pStyle w:val="a4"/>
              <w:jc w:val="both"/>
              <w:rPr>
                <w:kern w:val="0"/>
                <w:sz w:val="20"/>
              </w:rPr>
            </w:pPr>
          </w:p>
        </w:tc>
        <w:tc>
          <w:tcPr>
            <w:tcW w:w="791" w:type="dxa"/>
          </w:tcPr>
          <w:p w:rsidR="00764802" w:rsidRPr="00281527" w:rsidRDefault="00764802" w:rsidP="002E50B6">
            <w:pPr>
              <w:pStyle w:val="a4"/>
              <w:jc w:val="both"/>
              <w:rPr>
                <w:rFonts w:ascii="Times New Roman" w:hAnsi="Times New Roman" w:cs="Times New Roman"/>
                <w:kern w:val="0"/>
              </w:rPr>
            </w:pPr>
          </w:p>
        </w:tc>
        <w:tc>
          <w:tcPr>
            <w:tcW w:w="1068" w:type="dxa"/>
          </w:tcPr>
          <w:p w:rsidR="00764802" w:rsidRPr="004B5C7E" w:rsidRDefault="00764802" w:rsidP="002E50B6">
            <w:pPr>
              <w:pStyle w:val="a4"/>
              <w:jc w:val="both"/>
              <w:rPr>
                <w:rFonts w:ascii="Times New Roman" w:hAnsi="Times New Roman" w:cs="Times New Roman"/>
                <w:kern w:val="0"/>
                <w:sz w:val="20"/>
                <w:shd w:val="pct15" w:color="auto" w:fill="FFFFFF"/>
              </w:rPr>
            </w:pPr>
          </w:p>
        </w:tc>
      </w:tr>
      <w:tr w:rsidR="007C3EFE" w:rsidTr="004A3CB0">
        <w:tc>
          <w:tcPr>
            <w:tcW w:w="1033" w:type="dxa"/>
            <w:vMerge/>
            <w:vAlign w:val="center"/>
          </w:tcPr>
          <w:p w:rsidR="00764802" w:rsidRDefault="00764802" w:rsidP="002E50B6">
            <w:pPr>
              <w:pStyle w:val="a4"/>
              <w:jc w:val="center"/>
            </w:pPr>
          </w:p>
        </w:tc>
        <w:tc>
          <w:tcPr>
            <w:tcW w:w="909" w:type="dxa"/>
          </w:tcPr>
          <w:p w:rsidR="00764802" w:rsidRPr="004B5C7E" w:rsidRDefault="00764802" w:rsidP="002E50B6">
            <w:pPr>
              <w:pStyle w:val="a4"/>
              <w:numPr>
                <w:ilvl w:val="0"/>
                <w:numId w:val="1"/>
              </w:numPr>
              <w:jc w:val="both"/>
              <w:rPr>
                <w:kern w:val="0"/>
                <w:sz w:val="20"/>
              </w:rPr>
            </w:pPr>
          </w:p>
        </w:tc>
        <w:tc>
          <w:tcPr>
            <w:tcW w:w="2098" w:type="dxa"/>
          </w:tcPr>
          <w:p w:rsidR="00764802" w:rsidRPr="00281527" w:rsidRDefault="00764802" w:rsidP="002E50B6">
            <w:pPr>
              <w:pStyle w:val="a4"/>
              <w:jc w:val="both"/>
              <w:rPr>
                <w:rFonts w:ascii="Times New Roman" w:hAnsi="Times New Roman" w:cs="Times New Roman"/>
                <w:kern w:val="0"/>
              </w:rPr>
            </w:pPr>
            <w:r>
              <w:rPr>
                <w:rFonts w:eastAsia="標楷體"/>
              </w:rPr>
              <w:t>專家</w:t>
            </w:r>
            <w:r w:rsidRPr="00485015">
              <w:rPr>
                <w:rFonts w:eastAsia="標楷體"/>
              </w:rPr>
              <w:t>欲強調，</w:t>
            </w:r>
            <w:r>
              <w:rPr>
                <w:rFonts w:eastAsia="標楷體" w:hint="eastAsia"/>
              </w:rPr>
              <w:t>這些結論性意見與建議</w:t>
            </w:r>
            <w:r w:rsidRPr="00485015">
              <w:rPr>
                <w:rFonts w:eastAsia="標楷體"/>
              </w:rPr>
              <w:t>並未</w:t>
            </w:r>
            <w:r>
              <w:rPr>
                <w:rFonts w:eastAsia="標楷體" w:hint="eastAsia"/>
              </w:rPr>
              <w:t>處理</w:t>
            </w:r>
            <w:r>
              <w:rPr>
                <w:rFonts w:eastAsia="標楷體"/>
              </w:rPr>
              <w:t>所有專家</w:t>
            </w:r>
            <w:r>
              <w:rPr>
                <w:rFonts w:eastAsia="標楷體" w:hint="eastAsia"/>
              </w:rPr>
              <w:t>受理的眾多</w:t>
            </w:r>
            <w:r w:rsidRPr="00485015">
              <w:rPr>
                <w:rFonts w:eastAsia="標楷體"/>
              </w:rPr>
              <w:t>議題。</w:t>
            </w:r>
            <w:r>
              <w:rPr>
                <w:rFonts w:eastAsia="標楷體" w:hint="eastAsia"/>
              </w:rPr>
              <w:t>為</w:t>
            </w:r>
            <w:r w:rsidRPr="00485015">
              <w:rPr>
                <w:rFonts w:eastAsia="標楷體"/>
              </w:rPr>
              <w:t>確保程</w:t>
            </w:r>
            <w:r>
              <w:rPr>
                <w:rFonts w:eastAsia="標楷體" w:hint="eastAsia"/>
              </w:rPr>
              <w:t>序</w:t>
            </w:r>
            <w:r w:rsidRPr="00485015">
              <w:rPr>
                <w:rFonts w:eastAsia="標楷體"/>
              </w:rPr>
              <w:t>在可控範圍</w:t>
            </w:r>
            <w:r>
              <w:rPr>
                <w:rFonts w:eastAsia="標楷體" w:hint="eastAsia"/>
              </w:rPr>
              <w:t>及結論性意見的清楚聚</w:t>
            </w:r>
            <w:r w:rsidRPr="00485015">
              <w:rPr>
                <w:rFonts w:eastAsia="標楷體"/>
              </w:rPr>
              <w:t>焦</w:t>
            </w:r>
            <w:r>
              <w:rPr>
                <w:rFonts w:eastAsia="標楷體" w:hint="eastAsia"/>
              </w:rPr>
              <w:t>，</w:t>
            </w:r>
            <w:r>
              <w:rPr>
                <w:rFonts w:eastAsia="標楷體"/>
              </w:rPr>
              <w:t>僅</w:t>
            </w:r>
            <w:r>
              <w:rPr>
                <w:rFonts w:eastAsia="標楷體" w:hint="eastAsia"/>
              </w:rPr>
              <w:t>能</w:t>
            </w:r>
            <w:r>
              <w:rPr>
                <w:rFonts w:eastAsia="標楷體"/>
              </w:rPr>
              <w:t>直接處理</w:t>
            </w:r>
            <w:r>
              <w:rPr>
                <w:rFonts w:eastAsia="標楷體" w:hint="eastAsia"/>
              </w:rPr>
              <w:t>一定數目</w:t>
            </w:r>
            <w:r>
              <w:rPr>
                <w:rFonts w:eastAsia="標楷體"/>
              </w:rPr>
              <w:t>之議題。然而，專家</w:t>
            </w:r>
            <w:r w:rsidRPr="00485015">
              <w:rPr>
                <w:rFonts w:eastAsia="標楷體"/>
              </w:rPr>
              <w:t>認為，整體審查過程之</w:t>
            </w:r>
            <w:r>
              <w:rPr>
                <w:rFonts w:eastAsia="標楷體" w:hint="eastAsia"/>
              </w:rPr>
              <w:t>可貴</w:t>
            </w:r>
            <w:r w:rsidRPr="00485015">
              <w:rPr>
                <w:rFonts w:eastAsia="標楷體"/>
              </w:rPr>
              <w:t>，遠超越本</w:t>
            </w:r>
            <w:r>
              <w:rPr>
                <w:rFonts w:eastAsia="標楷體" w:hint="eastAsia"/>
              </w:rPr>
              <w:t>結論性意見與建議</w:t>
            </w:r>
            <w:r>
              <w:rPr>
                <w:rFonts w:eastAsia="標楷體"/>
              </w:rPr>
              <w:t>所</w:t>
            </w:r>
            <w:r>
              <w:rPr>
                <w:rFonts w:eastAsia="標楷體" w:hint="eastAsia"/>
              </w:rPr>
              <w:t>含內容</w:t>
            </w:r>
            <w:r>
              <w:rPr>
                <w:rFonts w:eastAsia="標楷體"/>
              </w:rPr>
              <w:t>，專家</w:t>
            </w:r>
            <w:r w:rsidRPr="00485015">
              <w:rPr>
                <w:rFonts w:eastAsia="標楷體"/>
              </w:rPr>
              <w:t>希望</w:t>
            </w:r>
            <w:r>
              <w:rPr>
                <w:rFonts w:eastAsia="標楷體" w:hint="eastAsia"/>
              </w:rPr>
              <w:t>以</w:t>
            </w:r>
            <w:r w:rsidRPr="00485015">
              <w:rPr>
                <w:rFonts w:eastAsia="標楷體"/>
              </w:rPr>
              <w:t>此</w:t>
            </w:r>
            <w:r>
              <w:rPr>
                <w:rFonts w:eastAsia="標楷體" w:hint="eastAsia"/>
              </w:rPr>
              <w:t>方式開啟的程序可以持續而就對話中提到的所有問題提出有意義的回應及解決方案</w:t>
            </w:r>
            <w:r w:rsidRPr="00485015">
              <w:rPr>
                <w:rFonts w:eastAsia="標楷體"/>
              </w:rPr>
              <w:t>。</w:t>
            </w:r>
          </w:p>
        </w:tc>
        <w:tc>
          <w:tcPr>
            <w:tcW w:w="1468" w:type="dxa"/>
          </w:tcPr>
          <w:p w:rsidR="00764802" w:rsidRPr="00F4529D" w:rsidRDefault="00764802" w:rsidP="002E50B6">
            <w:pPr>
              <w:pStyle w:val="a4"/>
              <w:jc w:val="both"/>
              <w:rPr>
                <w:rFonts w:ascii="標楷體" w:eastAsia="標楷體" w:hAnsi="標楷體" w:cs="Times New Roman"/>
                <w:kern w:val="0"/>
                <w:shd w:val="pct15" w:color="auto" w:fill="FFFFFF"/>
              </w:rPr>
            </w:pPr>
            <w:r>
              <w:rPr>
                <w:rFonts w:ascii="標楷體" w:eastAsia="標楷體" w:hAnsi="標楷體" w:cs="Times New Roman" w:hint="eastAsia"/>
                <w:kern w:val="0"/>
              </w:rPr>
              <w:t>總統府人權諮詢委員會</w:t>
            </w:r>
            <w:r w:rsidRPr="00F4529D">
              <w:rPr>
                <w:rFonts w:ascii="標楷體" w:eastAsia="標楷體" w:hAnsi="標楷體" w:cs="Times New Roman" w:hint="eastAsia"/>
                <w:kern w:val="0"/>
              </w:rPr>
              <w:t>議事組</w:t>
            </w:r>
          </w:p>
        </w:tc>
        <w:tc>
          <w:tcPr>
            <w:tcW w:w="2255" w:type="dxa"/>
          </w:tcPr>
          <w:p w:rsidR="00764802" w:rsidRDefault="00764802" w:rsidP="002E50B6">
            <w:pPr>
              <w:pStyle w:val="a4"/>
              <w:numPr>
                <w:ilvl w:val="0"/>
                <w:numId w:val="5"/>
              </w:numPr>
              <w:ind w:left="741"/>
              <w:jc w:val="both"/>
              <w:rPr>
                <w:rFonts w:eastAsia="標楷體"/>
                <w:kern w:val="0"/>
              </w:rPr>
            </w:pPr>
            <w:r>
              <w:rPr>
                <w:rFonts w:eastAsia="標楷體" w:hint="eastAsia"/>
                <w:kern w:val="0"/>
              </w:rPr>
              <w:t>針對國際人權專家「結論性意見及建議」提出的人權缺失及待改進事項，我國將建立改善、監測及督考機制，以期有效回應及解決本次國際審查會議提及之各項問題，</w:t>
            </w:r>
            <w:r>
              <w:rPr>
                <w:rFonts w:ascii="標楷體" w:eastAsia="標楷體" w:hAnsi="標楷體" w:hint="eastAsia"/>
                <w:kern w:val="0"/>
              </w:rPr>
              <w:t>俾改善我國人權狀況，與國際人權接軌。</w:t>
            </w:r>
          </w:p>
          <w:p w:rsidR="00764802" w:rsidRDefault="00764802" w:rsidP="002E50B6">
            <w:pPr>
              <w:pStyle w:val="a4"/>
              <w:numPr>
                <w:ilvl w:val="0"/>
                <w:numId w:val="5"/>
              </w:numPr>
              <w:ind w:left="741"/>
              <w:jc w:val="both"/>
              <w:rPr>
                <w:rFonts w:eastAsia="標楷體"/>
                <w:kern w:val="0"/>
              </w:rPr>
            </w:pPr>
            <w:r>
              <w:rPr>
                <w:rFonts w:ascii="標楷體" w:eastAsia="標楷體" w:hAnsi="標楷體" w:hint="eastAsia"/>
                <w:kern w:val="0"/>
              </w:rPr>
              <w:t>以法務部為幕僚機關之總統府人權諮詢委員會議事組，已於102年3月12日召開研商</w:t>
            </w:r>
            <w:r>
              <w:rPr>
                <w:rFonts w:eastAsia="標楷體" w:hint="eastAsia"/>
                <w:kern w:val="0"/>
              </w:rPr>
              <w:t>「確認我國初次國家人權報告國際審查會議結論性意見各點次權責機關相關事宜」會議，請各機關針對「結論性意見及建議」提出「初步因應措施」及「預定完成時程」，俾提報總統府人權諮詢委員會，以建立後續管考機制。</w:t>
            </w:r>
          </w:p>
          <w:p w:rsidR="00764802" w:rsidRDefault="00764802" w:rsidP="002E50B6">
            <w:pPr>
              <w:pStyle w:val="a4"/>
              <w:numPr>
                <w:ilvl w:val="0"/>
                <w:numId w:val="5"/>
              </w:numPr>
              <w:ind w:left="741"/>
              <w:jc w:val="both"/>
              <w:rPr>
                <w:rFonts w:eastAsia="標楷體"/>
                <w:kern w:val="0"/>
              </w:rPr>
            </w:pPr>
            <w:r>
              <w:rPr>
                <w:rFonts w:eastAsia="標楷體" w:hint="eastAsia"/>
                <w:kern w:val="0"/>
              </w:rPr>
              <w:t>總統府人權諮詢委員會議事組預計在</w:t>
            </w:r>
            <w:r>
              <w:rPr>
                <w:rFonts w:eastAsia="標楷體"/>
                <w:kern w:val="0"/>
              </w:rPr>
              <w:t>102</w:t>
            </w:r>
            <w:r>
              <w:rPr>
                <w:rFonts w:eastAsia="標楷體" w:hint="eastAsia"/>
                <w:kern w:val="0"/>
              </w:rPr>
              <w:t>年</w:t>
            </w:r>
            <w:r>
              <w:rPr>
                <w:rFonts w:eastAsia="標楷體"/>
                <w:kern w:val="0"/>
              </w:rPr>
              <w:t>4</w:t>
            </w:r>
            <w:r>
              <w:rPr>
                <w:rFonts w:eastAsia="標楷體" w:hint="eastAsia"/>
                <w:kern w:val="0"/>
              </w:rPr>
              <w:t>月召開之第</w:t>
            </w:r>
            <w:r>
              <w:rPr>
                <w:rFonts w:eastAsia="標楷體"/>
                <w:kern w:val="0"/>
              </w:rPr>
              <w:t>11</w:t>
            </w:r>
            <w:r>
              <w:rPr>
                <w:rFonts w:eastAsia="標楷體" w:hint="eastAsia"/>
                <w:kern w:val="0"/>
              </w:rPr>
              <w:t>次總統府人權諮詢委員會，提出「針對國家人權報告書列舉的人權缺失及待改進事項，建立改善、監測、督考機制，以符合兩公約的規範」報告案，規劃將「國家人權報告」、「結論性意見及建議」及其他總統府人權諮詢委員會委員建議列入之人權缺失項目，</w:t>
            </w:r>
            <w:r>
              <w:rPr>
                <w:rFonts w:ascii="標楷體" w:eastAsia="標楷體" w:hAnsi="標楷體" w:hint="eastAsia"/>
                <w:kern w:val="0"/>
              </w:rPr>
              <w:t>與</w:t>
            </w:r>
            <w:r>
              <w:rPr>
                <w:rFonts w:eastAsia="標楷體" w:hint="eastAsia"/>
                <w:kern w:val="0"/>
              </w:rPr>
              <w:t>總統府人權諮詢委員</w:t>
            </w:r>
            <w:r>
              <w:rPr>
                <w:rFonts w:ascii="標楷體" w:eastAsia="標楷體" w:hAnsi="標楷體" w:hint="eastAsia"/>
                <w:kern w:val="0"/>
              </w:rPr>
              <w:t>及各機關確認「缺失項目」及「改善時程」後，分設下列小組督促改善:</w:t>
            </w:r>
          </w:p>
          <w:p w:rsidR="00764802" w:rsidRDefault="00764802" w:rsidP="002E50B6">
            <w:pPr>
              <w:ind w:left="883" w:hangingChars="368" w:hanging="883"/>
              <w:jc w:val="both"/>
              <w:rPr>
                <w:rFonts w:ascii="標楷體" w:eastAsia="標楷體" w:hAnsi="標楷體"/>
                <w:kern w:val="0"/>
                <w:szCs w:val="24"/>
              </w:rPr>
            </w:pPr>
            <w:r>
              <w:rPr>
                <w:rFonts w:ascii="標楷體" w:eastAsia="標楷體" w:hAnsi="標楷體" w:hint="eastAsia"/>
                <w:kern w:val="0"/>
                <w:szCs w:val="24"/>
              </w:rPr>
              <w:t xml:space="preserve">    1、法令檢討小組:督促各級政府機關檢討國家人權報告及國際審查會議結論性意見提及之法令及行政措施缺失，並應持續檢討法令及行政措施是否符合國際人權公約規範，以建全法制，落實人權保障。</w:t>
            </w:r>
          </w:p>
          <w:p w:rsidR="00764802" w:rsidRDefault="00764802" w:rsidP="002E50B6">
            <w:pPr>
              <w:ind w:left="883" w:hangingChars="368" w:hanging="883"/>
              <w:jc w:val="both"/>
              <w:rPr>
                <w:rFonts w:ascii="標楷體" w:eastAsia="標楷體" w:hAnsi="標楷體"/>
                <w:kern w:val="0"/>
                <w:szCs w:val="24"/>
              </w:rPr>
            </w:pPr>
            <w:r>
              <w:rPr>
                <w:rFonts w:ascii="標楷體" w:eastAsia="標楷體" w:hAnsi="標楷體" w:hint="eastAsia"/>
                <w:kern w:val="0"/>
                <w:szCs w:val="24"/>
              </w:rPr>
              <w:t xml:space="preserve">    2、教育訓練小組:協助人權教育方案之形成及散播、宣揚人權、提升公眾的覺醒，針對各級政府的各項業務編製教育宣導教材及作業要點、強調個案式教學、對象除公務人員以外，應擴及民眾及被邊緣化的弱勢族群。</w:t>
            </w:r>
          </w:p>
          <w:p w:rsidR="00764802" w:rsidRDefault="00764802" w:rsidP="002E50B6">
            <w:pPr>
              <w:ind w:left="883" w:hangingChars="368" w:hanging="883"/>
              <w:jc w:val="both"/>
              <w:rPr>
                <w:rFonts w:ascii="標楷體" w:eastAsia="標楷體" w:hAnsi="標楷體"/>
                <w:kern w:val="0"/>
                <w:szCs w:val="24"/>
              </w:rPr>
            </w:pPr>
            <w:r>
              <w:rPr>
                <w:rFonts w:ascii="標楷體" w:eastAsia="標楷體" w:hAnsi="標楷體" w:hint="eastAsia"/>
                <w:kern w:val="0"/>
                <w:szCs w:val="24"/>
              </w:rPr>
              <w:t xml:space="preserve">    3、人權評鑑小組:各中央及地方機關實際推動人權業務之情形有深入瞭解之必要，是以建立人權評鑑機制，定期辦理中央及地方政府人權業務評鑑，建立監測國內人權保障落實情形，並定期追蹤管考檢討。</w:t>
            </w:r>
          </w:p>
          <w:p w:rsidR="00764802" w:rsidRDefault="00764802" w:rsidP="002E50B6">
            <w:pPr>
              <w:pStyle w:val="a4"/>
              <w:numPr>
                <w:ilvl w:val="0"/>
                <w:numId w:val="5"/>
              </w:numPr>
              <w:ind w:left="741"/>
              <w:jc w:val="both"/>
              <w:rPr>
                <w:rFonts w:ascii="標楷體" w:eastAsia="標楷體" w:hAnsi="標楷體" w:cs="Times New Roman"/>
                <w:kern w:val="0"/>
              </w:rPr>
            </w:pPr>
            <w:r>
              <w:rPr>
                <w:rFonts w:eastAsia="標楷體" w:hAnsi="Calibri" w:cs="Times New Roman" w:hint="eastAsia"/>
                <w:kern w:val="0"/>
              </w:rPr>
              <w:t>未來將依國際人權專家建議，進行後續追蹤程序，依照聯合國模式提交後續追蹤報告及定期報告</w:t>
            </w:r>
            <w:r>
              <w:rPr>
                <w:rFonts w:eastAsia="標楷體" w:hAnsi="Calibri" w:cs="Times New Roman"/>
                <w:kern w:val="0"/>
              </w:rPr>
              <w:t>(</w:t>
            </w:r>
            <w:r>
              <w:rPr>
                <w:rFonts w:eastAsia="標楷體" w:hAnsi="Calibri" w:cs="Times New Roman" w:hint="eastAsia"/>
                <w:kern w:val="0"/>
              </w:rPr>
              <w:t>公政公約每</w:t>
            </w:r>
            <w:r>
              <w:rPr>
                <w:rFonts w:eastAsia="標楷體" w:hAnsi="Calibri" w:cs="Times New Roman"/>
                <w:kern w:val="0"/>
              </w:rPr>
              <w:t>4</w:t>
            </w:r>
            <w:r>
              <w:rPr>
                <w:rFonts w:eastAsia="標楷體" w:hAnsi="Calibri" w:cs="Times New Roman" w:hint="eastAsia"/>
                <w:kern w:val="0"/>
              </w:rPr>
              <w:t>年</w:t>
            </w:r>
            <w:r>
              <w:rPr>
                <w:rFonts w:eastAsia="標楷體" w:hAnsi="Calibri" w:cs="Times New Roman"/>
                <w:kern w:val="0"/>
              </w:rPr>
              <w:t>1</w:t>
            </w:r>
            <w:r>
              <w:rPr>
                <w:rFonts w:eastAsia="標楷體" w:hAnsi="Calibri" w:cs="Times New Roman" w:hint="eastAsia"/>
                <w:kern w:val="0"/>
              </w:rPr>
              <w:t>次，經社文公約每</w:t>
            </w:r>
            <w:r>
              <w:rPr>
                <w:rFonts w:eastAsia="標楷體" w:hAnsi="Calibri" w:cs="Times New Roman"/>
                <w:kern w:val="0"/>
              </w:rPr>
              <w:t>5</w:t>
            </w:r>
            <w:r>
              <w:rPr>
                <w:rFonts w:eastAsia="標楷體" w:hAnsi="Calibri" w:cs="Times New Roman" w:hint="eastAsia"/>
                <w:kern w:val="0"/>
              </w:rPr>
              <w:t>年</w:t>
            </w:r>
            <w:r>
              <w:rPr>
                <w:rFonts w:eastAsia="標楷體" w:hAnsi="Calibri" w:cs="Times New Roman"/>
                <w:kern w:val="0"/>
              </w:rPr>
              <w:t>1</w:t>
            </w:r>
            <w:r>
              <w:rPr>
                <w:rFonts w:eastAsia="標楷體" w:hAnsi="Calibri" w:cs="Times New Roman" w:hint="eastAsia"/>
                <w:kern w:val="0"/>
              </w:rPr>
              <w:t>次</w:t>
            </w:r>
            <w:r>
              <w:rPr>
                <w:rFonts w:eastAsia="標楷體" w:hAnsi="Calibri" w:cs="Times New Roman"/>
                <w:kern w:val="0"/>
              </w:rPr>
              <w:t>)</w:t>
            </w:r>
            <w:r>
              <w:rPr>
                <w:rFonts w:eastAsia="標楷體" w:hAnsi="Calibri" w:cs="Times New Roman" w:hint="eastAsia"/>
                <w:kern w:val="0"/>
              </w:rPr>
              <w:t>，結合政府、專家與民間社會的力量，持續檢討並改善我國人權，俾符合公政公約及經社文公約施行法第</w:t>
            </w:r>
            <w:r>
              <w:rPr>
                <w:rFonts w:eastAsia="標楷體" w:hAnsi="Calibri" w:cs="Times New Roman"/>
                <w:kern w:val="0"/>
              </w:rPr>
              <w:t>6</w:t>
            </w:r>
            <w:r>
              <w:rPr>
                <w:rFonts w:eastAsia="標楷體" w:hAnsi="Calibri" w:cs="Times New Roman" w:hint="eastAsia"/>
                <w:kern w:val="0"/>
              </w:rPr>
              <w:t>條「政府應依兩公約規定，建立人權報告制度。」之規定，以達尊重、保護及落實人權的目標</w:t>
            </w:r>
            <w:r>
              <w:rPr>
                <w:rFonts w:eastAsia="標楷體" w:hint="eastAsia"/>
                <w:kern w:val="0"/>
              </w:rPr>
              <w:t>。</w:t>
            </w:r>
          </w:p>
        </w:tc>
        <w:tc>
          <w:tcPr>
            <w:tcW w:w="1701" w:type="dxa"/>
          </w:tcPr>
          <w:p w:rsidR="00764802" w:rsidRDefault="00764802" w:rsidP="002E50B6">
            <w:pPr>
              <w:pStyle w:val="a4"/>
              <w:jc w:val="both"/>
              <w:rPr>
                <w:rFonts w:ascii="Times New Roman" w:hAnsi="Times New Roman" w:cs="Times New Roman"/>
                <w:b/>
                <w:kern w:val="0"/>
                <w:sz w:val="20"/>
              </w:rPr>
            </w:pPr>
          </w:p>
        </w:tc>
        <w:tc>
          <w:tcPr>
            <w:tcW w:w="1417" w:type="dxa"/>
          </w:tcPr>
          <w:p w:rsidR="00764802" w:rsidRDefault="00764802" w:rsidP="002E50B6">
            <w:pPr>
              <w:pStyle w:val="a4"/>
              <w:jc w:val="both"/>
              <w:rPr>
                <w:rFonts w:ascii="Times New Roman" w:hAnsi="Times New Roman" w:cs="Times New Roman"/>
                <w:b/>
                <w:kern w:val="0"/>
                <w:sz w:val="20"/>
              </w:rPr>
            </w:pPr>
            <w:r>
              <w:rPr>
                <w:rFonts w:ascii="標楷體" w:eastAsia="標楷體" w:hAnsi="標楷體" w:hint="eastAsia"/>
              </w:rPr>
              <w:t>持續辦理。</w:t>
            </w:r>
          </w:p>
        </w:tc>
        <w:tc>
          <w:tcPr>
            <w:tcW w:w="1434" w:type="dxa"/>
          </w:tcPr>
          <w:p w:rsidR="00764802" w:rsidRPr="004B5C7E" w:rsidRDefault="00764802" w:rsidP="00764802">
            <w:pPr>
              <w:pStyle w:val="a4"/>
              <w:jc w:val="both"/>
              <w:rPr>
                <w:kern w:val="0"/>
                <w:sz w:val="20"/>
              </w:rPr>
            </w:pPr>
          </w:p>
        </w:tc>
        <w:tc>
          <w:tcPr>
            <w:tcW w:w="791" w:type="dxa"/>
          </w:tcPr>
          <w:p w:rsidR="00764802" w:rsidRPr="00281527" w:rsidRDefault="00764802" w:rsidP="002E50B6">
            <w:pPr>
              <w:pStyle w:val="a4"/>
              <w:jc w:val="both"/>
              <w:rPr>
                <w:rFonts w:ascii="Times New Roman" w:hAnsi="Times New Roman" w:cs="Times New Roman"/>
                <w:kern w:val="0"/>
              </w:rPr>
            </w:pPr>
          </w:p>
        </w:tc>
        <w:tc>
          <w:tcPr>
            <w:tcW w:w="1068" w:type="dxa"/>
          </w:tcPr>
          <w:p w:rsidR="00764802" w:rsidRPr="00F4529D" w:rsidRDefault="00764802" w:rsidP="002E50B6">
            <w:pPr>
              <w:pStyle w:val="a4"/>
              <w:jc w:val="both"/>
              <w:rPr>
                <w:rFonts w:ascii="標楷體" w:eastAsia="標楷體" w:hAnsi="標楷體" w:cs="Times New Roman"/>
                <w:kern w:val="0"/>
                <w:shd w:val="pct15" w:color="auto" w:fill="FFFFFF"/>
              </w:rPr>
            </w:pPr>
          </w:p>
        </w:tc>
      </w:tr>
      <w:tr w:rsidR="007C3EFE" w:rsidTr="004A3CB0">
        <w:tc>
          <w:tcPr>
            <w:tcW w:w="1033" w:type="dxa"/>
            <w:vMerge/>
            <w:vAlign w:val="center"/>
          </w:tcPr>
          <w:p w:rsidR="00764802" w:rsidRDefault="00764802" w:rsidP="002E50B6">
            <w:pPr>
              <w:pStyle w:val="a4"/>
              <w:jc w:val="center"/>
            </w:pPr>
          </w:p>
        </w:tc>
        <w:tc>
          <w:tcPr>
            <w:tcW w:w="909" w:type="dxa"/>
          </w:tcPr>
          <w:p w:rsidR="00764802" w:rsidRPr="004B5C7E" w:rsidRDefault="00764802" w:rsidP="002E50B6">
            <w:pPr>
              <w:pStyle w:val="a4"/>
              <w:numPr>
                <w:ilvl w:val="0"/>
                <w:numId w:val="1"/>
              </w:numPr>
              <w:jc w:val="both"/>
              <w:rPr>
                <w:kern w:val="0"/>
                <w:sz w:val="20"/>
              </w:rPr>
            </w:pPr>
          </w:p>
        </w:tc>
        <w:tc>
          <w:tcPr>
            <w:tcW w:w="2098" w:type="dxa"/>
          </w:tcPr>
          <w:p w:rsidR="00764802" w:rsidRPr="00281527" w:rsidRDefault="00764802" w:rsidP="002E50B6">
            <w:pPr>
              <w:pStyle w:val="a4"/>
              <w:jc w:val="both"/>
              <w:rPr>
                <w:rFonts w:ascii="Times New Roman" w:hAnsi="Times New Roman" w:cs="Times New Roman"/>
                <w:kern w:val="0"/>
              </w:rPr>
            </w:pPr>
            <w:r>
              <w:rPr>
                <w:rFonts w:eastAsia="標楷體"/>
              </w:rPr>
              <w:t>最後，專家強調，</w:t>
            </w:r>
            <w:r>
              <w:rPr>
                <w:rFonts w:eastAsia="標楷體" w:hint="eastAsia"/>
              </w:rPr>
              <w:t>下列結論性意見與建議的目的</w:t>
            </w:r>
            <w:r w:rsidRPr="00485015">
              <w:rPr>
                <w:rFonts w:eastAsia="標楷體"/>
              </w:rPr>
              <w:t>主要在於點出</w:t>
            </w:r>
            <w:r>
              <w:rPr>
                <w:rFonts w:eastAsia="標楷體"/>
              </w:rPr>
              <w:t>中華民國</w:t>
            </w:r>
            <w:r>
              <w:rPr>
                <w:rFonts w:eastAsia="標楷體"/>
              </w:rPr>
              <w:t>(</w:t>
            </w:r>
            <w:r>
              <w:rPr>
                <w:rFonts w:eastAsia="標楷體"/>
              </w:rPr>
              <w:t>臺灣</w:t>
            </w:r>
            <w:r>
              <w:rPr>
                <w:rFonts w:eastAsia="標楷體"/>
              </w:rPr>
              <w:t>)</w:t>
            </w:r>
            <w:r w:rsidRPr="00485015">
              <w:rPr>
                <w:rFonts w:eastAsia="標楷體"/>
              </w:rPr>
              <w:t>政府為求</w:t>
            </w:r>
            <w:r>
              <w:rPr>
                <w:rFonts w:eastAsia="標楷體" w:hint="eastAsia"/>
              </w:rPr>
              <w:t>促進</w:t>
            </w:r>
            <w:r w:rsidRPr="00485015">
              <w:rPr>
                <w:rFonts w:eastAsia="標楷體"/>
              </w:rPr>
              <w:t>全面履行其義務</w:t>
            </w:r>
            <w:r>
              <w:rPr>
                <w:rFonts w:eastAsia="標楷體" w:hint="eastAsia"/>
              </w:rPr>
              <w:t>而</w:t>
            </w:r>
            <w:r w:rsidRPr="00485015">
              <w:rPr>
                <w:rFonts w:eastAsia="標楷體"/>
              </w:rPr>
              <w:t>應</w:t>
            </w:r>
            <w:r>
              <w:rPr>
                <w:rFonts w:eastAsia="標楷體"/>
              </w:rPr>
              <w:t>考量</w:t>
            </w:r>
            <w:r>
              <w:rPr>
                <w:rFonts w:eastAsia="標楷體" w:hint="eastAsia"/>
              </w:rPr>
              <w:t>採取進一步措施的方向</w:t>
            </w:r>
            <w:r w:rsidRPr="00485015">
              <w:rPr>
                <w:rFonts w:eastAsia="標楷體"/>
              </w:rPr>
              <w:t>。因此</w:t>
            </w:r>
            <w:r>
              <w:rPr>
                <w:rFonts w:eastAsia="標楷體"/>
              </w:rPr>
              <w:t>，本</w:t>
            </w:r>
            <w:r>
              <w:rPr>
                <w:rFonts w:eastAsia="標楷體" w:hint="eastAsia"/>
              </w:rPr>
              <w:t>結論性意見與建議</w:t>
            </w:r>
            <w:r>
              <w:rPr>
                <w:rFonts w:eastAsia="標楷體"/>
              </w:rPr>
              <w:t>並未一一</w:t>
            </w:r>
            <w:r>
              <w:rPr>
                <w:rFonts w:eastAsia="標楷體" w:hint="eastAsia"/>
              </w:rPr>
              <w:t>確認</w:t>
            </w:r>
            <w:r>
              <w:rPr>
                <w:rFonts w:eastAsia="標楷體"/>
              </w:rPr>
              <w:t>近年來</w:t>
            </w:r>
            <w:r>
              <w:rPr>
                <w:rFonts w:eastAsia="標楷體" w:hint="eastAsia"/>
              </w:rPr>
              <w:t>所出現的積極</w:t>
            </w:r>
            <w:r>
              <w:rPr>
                <w:rFonts w:eastAsia="標楷體"/>
              </w:rPr>
              <w:t>成就。然而，專家</w:t>
            </w:r>
            <w:r w:rsidRPr="00485015">
              <w:rPr>
                <w:rFonts w:eastAsia="標楷體"/>
              </w:rPr>
              <w:t>對於</w:t>
            </w:r>
            <w:r w:rsidRPr="00485015">
              <w:rPr>
                <w:rFonts w:eastAsia="標楷體"/>
              </w:rPr>
              <w:t>1987</w:t>
            </w:r>
            <w:r w:rsidRPr="00485015">
              <w:rPr>
                <w:rFonts w:eastAsia="標楷體"/>
              </w:rPr>
              <w:t>年後，</w:t>
            </w:r>
            <w:r>
              <w:rPr>
                <w:rFonts w:eastAsia="標楷體"/>
              </w:rPr>
              <w:t>中華民國</w:t>
            </w:r>
            <w:r>
              <w:rPr>
                <w:rFonts w:eastAsia="標楷體"/>
              </w:rPr>
              <w:t>(</w:t>
            </w:r>
            <w:r>
              <w:rPr>
                <w:rFonts w:eastAsia="標楷體"/>
              </w:rPr>
              <w:t>臺灣</w:t>
            </w:r>
            <w:r>
              <w:rPr>
                <w:rFonts w:eastAsia="標楷體"/>
              </w:rPr>
              <w:t>)</w:t>
            </w:r>
            <w:r>
              <w:rPr>
                <w:rFonts w:eastAsia="標楷體" w:hint="eastAsia"/>
              </w:rPr>
              <w:t>開始從</w:t>
            </w:r>
            <w:r w:rsidRPr="00485015">
              <w:rPr>
                <w:rFonts w:eastAsia="標楷體"/>
              </w:rPr>
              <w:t>漫長、黑暗的戒嚴時代</w:t>
            </w:r>
            <w:r>
              <w:rPr>
                <w:rFonts w:eastAsia="標楷體" w:hint="eastAsia"/>
              </w:rPr>
              <w:t>走出</w:t>
            </w:r>
            <w:r w:rsidRPr="00485015">
              <w:rPr>
                <w:rFonts w:eastAsia="標楷體"/>
              </w:rPr>
              <w:t>，所取得的大幅進展，印象極為深刻。近年來，</w:t>
            </w:r>
            <w:r>
              <w:rPr>
                <w:rFonts w:eastAsia="標楷體"/>
              </w:rPr>
              <w:t>中華民國</w:t>
            </w:r>
            <w:r>
              <w:rPr>
                <w:rFonts w:eastAsia="標楷體"/>
              </w:rPr>
              <w:t>(</w:t>
            </w:r>
            <w:r>
              <w:rPr>
                <w:rFonts w:eastAsia="標楷體"/>
              </w:rPr>
              <w:t>臺灣</w:t>
            </w:r>
            <w:r>
              <w:rPr>
                <w:rFonts w:eastAsia="標楷體"/>
              </w:rPr>
              <w:t>)</w:t>
            </w:r>
            <w:r w:rsidRPr="00485015">
              <w:rPr>
                <w:rFonts w:eastAsia="標楷體"/>
              </w:rPr>
              <w:t>的發展，更加速建立以人權和法治為基礎的社會。</w:t>
            </w:r>
          </w:p>
        </w:tc>
        <w:tc>
          <w:tcPr>
            <w:tcW w:w="1468" w:type="dxa"/>
          </w:tcPr>
          <w:p w:rsidR="00764802" w:rsidRPr="004B5C7E" w:rsidRDefault="00764802" w:rsidP="002E50B6">
            <w:pPr>
              <w:pStyle w:val="a4"/>
              <w:jc w:val="both"/>
              <w:rPr>
                <w:rFonts w:ascii="Times New Roman" w:hAnsi="Times New Roman" w:cs="Times New Roman"/>
                <w:kern w:val="0"/>
                <w:sz w:val="20"/>
                <w:shd w:val="pct15" w:color="auto" w:fill="FFFFFF"/>
              </w:rPr>
            </w:pPr>
            <w:r w:rsidRPr="005B2F73">
              <w:rPr>
                <w:rFonts w:eastAsia="標楷體" w:hint="eastAsia"/>
              </w:rPr>
              <w:t>（各機關）</w:t>
            </w:r>
          </w:p>
        </w:tc>
        <w:tc>
          <w:tcPr>
            <w:tcW w:w="2255" w:type="dxa"/>
          </w:tcPr>
          <w:p w:rsidR="00764802" w:rsidRDefault="00764802" w:rsidP="002E50B6">
            <w:pPr>
              <w:pStyle w:val="a4"/>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9D586B">
              <w:rPr>
                <w:rFonts w:ascii="標楷體" w:eastAsia="標楷體" w:hAnsi="標楷體" w:hint="eastAsia"/>
              </w:rPr>
              <w:t>該意見係一般性全面意見，本會</w:t>
            </w:r>
            <w:r w:rsidRPr="00554E54">
              <w:rPr>
                <w:rFonts w:ascii="標楷體" w:eastAsia="標楷體" w:hAnsi="標楷體" w:hint="eastAsia"/>
              </w:rPr>
              <w:t>配合總統府人權諮詢委員會</w:t>
            </w:r>
            <w:r w:rsidRPr="009D586B">
              <w:rPr>
                <w:rFonts w:ascii="標楷體" w:eastAsia="標楷體" w:hAnsi="標楷體" w:hint="eastAsia"/>
              </w:rPr>
              <w:t>議事組全般規劃</w:t>
            </w:r>
            <w:r w:rsidRPr="00554E54">
              <w:rPr>
                <w:rFonts w:ascii="標楷體" w:eastAsia="標楷體" w:hAnsi="標楷體" w:hint="eastAsia"/>
              </w:rPr>
              <w:t>辦理。</w:t>
            </w:r>
          </w:p>
          <w:p w:rsidR="00764802" w:rsidRDefault="00764802" w:rsidP="002E50B6">
            <w:pPr>
              <w:pStyle w:val="a4"/>
              <w:jc w:val="both"/>
              <w:rPr>
                <w:rFonts w:ascii="標楷體" w:eastAsia="標楷體" w:hAnsi="標楷體"/>
              </w:rPr>
            </w:pPr>
          </w:p>
          <w:p w:rsidR="00764802" w:rsidRPr="00B15B31" w:rsidRDefault="00764802" w:rsidP="002E50B6">
            <w:pPr>
              <w:pStyle w:val="a4"/>
              <w:jc w:val="both"/>
              <w:rPr>
                <w:rFonts w:ascii="標楷體" w:eastAsia="標楷體" w:hAnsi="標楷體"/>
              </w:rPr>
            </w:pPr>
            <w:r w:rsidRPr="00B15B31">
              <w:rPr>
                <w:rFonts w:ascii="標楷體" w:eastAsia="標楷體" w:hAnsi="標楷體" w:hint="eastAsia"/>
              </w:rPr>
              <w:t>(國防部)</w:t>
            </w:r>
          </w:p>
          <w:p w:rsidR="00764802" w:rsidRDefault="00764802" w:rsidP="002E50B6">
            <w:pPr>
              <w:pStyle w:val="a4"/>
              <w:jc w:val="both"/>
              <w:rPr>
                <w:rFonts w:ascii="標楷體" w:eastAsia="標楷體" w:hAnsi="標楷體"/>
              </w:rPr>
            </w:pPr>
            <w:r w:rsidRPr="00B15B31">
              <w:rPr>
                <w:rFonts w:ascii="標楷體" w:eastAsia="標楷體" w:hAnsi="標楷體" w:hint="eastAsia"/>
              </w:rPr>
              <w:t>本部配合修正相關法令、規章，以加速建立以人權和法治為基礎的工作環境。</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764802" w:rsidRDefault="00764802" w:rsidP="002E50B6">
            <w:pPr>
              <w:pStyle w:val="a4"/>
              <w:jc w:val="both"/>
              <w:rPr>
                <w:rFonts w:ascii="標楷體" w:eastAsia="標楷體" w:hAnsi="標楷體"/>
              </w:rPr>
            </w:pPr>
          </w:p>
          <w:p w:rsidR="00764802" w:rsidRPr="006E1132" w:rsidRDefault="00764802" w:rsidP="002E50B6">
            <w:pPr>
              <w:pStyle w:val="a4"/>
              <w:jc w:val="both"/>
              <w:rPr>
                <w:rFonts w:ascii="標楷體" w:eastAsia="標楷體" w:hAnsi="標楷體"/>
              </w:rPr>
            </w:pPr>
            <w:r w:rsidRPr="006E1132">
              <w:rPr>
                <w:rFonts w:ascii="標楷體" w:eastAsia="標楷體" w:hAnsi="標楷體" w:hint="eastAsia"/>
              </w:rPr>
              <w:t>(交通部)</w:t>
            </w:r>
          </w:p>
          <w:p w:rsidR="00764802" w:rsidRPr="00F97685" w:rsidRDefault="00764802" w:rsidP="002E50B6">
            <w:pPr>
              <w:pStyle w:val="a4"/>
              <w:jc w:val="both"/>
              <w:rPr>
                <w:rFonts w:ascii="標楷體" w:eastAsia="標楷體" w:hAnsi="標楷體"/>
              </w:rPr>
            </w:pPr>
            <w:r w:rsidRPr="006E1132">
              <w:rPr>
                <w:rFonts w:ascii="標楷體" w:eastAsia="標楷體" w:hAnsi="標楷體" w:hint="eastAsia"/>
              </w:rPr>
              <w:t>本部交通法規修正依照「公民與政治權利國際公約施行法」及「經濟社會與文化權利國際公約施行法」規定辦理。</w:t>
            </w:r>
          </w:p>
        </w:tc>
        <w:tc>
          <w:tcPr>
            <w:tcW w:w="1701" w:type="dxa"/>
          </w:tcPr>
          <w:p w:rsidR="00764802" w:rsidRPr="00554E54" w:rsidRDefault="00764802" w:rsidP="002E50B6">
            <w:pPr>
              <w:pStyle w:val="a4"/>
              <w:jc w:val="both"/>
              <w:rPr>
                <w:rFonts w:ascii="標楷體" w:eastAsia="標楷體" w:hAnsi="標楷體"/>
                <w:shd w:val="pct15" w:color="auto" w:fill="FFFFFF"/>
              </w:rPr>
            </w:pPr>
          </w:p>
        </w:tc>
        <w:tc>
          <w:tcPr>
            <w:tcW w:w="1417" w:type="dxa"/>
          </w:tcPr>
          <w:p w:rsidR="00764802" w:rsidRDefault="00764802" w:rsidP="002E50B6">
            <w:pPr>
              <w:pStyle w:val="a4"/>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554E54">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w:t>
            </w:r>
          </w:p>
          <w:p w:rsidR="00764802" w:rsidRDefault="00764802" w:rsidP="002E50B6">
            <w:pPr>
              <w:pStyle w:val="a4"/>
              <w:jc w:val="both"/>
              <w:rPr>
                <w:rFonts w:ascii="標楷體" w:eastAsia="標楷體" w:hAnsi="標楷體"/>
              </w:rPr>
            </w:pPr>
            <w:r>
              <w:rPr>
                <w:rFonts w:ascii="標楷體" w:eastAsia="標楷體" w:hAnsi="標楷體" w:hint="eastAsia"/>
              </w:rPr>
              <w:t>持續辦理。</w:t>
            </w:r>
          </w:p>
          <w:p w:rsidR="00764802" w:rsidRDefault="00764802" w:rsidP="002E50B6">
            <w:pPr>
              <w:pStyle w:val="a4"/>
              <w:jc w:val="both"/>
              <w:rPr>
                <w:rFonts w:ascii="標楷體" w:eastAsia="標楷體" w:hAnsi="標楷體"/>
                <w:shd w:val="pct15" w:color="auto" w:fill="FFFFFF"/>
              </w:rPr>
            </w:pPr>
          </w:p>
          <w:p w:rsidR="00764802" w:rsidRDefault="00764802" w:rsidP="002E50B6">
            <w:pPr>
              <w:pStyle w:val="a4"/>
              <w:jc w:val="both"/>
              <w:rPr>
                <w:rFonts w:ascii="標楷體" w:eastAsia="標楷體" w:hAnsi="標楷體"/>
                <w:shd w:val="pct15" w:color="auto" w:fill="FFFFFF"/>
              </w:rPr>
            </w:pPr>
          </w:p>
          <w:p w:rsidR="00764802" w:rsidRDefault="00764802" w:rsidP="002E50B6">
            <w:pPr>
              <w:pStyle w:val="a4"/>
              <w:jc w:val="both"/>
              <w:rPr>
                <w:rFonts w:ascii="標楷體" w:eastAsia="標楷體" w:hAnsi="標楷體"/>
                <w:shd w:val="pct15" w:color="auto" w:fill="FFFFFF"/>
              </w:rPr>
            </w:pPr>
          </w:p>
          <w:p w:rsidR="00764802" w:rsidRDefault="00764802" w:rsidP="002E50B6">
            <w:pPr>
              <w:pStyle w:val="a4"/>
              <w:jc w:val="both"/>
              <w:rPr>
                <w:rFonts w:ascii="標楷體" w:eastAsia="標楷體" w:hAnsi="標楷體"/>
                <w:shd w:val="pct15" w:color="auto" w:fill="FFFFFF"/>
              </w:rPr>
            </w:pPr>
          </w:p>
          <w:p w:rsidR="00764802" w:rsidRDefault="00764802" w:rsidP="002E50B6">
            <w:pPr>
              <w:pStyle w:val="a4"/>
              <w:jc w:val="both"/>
              <w:rPr>
                <w:rFonts w:ascii="標楷體" w:eastAsia="標楷體" w:hAnsi="標楷體"/>
                <w:shd w:val="pct15" w:color="auto" w:fill="FFFFFF"/>
              </w:rPr>
            </w:pPr>
          </w:p>
          <w:p w:rsidR="00764802" w:rsidRPr="006E1132" w:rsidRDefault="00764802" w:rsidP="002E50B6">
            <w:pPr>
              <w:pStyle w:val="a4"/>
              <w:jc w:val="both"/>
              <w:rPr>
                <w:rFonts w:ascii="標楷體" w:eastAsia="標楷體" w:hAnsi="標楷體"/>
              </w:rPr>
            </w:pPr>
            <w:r w:rsidRPr="006E1132">
              <w:rPr>
                <w:rFonts w:ascii="標楷體" w:eastAsia="標楷體" w:hAnsi="標楷體" w:hint="eastAsia"/>
              </w:rPr>
              <w:t>(交通部)</w:t>
            </w:r>
          </w:p>
          <w:p w:rsidR="00764802" w:rsidRPr="00554E54" w:rsidRDefault="00764802" w:rsidP="002E50B6">
            <w:pPr>
              <w:pStyle w:val="a4"/>
              <w:jc w:val="both"/>
              <w:rPr>
                <w:rFonts w:ascii="標楷體" w:eastAsia="標楷體" w:hAnsi="標楷體"/>
                <w:shd w:val="pct15" w:color="auto" w:fill="FFFFFF"/>
              </w:rPr>
            </w:pPr>
            <w:r w:rsidRPr="006E1132">
              <w:rPr>
                <w:rFonts w:ascii="標楷體" w:eastAsia="標楷體" w:hAnsi="標楷體" w:hint="eastAsia"/>
              </w:rPr>
              <w:t>經常性(滾動式檢討)</w:t>
            </w:r>
          </w:p>
        </w:tc>
        <w:tc>
          <w:tcPr>
            <w:tcW w:w="1434" w:type="dxa"/>
          </w:tcPr>
          <w:p w:rsidR="00764802" w:rsidRPr="004B5C7E" w:rsidRDefault="00764802" w:rsidP="00764802">
            <w:pPr>
              <w:pStyle w:val="a4"/>
              <w:jc w:val="both"/>
              <w:rPr>
                <w:kern w:val="0"/>
                <w:sz w:val="20"/>
              </w:rPr>
            </w:pPr>
          </w:p>
        </w:tc>
        <w:tc>
          <w:tcPr>
            <w:tcW w:w="791" w:type="dxa"/>
          </w:tcPr>
          <w:p w:rsidR="00764802" w:rsidRPr="00281527" w:rsidRDefault="00764802" w:rsidP="002E50B6">
            <w:pPr>
              <w:pStyle w:val="a4"/>
              <w:jc w:val="both"/>
              <w:rPr>
                <w:rFonts w:ascii="Times New Roman" w:hAnsi="Times New Roman" w:cs="Times New Roman"/>
                <w:kern w:val="0"/>
              </w:rPr>
            </w:pPr>
          </w:p>
        </w:tc>
        <w:tc>
          <w:tcPr>
            <w:tcW w:w="1068" w:type="dxa"/>
          </w:tcPr>
          <w:p w:rsidR="00764802" w:rsidRPr="004B5C7E" w:rsidRDefault="00764802" w:rsidP="002E50B6">
            <w:pPr>
              <w:pStyle w:val="a4"/>
              <w:jc w:val="both"/>
              <w:rPr>
                <w:rFonts w:ascii="Times New Roman" w:hAnsi="Times New Roman" w:cs="Times New Roman"/>
                <w:kern w:val="0"/>
                <w:sz w:val="20"/>
                <w:shd w:val="pct15" w:color="auto" w:fill="FFFFFF"/>
              </w:rPr>
            </w:pPr>
          </w:p>
        </w:tc>
      </w:tr>
      <w:tr w:rsidR="007C3EFE" w:rsidTr="004A3CB0">
        <w:tc>
          <w:tcPr>
            <w:tcW w:w="1033" w:type="dxa"/>
            <w:vMerge/>
            <w:vAlign w:val="center"/>
          </w:tcPr>
          <w:p w:rsidR="00764802" w:rsidRDefault="00764802" w:rsidP="002E50B6">
            <w:pPr>
              <w:pStyle w:val="a4"/>
              <w:jc w:val="center"/>
            </w:pPr>
          </w:p>
        </w:tc>
        <w:tc>
          <w:tcPr>
            <w:tcW w:w="909" w:type="dxa"/>
          </w:tcPr>
          <w:p w:rsidR="00764802" w:rsidRPr="004B5C7E" w:rsidRDefault="00764802" w:rsidP="002E50B6">
            <w:pPr>
              <w:pStyle w:val="a4"/>
              <w:numPr>
                <w:ilvl w:val="0"/>
                <w:numId w:val="1"/>
              </w:numPr>
              <w:jc w:val="both"/>
              <w:rPr>
                <w:kern w:val="0"/>
                <w:sz w:val="20"/>
              </w:rPr>
            </w:pPr>
          </w:p>
        </w:tc>
        <w:tc>
          <w:tcPr>
            <w:tcW w:w="2098" w:type="dxa"/>
          </w:tcPr>
          <w:p w:rsidR="00764802" w:rsidRPr="00281527" w:rsidRDefault="00764802" w:rsidP="002E50B6">
            <w:pPr>
              <w:pStyle w:val="a4"/>
              <w:jc w:val="both"/>
              <w:rPr>
                <w:rFonts w:ascii="Times New Roman" w:hAnsi="Times New Roman" w:cs="Times New Roman"/>
                <w:kern w:val="0"/>
              </w:rPr>
            </w:pPr>
            <w:r w:rsidRPr="00485015">
              <w:rPr>
                <w:rFonts w:eastAsia="標楷體"/>
              </w:rPr>
              <w:t>許多國家，包括不少亞太地區國家，</w:t>
            </w:r>
            <w:r>
              <w:rPr>
                <w:rFonts w:eastAsia="標楷體" w:hint="eastAsia"/>
              </w:rPr>
              <w:t>均體認到</w:t>
            </w:r>
            <w:r w:rsidRPr="00485015">
              <w:rPr>
                <w:rFonts w:eastAsia="標楷體"/>
              </w:rPr>
              <w:t>在現有憲法</w:t>
            </w:r>
            <w:r>
              <w:rPr>
                <w:rFonts w:eastAsia="標楷體" w:hint="eastAsia"/>
              </w:rPr>
              <w:t>架構之</w:t>
            </w:r>
            <w:r w:rsidRPr="00485015">
              <w:rPr>
                <w:rFonts w:eastAsia="標楷體"/>
              </w:rPr>
              <w:t>外，</w:t>
            </w:r>
            <w:r>
              <w:rPr>
                <w:rFonts w:eastAsia="標楷體" w:hint="eastAsia"/>
              </w:rPr>
              <w:t>有</w:t>
            </w:r>
            <w:r w:rsidRPr="00485015">
              <w:rPr>
                <w:rFonts w:eastAsia="標楷體"/>
              </w:rPr>
              <w:t>成立獨立的國</w:t>
            </w:r>
            <w:r>
              <w:rPr>
                <w:rFonts w:eastAsia="標楷體" w:hint="eastAsia"/>
              </w:rPr>
              <w:t>家</w:t>
            </w:r>
            <w:r w:rsidRPr="00485015">
              <w:rPr>
                <w:rFonts w:eastAsia="標楷體"/>
              </w:rPr>
              <w:t>人權委員會</w:t>
            </w:r>
            <w:r>
              <w:rPr>
                <w:rFonts w:eastAsia="標楷體" w:hint="eastAsia"/>
              </w:rPr>
              <w:t>的必要</w:t>
            </w:r>
            <w:r w:rsidRPr="00485015">
              <w:rPr>
                <w:rFonts w:eastAsia="標楷體"/>
              </w:rPr>
              <w:t>，以符合聯合國大會在</w:t>
            </w:r>
            <w:r w:rsidRPr="00485015">
              <w:rPr>
                <w:rFonts w:eastAsia="標楷體"/>
              </w:rPr>
              <w:t>1993</w:t>
            </w:r>
            <w:r w:rsidRPr="00485015">
              <w:rPr>
                <w:rFonts w:eastAsia="標楷體"/>
              </w:rPr>
              <w:t>年</w:t>
            </w:r>
            <w:r>
              <w:rPr>
                <w:rFonts w:eastAsia="標楷體" w:hint="eastAsia"/>
              </w:rPr>
              <w:t>所通過關於</w:t>
            </w:r>
            <w:r w:rsidRPr="00485015">
              <w:rPr>
                <w:rFonts w:eastAsia="標楷體"/>
              </w:rPr>
              <w:t>國家人權機構之地位</w:t>
            </w:r>
            <w:r>
              <w:rPr>
                <w:rFonts w:eastAsia="標楷體" w:hint="eastAsia"/>
              </w:rPr>
              <w:t>的</w:t>
            </w:r>
            <w:r w:rsidRPr="00485015">
              <w:rPr>
                <w:rFonts w:eastAsia="標楷體"/>
              </w:rPr>
              <w:t>《巴黎原則》</w:t>
            </w:r>
            <w:r>
              <w:rPr>
                <w:rFonts w:eastAsia="標楷體" w:hint="eastAsia"/>
              </w:rPr>
              <w:t>就獨立性與自主性之</w:t>
            </w:r>
            <w:r w:rsidRPr="00485015">
              <w:rPr>
                <w:rFonts w:eastAsia="標楷體"/>
              </w:rPr>
              <w:t>要求。此種委員會特別</w:t>
            </w:r>
            <w:r>
              <w:rPr>
                <w:rFonts w:eastAsia="標楷體" w:hint="eastAsia"/>
              </w:rPr>
              <w:t>可以在廣泛的公民</w:t>
            </w:r>
            <w:r w:rsidRPr="00485015">
              <w:rPr>
                <w:rFonts w:eastAsia="標楷體"/>
              </w:rPr>
              <w:t>、文化、經濟、政治與社會等權利</w:t>
            </w:r>
            <w:r>
              <w:rPr>
                <w:rFonts w:eastAsia="標楷體" w:hint="eastAsia"/>
              </w:rPr>
              <w:t>方面發揮</w:t>
            </w:r>
            <w:r w:rsidRPr="00485015">
              <w:rPr>
                <w:rFonts w:eastAsia="標楷體"/>
              </w:rPr>
              <w:t>諮詢、監督</w:t>
            </w:r>
            <w:r>
              <w:rPr>
                <w:rFonts w:eastAsia="標楷體" w:hint="eastAsia"/>
              </w:rPr>
              <w:t>與</w:t>
            </w:r>
            <w:r w:rsidRPr="00485015">
              <w:rPr>
                <w:rFonts w:eastAsia="標楷體"/>
              </w:rPr>
              <w:t>調查</w:t>
            </w:r>
            <w:r>
              <w:rPr>
                <w:rFonts w:eastAsia="標楷體" w:hint="eastAsia"/>
              </w:rPr>
              <w:t>的功能</w:t>
            </w:r>
            <w:r>
              <w:rPr>
                <w:rFonts w:eastAsia="標楷體"/>
              </w:rPr>
              <w:t>，</w:t>
            </w:r>
            <w:r>
              <w:rPr>
                <w:rFonts w:eastAsia="標楷體" w:hint="eastAsia"/>
              </w:rPr>
              <w:t>亦應對於</w:t>
            </w:r>
            <w:r>
              <w:rPr>
                <w:rFonts w:eastAsia="標楷體"/>
              </w:rPr>
              <w:t>《促進與保</w:t>
            </w:r>
            <w:r>
              <w:rPr>
                <w:rFonts w:eastAsia="標楷體" w:hint="eastAsia"/>
              </w:rPr>
              <w:t>護人權的國家行動計畫</w:t>
            </w:r>
            <w:r w:rsidRPr="00485015">
              <w:rPr>
                <w:rFonts w:eastAsia="標楷體"/>
              </w:rPr>
              <w:t>》</w:t>
            </w:r>
            <w:r>
              <w:rPr>
                <w:rFonts w:eastAsia="標楷體" w:hint="eastAsia"/>
              </w:rPr>
              <w:t>的制定發揮作用</w:t>
            </w:r>
            <w:r w:rsidRPr="00485015">
              <w:rPr>
                <w:rFonts w:eastAsia="標楷體"/>
              </w:rPr>
              <w:t>。</w:t>
            </w:r>
          </w:p>
        </w:tc>
        <w:tc>
          <w:tcPr>
            <w:tcW w:w="1468" w:type="dxa"/>
          </w:tcPr>
          <w:p w:rsidR="00764802" w:rsidRPr="00B708AD" w:rsidRDefault="00764802" w:rsidP="002E50B6">
            <w:pPr>
              <w:pStyle w:val="a4"/>
              <w:jc w:val="both"/>
              <w:rPr>
                <w:rFonts w:ascii="Times New Roman" w:hAnsi="Times New Roman" w:cs="Times New Roman"/>
                <w:kern w:val="0"/>
                <w:sz w:val="20"/>
                <w:shd w:val="pct15" w:color="auto" w:fill="FFFFFF"/>
              </w:rPr>
            </w:pPr>
            <w:r w:rsidRPr="005B2F73">
              <w:rPr>
                <w:rFonts w:eastAsia="標楷體" w:hint="eastAsia"/>
              </w:rPr>
              <w:t>（各機關）</w:t>
            </w:r>
          </w:p>
        </w:tc>
        <w:tc>
          <w:tcPr>
            <w:tcW w:w="2255" w:type="dxa"/>
          </w:tcPr>
          <w:p w:rsidR="00764802" w:rsidRDefault="00764802" w:rsidP="002E50B6">
            <w:pPr>
              <w:pStyle w:val="a4"/>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9D586B">
              <w:rPr>
                <w:rFonts w:ascii="標楷體" w:eastAsia="標楷體" w:hAnsi="標楷體" w:hint="eastAsia"/>
              </w:rPr>
              <w:t>該意見係一般性全面意見，本會</w:t>
            </w:r>
            <w:r w:rsidRPr="00554E54">
              <w:rPr>
                <w:rFonts w:ascii="標楷體" w:eastAsia="標楷體" w:hAnsi="標楷體" w:hint="eastAsia"/>
              </w:rPr>
              <w:t>配合總統府人權諮詢委員會</w:t>
            </w:r>
            <w:r w:rsidRPr="009D586B">
              <w:rPr>
                <w:rFonts w:ascii="標楷體" w:eastAsia="標楷體" w:hAnsi="標楷體" w:hint="eastAsia"/>
              </w:rPr>
              <w:t>議事組全般規劃</w:t>
            </w:r>
            <w:r w:rsidRPr="00554E54">
              <w:rPr>
                <w:rFonts w:ascii="標楷體" w:eastAsia="標楷體" w:hAnsi="標楷體" w:hint="eastAsia"/>
              </w:rPr>
              <w:t>辦理。</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 xml:space="preserve">(公平會) </w:t>
            </w:r>
            <w:r w:rsidRPr="00554E54">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764802" w:rsidRDefault="00764802" w:rsidP="002E50B6">
            <w:pPr>
              <w:pStyle w:val="a4"/>
              <w:jc w:val="both"/>
              <w:rPr>
                <w:rFonts w:ascii="標楷體" w:eastAsia="標楷體" w:hAnsi="標楷體"/>
                <w:shd w:val="pct15" w:color="auto" w:fill="FFFFFF"/>
              </w:rPr>
            </w:pPr>
          </w:p>
          <w:p w:rsidR="00764802" w:rsidRPr="006E1132" w:rsidRDefault="00764802" w:rsidP="002E50B6">
            <w:pPr>
              <w:pStyle w:val="a4"/>
              <w:jc w:val="both"/>
              <w:rPr>
                <w:rFonts w:ascii="標楷體" w:eastAsia="標楷體" w:hAnsi="標楷體"/>
              </w:rPr>
            </w:pPr>
            <w:r w:rsidRPr="006E1132">
              <w:rPr>
                <w:rFonts w:ascii="標楷體" w:eastAsia="標楷體" w:hAnsi="標楷體" w:hint="eastAsia"/>
              </w:rPr>
              <w:t>(交通部)</w:t>
            </w:r>
          </w:p>
          <w:p w:rsidR="00764802" w:rsidRPr="00F97685" w:rsidRDefault="00764802" w:rsidP="002E50B6">
            <w:pPr>
              <w:pStyle w:val="a4"/>
              <w:jc w:val="both"/>
              <w:rPr>
                <w:rFonts w:ascii="標楷體" w:eastAsia="標楷體" w:hAnsi="標楷體"/>
                <w:shd w:val="pct15" w:color="auto" w:fill="FFFFFF"/>
              </w:rPr>
            </w:pPr>
            <w:r w:rsidRPr="006E1132">
              <w:rPr>
                <w:rFonts w:ascii="標楷體" w:eastAsia="標楷體" w:hAnsi="標楷體" w:hint="eastAsia"/>
              </w:rPr>
              <w:t>本部交通法規修正依照「公民與政治權利國際公約施行法」及「經濟社會與文化權利國際公約施行法」規定辦理。</w:t>
            </w:r>
          </w:p>
        </w:tc>
        <w:tc>
          <w:tcPr>
            <w:tcW w:w="1701" w:type="dxa"/>
          </w:tcPr>
          <w:p w:rsidR="00764802" w:rsidRPr="00554E54" w:rsidRDefault="00764802" w:rsidP="002E50B6">
            <w:pPr>
              <w:pStyle w:val="a4"/>
              <w:jc w:val="both"/>
              <w:rPr>
                <w:rFonts w:ascii="標楷體" w:eastAsia="標楷體" w:hAnsi="標楷體"/>
                <w:shd w:val="pct15" w:color="auto" w:fill="FFFFFF"/>
              </w:rPr>
            </w:pPr>
          </w:p>
        </w:tc>
        <w:tc>
          <w:tcPr>
            <w:tcW w:w="1417" w:type="dxa"/>
          </w:tcPr>
          <w:p w:rsidR="00764802" w:rsidRDefault="00764802" w:rsidP="002E50B6">
            <w:pPr>
              <w:pStyle w:val="a4"/>
              <w:ind w:left="480" w:hangingChars="200" w:hanging="480"/>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554E54">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w:t>
            </w:r>
          </w:p>
          <w:p w:rsidR="00764802" w:rsidRDefault="00764802" w:rsidP="002E50B6">
            <w:pPr>
              <w:pStyle w:val="a4"/>
              <w:jc w:val="both"/>
              <w:rPr>
                <w:rFonts w:ascii="標楷體" w:eastAsia="標楷體" w:hAnsi="標楷體"/>
              </w:rPr>
            </w:pPr>
            <w:r>
              <w:rPr>
                <w:rFonts w:ascii="標楷體" w:eastAsia="標楷體" w:hAnsi="標楷體" w:hint="eastAsia"/>
              </w:rPr>
              <w:t>持續辦理。</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Pr="006E1132" w:rsidRDefault="00764802" w:rsidP="002E50B6">
            <w:pPr>
              <w:pStyle w:val="a4"/>
              <w:jc w:val="both"/>
              <w:rPr>
                <w:rFonts w:ascii="標楷體" w:eastAsia="標楷體" w:hAnsi="標楷體"/>
              </w:rPr>
            </w:pPr>
            <w:r w:rsidRPr="006E1132">
              <w:rPr>
                <w:rFonts w:ascii="標楷體" w:eastAsia="標楷體" w:hAnsi="標楷體" w:hint="eastAsia"/>
              </w:rPr>
              <w:t>(交通部)</w:t>
            </w:r>
          </w:p>
          <w:p w:rsidR="00764802" w:rsidRPr="00554E54" w:rsidRDefault="00764802" w:rsidP="002E50B6">
            <w:pPr>
              <w:pStyle w:val="a4"/>
              <w:jc w:val="both"/>
              <w:rPr>
                <w:rFonts w:ascii="標楷體" w:eastAsia="標楷體" w:hAnsi="標楷體"/>
                <w:shd w:val="pct15" w:color="auto" w:fill="FFFFFF"/>
              </w:rPr>
            </w:pPr>
            <w:r w:rsidRPr="006E1132">
              <w:rPr>
                <w:rFonts w:ascii="標楷體" w:eastAsia="標楷體" w:hAnsi="標楷體" w:hint="eastAsia"/>
              </w:rPr>
              <w:t>經常性(滾動式檢討)</w:t>
            </w:r>
          </w:p>
        </w:tc>
        <w:tc>
          <w:tcPr>
            <w:tcW w:w="1434" w:type="dxa"/>
          </w:tcPr>
          <w:p w:rsidR="00764802" w:rsidRPr="004B5C7E" w:rsidRDefault="00764802" w:rsidP="00764802">
            <w:pPr>
              <w:pStyle w:val="a4"/>
              <w:jc w:val="both"/>
              <w:rPr>
                <w:kern w:val="0"/>
                <w:sz w:val="20"/>
              </w:rPr>
            </w:pPr>
          </w:p>
        </w:tc>
        <w:tc>
          <w:tcPr>
            <w:tcW w:w="791" w:type="dxa"/>
          </w:tcPr>
          <w:p w:rsidR="00764802" w:rsidRPr="00281527" w:rsidRDefault="00764802" w:rsidP="002E50B6">
            <w:pPr>
              <w:pStyle w:val="a4"/>
              <w:jc w:val="both"/>
              <w:rPr>
                <w:rFonts w:ascii="Times New Roman" w:hAnsi="Times New Roman" w:cs="Times New Roman"/>
                <w:kern w:val="0"/>
              </w:rPr>
            </w:pPr>
          </w:p>
        </w:tc>
        <w:tc>
          <w:tcPr>
            <w:tcW w:w="1068" w:type="dxa"/>
          </w:tcPr>
          <w:p w:rsidR="00764802" w:rsidRPr="00B708AD" w:rsidRDefault="00764802" w:rsidP="002E50B6">
            <w:pPr>
              <w:pStyle w:val="a4"/>
              <w:jc w:val="both"/>
              <w:rPr>
                <w:rFonts w:ascii="Times New Roman" w:hAnsi="Times New Roman" w:cs="Times New Roman"/>
                <w:kern w:val="0"/>
                <w:sz w:val="20"/>
                <w:shd w:val="pct15" w:color="auto" w:fill="FFFFFF"/>
              </w:rPr>
            </w:pPr>
          </w:p>
        </w:tc>
      </w:tr>
      <w:tr w:rsidR="007C3EFE" w:rsidTr="004A3CB0">
        <w:tc>
          <w:tcPr>
            <w:tcW w:w="1033" w:type="dxa"/>
            <w:vAlign w:val="center"/>
          </w:tcPr>
          <w:p w:rsidR="00351375" w:rsidRDefault="00351375" w:rsidP="002E50B6">
            <w:pPr>
              <w:pStyle w:val="a4"/>
              <w:jc w:val="center"/>
            </w:pPr>
          </w:p>
        </w:tc>
        <w:tc>
          <w:tcPr>
            <w:tcW w:w="909" w:type="dxa"/>
          </w:tcPr>
          <w:p w:rsidR="00351375" w:rsidRPr="004B5C7E" w:rsidRDefault="00351375" w:rsidP="002E50B6">
            <w:pPr>
              <w:pStyle w:val="a4"/>
              <w:numPr>
                <w:ilvl w:val="0"/>
                <w:numId w:val="1"/>
              </w:numPr>
              <w:jc w:val="both"/>
              <w:rPr>
                <w:kern w:val="0"/>
                <w:sz w:val="20"/>
              </w:rPr>
            </w:pPr>
          </w:p>
        </w:tc>
        <w:tc>
          <w:tcPr>
            <w:tcW w:w="2098" w:type="dxa"/>
          </w:tcPr>
          <w:p w:rsidR="00351375" w:rsidRPr="0021373B" w:rsidRDefault="00351375" w:rsidP="002E50B6">
            <w:pPr>
              <w:pStyle w:val="a4"/>
              <w:jc w:val="both"/>
            </w:pPr>
            <w:r>
              <w:rPr>
                <w:rFonts w:eastAsia="標楷體" w:hint="eastAsia"/>
              </w:rPr>
              <w:t>專家</w:t>
            </w:r>
            <w:r w:rsidRPr="00485015">
              <w:rPr>
                <w:rFonts w:eastAsia="標楷體"/>
              </w:rPr>
              <w:t>建議政府訂出確切時間表，</w:t>
            </w:r>
            <w:r>
              <w:rPr>
                <w:rFonts w:eastAsia="標楷體" w:hint="eastAsia"/>
              </w:rPr>
              <w:t>把</w:t>
            </w:r>
            <w:r w:rsidRPr="00485015">
              <w:rPr>
                <w:rFonts w:eastAsia="標楷體"/>
              </w:rPr>
              <w:t>依照《巴黎原則》成立獨立</w:t>
            </w:r>
            <w:r>
              <w:rPr>
                <w:rFonts w:eastAsia="標楷體" w:hint="eastAsia"/>
              </w:rPr>
              <w:t>的</w:t>
            </w:r>
            <w:r w:rsidRPr="00485015">
              <w:rPr>
                <w:rFonts w:eastAsia="標楷體"/>
              </w:rPr>
              <w:t>國</w:t>
            </w:r>
            <w:r>
              <w:rPr>
                <w:rFonts w:eastAsia="標楷體" w:hint="eastAsia"/>
              </w:rPr>
              <w:t>家</w:t>
            </w:r>
            <w:r w:rsidRPr="00485015">
              <w:rPr>
                <w:rFonts w:eastAsia="標楷體"/>
              </w:rPr>
              <w:t>人權委員會</w:t>
            </w:r>
            <w:r>
              <w:rPr>
                <w:rFonts w:eastAsia="標楷體" w:hint="eastAsia"/>
              </w:rPr>
              <w:t>列</w:t>
            </w:r>
            <w:r w:rsidRPr="00485015">
              <w:rPr>
                <w:rFonts w:eastAsia="標楷體"/>
              </w:rPr>
              <w:t>為</w:t>
            </w:r>
            <w:r>
              <w:rPr>
                <w:rFonts w:eastAsia="標楷體" w:hint="eastAsia"/>
              </w:rPr>
              <w:t>優先</w:t>
            </w:r>
            <w:r w:rsidRPr="00485015">
              <w:rPr>
                <w:rFonts w:eastAsia="標楷體"/>
              </w:rPr>
              <w:t>目標。</w:t>
            </w:r>
          </w:p>
        </w:tc>
        <w:tc>
          <w:tcPr>
            <w:tcW w:w="1468" w:type="dxa"/>
          </w:tcPr>
          <w:p w:rsidR="00351375" w:rsidRPr="004B5C7E" w:rsidRDefault="00351375" w:rsidP="002E50B6">
            <w:pPr>
              <w:pStyle w:val="a4"/>
              <w:jc w:val="both"/>
              <w:rPr>
                <w:rFonts w:ascii="Times New Roman" w:hAnsi="Times New Roman" w:cs="Times New Roman"/>
                <w:kern w:val="0"/>
                <w:sz w:val="20"/>
                <w:shd w:val="pct15" w:color="auto" w:fill="FFFFFF"/>
              </w:rPr>
            </w:pPr>
            <w:r w:rsidRPr="003C5562">
              <w:rPr>
                <w:rFonts w:eastAsia="標楷體" w:hint="eastAsia"/>
              </w:rPr>
              <w:t>總統府人權諮詢委員會</w:t>
            </w:r>
            <w:r>
              <w:rPr>
                <w:rFonts w:eastAsia="標楷體" w:hint="eastAsia"/>
              </w:rPr>
              <w:t>議事組</w:t>
            </w:r>
          </w:p>
        </w:tc>
        <w:tc>
          <w:tcPr>
            <w:tcW w:w="2255" w:type="dxa"/>
          </w:tcPr>
          <w:p w:rsidR="00351375" w:rsidRDefault="00351375" w:rsidP="00351375">
            <w:pPr>
              <w:pStyle w:val="a4"/>
              <w:numPr>
                <w:ilvl w:val="0"/>
                <w:numId w:val="6"/>
              </w:numPr>
              <w:ind w:left="753"/>
              <w:jc w:val="both"/>
              <w:rPr>
                <w:rFonts w:ascii="標楷體" w:eastAsia="標楷體" w:hAnsi="標楷體"/>
              </w:rPr>
            </w:pPr>
            <w:r>
              <w:rPr>
                <w:rFonts w:eastAsia="標楷體" w:hint="eastAsia"/>
              </w:rPr>
              <w:t>總統府人權諮詢委員會已於</w:t>
            </w:r>
            <w:r>
              <w:rPr>
                <w:rFonts w:ascii="標楷體" w:eastAsia="標楷體" w:hAnsi="標楷體" w:hint="eastAsia"/>
              </w:rPr>
              <w:t>101年6月13日第8次會議通過「總統府人權諮詢委員會成立『國家人權機構研究規劃小組』草案」，並決議</w:t>
            </w:r>
            <w:r>
              <w:rPr>
                <w:rFonts w:eastAsia="標楷體" w:hint="eastAsia"/>
              </w:rPr>
              <w:t>國家人權機構研究規劃小組幕僚工作由行政院指定部會擔任。</w:t>
            </w:r>
            <w:r>
              <w:rPr>
                <w:rFonts w:ascii="標楷體" w:eastAsia="標楷體" w:hAnsi="標楷體" w:hint="eastAsia"/>
              </w:rPr>
              <w:t>行政院秘書長於101年8月22日函請法務部擔任該小組幕僚工作。法務部身兼議事組之幕僚工作，將依行政院之指示及101年6月13日總統府人權諮詢委員會第8次會議決議之規劃辦理。</w:t>
            </w:r>
          </w:p>
          <w:p w:rsidR="00351375" w:rsidRDefault="00351375" w:rsidP="00351375">
            <w:pPr>
              <w:pStyle w:val="a4"/>
              <w:numPr>
                <w:ilvl w:val="0"/>
                <w:numId w:val="6"/>
              </w:numPr>
              <w:ind w:left="753"/>
              <w:jc w:val="both"/>
              <w:rPr>
                <w:rFonts w:ascii="標楷體" w:eastAsia="標楷體" w:hAnsi="標楷體"/>
              </w:rPr>
            </w:pPr>
            <w:r>
              <w:rPr>
                <w:rFonts w:ascii="標楷體" w:eastAsia="標楷體" w:hAnsi="標楷體" w:hint="eastAsia"/>
              </w:rPr>
              <w:t>總統府人權諮詢委員會第8次會議有關本案之規劃如下:</w:t>
            </w:r>
            <w:r w:rsidRPr="00D5188A">
              <w:rPr>
                <w:rFonts w:ascii="新細明體" w:hAnsi="新細明體" w:hint="eastAsia"/>
                <w:b/>
              </w:rPr>
              <w:t xml:space="preserve"> </w:t>
            </w:r>
          </w:p>
          <w:p w:rsidR="00351375" w:rsidRDefault="00351375" w:rsidP="002E50B6">
            <w:pPr>
              <w:pStyle w:val="a4"/>
              <w:ind w:leftChars="-54" w:left="720" w:hangingChars="354" w:hanging="850"/>
              <w:jc w:val="both"/>
              <w:rPr>
                <w:rFonts w:ascii="標楷體" w:eastAsia="標楷體" w:hAnsi="標楷體"/>
              </w:rPr>
            </w:pPr>
            <w:r w:rsidRPr="00D5188A">
              <w:rPr>
                <w:rFonts w:ascii="新細明體" w:hAnsi="新細明體" w:hint="eastAsia"/>
                <w:b/>
              </w:rPr>
              <w:t xml:space="preserve">    </w:t>
            </w:r>
            <w:r>
              <w:rPr>
                <w:rFonts w:ascii="標楷體" w:eastAsia="標楷體" w:hAnsi="標楷體" w:hint="eastAsia"/>
              </w:rPr>
              <w:t>1、小組成員：</w:t>
            </w:r>
          </w:p>
          <w:p w:rsidR="00351375" w:rsidRDefault="00351375" w:rsidP="002E50B6">
            <w:pPr>
              <w:pStyle w:val="a4"/>
              <w:ind w:leftChars="17" w:left="783" w:hangingChars="309" w:hanging="742"/>
              <w:jc w:val="both"/>
              <w:rPr>
                <w:rFonts w:ascii="標楷體" w:eastAsia="標楷體" w:hAnsi="標楷體"/>
              </w:rPr>
            </w:pPr>
            <w:r>
              <w:rPr>
                <w:rFonts w:ascii="標楷體" w:eastAsia="標楷體" w:hAnsi="標楷體" w:hint="eastAsia"/>
              </w:rPr>
              <w:t xml:space="preserve">   (1)參照以往總統府任務編組運作模式，委員會為因應特定議題需要，得以另設分組方式，由召集人(副總統)指定或請委員推派代表組成。</w:t>
            </w:r>
          </w:p>
          <w:p w:rsidR="00351375" w:rsidRDefault="00351375" w:rsidP="002E50B6">
            <w:pPr>
              <w:pStyle w:val="a4"/>
              <w:ind w:leftChars="6" w:left="741" w:hangingChars="303" w:hanging="727"/>
              <w:jc w:val="both"/>
              <w:rPr>
                <w:rFonts w:ascii="標楷體" w:eastAsia="標楷體" w:hAnsi="標楷體"/>
              </w:rPr>
            </w:pPr>
            <w:r>
              <w:rPr>
                <w:rFonts w:ascii="標楷體" w:eastAsia="標楷體" w:hAnsi="標楷體" w:hint="eastAsia"/>
              </w:rPr>
              <w:t xml:space="preserve">　 (2)原則上建議小組成員5人，並置小組召集人、副召集人各1人，進行相關研究規劃事項。</w:t>
            </w:r>
          </w:p>
          <w:p w:rsidR="00351375" w:rsidRDefault="00351375" w:rsidP="002E50B6">
            <w:pPr>
              <w:pStyle w:val="a4"/>
              <w:ind w:leftChars="-54" w:left="720" w:hangingChars="354" w:hanging="850"/>
              <w:jc w:val="both"/>
              <w:rPr>
                <w:rFonts w:ascii="標楷體" w:eastAsia="標楷體" w:hAnsi="標楷體"/>
              </w:rPr>
            </w:pPr>
            <w:r>
              <w:rPr>
                <w:rFonts w:ascii="標楷體" w:eastAsia="標楷體" w:hAnsi="標楷體" w:hint="eastAsia"/>
              </w:rPr>
              <w:t xml:space="preserve">    2、任務與期程：擬分三階段逐步研究規劃可行方案</w:t>
            </w:r>
          </w:p>
          <w:p w:rsidR="00351375" w:rsidRDefault="00351375" w:rsidP="002E50B6">
            <w:pPr>
              <w:pStyle w:val="a4"/>
              <w:ind w:leftChars="-54" w:left="720" w:hangingChars="354" w:hanging="850"/>
              <w:jc w:val="both"/>
              <w:rPr>
                <w:rFonts w:ascii="標楷體" w:eastAsia="標楷體" w:hAnsi="標楷體"/>
              </w:rPr>
            </w:pPr>
            <w:r>
              <w:rPr>
                <w:rFonts w:ascii="標楷體" w:eastAsia="標楷體" w:hAnsi="標楷體" w:hint="eastAsia"/>
              </w:rPr>
              <w:t xml:space="preserve">    (1)小組成立半年期間「研提成立國家人權機構之必要性」，包括討論法律定位、性質、權限職掌及與各院分際等問題。</w:t>
            </w:r>
          </w:p>
          <w:p w:rsidR="00351375" w:rsidRDefault="00351375" w:rsidP="002E50B6">
            <w:pPr>
              <w:pStyle w:val="a4"/>
              <w:ind w:leftChars="-54" w:left="720" w:hangingChars="354" w:hanging="850"/>
              <w:jc w:val="both"/>
              <w:rPr>
                <w:rFonts w:ascii="標楷體" w:eastAsia="標楷體" w:hAnsi="標楷體"/>
              </w:rPr>
            </w:pPr>
            <w:r>
              <w:rPr>
                <w:rFonts w:ascii="標楷體" w:eastAsia="標楷體" w:hAnsi="標楷體" w:hint="eastAsia"/>
              </w:rPr>
              <w:t xml:space="preserve">    (2)小組成立7至12個月期間「研提成立國家人權機構可行方案」，包括討論組織型態、架構、運作方式及修憲修法涉及層面等相關問題。</w:t>
            </w:r>
          </w:p>
          <w:p w:rsidR="00351375" w:rsidRDefault="00351375" w:rsidP="002E50B6">
            <w:pPr>
              <w:pStyle w:val="a4"/>
              <w:ind w:leftChars="-54" w:left="720" w:hangingChars="354" w:hanging="850"/>
              <w:jc w:val="both"/>
              <w:rPr>
                <w:rFonts w:ascii="標楷體" w:eastAsia="標楷體" w:hAnsi="標楷體"/>
              </w:rPr>
            </w:pPr>
            <w:r>
              <w:rPr>
                <w:rFonts w:ascii="標楷體" w:eastAsia="標楷體" w:hAnsi="標楷體" w:hint="eastAsia"/>
              </w:rPr>
              <w:t xml:space="preserve">    (3)小組成立13至18個月期間「研提是否成立國家人權機構籌備處」，討論員額編制、預算編列、辦公處所等問題。</w:t>
            </w:r>
          </w:p>
          <w:p w:rsidR="00351375" w:rsidRDefault="00351375" w:rsidP="002E50B6">
            <w:pPr>
              <w:pStyle w:val="a4"/>
              <w:ind w:leftChars="-54" w:left="720" w:hangingChars="354" w:hanging="850"/>
              <w:jc w:val="both"/>
              <w:rPr>
                <w:rFonts w:ascii="標楷體" w:eastAsia="標楷體" w:hAnsi="標楷體"/>
              </w:rPr>
            </w:pPr>
            <w:r>
              <w:rPr>
                <w:rFonts w:ascii="標楷體" w:eastAsia="標楷體" w:hAnsi="標楷體" w:hint="eastAsia"/>
              </w:rPr>
              <w:t xml:space="preserve">   3、運作方式：</w:t>
            </w:r>
          </w:p>
          <w:p w:rsidR="00351375" w:rsidRDefault="00351375" w:rsidP="002E50B6">
            <w:pPr>
              <w:pStyle w:val="a4"/>
              <w:ind w:leftChars="-54" w:left="720" w:hangingChars="354" w:hanging="850"/>
              <w:jc w:val="both"/>
              <w:rPr>
                <w:rFonts w:ascii="標楷體" w:eastAsia="標楷體" w:hAnsi="標楷體"/>
              </w:rPr>
            </w:pPr>
            <w:r>
              <w:rPr>
                <w:rFonts w:ascii="標楷體" w:eastAsia="標楷體" w:hAnsi="標楷體" w:hint="eastAsia"/>
              </w:rPr>
              <w:t xml:space="preserve">    (1)幕僚會議：由幕僚單位視需要召開，並依情況邀集相關機關代表與會；相關會議紀錄或進度宜適時陳報本會召集人。</w:t>
            </w:r>
          </w:p>
          <w:p w:rsidR="00351375" w:rsidRDefault="00351375" w:rsidP="002E50B6">
            <w:pPr>
              <w:pStyle w:val="a4"/>
              <w:ind w:leftChars="-54" w:left="720" w:hangingChars="354" w:hanging="850"/>
              <w:jc w:val="both"/>
              <w:rPr>
                <w:rFonts w:ascii="標楷體" w:eastAsia="標楷體" w:hAnsi="標楷體"/>
              </w:rPr>
            </w:pPr>
            <w:r>
              <w:rPr>
                <w:rFonts w:ascii="標楷體" w:eastAsia="標楷體" w:hAnsi="標楷體" w:hint="eastAsia"/>
              </w:rPr>
              <w:t xml:space="preserve">    (2)小組會議：</w:t>
            </w:r>
          </w:p>
          <w:p w:rsidR="00351375" w:rsidRDefault="00351375" w:rsidP="002E50B6">
            <w:pPr>
              <w:pStyle w:val="a4"/>
              <w:ind w:leftChars="-54" w:left="1003" w:hangingChars="472" w:hanging="1133"/>
              <w:jc w:val="both"/>
              <w:rPr>
                <w:rFonts w:ascii="標楷體" w:eastAsia="標楷體" w:hAnsi="標楷體"/>
              </w:rPr>
            </w:pPr>
            <w:r>
              <w:rPr>
                <w:rFonts w:ascii="標楷體" w:eastAsia="標楷體" w:hAnsi="標楷體" w:hint="eastAsia"/>
              </w:rPr>
              <w:t xml:space="preserve">      A、由小組召集人（或副召集人代理）1至2個月召開1次小組會議，或由幕僚單位提請小組召集人召開會議，會議紀錄簽報本會召集人。</w:t>
            </w:r>
          </w:p>
          <w:p w:rsidR="00351375" w:rsidRDefault="00351375" w:rsidP="002E50B6">
            <w:pPr>
              <w:pStyle w:val="a4"/>
              <w:ind w:leftChars="-54" w:left="1003" w:hangingChars="472" w:hanging="1133"/>
              <w:jc w:val="both"/>
              <w:rPr>
                <w:rFonts w:ascii="標楷體" w:eastAsia="標楷體" w:hAnsi="標楷體"/>
              </w:rPr>
            </w:pPr>
            <w:r>
              <w:rPr>
                <w:rFonts w:ascii="標楷體" w:eastAsia="標楷體" w:hAnsi="標楷體" w:hint="eastAsia"/>
              </w:rPr>
              <w:t xml:space="preserve">      B、倘議題涉及其他各院或部會權責，得請該等機關代表與會，亦得邀民間團體代表、學者專家出席提供意見。</w:t>
            </w:r>
          </w:p>
          <w:p w:rsidR="00351375" w:rsidRDefault="00351375" w:rsidP="002E50B6">
            <w:pPr>
              <w:pStyle w:val="a4"/>
              <w:ind w:leftChars="-195" w:left="665" w:hangingChars="472" w:hanging="1133"/>
              <w:jc w:val="both"/>
              <w:rPr>
                <w:rFonts w:ascii="標楷體" w:eastAsia="標楷體" w:hAnsi="標楷體"/>
              </w:rPr>
            </w:pPr>
            <w:r>
              <w:rPr>
                <w:rFonts w:ascii="標楷體" w:eastAsia="標楷體" w:hAnsi="標楷體" w:hint="eastAsia"/>
              </w:rPr>
              <w:t xml:space="preserve">       (3)幕僚單位陳報本會召集人之公文流程宜經由本會執行秘書。</w:t>
            </w:r>
          </w:p>
          <w:p w:rsidR="00351375" w:rsidRDefault="00351375" w:rsidP="002E50B6">
            <w:pPr>
              <w:pStyle w:val="a4"/>
              <w:ind w:leftChars="-195" w:left="665" w:hangingChars="472" w:hanging="1133"/>
              <w:jc w:val="both"/>
              <w:rPr>
                <w:rFonts w:ascii="Times New Roman" w:hAnsi="Times New Roman" w:cs="Times New Roman"/>
                <w:b/>
                <w:kern w:val="0"/>
                <w:sz w:val="20"/>
              </w:rPr>
            </w:pPr>
            <w:r>
              <w:rPr>
                <w:rFonts w:ascii="標楷體" w:eastAsia="標楷體" w:hAnsi="標楷體" w:hint="eastAsia"/>
              </w:rPr>
              <w:t xml:space="preserve">       (4)國家人權機構之籌備成立事涉政府機關建制及修憲、修法等程序，本會負有提供總統政策諮詢之任務。小組研究規劃階段性成果，皆須提案由本會議事組（法務部）彙整列入全體委員會議討論通過後，呈報總統作為政策諮詢參考，並依總統指示，據以進行下階段之研究規劃工作；如經政策指示成立國家人權機構，即由行政院著手進行相關籌備工作，過程中本小組及本會依然扮演諮詢角色，提出規劃建言供決策參考。</w:t>
            </w:r>
          </w:p>
        </w:tc>
        <w:tc>
          <w:tcPr>
            <w:tcW w:w="1701" w:type="dxa"/>
          </w:tcPr>
          <w:p w:rsidR="00351375" w:rsidRDefault="00351375" w:rsidP="002E50B6">
            <w:pPr>
              <w:pStyle w:val="a4"/>
              <w:jc w:val="both"/>
              <w:rPr>
                <w:rFonts w:ascii="Times New Roman" w:hAnsi="Times New Roman" w:cs="Times New Roman"/>
                <w:kern w:val="0"/>
                <w:sz w:val="20"/>
              </w:rPr>
            </w:pPr>
          </w:p>
        </w:tc>
        <w:tc>
          <w:tcPr>
            <w:tcW w:w="1417" w:type="dxa"/>
          </w:tcPr>
          <w:p w:rsidR="00351375" w:rsidRDefault="00351375" w:rsidP="002E50B6">
            <w:pPr>
              <w:pStyle w:val="a4"/>
              <w:jc w:val="both"/>
              <w:rPr>
                <w:rFonts w:ascii="Times New Roman" w:hAnsi="Times New Roman" w:cs="Times New Roman"/>
                <w:kern w:val="0"/>
                <w:sz w:val="20"/>
              </w:rPr>
            </w:pPr>
            <w:r>
              <w:rPr>
                <w:rFonts w:ascii="標楷體" w:eastAsia="標楷體" w:hAnsi="標楷體" w:hint="eastAsia"/>
              </w:rPr>
              <w:t>持續辦理。</w:t>
            </w:r>
          </w:p>
        </w:tc>
        <w:tc>
          <w:tcPr>
            <w:tcW w:w="1434" w:type="dxa"/>
          </w:tcPr>
          <w:p w:rsidR="00351375" w:rsidRDefault="00351375" w:rsidP="00351375">
            <w:pPr>
              <w:pStyle w:val="a4"/>
              <w:spacing w:line="480" w:lineRule="exact"/>
              <w:jc w:val="both"/>
              <w:rPr>
                <w:rFonts w:ascii="微軟正黑體" w:eastAsia="微軟正黑體" w:hAnsi="微軟正黑體"/>
                <w:b/>
                <w:kern w:val="0"/>
                <w:sz w:val="28"/>
                <w:szCs w:val="28"/>
              </w:rPr>
            </w:pPr>
          </w:p>
        </w:tc>
        <w:tc>
          <w:tcPr>
            <w:tcW w:w="791" w:type="dxa"/>
          </w:tcPr>
          <w:p w:rsidR="00351375" w:rsidRDefault="00351375" w:rsidP="00351375">
            <w:pPr>
              <w:pStyle w:val="a4"/>
              <w:spacing w:line="480" w:lineRule="exact"/>
              <w:jc w:val="both"/>
              <w:rPr>
                <w:rFonts w:ascii="微軟正黑體" w:eastAsia="微軟正黑體" w:hAnsi="微軟正黑體"/>
                <w:b/>
                <w:kern w:val="0"/>
                <w:sz w:val="28"/>
                <w:szCs w:val="28"/>
              </w:rPr>
            </w:pPr>
          </w:p>
        </w:tc>
        <w:tc>
          <w:tcPr>
            <w:tcW w:w="1068" w:type="dxa"/>
          </w:tcPr>
          <w:p w:rsidR="00351375" w:rsidRDefault="00351375" w:rsidP="00351375">
            <w:pPr>
              <w:pStyle w:val="a4"/>
              <w:jc w:val="both"/>
              <w:rPr>
                <w:rFonts w:ascii="微軟正黑體" w:eastAsia="微軟正黑體" w:hAnsi="微軟正黑體"/>
                <w:b/>
                <w:kern w:val="0"/>
                <w:sz w:val="28"/>
                <w:szCs w:val="28"/>
              </w:rPr>
            </w:pPr>
          </w:p>
        </w:tc>
      </w:tr>
      <w:tr w:rsidR="00D42A98" w:rsidTr="004A3CB0">
        <w:tc>
          <w:tcPr>
            <w:tcW w:w="1033" w:type="dxa"/>
            <w:vAlign w:val="center"/>
          </w:tcPr>
          <w:p w:rsidR="00351375" w:rsidRDefault="00351375" w:rsidP="002E50B6">
            <w:pPr>
              <w:pStyle w:val="a4"/>
              <w:jc w:val="center"/>
            </w:pPr>
          </w:p>
        </w:tc>
        <w:tc>
          <w:tcPr>
            <w:tcW w:w="909" w:type="dxa"/>
          </w:tcPr>
          <w:p w:rsidR="00351375" w:rsidRPr="004B5C7E" w:rsidRDefault="00351375" w:rsidP="002E50B6">
            <w:pPr>
              <w:pStyle w:val="a4"/>
              <w:numPr>
                <w:ilvl w:val="0"/>
                <w:numId w:val="1"/>
              </w:numPr>
              <w:jc w:val="both"/>
              <w:rPr>
                <w:kern w:val="0"/>
                <w:sz w:val="20"/>
              </w:rPr>
            </w:pPr>
          </w:p>
        </w:tc>
        <w:tc>
          <w:tcPr>
            <w:tcW w:w="2098" w:type="dxa"/>
          </w:tcPr>
          <w:p w:rsidR="00351375" w:rsidRPr="0021373B" w:rsidRDefault="00351375" w:rsidP="002E50B6">
            <w:pPr>
              <w:pStyle w:val="a4"/>
              <w:jc w:val="both"/>
            </w:pPr>
            <w:r>
              <w:rPr>
                <w:rFonts w:eastAsia="標楷體"/>
              </w:rPr>
              <w:t>專家</w:t>
            </w:r>
            <w:r>
              <w:rPr>
                <w:rFonts w:eastAsia="標楷體" w:hint="eastAsia"/>
              </w:rPr>
              <w:t>熱忱歡迎</w:t>
            </w:r>
            <w:r>
              <w:rPr>
                <w:rFonts w:eastAsia="標楷體"/>
              </w:rPr>
              <w:t>中華民國</w:t>
            </w:r>
            <w:r>
              <w:rPr>
                <w:rFonts w:eastAsia="標楷體"/>
              </w:rPr>
              <w:t>(</w:t>
            </w:r>
            <w:r>
              <w:rPr>
                <w:rFonts w:eastAsia="標楷體"/>
              </w:rPr>
              <w:t>臺灣</w:t>
            </w:r>
            <w:r>
              <w:rPr>
                <w:rFonts w:eastAsia="標楷體"/>
              </w:rPr>
              <w:t>)</w:t>
            </w:r>
            <w:r>
              <w:rPr>
                <w:rFonts w:eastAsia="標楷體" w:hint="eastAsia"/>
              </w:rPr>
              <w:t>毫無保留地接受</w:t>
            </w:r>
            <w:r>
              <w:rPr>
                <w:rFonts w:eastAsia="標楷體"/>
              </w:rPr>
              <w:t>《經濟社會</w:t>
            </w:r>
            <w:r w:rsidRPr="00485015">
              <w:rPr>
                <w:rFonts w:eastAsia="標楷體"/>
              </w:rPr>
              <w:t>文化權利國際公約》、《公民與政治權利國際公約》、</w:t>
            </w:r>
            <w:r>
              <w:rPr>
                <w:rFonts w:eastAsia="標楷體" w:hint="eastAsia"/>
              </w:rPr>
              <w:t>及</w:t>
            </w:r>
            <w:r>
              <w:rPr>
                <w:rFonts w:eastAsia="標楷體"/>
              </w:rPr>
              <w:t>《消除對婦女一切形式歧視公約》，</w:t>
            </w:r>
            <w:r>
              <w:rPr>
                <w:rFonts w:eastAsia="標楷體" w:hint="eastAsia"/>
              </w:rPr>
              <w:t>並制定施行法，規定其他</w:t>
            </w:r>
            <w:r w:rsidRPr="00485015">
              <w:rPr>
                <w:rFonts w:eastAsia="標楷體"/>
              </w:rPr>
              <w:t>法律</w:t>
            </w:r>
            <w:r>
              <w:rPr>
                <w:rFonts w:eastAsia="標楷體" w:hint="eastAsia"/>
              </w:rPr>
              <w:t>牴觸公約</w:t>
            </w:r>
            <w:r w:rsidRPr="00485015">
              <w:rPr>
                <w:rFonts w:eastAsia="標楷體"/>
              </w:rPr>
              <w:t>時，各公約位階均</w:t>
            </w:r>
            <w:r>
              <w:rPr>
                <w:rFonts w:eastAsia="標楷體" w:hint="eastAsia"/>
              </w:rPr>
              <w:t>高於</w:t>
            </w:r>
            <w:r w:rsidRPr="00485015">
              <w:rPr>
                <w:rFonts w:eastAsia="標楷體"/>
              </w:rPr>
              <w:t>法律</w:t>
            </w:r>
            <w:r>
              <w:rPr>
                <w:rFonts w:eastAsia="標楷體" w:hint="eastAsia"/>
              </w:rPr>
              <w:t>，但低於憲法</w:t>
            </w:r>
            <w:r w:rsidRPr="00485015">
              <w:rPr>
                <w:rFonts w:eastAsia="標楷體"/>
              </w:rPr>
              <w:t>。</w:t>
            </w:r>
            <w:r>
              <w:rPr>
                <w:rFonts w:eastAsia="標楷體" w:hint="eastAsia"/>
              </w:rPr>
              <w:t>有鑑於</w:t>
            </w:r>
            <w:r>
              <w:rPr>
                <w:rFonts w:eastAsia="標楷體"/>
              </w:rPr>
              <w:t>中華民國</w:t>
            </w:r>
            <w:r>
              <w:rPr>
                <w:rFonts w:eastAsia="標楷體"/>
              </w:rPr>
              <w:t>(</w:t>
            </w:r>
            <w:r>
              <w:rPr>
                <w:rFonts w:eastAsia="標楷體"/>
              </w:rPr>
              <w:t>臺灣</w:t>
            </w:r>
            <w:r>
              <w:rPr>
                <w:rFonts w:eastAsia="標楷體"/>
              </w:rPr>
              <w:t>)</w:t>
            </w:r>
            <w:r w:rsidRPr="00485015">
              <w:rPr>
                <w:rFonts w:eastAsia="標楷體"/>
              </w:rPr>
              <w:t>希望能</w:t>
            </w:r>
            <w:r>
              <w:rPr>
                <w:rFonts w:eastAsia="標楷體" w:hint="eastAsia"/>
              </w:rPr>
              <w:t>成</w:t>
            </w:r>
            <w:r w:rsidRPr="00485015">
              <w:rPr>
                <w:rFonts w:eastAsia="標楷體"/>
              </w:rPr>
              <w:t>為全球人權社群</w:t>
            </w:r>
            <w:r>
              <w:rPr>
                <w:rFonts w:eastAsia="標楷體" w:hint="eastAsia"/>
              </w:rPr>
              <w:t>的建設性夥伴</w:t>
            </w:r>
            <w:r w:rsidRPr="00485015">
              <w:rPr>
                <w:rFonts w:eastAsia="標楷體"/>
              </w:rPr>
              <w:t>，</w:t>
            </w:r>
            <w:r>
              <w:rPr>
                <w:rFonts w:eastAsia="標楷體"/>
              </w:rPr>
              <w:t>中華民國</w:t>
            </w:r>
            <w:r>
              <w:rPr>
                <w:rFonts w:eastAsia="標楷體"/>
              </w:rPr>
              <w:t>(</w:t>
            </w:r>
            <w:r>
              <w:rPr>
                <w:rFonts w:eastAsia="標楷體"/>
              </w:rPr>
              <w:t>臺灣</w:t>
            </w:r>
            <w:r>
              <w:rPr>
                <w:rFonts w:eastAsia="標楷體"/>
              </w:rPr>
              <w:t>)</w:t>
            </w:r>
            <w:r w:rsidRPr="00485015">
              <w:rPr>
                <w:rFonts w:eastAsia="標楷體"/>
              </w:rPr>
              <w:t>社會</w:t>
            </w:r>
            <w:r>
              <w:rPr>
                <w:rFonts w:eastAsia="標楷體" w:hint="eastAsia"/>
              </w:rPr>
              <w:t>相</w:t>
            </w:r>
            <w:r w:rsidRPr="00485015">
              <w:rPr>
                <w:rFonts w:eastAsia="標楷體"/>
              </w:rPr>
              <w:t>關各界亦有如</w:t>
            </w:r>
            <w:r>
              <w:rPr>
                <w:rFonts w:eastAsia="標楷體" w:hint="eastAsia"/>
              </w:rPr>
              <w:t>此</w:t>
            </w:r>
            <w:r w:rsidRPr="00485015">
              <w:rPr>
                <w:rFonts w:eastAsia="標楷體"/>
              </w:rPr>
              <w:t>願望，</w:t>
            </w:r>
            <w:r>
              <w:rPr>
                <w:rFonts w:eastAsia="標楷體"/>
              </w:rPr>
              <w:t>中華民國</w:t>
            </w:r>
            <w:r>
              <w:rPr>
                <w:rFonts w:eastAsia="標楷體"/>
              </w:rPr>
              <w:t>(</w:t>
            </w:r>
            <w:r>
              <w:rPr>
                <w:rFonts w:eastAsia="標楷體"/>
              </w:rPr>
              <w:t>臺灣</w:t>
            </w:r>
            <w:r>
              <w:rPr>
                <w:rFonts w:eastAsia="標楷體"/>
              </w:rPr>
              <w:t>)</w:t>
            </w:r>
            <w:r w:rsidRPr="00485015">
              <w:rPr>
                <w:rFonts w:eastAsia="標楷體"/>
              </w:rPr>
              <w:t>如能於近期</w:t>
            </w:r>
            <w:r>
              <w:rPr>
                <w:rFonts w:eastAsia="標楷體" w:hint="eastAsia"/>
              </w:rPr>
              <w:t>採取必要措施以接受</w:t>
            </w:r>
            <w:r w:rsidRPr="00485015">
              <w:rPr>
                <w:rFonts w:eastAsia="標楷體"/>
              </w:rPr>
              <w:t>聯合國</w:t>
            </w:r>
            <w:r>
              <w:rPr>
                <w:rFonts w:eastAsia="標楷體" w:hint="eastAsia"/>
              </w:rPr>
              <w:t>其他核心</w:t>
            </w:r>
            <w:r w:rsidRPr="00485015">
              <w:rPr>
                <w:rFonts w:eastAsia="標楷體"/>
              </w:rPr>
              <w:t>人權</w:t>
            </w:r>
            <w:r>
              <w:rPr>
                <w:rFonts w:eastAsia="標楷體" w:hint="eastAsia"/>
              </w:rPr>
              <w:t>文件</w:t>
            </w:r>
            <w:r w:rsidRPr="00485015">
              <w:rPr>
                <w:rFonts w:eastAsia="標楷體"/>
              </w:rPr>
              <w:t>，</w:t>
            </w:r>
            <w:r>
              <w:rPr>
                <w:rFonts w:eastAsia="標楷體" w:hint="eastAsia"/>
              </w:rPr>
              <w:t>將會是朝向更廣泛的承認及接受國際人權標準的重要步驟</w:t>
            </w:r>
            <w:r w:rsidRPr="00485015">
              <w:rPr>
                <w:rFonts w:eastAsia="標楷體"/>
              </w:rPr>
              <w:t>。實際上，</w:t>
            </w:r>
            <w:r>
              <w:rPr>
                <w:rFonts w:eastAsia="標楷體" w:hint="eastAsia"/>
              </w:rPr>
              <w:t>中華民國</w:t>
            </w:r>
            <w:r>
              <w:rPr>
                <w:rFonts w:eastAsia="標楷體" w:hint="eastAsia"/>
              </w:rPr>
              <w:t>(</w:t>
            </w:r>
            <w:r>
              <w:rPr>
                <w:rFonts w:eastAsia="標楷體" w:hint="eastAsia"/>
              </w:rPr>
              <w:t>臺灣</w:t>
            </w:r>
            <w:r>
              <w:rPr>
                <w:rFonts w:eastAsia="標楷體" w:hint="eastAsia"/>
              </w:rPr>
              <w:t>)</w:t>
            </w:r>
            <w:r>
              <w:rPr>
                <w:rFonts w:eastAsia="標楷體" w:hint="eastAsia"/>
              </w:rPr>
              <w:t>已適用這些</w:t>
            </w:r>
            <w:r w:rsidRPr="00485015">
              <w:rPr>
                <w:rFonts w:eastAsia="標楷體"/>
              </w:rPr>
              <w:t>聯合國核心人權</w:t>
            </w:r>
            <w:r>
              <w:rPr>
                <w:rFonts w:eastAsia="標楷體" w:hint="eastAsia"/>
              </w:rPr>
              <w:t>文書</w:t>
            </w:r>
            <w:r w:rsidRPr="00485015">
              <w:rPr>
                <w:rFonts w:eastAsia="標楷體"/>
              </w:rPr>
              <w:t>的若干重要條款。</w:t>
            </w:r>
          </w:p>
        </w:tc>
        <w:tc>
          <w:tcPr>
            <w:tcW w:w="1468" w:type="dxa"/>
          </w:tcPr>
          <w:p w:rsidR="00351375" w:rsidRPr="004B5C7E" w:rsidRDefault="00351375" w:rsidP="002E50B6">
            <w:pPr>
              <w:pStyle w:val="a4"/>
              <w:jc w:val="both"/>
              <w:rPr>
                <w:rFonts w:ascii="Times New Roman" w:hAnsi="Times New Roman" w:cs="Times New Roman"/>
                <w:kern w:val="0"/>
                <w:sz w:val="20"/>
                <w:shd w:val="pct15" w:color="auto" w:fill="FFFFFF"/>
              </w:rPr>
            </w:pPr>
            <w:r w:rsidRPr="005B2F73">
              <w:rPr>
                <w:rFonts w:eastAsia="標楷體" w:hint="eastAsia"/>
              </w:rPr>
              <w:t>（各機關）</w:t>
            </w:r>
          </w:p>
        </w:tc>
        <w:tc>
          <w:tcPr>
            <w:tcW w:w="2255" w:type="dxa"/>
          </w:tcPr>
          <w:p w:rsidR="00351375" w:rsidRDefault="00351375" w:rsidP="002E50B6">
            <w:pPr>
              <w:pStyle w:val="a4"/>
              <w:jc w:val="both"/>
              <w:rPr>
                <w:rFonts w:ascii="標楷體" w:eastAsia="標楷體" w:hAnsi="標楷體"/>
              </w:rPr>
            </w:pPr>
            <w:r>
              <w:rPr>
                <w:rFonts w:ascii="標楷體" w:eastAsia="標楷體" w:hAnsi="標楷體" w:hint="eastAsia"/>
              </w:rPr>
              <w:t>(輔導會)</w:t>
            </w:r>
          </w:p>
          <w:p w:rsidR="00351375" w:rsidRDefault="00351375" w:rsidP="002E50B6">
            <w:pPr>
              <w:pStyle w:val="a4"/>
              <w:jc w:val="both"/>
              <w:rPr>
                <w:rFonts w:ascii="標楷體" w:eastAsia="標楷體" w:hAnsi="標楷體"/>
              </w:rPr>
            </w:pPr>
            <w:r w:rsidRPr="009D586B">
              <w:rPr>
                <w:rFonts w:ascii="標楷體" w:eastAsia="標楷體" w:hAnsi="標楷體" w:hint="eastAsia"/>
              </w:rPr>
              <w:t>該意見係一般性全面意見，本會</w:t>
            </w:r>
            <w:r w:rsidRPr="00554E54">
              <w:rPr>
                <w:rFonts w:ascii="標楷體" w:eastAsia="標楷體" w:hAnsi="標楷體" w:hint="eastAsia"/>
              </w:rPr>
              <w:t>配合總統府人權諮詢委員會</w:t>
            </w:r>
            <w:r w:rsidRPr="009D586B">
              <w:rPr>
                <w:rFonts w:ascii="標楷體" w:eastAsia="標楷體" w:hAnsi="標楷體" w:hint="eastAsia"/>
              </w:rPr>
              <w:t>議事組全般規劃</w:t>
            </w:r>
            <w:r w:rsidRPr="00554E54">
              <w:rPr>
                <w:rFonts w:ascii="標楷體" w:eastAsia="標楷體" w:hAnsi="標楷體" w:hint="eastAsia"/>
              </w:rPr>
              <w:t>辦理。</w:t>
            </w: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r>
              <w:rPr>
                <w:rFonts w:ascii="標楷體" w:eastAsia="標楷體" w:hAnsi="標楷體" w:hint="eastAsia"/>
              </w:rPr>
              <w:t xml:space="preserve">(公平會) </w:t>
            </w:r>
            <w:r w:rsidRPr="00554E54">
              <w:rPr>
                <w:rFonts w:ascii="標楷體" w:eastAsia="標楷體" w:hAnsi="標楷體" w:hint="eastAsia"/>
              </w:rPr>
              <w:t>配合辦理</w:t>
            </w:r>
            <w:r>
              <w:rPr>
                <w:rFonts w:ascii="標楷體" w:eastAsia="標楷體" w:hAnsi="標楷體" w:hint="eastAsia"/>
              </w:rPr>
              <w:t>。</w:t>
            </w:r>
          </w:p>
          <w:p w:rsidR="00351375" w:rsidRDefault="00351375" w:rsidP="002E50B6">
            <w:pPr>
              <w:pStyle w:val="a4"/>
              <w:jc w:val="both"/>
              <w:rPr>
                <w:rFonts w:ascii="標楷體" w:eastAsia="標楷體" w:hAnsi="標楷體"/>
              </w:rPr>
            </w:pPr>
          </w:p>
          <w:p w:rsidR="00351375" w:rsidRPr="00A62A0A" w:rsidRDefault="00351375" w:rsidP="002E50B6">
            <w:pPr>
              <w:pStyle w:val="a4"/>
              <w:jc w:val="both"/>
              <w:rPr>
                <w:rFonts w:ascii="標楷體" w:eastAsia="標楷體" w:hAnsi="標楷體"/>
              </w:rPr>
            </w:pPr>
            <w:r>
              <w:rPr>
                <w:rFonts w:ascii="標楷體" w:eastAsia="標楷體" w:hAnsi="標楷體" w:hint="eastAsia"/>
              </w:rPr>
              <w:t>(</w:t>
            </w:r>
            <w:r w:rsidRPr="00A62A0A">
              <w:rPr>
                <w:rFonts w:ascii="標楷體" w:eastAsia="標楷體" w:hAnsi="標楷體" w:hint="eastAsia"/>
              </w:rPr>
              <w:t>國防部</w:t>
            </w:r>
            <w:r>
              <w:rPr>
                <w:rFonts w:ascii="標楷體" w:eastAsia="標楷體" w:hAnsi="標楷體" w:hint="eastAsia"/>
              </w:rPr>
              <w:t>)</w:t>
            </w:r>
          </w:p>
          <w:p w:rsidR="00351375" w:rsidRDefault="00351375" w:rsidP="002E50B6">
            <w:pPr>
              <w:pStyle w:val="a4"/>
              <w:jc w:val="both"/>
              <w:rPr>
                <w:rFonts w:ascii="標楷體" w:eastAsia="標楷體" w:hAnsi="標楷體"/>
              </w:rPr>
            </w:pPr>
            <w:r w:rsidRPr="00A62A0A">
              <w:rPr>
                <w:rFonts w:ascii="標楷體" w:eastAsia="標楷體" w:hAnsi="標楷體" w:hint="eastAsia"/>
              </w:rPr>
              <w:t>本部配合國家</w:t>
            </w:r>
            <w:r w:rsidRPr="00A62A0A">
              <w:rPr>
                <w:rFonts w:ascii="標楷體" w:eastAsia="標楷體" w:hAnsi="標楷體"/>
              </w:rPr>
              <w:t>101</w:t>
            </w:r>
            <w:r w:rsidRPr="00A62A0A">
              <w:rPr>
                <w:rFonts w:ascii="標楷體" w:eastAsia="標楷體" w:hAnsi="標楷體" w:hint="eastAsia"/>
              </w:rPr>
              <w:t>年</w:t>
            </w:r>
            <w:r w:rsidRPr="00A62A0A">
              <w:rPr>
                <w:rFonts w:ascii="標楷體" w:eastAsia="標楷體" w:hAnsi="標楷體"/>
              </w:rPr>
              <w:t>1</w:t>
            </w:r>
            <w:r w:rsidRPr="00A62A0A">
              <w:rPr>
                <w:rFonts w:ascii="標楷體" w:eastAsia="標楷體" w:hAnsi="標楷體" w:hint="eastAsia"/>
              </w:rPr>
              <w:t>月</w:t>
            </w:r>
            <w:r w:rsidRPr="00A62A0A">
              <w:rPr>
                <w:rFonts w:ascii="標楷體" w:eastAsia="標楷體" w:hAnsi="標楷體"/>
              </w:rPr>
              <w:t>1</w:t>
            </w:r>
            <w:r w:rsidRPr="00A62A0A">
              <w:rPr>
                <w:rFonts w:ascii="標楷體" w:eastAsia="標楷體" w:hAnsi="標楷體" w:hint="eastAsia"/>
              </w:rPr>
              <w:t>日施行之「消除對婦女一切形式歧視公約」</w:t>
            </w:r>
            <w:r w:rsidRPr="00A62A0A">
              <w:rPr>
                <w:rFonts w:ascii="標楷體" w:eastAsia="標楷體" w:hAnsi="標楷體"/>
              </w:rPr>
              <w:t>(</w:t>
            </w:r>
            <w:r w:rsidRPr="00A62A0A">
              <w:rPr>
                <w:rFonts w:ascii="標楷體" w:eastAsia="標楷體" w:hAnsi="標楷體" w:hint="eastAsia"/>
              </w:rPr>
              <w:t>簡稱</w:t>
            </w:r>
            <w:r w:rsidRPr="00A62A0A">
              <w:rPr>
                <w:rFonts w:ascii="標楷體" w:eastAsia="標楷體" w:hAnsi="標楷體"/>
              </w:rPr>
              <w:t>CEDAW</w:t>
            </w:r>
            <w:r w:rsidRPr="00A62A0A">
              <w:rPr>
                <w:rFonts w:ascii="標楷體" w:eastAsia="標楷體" w:hAnsi="標楷體" w:hint="eastAsia"/>
              </w:rPr>
              <w:t>施行法</w:t>
            </w:r>
            <w:r w:rsidRPr="00A62A0A">
              <w:rPr>
                <w:rFonts w:ascii="標楷體" w:eastAsia="標楷體" w:hAnsi="標楷體"/>
              </w:rPr>
              <w:t>)</w:t>
            </w:r>
            <w:r w:rsidRPr="00A62A0A">
              <w:rPr>
                <w:rFonts w:ascii="標楷體" w:eastAsia="標楷體" w:hAnsi="標楷體" w:hint="eastAsia"/>
              </w:rPr>
              <w:t>，於本法施行</w:t>
            </w:r>
            <w:r w:rsidRPr="00A62A0A">
              <w:rPr>
                <w:rFonts w:ascii="標楷體" w:eastAsia="標楷體" w:hAnsi="標楷體"/>
              </w:rPr>
              <w:t>3</w:t>
            </w:r>
            <w:r w:rsidRPr="00A62A0A">
              <w:rPr>
                <w:rFonts w:ascii="標楷體" w:eastAsia="標楷體" w:hAnsi="標楷體" w:hint="eastAsia"/>
              </w:rPr>
              <w:t>年內完成法令之制定、修正或廢止，及行政措施之改進，消除性別歧視，落實「消除對婦女一切形式歧視公約」所列各項性別平等權利，目前依行政院期程刻正進行法律、行政措施檢視，各項檢視結果，將配合於本部及司令部性別平等專案小組會議提請審查後送性平處備查。</w:t>
            </w: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351375" w:rsidRDefault="00351375" w:rsidP="002E50B6">
            <w:pPr>
              <w:pStyle w:val="a4"/>
              <w:jc w:val="both"/>
              <w:rPr>
                <w:rFonts w:ascii="標楷體" w:eastAsia="標楷體" w:hAnsi="標楷體"/>
                <w:shd w:val="pct15" w:color="auto" w:fill="FFFFFF"/>
              </w:rPr>
            </w:pPr>
          </w:p>
          <w:p w:rsidR="00351375" w:rsidRPr="006E1132" w:rsidRDefault="00351375" w:rsidP="002E50B6">
            <w:pPr>
              <w:pStyle w:val="a4"/>
              <w:jc w:val="both"/>
              <w:rPr>
                <w:rFonts w:ascii="標楷體" w:eastAsia="標楷體" w:hAnsi="標楷體"/>
              </w:rPr>
            </w:pPr>
            <w:r w:rsidRPr="006E1132">
              <w:rPr>
                <w:rFonts w:ascii="標楷體" w:eastAsia="標楷體" w:hAnsi="標楷體" w:hint="eastAsia"/>
              </w:rPr>
              <w:t>(交通部)</w:t>
            </w:r>
          </w:p>
          <w:p w:rsidR="00351375" w:rsidRPr="00F97685" w:rsidRDefault="00351375" w:rsidP="002E50B6">
            <w:pPr>
              <w:pStyle w:val="a4"/>
              <w:jc w:val="both"/>
              <w:rPr>
                <w:rFonts w:ascii="標楷體" w:eastAsia="標楷體" w:hAnsi="標楷體"/>
                <w:shd w:val="pct15" w:color="auto" w:fill="FFFFFF"/>
              </w:rPr>
            </w:pPr>
            <w:r>
              <w:rPr>
                <w:rFonts w:ascii="Times New Roman" w:eastAsia="標楷體" w:hAnsi="Times New Roman" w:hint="eastAsia"/>
                <w:kern w:val="0"/>
              </w:rPr>
              <w:t>本部交通法規修正依照「公民與政治權利國際公約施行法」、「經濟社會與文化權利國際公約施行法」及</w:t>
            </w:r>
            <w:r>
              <w:rPr>
                <w:rFonts w:ascii="Times New Roman" w:eastAsia="標楷體" w:hAnsi="Times New Roman"/>
                <w:kern w:val="0"/>
              </w:rPr>
              <w:t xml:space="preserve">CEDAW </w:t>
            </w:r>
            <w:r>
              <w:rPr>
                <w:rFonts w:ascii="Times New Roman" w:eastAsia="標楷體" w:hAnsi="Times New Roman" w:hint="eastAsia"/>
                <w:kern w:val="0"/>
              </w:rPr>
              <w:t>規定辦理。</w:t>
            </w:r>
          </w:p>
        </w:tc>
        <w:tc>
          <w:tcPr>
            <w:tcW w:w="1701" w:type="dxa"/>
          </w:tcPr>
          <w:p w:rsidR="00351375" w:rsidRPr="00554E54" w:rsidRDefault="00351375" w:rsidP="002E50B6">
            <w:pPr>
              <w:pStyle w:val="a4"/>
              <w:jc w:val="both"/>
              <w:rPr>
                <w:rFonts w:ascii="標楷體" w:eastAsia="標楷體" w:hAnsi="標楷體"/>
                <w:shd w:val="pct15" w:color="auto" w:fill="FFFFFF"/>
              </w:rPr>
            </w:pPr>
          </w:p>
        </w:tc>
        <w:tc>
          <w:tcPr>
            <w:tcW w:w="1417" w:type="dxa"/>
          </w:tcPr>
          <w:p w:rsidR="00351375" w:rsidRDefault="00351375" w:rsidP="002E50B6">
            <w:pPr>
              <w:pStyle w:val="a4"/>
              <w:jc w:val="both"/>
              <w:rPr>
                <w:rFonts w:ascii="標楷體" w:eastAsia="標楷體" w:hAnsi="標楷體"/>
              </w:rPr>
            </w:pPr>
            <w:r>
              <w:rPr>
                <w:rFonts w:ascii="標楷體" w:eastAsia="標楷體" w:hAnsi="標楷體" w:hint="eastAsia"/>
              </w:rPr>
              <w:t>(輔導會)</w:t>
            </w:r>
          </w:p>
          <w:p w:rsidR="00351375" w:rsidRDefault="00351375" w:rsidP="002E50B6">
            <w:pPr>
              <w:pStyle w:val="a4"/>
              <w:jc w:val="both"/>
              <w:rPr>
                <w:rFonts w:ascii="標楷體" w:eastAsia="標楷體" w:hAnsi="標楷體"/>
              </w:rPr>
            </w:pPr>
            <w:r w:rsidRPr="00554E54">
              <w:rPr>
                <w:rFonts w:ascii="標楷體" w:eastAsia="標楷體" w:hAnsi="標楷體" w:hint="eastAsia"/>
              </w:rPr>
              <w:t>配合辦理</w:t>
            </w:r>
            <w:r>
              <w:rPr>
                <w:rFonts w:ascii="標楷體" w:eastAsia="標楷體" w:hAnsi="標楷體" w:hint="eastAsia"/>
              </w:rPr>
              <w:t>。</w:t>
            </w: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r w:rsidRPr="006C2764">
              <w:rPr>
                <w:rFonts w:ascii="標楷體" w:eastAsia="標楷體" w:hAnsi="標楷體" w:hint="eastAsia"/>
              </w:rPr>
              <w:t>(國科會)</w:t>
            </w:r>
          </w:p>
          <w:p w:rsidR="00351375" w:rsidRDefault="00351375" w:rsidP="002E50B6">
            <w:pPr>
              <w:pStyle w:val="a4"/>
              <w:jc w:val="both"/>
              <w:rPr>
                <w:rFonts w:ascii="標楷體" w:eastAsia="標楷體" w:hAnsi="標楷體"/>
              </w:rPr>
            </w:pPr>
            <w:r>
              <w:rPr>
                <w:rFonts w:ascii="標楷體" w:eastAsia="標楷體" w:hAnsi="標楷體" w:hint="eastAsia"/>
              </w:rPr>
              <w:t>持續辦理。</w:t>
            </w: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Pr="00AB214C" w:rsidRDefault="00351375" w:rsidP="002E50B6">
            <w:pPr>
              <w:pStyle w:val="a4"/>
              <w:jc w:val="both"/>
              <w:rPr>
                <w:rFonts w:ascii="Times New Roman" w:eastAsia="標楷體" w:hAnsi="Times New Roman"/>
                <w:kern w:val="0"/>
              </w:rPr>
            </w:pPr>
            <w:r w:rsidRPr="00AB214C">
              <w:rPr>
                <w:rFonts w:ascii="Times New Roman" w:eastAsia="標楷體" w:hAnsi="Times New Roman" w:hint="eastAsia"/>
                <w:kern w:val="0"/>
              </w:rPr>
              <w:t>(</w:t>
            </w:r>
            <w:r w:rsidRPr="00AB214C">
              <w:rPr>
                <w:rFonts w:ascii="Times New Roman" w:eastAsia="標楷體" w:hAnsi="Times New Roman" w:hint="eastAsia"/>
                <w:kern w:val="0"/>
              </w:rPr>
              <w:t>交通部</w:t>
            </w:r>
            <w:r w:rsidRPr="00AB214C">
              <w:rPr>
                <w:rFonts w:ascii="Times New Roman" w:eastAsia="標楷體" w:hAnsi="Times New Roman" w:hint="eastAsia"/>
                <w:kern w:val="0"/>
              </w:rPr>
              <w:t>)</w:t>
            </w:r>
          </w:p>
          <w:p w:rsidR="00351375" w:rsidRPr="00554E54" w:rsidRDefault="00351375" w:rsidP="002E50B6">
            <w:pPr>
              <w:pStyle w:val="a4"/>
              <w:jc w:val="both"/>
              <w:rPr>
                <w:rFonts w:ascii="標楷體" w:eastAsia="標楷體" w:hAnsi="標楷體"/>
                <w:shd w:val="pct15" w:color="auto" w:fill="FFFFFF"/>
              </w:rPr>
            </w:pPr>
            <w:r w:rsidRPr="00AB214C">
              <w:rPr>
                <w:rFonts w:ascii="Times New Roman" w:eastAsia="標楷體" w:hAnsi="Times New Roman" w:hint="eastAsia"/>
                <w:kern w:val="0"/>
              </w:rPr>
              <w:t>經常性</w:t>
            </w:r>
            <w:r w:rsidRPr="00AB214C">
              <w:rPr>
                <w:rFonts w:ascii="Times New Roman" w:eastAsia="標楷體" w:hAnsi="Times New Roman" w:hint="eastAsia"/>
                <w:kern w:val="0"/>
              </w:rPr>
              <w:t>(</w:t>
            </w:r>
            <w:r w:rsidRPr="00AB214C">
              <w:rPr>
                <w:rFonts w:ascii="Times New Roman" w:eastAsia="標楷體" w:hAnsi="Times New Roman" w:hint="eastAsia"/>
                <w:kern w:val="0"/>
              </w:rPr>
              <w:t>滾動式檢討</w:t>
            </w:r>
            <w:r w:rsidRPr="00AB214C">
              <w:rPr>
                <w:rFonts w:ascii="Times New Roman" w:eastAsia="標楷體" w:hAnsi="Times New Roman" w:hint="eastAsia"/>
                <w:kern w:val="0"/>
              </w:rPr>
              <w:t>)</w:t>
            </w:r>
          </w:p>
        </w:tc>
        <w:tc>
          <w:tcPr>
            <w:tcW w:w="1434" w:type="dxa"/>
          </w:tcPr>
          <w:p w:rsidR="00351375" w:rsidRDefault="00351375" w:rsidP="00351375">
            <w:pPr>
              <w:pStyle w:val="a4"/>
              <w:spacing w:line="480" w:lineRule="exact"/>
              <w:jc w:val="both"/>
              <w:rPr>
                <w:rFonts w:ascii="微軟正黑體" w:eastAsia="微軟正黑體" w:hAnsi="微軟正黑體"/>
                <w:b/>
                <w:kern w:val="0"/>
                <w:sz w:val="28"/>
                <w:szCs w:val="28"/>
              </w:rPr>
            </w:pPr>
          </w:p>
        </w:tc>
        <w:tc>
          <w:tcPr>
            <w:tcW w:w="791" w:type="dxa"/>
          </w:tcPr>
          <w:p w:rsidR="00351375" w:rsidRDefault="00351375" w:rsidP="00351375">
            <w:pPr>
              <w:pStyle w:val="a4"/>
              <w:spacing w:line="480" w:lineRule="exact"/>
              <w:jc w:val="both"/>
              <w:rPr>
                <w:rFonts w:ascii="微軟正黑體" w:eastAsia="微軟正黑體" w:hAnsi="微軟正黑體"/>
                <w:b/>
                <w:kern w:val="0"/>
                <w:sz w:val="28"/>
                <w:szCs w:val="28"/>
              </w:rPr>
            </w:pPr>
          </w:p>
        </w:tc>
        <w:tc>
          <w:tcPr>
            <w:tcW w:w="1068" w:type="dxa"/>
          </w:tcPr>
          <w:p w:rsidR="00351375" w:rsidRDefault="00351375" w:rsidP="00351375">
            <w:pPr>
              <w:pStyle w:val="a4"/>
              <w:jc w:val="both"/>
              <w:rPr>
                <w:rFonts w:ascii="微軟正黑體" w:eastAsia="微軟正黑體" w:hAnsi="微軟正黑體"/>
                <w:b/>
                <w:kern w:val="0"/>
                <w:sz w:val="28"/>
                <w:szCs w:val="28"/>
              </w:rPr>
            </w:pPr>
          </w:p>
        </w:tc>
      </w:tr>
      <w:tr w:rsidR="00D42A98" w:rsidTr="004A3CB0">
        <w:tc>
          <w:tcPr>
            <w:tcW w:w="1033" w:type="dxa"/>
            <w:vAlign w:val="center"/>
          </w:tcPr>
          <w:p w:rsidR="00CB764B" w:rsidRDefault="00CB764B" w:rsidP="002E50B6">
            <w:pPr>
              <w:pStyle w:val="a4"/>
              <w:jc w:val="center"/>
            </w:pPr>
          </w:p>
        </w:tc>
        <w:tc>
          <w:tcPr>
            <w:tcW w:w="909" w:type="dxa"/>
          </w:tcPr>
          <w:p w:rsidR="00CB764B" w:rsidRPr="004B5C7E" w:rsidRDefault="00CB764B" w:rsidP="002E50B6">
            <w:pPr>
              <w:pStyle w:val="a4"/>
              <w:numPr>
                <w:ilvl w:val="0"/>
                <w:numId w:val="1"/>
              </w:numPr>
              <w:jc w:val="both"/>
              <w:rPr>
                <w:kern w:val="0"/>
                <w:sz w:val="20"/>
              </w:rPr>
            </w:pPr>
          </w:p>
        </w:tc>
        <w:tc>
          <w:tcPr>
            <w:tcW w:w="2098" w:type="dxa"/>
          </w:tcPr>
          <w:p w:rsidR="00CB764B" w:rsidRPr="00146DA2" w:rsidRDefault="00CB764B" w:rsidP="002E50B6">
            <w:pPr>
              <w:pStyle w:val="a4"/>
              <w:jc w:val="both"/>
              <w:rPr>
                <w:rFonts w:eastAsia="標楷體"/>
              </w:rPr>
            </w:pPr>
            <w:r w:rsidRPr="00485015">
              <w:rPr>
                <w:rFonts w:eastAsia="標楷體"/>
              </w:rPr>
              <w:t>政府應</w:t>
            </w:r>
            <w:r>
              <w:rPr>
                <w:rFonts w:eastAsia="標楷體" w:hint="eastAsia"/>
              </w:rPr>
              <w:t>落</w:t>
            </w:r>
            <w:r w:rsidRPr="00485015">
              <w:rPr>
                <w:rFonts w:eastAsia="標楷體"/>
              </w:rPr>
              <w:t>實</w:t>
            </w:r>
            <w:r>
              <w:rPr>
                <w:rFonts w:eastAsia="標楷體" w:hint="eastAsia"/>
              </w:rPr>
              <w:t>其依</w:t>
            </w:r>
            <w:r w:rsidRPr="00485015">
              <w:rPr>
                <w:rFonts w:eastAsia="標楷體"/>
              </w:rPr>
              <w:t>《消除一切形式種族歧視國際公約》</w:t>
            </w:r>
            <w:r>
              <w:rPr>
                <w:rFonts w:eastAsia="標楷體" w:hint="eastAsia"/>
              </w:rPr>
              <w:t>所負義務</w:t>
            </w:r>
            <w:r w:rsidRPr="00485015">
              <w:rPr>
                <w:rFonts w:eastAsia="標楷體"/>
              </w:rPr>
              <w:t>。專家亦建議政府</w:t>
            </w:r>
            <w:r>
              <w:rPr>
                <w:rFonts w:eastAsia="標楷體" w:hint="eastAsia"/>
              </w:rPr>
              <w:t>啟動必要的</w:t>
            </w:r>
            <w:r w:rsidRPr="00485015">
              <w:rPr>
                <w:rFonts w:eastAsia="標楷體"/>
              </w:rPr>
              <w:t>準備</w:t>
            </w:r>
            <w:r>
              <w:rPr>
                <w:rFonts w:eastAsia="標楷體" w:hint="eastAsia"/>
              </w:rPr>
              <w:t>程序以便及</w:t>
            </w:r>
            <w:r w:rsidRPr="00485015">
              <w:rPr>
                <w:rFonts w:eastAsia="標楷體"/>
              </w:rPr>
              <w:t>早</w:t>
            </w:r>
            <w:r>
              <w:rPr>
                <w:rFonts w:eastAsia="標楷體" w:hint="eastAsia"/>
              </w:rPr>
              <w:t>接受</w:t>
            </w:r>
            <w:r w:rsidRPr="00485015">
              <w:rPr>
                <w:rFonts w:eastAsia="標楷體"/>
              </w:rPr>
              <w:t>《兒童權利公約》、《保護所有移工及其家庭成員權利國際公約》、《</w:t>
            </w:r>
            <w:r>
              <w:rPr>
                <w:rFonts w:eastAsia="標楷體" w:hint="eastAsia"/>
              </w:rPr>
              <w:t>身心障礙者權利</w:t>
            </w:r>
            <w:r w:rsidRPr="00485015">
              <w:rPr>
                <w:rFonts w:eastAsia="標楷體"/>
              </w:rPr>
              <w:t>公約》、《保護所有人免遭強迫失蹤公約》，以及《禁止酷刑公約》</w:t>
            </w:r>
            <w:r>
              <w:rPr>
                <w:rFonts w:eastAsia="標楷體" w:hint="eastAsia"/>
              </w:rPr>
              <w:t>的義務</w:t>
            </w:r>
            <w:r w:rsidRPr="00485015">
              <w:rPr>
                <w:rFonts w:eastAsia="標楷體"/>
              </w:rPr>
              <w:t>。政府亦應設立《禁止酷刑公約任擇議定書》</w:t>
            </w:r>
            <w:r>
              <w:rPr>
                <w:rFonts w:eastAsia="標楷體" w:hint="eastAsia"/>
              </w:rPr>
              <w:t>所設想的全</w:t>
            </w:r>
            <w:r>
              <w:rPr>
                <w:rFonts w:eastAsia="標楷體"/>
              </w:rPr>
              <w:t>國</w:t>
            </w:r>
            <w:r>
              <w:rPr>
                <w:rFonts w:eastAsia="標楷體" w:hint="eastAsia"/>
              </w:rPr>
              <w:t>性的</w:t>
            </w:r>
            <w:r>
              <w:rPr>
                <w:rFonts w:eastAsia="標楷體"/>
              </w:rPr>
              <w:t>預防機制</w:t>
            </w:r>
            <w:r w:rsidRPr="00485015">
              <w:rPr>
                <w:rFonts w:eastAsia="標楷體"/>
              </w:rPr>
              <w:t>。</w:t>
            </w:r>
          </w:p>
        </w:tc>
        <w:tc>
          <w:tcPr>
            <w:tcW w:w="1468" w:type="dxa"/>
          </w:tcPr>
          <w:p w:rsidR="00CB764B" w:rsidRDefault="00CB764B" w:rsidP="002E50B6">
            <w:pPr>
              <w:pStyle w:val="a4"/>
              <w:jc w:val="both"/>
              <w:rPr>
                <w:rFonts w:eastAsia="標楷體"/>
              </w:rPr>
            </w:pPr>
            <w:r>
              <w:rPr>
                <w:rFonts w:eastAsia="標楷體" w:hint="eastAsia"/>
              </w:rPr>
              <w:t>（一）各相關部會：內政部、法務部、勞委會、原民會、客委會、</w:t>
            </w:r>
            <w:r w:rsidRPr="00956CE6">
              <w:rPr>
                <w:rFonts w:eastAsia="標楷體" w:hint="eastAsia"/>
              </w:rPr>
              <w:t>蒙藏會</w:t>
            </w:r>
            <w:r>
              <w:rPr>
                <w:rFonts w:eastAsia="標楷體" w:hint="eastAsia"/>
              </w:rPr>
              <w:t>、</w:t>
            </w:r>
          </w:p>
          <w:p w:rsidR="00CB764B" w:rsidRDefault="00CB764B" w:rsidP="002E50B6">
            <w:pPr>
              <w:pStyle w:val="a4"/>
              <w:jc w:val="both"/>
              <w:rPr>
                <w:rFonts w:eastAsia="標楷體"/>
              </w:rPr>
            </w:pPr>
            <w:r>
              <w:rPr>
                <w:rFonts w:eastAsia="標楷體" w:hint="eastAsia"/>
              </w:rPr>
              <w:t>（二）內政部</w:t>
            </w:r>
          </w:p>
          <w:p w:rsidR="00CB764B" w:rsidRDefault="00CB764B" w:rsidP="002E50B6">
            <w:pPr>
              <w:pStyle w:val="a4"/>
              <w:jc w:val="both"/>
              <w:rPr>
                <w:rFonts w:eastAsia="標楷體"/>
              </w:rPr>
            </w:pPr>
            <w:r>
              <w:rPr>
                <w:rFonts w:eastAsia="標楷體" w:hint="eastAsia"/>
              </w:rPr>
              <w:t>（三）勞委會</w:t>
            </w:r>
          </w:p>
          <w:p w:rsidR="00CB764B" w:rsidRDefault="00CB764B" w:rsidP="002E50B6">
            <w:pPr>
              <w:pStyle w:val="a4"/>
              <w:jc w:val="both"/>
              <w:rPr>
                <w:rFonts w:eastAsia="標楷體"/>
              </w:rPr>
            </w:pPr>
            <w:r>
              <w:rPr>
                <w:rFonts w:eastAsia="標楷體" w:hint="eastAsia"/>
              </w:rPr>
              <w:t>（四）內政部</w:t>
            </w:r>
          </w:p>
          <w:p w:rsidR="00CB764B" w:rsidRDefault="00CB764B" w:rsidP="002E50B6">
            <w:pPr>
              <w:pStyle w:val="a4"/>
              <w:jc w:val="both"/>
              <w:rPr>
                <w:rFonts w:eastAsia="標楷體"/>
              </w:rPr>
            </w:pPr>
            <w:r>
              <w:rPr>
                <w:rFonts w:eastAsia="標楷體" w:hint="eastAsia"/>
              </w:rPr>
              <w:t>（五）法務部、內政部、國防部、海巡署</w:t>
            </w:r>
          </w:p>
          <w:p w:rsidR="00CB764B" w:rsidRPr="002B1EA5" w:rsidRDefault="00CB764B" w:rsidP="002E50B6">
            <w:pPr>
              <w:pStyle w:val="a4"/>
              <w:jc w:val="both"/>
              <w:rPr>
                <w:rFonts w:eastAsia="標楷體"/>
              </w:rPr>
            </w:pPr>
            <w:r>
              <w:rPr>
                <w:rFonts w:eastAsia="標楷體" w:hint="eastAsia"/>
              </w:rPr>
              <w:t>（六）內政部、國防部、法務部</w:t>
            </w:r>
          </w:p>
          <w:p w:rsidR="00CB764B" w:rsidRPr="00F4529D" w:rsidRDefault="00CB764B" w:rsidP="002E50B6">
            <w:pPr>
              <w:pStyle w:val="a4"/>
              <w:jc w:val="both"/>
              <w:rPr>
                <w:rFonts w:eastAsia="標楷體"/>
              </w:rPr>
            </w:pPr>
            <w:r>
              <w:rPr>
                <w:rFonts w:eastAsia="標楷體"/>
              </w:rPr>
              <w:t>/</w:t>
            </w:r>
            <w:r>
              <w:rPr>
                <w:rFonts w:eastAsia="標楷體" w:hint="eastAsia"/>
              </w:rPr>
              <w:t>外交部</w:t>
            </w:r>
          </w:p>
        </w:tc>
        <w:tc>
          <w:tcPr>
            <w:tcW w:w="2255" w:type="dxa"/>
          </w:tcPr>
          <w:p w:rsidR="00CB764B" w:rsidRPr="004706BC" w:rsidRDefault="00CB764B" w:rsidP="002E50B6">
            <w:pPr>
              <w:jc w:val="both"/>
              <w:rPr>
                <w:rFonts w:eastAsia="標楷體" w:hAnsi="Courier New" w:cs="Courier New"/>
                <w:szCs w:val="24"/>
              </w:rPr>
            </w:pPr>
            <w:r>
              <w:rPr>
                <w:rFonts w:ascii="標楷體" w:eastAsia="標楷體" w:hAnsi="標楷體" w:hint="eastAsia"/>
              </w:rPr>
              <w:t>(</w:t>
            </w:r>
            <w:r w:rsidRPr="004706BC">
              <w:rPr>
                <w:rFonts w:eastAsia="標楷體" w:hAnsi="Courier New" w:cs="Courier New" w:hint="eastAsia"/>
                <w:szCs w:val="24"/>
              </w:rPr>
              <w:t>國防部</w:t>
            </w:r>
            <w:r>
              <w:rPr>
                <w:rFonts w:ascii="標楷體" w:eastAsia="標楷體" w:hAnsi="標楷體" w:hint="eastAsia"/>
              </w:rPr>
              <w:t>)</w:t>
            </w:r>
          </w:p>
          <w:p w:rsidR="00CB764B" w:rsidRDefault="00CB764B" w:rsidP="003B416C">
            <w:pPr>
              <w:widowControl/>
              <w:numPr>
                <w:ilvl w:val="0"/>
                <w:numId w:val="7"/>
              </w:numPr>
              <w:ind w:leftChars="11" w:left="626" w:hangingChars="250" w:hanging="600"/>
              <w:jc w:val="both"/>
              <w:rPr>
                <w:rFonts w:ascii="標楷體" w:eastAsia="標楷體" w:hAnsi="標楷體" w:cs="新細明體"/>
                <w:kern w:val="0"/>
                <w:szCs w:val="24"/>
              </w:rPr>
            </w:pPr>
            <w:r w:rsidRPr="00537534">
              <w:rPr>
                <w:rFonts w:ascii="標楷體" w:eastAsia="標楷體" w:hAnsi="標楷體" w:cs="新細明體" w:hint="eastAsia"/>
                <w:kern w:val="0"/>
                <w:szCs w:val="24"/>
              </w:rPr>
              <w:t>有關《禁止酷刑公約》、及《保障所有人不受強迫失蹤公約》等公約，配合法務部令頒納入本部相關法令辦理。</w:t>
            </w:r>
          </w:p>
          <w:p w:rsidR="00CB764B" w:rsidRPr="005C582A" w:rsidRDefault="00CB764B" w:rsidP="003B416C">
            <w:pPr>
              <w:widowControl/>
              <w:numPr>
                <w:ilvl w:val="0"/>
                <w:numId w:val="7"/>
              </w:numPr>
              <w:ind w:leftChars="11" w:left="626" w:hangingChars="250" w:hanging="600"/>
              <w:jc w:val="both"/>
              <w:rPr>
                <w:rFonts w:ascii="標楷體" w:eastAsia="標楷體" w:hAnsi="標楷體" w:cs="新細明體"/>
                <w:kern w:val="0"/>
                <w:szCs w:val="24"/>
              </w:rPr>
            </w:pPr>
            <w:r w:rsidRPr="005C582A">
              <w:rPr>
                <w:rFonts w:ascii="標楷體" w:eastAsia="標楷體" w:hAnsi="標楷體" w:cs="新細明體" w:hint="eastAsia"/>
                <w:kern w:val="0"/>
                <w:szCs w:val="24"/>
              </w:rPr>
              <w:t>本部嚴禁不當酷刑及管教失序行為，違者一律依陸海空軍懲罰法及刑法嚴懲不殆。</w:t>
            </w:r>
          </w:p>
          <w:p w:rsidR="00CB764B" w:rsidRDefault="00CB764B" w:rsidP="002E50B6">
            <w:pPr>
              <w:jc w:val="both"/>
              <w:rPr>
                <w:rFonts w:eastAsia="標楷體" w:hAnsi="Courier New" w:cs="Courier New"/>
                <w:szCs w:val="24"/>
              </w:rPr>
            </w:pPr>
          </w:p>
          <w:p w:rsidR="00CB764B" w:rsidRDefault="00CB764B" w:rsidP="002E50B6">
            <w:pPr>
              <w:jc w:val="both"/>
              <w:rPr>
                <w:rFonts w:eastAsia="標楷體" w:hAnsi="Courier New" w:cs="Courier New"/>
                <w:szCs w:val="24"/>
              </w:rPr>
            </w:pPr>
            <w:r>
              <w:rPr>
                <w:rFonts w:ascii="標楷體" w:eastAsia="標楷體" w:hAnsi="標楷體" w:hint="eastAsia"/>
              </w:rPr>
              <w:t>(</w:t>
            </w:r>
            <w:r>
              <w:rPr>
                <w:rFonts w:eastAsia="標楷體" w:hAnsi="Courier New" w:cs="Courier New" w:hint="eastAsia"/>
                <w:szCs w:val="24"/>
              </w:rPr>
              <w:t>客委會</w:t>
            </w:r>
            <w:r>
              <w:rPr>
                <w:rFonts w:ascii="標楷體" w:eastAsia="標楷體" w:hAnsi="標楷體" w:hint="eastAsia"/>
              </w:rPr>
              <w:t>)</w:t>
            </w:r>
          </w:p>
          <w:p w:rsidR="00CB764B" w:rsidRDefault="00CB764B" w:rsidP="003B416C">
            <w:pPr>
              <w:widowControl/>
              <w:numPr>
                <w:ilvl w:val="0"/>
                <w:numId w:val="8"/>
              </w:numPr>
              <w:ind w:leftChars="11" w:left="626" w:hangingChars="250" w:hanging="600"/>
              <w:jc w:val="both"/>
              <w:rPr>
                <w:rFonts w:ascii="標楷體" w:eastAsia="標楷體" w:hAnsi="標楷體" w:cs="新細明體"/>
                <w:kern w:val="0"/>
                <w:szCs w:val="24"/>
              </w:rPr>
            </w:pPr>
            <w:r w:rsidRPr="00537534">
              <w:rPr>
                <w:rFonts w:ascii="標楷體" w:eastAsia="標楷體" w:hAnsi="標楷體" w:cs="新細明體" w:hint="eastAsia"/>
                <w:kern w:val="0"/>
                <w:szCs w:val="24"/>
              </w:rPr>
              <w:t>客委會為保護式微之客家族群平等權益，建立共存共榮之族群關係，以落實憲法保障多元文化精神，自2001年6月14日成立以來，積極推動各項傳承與發揚客家語言、文化，振興客家文化產業之核心業務，並於2010年由總統公布施行「客家基本法」，彰顯政府重視客家族群的基本權利，並傳承與發揚客家語言、文化，繁榮客庄文化產業，推動客家事務，保障客家族群集體權益，建立共存共榮之族群關係。</w:t>
            </w:r>
          </w:p>
          <w:p w:rsidR="00CB764B" w:rsidRDefault="00CB764B" w:rsidP="003B416C">
            <w:pPr>
              <w:widowControl/>
              <w:numPr>
                <w:ilvl w:val="0"/>
                <w:numId w:val="8"/>
              </w:numPr>
              <w:ind w:leftChars="11" w:left="626" w:hangingChars="250" w:hanging="600"/>
              <w:jc w:val="both"/>
              <w:rPr>
                <w:rFonts w:ascii="標楷體" w:eastAsia="標楷體" w:hAnsi="標楷體" w:cs="新細明體"/>
                <w:kern w:val="0"/>
                <w:szCs w:val="24"/>
              </w:rPr>
            </w:pPr>
            <w:r w:rsidRPr="005C582A">
              <w:rPr>
                <w:rFonts w:ascii="標楷體" w:eastAsia="標楷體" w:hAnsi="標楷體" w:cs="新細明體" w:hint="eastAsia"/>
                <w:kern w:val="0"/>
                <w:szCs w:val="24"/>
              </w:rPr>
              <w:t>客家族群屬於國內文化弱勢族群，為強化客家文化產業，改善經濟地位，藉以傳揚客家文化，以利客家在文化方面得以充分發展，已推動辦理客家產業發展計畫，透過輔導補助及獎勵等措施，改善目前各地客庄產業體質，將客家地區文化與產業結合，發展客家文化創意產業，輔導客家文化產業升級及行銷推廣，提高附加價值及市場競爭力。</w:t>
            </w:r>
          </w:p>
          <w:p w:rsidR="00CB764B" w:rsidRDefault="00CB764B" w:rsidP="003B416C">
            <w:pPr>
              <w:widowControl/>
              <w:numPr>
                <w:ilvl w:val="0"/>
                <w:numId w:val="8"/>
              </w:numPr>
              <w:ind w:leftChars="11" w:left="626" w:hangingChars="250" w:hanging="600"/>
              <w:jc w:val="both"/>
              <w:rPr>
                <w:rFonts w:ascii="標楷體" w:eastAsia="標楷體" w:hAnsi="標楷體" w:cs="新細明體"/>
                <w:kern w:val="0"/>
                <w:szCs w:val="24"/>
              </w:rPr>
            </w:pPr>
            <w:r w:rsidRPr="005C582A">
              <w:rPr>
                <w:rFonts w:ascii="標楷體" w:eastAsia="標楷體" w:hAnsi="標楷體" w:cs="新細明體" w:hint="eastAsia"/>
                <w:kern w:val="0"/>
                <w:szCs w:val="24"/>
              </w:rPr>
              <w:t>客委會持續辦理客庄12大節慶，節慶辦理地區涵蓋台灣北、中、南、東，節慶參與對象除客家族群外，亦歡迎一般民眾共同參與，分享客家文化之美。</w:t>
            </w:r>
          </w:p>
          <w:p w:rsidR="00CB764B" w:rsidRPr="005C582A" w:rsidRDefault="00CB764B" w:rsidP="003B416C">
            <w:pPr>
              <w:widowControl/>
              <w:numPr>
                <w:ilvl w:val="0"/>
                <w:numId w:val="8"/>
              </w:numPr>
              <w:ind w:leftChars="11" w:left="626" w:hangingChars="250" w:hanging="600"/>
              <w:jc w:val="both"/>
              <w:rPr>
                <w:rFonts w:ascii="標楷體" w:eastAsia="標楷體" w:hAnsi="標楷體" w:cs="新細明體"/>
                <w:kern w:val="0"/>
                <w:szCs w:val="24"/>
              </w:rPr>
            </w:pPr>
            <w:r w:rsidRPr="005C582A">
              <w:rPr>
                <w:rFonts w:ascii="標楷體" w:eastAsia="標楷體" w:hAnsi="標楷體" w:cs="新細明體" w:hint="eastAsia"/>
                <w:kern w:val="0"/>
                <w:szCs w:val="24"/>
              </w:rPr>
              <w:t>設立客家電視頻道及提供全國性客家廣播服務，以保障客家族群傳播及媒體近用權。</w:t>
            </w: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(蒙委會)</w:t>
            </w:r>
          </w:p>
          <w:p w:rsidR="00CB764B" w:rsidRDefault="00CB764B" w:rsidP="002E50B6">
            <w:pPr>
              <w:widowControl/>
              <w:ind w:leftChars="14" w:left="742" w:hangingChars="295" w:hanging="708"/>
              <w:jc w:val="both"/>
              <w:rPr>
                <w:rFonts w:ascii="標楷體" w:eastAsia="標楷體" w:hAnsi="標楷體" w:cs="新細明體"/>
                <w:kern w:val="0"/>
                <w:szCs w:val="24"/>
              </w:rPr>
            </w:pPr>
            <w:r w:rsidRPr="00A97D54">
              <w:rPr>
                <w:rFonts w:ascii="標楷體" w:eastAsia="標楷體" w:hAnsi="標楷體" w:cs="新細明體" w:hint="eastAsia"/>
                <w:kern w:val="0"/>
                <w:szCs w:val="24"/>
              </w:rPr>
              <w:t>（一）將配合《消除一切形式種族歧視國際公約》之主政部會內政部積極辦理。</w:t>
            </w: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(內政部)</w:t>
            </w:r>
          </w:p>
          <w:p w:rsidR="00CB764B" w:rsidRPr="00FF4E16" w:rsidRDefault="00CB764B" w:rsidP="002E50B6">
            <w:pPr>
              <w:pStyle w:val="a4"/>
              <w:ind w:left="458" w:hangingChars="191" w:hanging="458"/>
              <w:jc w:val="both"/>
              <w:rPr>
                <w:rFonts w:eastAsia="標楷體"/>
              </w:rPr>
            </w:pPr>
            <w:r w:rsidRPr="00C5201D">
              <w:rPr>
                <w:rFonts w:ascii="標楷體" w:eastAsia="標楷體" w:hAnsi="標楷體" w:hint="eastAsia"/>
              </w:rPr>
              <w:t>(一)</w:t>
            </w:r>
            <w:r w:rsidRPr="00FF4E16">
              <w:rPr>
                <w:rFonts w:eastAsia="標楷體" w:hint="eastAsia"/>
              </w:rPr>
              <w:t>《消除一切形式種族歧視國際公約》</w:t>
            </w:r>
          </w:p>
          <w:p w:rsidR="00CB764B" w:rsidRPr="00FF4E16" w:rsidRDefault="00CB764B" w:rsidP="002E50B6">
            <w:pPr>
              <w:pStyle w:val="a4"/>
              <w:ind w:leftChars="7" w:left="17"/>
              <w:jc w:val="both"/>
              <w:rPr>
                <w:rFonts w:eastAsia="標楷體"/>
              </w:rPr>
            </w:pPr>
            <w:r w:rsidRPr="00FF4E16">
              <w:rPr>
                <w:rFonts w:eastAsia="標楷體" w:hint="eastAsia"/>
              </w:rPr>
              <w:t>為免於居住臺灣地區人民因國籍、種族、膚色、階級、出生地等因素受歧視，</w:t>
            </w:r>
            <w:r w:rsidRPr="00FF4E16">
              <w:rPr>
                <w:rFonts w:eastAsia="標楷體" w:hint="eastAsia"/>
              </w:rPr>
              <w:t>96</w:t>
            </w:r>
            <w:r w:rsidRPr="00FF4E16">
              <w:rPr>
                <w:rFonts w:eastAsia="標楷體" w:hint="eastAsia"/>
              </w:rPr>
              <w:t>年</w:t>
            </w:r>
            <w:r w:rsidRPr="00FF4E16">
              <w:rPr>
                <w:rFonts w:eastAsia="標楷體" w:hint="eastAsia"/>
              </w:rPr>
              <w:t>12</w:t>
            </w:r>
            <w:r w:rsidRPr="00FF4E16">
              <w:rPr>
                <w:rFonts w:eastAsia="標楷體" w:hint="eastAsia"/>
              </w:rPr>
              <w:t>月</w:t>
            </w:r>
            <w:r w:rsidRPr="00FF4E16">
              <w:rPr>
                <w:rFonts w:eastAsia="標楷體" w:hint="eastAsia"/>
              </w:rPr>
              <w:t>26</w:t>
            </w:r>
            <w:r w:rsidRPr="00FF4E16">
              <w:rPr>
                <w:rFonts w:eastAsia="標楷體" w:hint="eastAsia"/>
              </w:rPr>
              <w:t>日修正公布之「入出國及移民法」第</w:t>
            </w:r>
            <w:r w:rsidRPr="00FF4E16">
              <w:rPr>
                <w:rFonts w:eastAsia="標楷體" w:hint="eastAsia"/>
              </w:rPr>
              <w:t>62</w:t>
            </w:r>
            <w:r w:rsidRPr="00FF4E16">
              <w:rPr>
                <w:rFonts w:eastAsia="標楷體" w:hint="eastAsia"/>
              </w:rPr>
              <w:t>條規定：「任何人不得以國籍、種族、膚色、階級、出生地等因素，對居住於臺灣地區之人民為歧視之行為。因前項歧視致權利受不法之侵害者，除其他法律另有規定者外，得依其受侵害情況，向主管機關申訴。前項申訴之要件、程序及審議小組之組成等事項，由主管機關定之。」依該法之授權，並訂有「居住臺灣地區之人民受歧視申訴辦法」及「居住臺灣地區之人民受歧視申訴審議小組設置要點」並已於</w:t>
            </w:r>
            <w:r w:rsidRPr="00FF4E16">
              <w:rPr>
                <w:rFonts w:eastAsia="標楷體" w:hint="eastAsia"/>
              </w:rPr>
              <w:t>97</w:t>
            </w:r>
            <w:r w:rsidRPr="00FF4E16">
              <w:rPr>
                <w:rFonts w:eastAsia="標楷體" w:hint="eastAsia"/>
              </w:rPr>
              <w:t>年</w:t>
            </w:r>
            <w:r w:rsidRPr="00FF4E16">
              <w:rPr>
                <w:rFonts w:eastAsia="標楷體" w:hint="eastAsia"/>
              </w:rPr>
              <w:t>8</w:t>
            </w:r>
            <w:r w:rsidRPr="00FF4E16">
              <w:rPr>
                <w:rFonts w:eastAsia="標楷體" w:hint="eastAsia"/>
              </w:rPr>
              <w:t>月</w:t>
            </w:r>
            <w:r w:rsidRPr="00FF4E16">
              <w:rPr>
                <w:rFonts w:eastAsia="標楷體" w:hint="eastAsia"/>
              </w:rPr>
              <w:t>1</w:t>
            </w:r>
            <w:r w:rsidRPr="00FF4E16">
              <w:rPr>
                <w:rFonts w:eastAsia="標楷體" w:hint="eastAsia"/>
              </w:rPr>
              <w:t>日發布施行。</w:t>
            </w:r>
          </w:p>
          <w:p w:rsidR="00CB764B" w:rsidRPr="00FF4E16" w:rsidRDefault="00CB764B" w:rsidP="002E50B6">
            <w:pPr>
              <w:pStyle w:val="a4"/>
              <w:ind w:left="458" w:hangingChars="191" w:hanging="458"/>
              <w:jc w:val="both"/>
              <w:rPr>
                <w:rFonts w:eastAsia="標楷體"/>
              </w:rPr>
            </w:pPr>
            <w:r w:rsidRPr="00C5201D">
              <w:rPr>
                <w:rFonts w:ascii="標楷體" w:eastAsia="標楷體" w:hAnsi="標楷體" w:hint="eastAsia"/>
              </w:rPr>
              <w:t>(二)</w:t>
            </w:r>
            <w:r w:rsidRPr="00FF4E16">
              <w:rPr>
                <w:rFonts w:eastAsia="標楷體" w:hint="eastAsia"/>
              </w:rPr>
              <w:t>《兒童權利公約》</w:t>
            </w:r>
          </w:p>
          <w:p w:rsidR="00CB764B" w:rsidRDefault="00CB764B" w:rsidP="003B416C">
            <w:pPr>
              <w:pStyle w:val="a4"/>
              <w:numPr>
                <w:ilvl w:val="1"/>
                <w:numId w:val="7"/>
              </w:numPr>
              <w:ind w:left="453" w:hanging="357"/>
              <w:jc w:val="both"/>
              <w:rPr>
                <w:rFonts w:eastAsia="標楷體"/>
              </w:rPr>
            </w:pPr>
            <w:r w:rsidRPr="00FF4E16">
              <w:rPr>
                <w:rFonts w:eastAsia="標楷體" w:hint="eastAsia"/>
              </w:rPr>
              <w:t>為踐行及回應《兒童權利公約》國際兒童福利發展潮流，我國透過立法程序，自</w:t>
            </w:r>
            <w:r w:rsidRPr="00FF4E16">
              <w:rPr>
                <w:rFonts w:eastAsia="標楷體" w:hint="eastAsia"/>
              </w:rPr>
              <w:t>1993</w:t>
            </w:r>
            <w:r w:rsidRPr="00FF4E16">
              <w:rPr>
                <w:rFonts w:eastAsia="標楷體" w:hint="eastAsia"/>
              </w:rPr>
              <w:t>年以來陸續修正「兒童福利法」、「兒少福利法」及「兒童及少年福利與權益保障法」，均以「聯合國兒童權利公約」內涵為目標，周延地維護兒童及少年的權益，展現我國落實「聯合國兒童權利公約」的努力。</w:t>
            </w:r>
          </w:p>
          <w:p w:rsidR="00CB764B" w:rsidRPr="000C23CF" w:rsidRDefault="00CB764B" w:rsidP="003B416C">
            <w:pPr>
              <w:pStyle w:val="a4"/>
              <w:numPr>
                <w:ilvl w:val="1"/>
                <w:numId w:val="7"/>
              </w:numPr>
              <w:ind w:left="453" w:hanging="357"/>
              <w:jc w:val="both"/>
              <w:rPr>
                <w:rFonts w:eastAsia="標楷體"/>
              </w:rPr>
            </w:pPr>
            <w:r w:rsidRPr="000C23CF">
              <w:rPr>
                <w:rFonts w:eastAsia="標楷體" w:hint="eastAsia"/>
              </w:rPr>
              <w:t>未來，就推動《兒童權利公約》國內法化，將由內政部邀集政府各部門及民間團體代表，充分討論，並據以規劃未來短中長程推動做法，及訂定推動期程，朝國際兒童權利公約之精神，落實保障我國兒童及少年福利與權益。</w:t>
            </w:r>
          </w:p>
          <w:p w:rsidR="00CB764B" w:rsidRPr="00FF4E16" w:rsidRDefault="00CB764B" w:rsidP="002E50B6">
            <w:pPr>
              <w:ind w:left="458" w:hangingChars="191" w:hanging="458"/>
              <w:jc w:val="both"/>
              <w:rPr>
                <w:rFonts w:eastAsia="標楷體" w:hAnsi="Courier New" w:cs="Courier New"/>
                <w:szCs w:val="24"/>
              </w:rPr>
            </w:pPr>
            <w:r w:rsidRPr="00C5201D">
              <w:rPr>
                <w:rFonts w:ascii="標楷體" w:eastAsia="標楷體" w:hAnsi="標楷體" w:cs="Courier New" w:hint="eastAsia"/>
                <w:szCs w:val="24"/>
              </w:rPr>
              <w:t>(四)</w:t>
            </w:r>
            <w:r w:rsidRPr="00FF4E16">
              <w:rPr>
                <w:rFonts w:eastAsia="標楷體" w:hAnsi="Courier New" w:cs="Courier New" w:hint="eastAsia"/>
                <w:szCs w:val="24"/>
              </w:rPr>
              <w:t>《身心障礙者權利公約》</w:t>
            </w:r>
          </w:p>
          <w:p w:rsidR="00CB764B" w:rsidRPr="00FF4E16" w:rsidRDefault="00CB764B" w:rsidP="002E50B6">
            <w:pPr>
              <w:pStyle w:val="a4"/>
              <w:ind w:leftChars="7" w:left="17"/>
              <w:jc w:val="both"/>
              <w:rPr>
                <w:rFonts w:eastAsia="標楷體"/>
              </w:rPr>
            </w:pPr>
            <w:r w:rsidRPr="00FF4E16">
              <w:rPr>
                <w:rFonts w:eastAsia="標楷體" w:hint="eastAsia"/>
              </w:rPr>
              <w:t>我國</w:t>
            </w:r>
            <w:r w:rsidRPr="00FF4E16">
              <w:rPr>
                <w:rFonts w:eastAsia="標楷體" w:hint="eastAsia"/>
              </w:rPr>
              <w:t>96</w:t>
            </w:r>
            <w:r w:rsidRPr="00FF4E16">
              <w:rPr>
                <w:rFonts w:eastAsia="標楷體" w:hint="eastAsia"/>
              </w:rPr>
              <w:t>年</w:t>
            </w:r>
            <w:r w:rsidRPr="00FF4E16">
              <w:rPr>
                <w:rFonts w:eastAsia="標楷體" w:hint="eastAsia"/>
              </w:rPr>
              <w:t>7</w:t>
            </w:r>
            <w:r w:rsidRPr="00FF4E16">
              <w:rPr>
                <w:rFonts w:eastAsia="標楷體" w:hint="eastAsia"/>
              </w:rPr>
              <w:t>月</w:t>
            </w:r>
            <w:r w:rsidRPr="00FF4E16">
              <w:rPr>
                <w:rFonts w:eastAsia="標楷體" w:hint="eastAsia"/>
              </w:rPr>
              <w:t>11</w:t>
            </w:r>
            <w:r w:rsidRPr="00FF4E16">
              <w:rPr>
                <w:rFonts w:eastAsia="標楷體" w:hint="eastAsia"/>
              </w:rPr>
              <w:t>日修正公布之「身心障礙者權益保障法」已將上開公約之精神納入條文，目前重點工作為落實執行該法條文內容；未來將視該法執行情形，再行研議評估簽署之必要性與可行性。</w:t>
            </w:r>
          </w:p>
          <w:p w:rsidR="00CB764B" w:rsidRPr="00FF4E16" w:rsidRDefault="00CB764B" w:rsidP="002E50B6">
            <w:pPr>
              <w:ind w:left="458" w:hangingChars="191" w:hanging="458"/>
              <w:jc w:val="both"/>
              <w:rPr>
                <w:rFonts w:eastAsia="標楷體" w:hAnsi="Courier New" w:cs="Courier New"/>
                <w:szCs w:val="24"/>
              </w:rPr>
            </w:pPr>
            <w:r w:rsidRPr="00C5201D">
              <w:rPr>
                <w:rFonts w:ascii="標楷體" w:eastAsia="標楷體" w:hAnsi="標楷體" w:cs="Courier New" w:hint="eastAsia"/>
                <w:szCs w:val="24"/>
              </w:rPr>
              <w:t>(五)</w:t>
            </w:r>
            <w:r w:rsidRPr="00FF4E16">
              <w:rPr>
                <w:rFonts w:eastAsia="標楷體" w:hAnsi="Courier New" w:cs="Courier New" w:hint="eastAsia"/>
                <w:szCs w:val="24"/>
              </w:rPr>
              <w:t>《保護所有人免遭強迫失蹤國際公約》</w:t>
            </w:r>
          </w:p>
          <w:p w:rsidR="00CB764B" w:rsidRDefault="00CB764B" w:rsidP="003B416C">
            <w:pPr>
              <w:pStyle w:val="a4"/>
              <w:numPr>
                <w:ilvl w:val="0"/>
                <w:numId w:val="10"/>
              </w:numPr>
              <w:ind w:left="453" w:hanging="357"/>
              <w:jc w:val="both"/>
              <w:rPr>
                <w:rFonts w:eastAsia="標楷體"/>
              </w:rPr>
            </w:pPr>
            <w:r w:rsidRPr="00FF4E16">
              <w:rPr>
                <w:rFonts w:eastAsia="標楷體" w:hint="eastAsia"/>
              </w:rPr>
              <w:t>依據「提審法」第</w:t>
            </w:r>
            <w:r w:rsidRPr="00FF4E16">
              <w:rPr>
                <w:rFonts w:eastAsia="標楷體" w:hint="eastAsia"/>
              </w:rPr>
              <w:t>2</w:t>
            </w:r>
            <w:r w:rsidRPr="00FF4E16">
              <w:rPr>
                <w:rFonts w:eastAsia="標楷體" w:hint="eastAsia"/>
              </w:rPr>
              <w:t>條規定「人民被逮捕拘禁時，其執行機關應即將逮捕拘禁之原因，以書面告知本人及其本人指定之親友，至遲不得逾二十四小時。」另「刑事訴訟法」第</w:t>
            </w:r>
            <w:r w:rsidRPr="00FF4E16">
              <w:rPr>
                <w:rFonts w:eastAsia="標楷體" w:hint="eastAsia"/>
              </w:rPr>
              <w:t>88</w:t>
            </w:r>
            <w:r w:rsidRPr="00FF4E16">
              <w:rPr>
                <w:rFonts w:eastAsia="標楷體" w:hint="eastAsia"/>
              </w:rPr>
              <w:t>條之</w:t>
            </w:r>
            <w:r w:rsidRPr="00FF4E16">
              <w:rPr>
                <w:rFonts w:eastAsia="標楷體" w:hint="eastAsia"/>
              </w:rPr>
              <w:t>1</w:t>
            </w:r>
            <w:r w:rsidRPr="00FF4E16">
              <w:rPr>
                <w:rFonts w:eastAsia="標楷體" w:hint="eastAsia"/>
              </w:rPr>
              <w:t>第</w:t>
            </w:r>
            <w:r w:rsidRPr="00FF4E16">
              <w:rPr>
                <w:rFonts w:eastAsia="標楷體" w:hint="eastAsia"/>
              </w:rPr>
              <w:t>1</w:t>
            </w:r>
            <w:r w:rsidRPr="00FF4E16">
              <w:rPr>
                <w:rFonts w:eastAsia="標楷體" w:hint="eastAsia"/>
              </w:rPr>
              <w:t>項規定逕行拘提之法定要件，同條第</w:t>
            </w:r>
            <w:r w:rsidRPr="00FF4E16">
              <w:rPr>
                <w:rFonts w:eastAsia="標楷體" w:hint="eastAsia"/>
              </w:rPr>
              <w:t>4</w:t>
            </w:r>
            <w:r w:rsidRPr="00FF4E16">
              <w:rPr>
                <w:rFonts w:eastAsia="標楷體" w:hint="eastAsia"/>
              </w:rPr>
              <w:t>項亦規定「檢察官、司法警察官或司法警察，依第一項規定程序拘提之犯罪嫌疑人，應即告知本人及其家屬，得選任辯護人到場。」</w:t>
            </w:r>
          </w:p>
          <w:p w:rsidR="00CB764B" w:rsidRPr="000C23CF" w:rsidRDefault="00CB764B" w:rsidP="003B416C">
            <w:pPr>
              <w:pStyle w:val="a4"/>
              <w:numPr>
                <w:ilvl w:val="0"/>
                <w:numId w:val="10"/>
              </w:numPr>
              <w:ind w:left="453" w:hanging="357"/>
              <w:jc w:val="both"/>
              <w:rPr>
                <w:rFonts w:eastAsia="標楷體"/>
              </w:rPr>
            </w:pPr>
            <w:r w:rsidRPr="000C23CF">
              <w:rPr>
                <w:rFonts w:eastAsia="標楷體" w:hint="eastAsia"/>
              </w:rPr>
              <w:t>內政部警政署為落實法律規定，於「警察偵查犯罪手冊」第</w:t>
            </w:r>
            <w:r w:rsidRPr="000C23CF">
              <w:rPr>
                <w:rFonts w:eastAsia="標楷體" w:hint="eastAsia"/>
              </w:rPr>
              <w:t>141</w:t>
            </w:r>
            <w:r w:rsidRPr="000C23CF">
              <w:rPr>
                <w:rFonts w:eastAsia="標楷體" w:hint="eastAsia"/>
              </w:rPr>
              <w:t>點第</w:t>
            </w:r>
            <w:r w:rsidRPr="000C23CF">
              <w:rPr>
                <w:rFonts w:eastAsia="標楷體" w:hint="eastAsia"/>
              </w:rPr>
              <w:t>1</w:t>
            </w:r>
            <w:r w:rsidRPr="000C23CF">
              <w:rPr>
                <w:rFonts w:eastAsia="標楷體" w:hint="eastAsia"/>
              </w:rPr>
              <w:t>項規定「逮捕現行犯、準現行犯、通緝犯或拘提人犯，應將逮捕拘禁之原因，以書面告知其本人及其指定之親友，至遲不得逾二十四小時。」並訂定「執行拘提逮捕告知本人通知書」、「執行拘提逮捕告知親友通知書」及「逕行拘提犯罪嫌疑人報告書」，要求所有警察人員執行拘提逮捕時，應確實遵守上揭法律規定辦理。</w:t>
            </w:r>
          </w:p>
          <w:p w:rsidR="00CB764B" w:rsidRPr="00FF4E16" w:rsidRDefault="00CB764B" w:rsidP="002E50B6">
            <w:pPr>
              <w:ind w:left="458" w:hangingChars="191" w:hanging="458"/>
              <w:jc w:val="both"/>
              <w:rPr>
                <w:rFonts w:eastAsia="標楷體" w:hAnsi="Courier New" w:cs="Courier New"/>
                <w:szCs w:val="24"/>
              </w:rPr>
            </w:pPr>
            <w:r w:rsidRPr="00C5201D">
              <w:rPr>
                <w:rFonts w:ascii="標楷體" w:eastAsia="標楷體" w:hAnsi="標楷體" w:cs="Courier New" w:hint="eastAsia"/>
                <w:szCs w:val="24"/>
              </w:rPr>
              <w:t>(六)</w:t>
            </w:r>
            <w:r w:rsidRPr="00FF4E16">
              <w:rPr>
                <w:rFonts w:eastAsia="標楷體" w:hAnsi="Courier New" w:cs="Courier New" w:hint="eastAsia"/>
                <w:szCs w:val="24"/>
              </w:rPr>
              <w:t>《禁止酷刑公約》</w:t>
            </w:r>
          </w:p>
          <w:p w:rsidR="00CB764B" w:rsidRDefault="00CB764B" w:rsidP="003B416C">
            <w:pPr>
              <w:pStyle w:val="a4"/>
              <w:numPr>
                <w:ilvl w:val="0"/>
                <w:numId w:val="11"/>
              </w:numPr>
              <w:ind w:left="453" w:hanging="357"/>
              <w:jc w:val="both"/>
              <w:rPr>
                <w:rFonts w:eastAsia="標楷體"/>
              </w:rPr>
            </w:pPr>
            <w:r w:rsidRPr="00FF4E16">
              <w:rPr>
                <w:rFonts w:eastAsia="標楷體" w:hint="eastAsia"/>
              </w:rPr>
              <w:t>為防杜員警於偵查階段以不法手段刑求逼供，內政部警政署訂頒「警察詢問犯罪嫌疑人錄音錄影要點」，要求所有員警於詢問犯罪嫌疑人時應全程連續錄音，必要時並應全程連續錄影。復於「警察偵查犯罪手冊」第</w:t>
            </w:r>
            <w:r w:rsidRPr="00FF4E16">
              <w:rPr>
                <w:rFonts w:eastAsia="標楷體" w:hint="eastAsia"/>
              </w:rPr>
              <w:t>111</w:t>
            </w:r>
            <w:r w:rsidRPr="00FF4E16">
              <w:rPr>
                <w:rFonts w:eastAsia="標楷體" w:hint="eastAsia"/>
              </w:rPr>
              <w:t>點規定「詢問應態度誠懇，秉持客觀，勿持成見，不可受外力左右，不得提示、暗示，並能尊重被詢人之人格，使能在自由意志下坦承供述，且不得使用強暴、脅迫、利誘、詐欺、疲勞詢問或其他不正當之方法。」第</w:t>
            </w:r>
            <w:r w:rsidRPr="00FF4E16">
              <w:rPr>
                <w:rFonts w:eastAsia="標楷體" w:hint="eastAsia"/>
              </w:rPr>
              <w:t>112</w:t>
            </w:r>
            <w:r w:rsidRPr="00FF4E16">
              <w:rPr>
                <w:rFonts w:eastAsia="標楷體" w:hint="eastAsia"/>
              </w:rPr>
              <w:t>點規定「詢問被告或犯罪嫌疑人時應全程連續錄音，必要時應全程連續錄影。不得筆錄製作完成後，始重新詢問並要求受詢問人照筆錄朗讀再予以錄音。」</w:t>
            </w:r>
          </w:p>
          <w:p w:rsidR="00CB764B" w:rsidRDefault="00CB764B" w:rsidP="003B416C">
            <w:pPr>
              <w:pStyle w:val="a4"/>
              <w:numPr>
                <w:ilvl w:val="0"/>
                <w:numId w:val="11"/>
              </w:numPr>
              <w:jc w:val="both"/>
              <w:rPr>
                <w:rFonts w:eastAsia="標楷體"/>
              </w:rPr>
            </w:pPr>
            <w:r w:rsidRPr="00762231">
              <w:rPr>
                <w:rFonts w:eastAsia="標楷體" w:hint="eastAsia"/>
              </w:rPr>
              <w:t>內政部警政署仍賡續辦理「基層刑事人員講習」及「強化警察人員教育訓練學科講習」，提升員警偵辦刑事案件之適正程序及執法品質。</w:t>
            </w:r>
          </w:p>
          <w:p w:rsidR="00CB764B" w:rsidRPr="00AE5004" w:rsidRDefault="00CB764B" w:rsidP="003B416C">
            <w:pPr>
              <w:pStyle w:val="a4"/>
              <w:numPr>
                <w:ilvl w:val="0"/>
                <w:numId w:val="11"/>
              </w:numPr>
              <w:jc w:val="both"/>
              <w:rPr>
                <w:rFonts w:eastAsia="標楷體"/>
              </w:rPr>
            </w:pPr>
            <w:r w:rsidRPr="00AE5004">
              <w:rPr>
                <w:rFonts w:eastAsia="標楷體" w:hint="eastAsia"/>
              </w:rPr>
              <w:t>另截至目前為止，我國並無將外國人驅逐出國至其他可能遭受酷刑國家之相關案例，且「難民法」草案亦將不強迫遣返概念納入相關條文。</w:t>
            </w:r>
          </w:p>
          <w:p w:rsidR="00CB764B" w:rsidRDefault="00CB764B" w:rsidP="002E50B6">
            <w:pPr>
              <w:pStyle w:val="a4"/>
              <w:ind w:leftChars="13" w:left="314" w:hangingChars="118" w:hanging="283"/>
              <w:jc w:val="both"/>
              <w:rPr>
                <w:rFonts w:eastAsia="標楷體"/>
              </w:rPr>
            </w:pPr>
          </w:p>
          <w:p w:rsidR="00CF4EC5" w:rsidRDefault="00CF4EC5" w:rsidP="002E50B6">
            <w:pPr>
              <w:pStyle w:val="a4"/>
              <w:ind w:leftChars="13" w:left="314" w:hangingChars="118" w:hanging="283"/>
              <w:jc w:val="both"/>
              <w:rPr>
                <w:rFonts w:eastAsia="標楷體"/>
              </w:rPr>
            </w:pPr>
          </w:p>
          <w:p w:rsidR="00CB764B" w:rsidRDefault="00CB764B" w:rsidP="002E50B6">
            <w:pPr>
              <w:pStyle w:val="a4"/>
              <w:ind w:leftChars="13" w:left="314" w:hangingChars="118" w:hanging="283"/>
              <w:jc w:val="both"/>
              <w:rPr>
                <w:rFonts w:eastAsia="標楷體"/>
              </w:rPr>
            </w:pPr>
            <w:r w:rsidRPr="00AD72D1">
              <w:rPr>
                <w:rFonts w:ascii="標楷體" w:eastAsia="標楷體" w:hAnsi="標楷體" w:hint="eastAsia"/>
              </w:rPr>
              <w:t>(</w:t>
            </w:r>
            <w:r>
              <w:rPr>
                <w:rFonts w:eastAsia="標楷體" w:hint="eastAsia"/>
              </w:rPr>
              <w:t>海巡署</w:t>
            </w:r>
            <w:r w:rsidRPr="00AD72D1">
              <w:rPr>
                <w:rFonts w:ascii="標楷體" w:eastAsia="標楷體" w:hAnsi="標楷體" w:hint="eastAsia"/>
              </w:rPr>
              <w:t>)</w:t>
            </w:r>
          </w:p>
          <w:p w:rsidR="00CB764B" w:rsidRDefault="00CB764B" w:rsidP="002E50B6">
            <w:pPr>
              <w:pStyle w:val="a4"/>
              <w:ind w:leftChars="13" w:left="31"/>
              <w:jc w:val="both"/>
              <w:rPr>
                <w:rFonts w:ascii="標楷體" w:eastAsia="標楷體" w:hAnsi="標楷體" w:cs="新細明體"/>
                <w:kern w:val="0"/>
              </w:rPr>
            </w:pPr>
            <w:r>
              <w:rPr>
                <w:rFonts w:ascii="標楷體" w:eastAsia="標楷體" w:hAnsi="標楷體" w:cs="新細明體" w:hint="eastAsia"/>
                <w:kern w:val="0"/>
              </w:rPr>
              <w:t>本署司法警察人員因案執行逮捕、拘禁、留置等限制人民自由權等工作，皆依據憲法第八條及刑事訴訟法第七十一條至第一百條之三相關規定辦理，歷年均無發生違反人權情事。</w:t>
            </w:r>
          </w:p>
          <w:p w:rsidR="00CB764B" w:rsidRDefault="00CB764B" w:rsidP="002E50B6">
            <w:pPr>
              <w:pStyle w:val="a4"/>
              <w:ind w:leftChars="13" w:left="31"/>
              <w:jc w:val="both"/>
              <w:rPr>
                <w:rFonts w:ascii="標楷體" w:eastAsia="標楷體" w:hAnsi="標楷體" w:cs="新細明體"/>
                <w:kern w:val="0"/>
              </w:rPr>
            </w:pPr>
          </w:p>
          <w:p w:rsidR="00CB764B" w:rsidRDefault="00CB764B" w:rsidP="002E50B6">
            <w:pPr>
              <w:pStyle w:val="a4"/>
              <w:ind w:leftChars="13" w:left="314" w:hangingChars="118" w:hanging="283"/>
              <w:jc w:val="both"/>
              <w:rPr>
                <w:rFonts w:eastAsia="標楷體"/>
              </w:rPr>
            </w:pPr>
            <w:r w:rsidRPr="00AD72D1">
              <w:rPr>
                <w:rFonts w:ascii="標楷體" w:eastAsia="標楷體" w:hAnsi="標楷體" w:hint="eastAsia"/>
              </w:rPr>
              <w:t>(</w:t>
            </w:r>
            <w:r>
              <w:rPr>
                <w:rFonts w:eastAsia="標楷體" w:hint="eastAsia"/>
              </w:rPr>
              <w:t>原民會</w:t>
            </w:r>
            <w:r w:rsidRPr="00AD72D1">
              <w:rPr>
                <w:rFonts w:ascii="標楷體" w:eastAsia="標楷體" w:hAnsi="標楷體" w:hint="eastAsia"/>
              </w:rPr>
              <w:t>)</w:t>
            </w:r>
          </w:p>
          <w:p w:rsidR="00CB764B" w:rsidRDefault="00CB764B" w:rsidP="003B416C">
            <w:pPr>
              <w:widowControl/>
              <w:numPr>
                <w:ilvl w:val="0"/>
                <w:numId w:val="9"/>
              </w:numPr>
              <w:ind w:leftChars="11" w:left="626" w:hangingChars="250" w:hanging="600"/>
              <w:jc w:val="both"/>
              <w:rPr>
                <w:rFonts w:ascii="標楷體" w:eastAsia="標楷體" w:hAnsi="標楷體" w:cs="新細明體"/>
                <w:kern w:val="0"/>
                <w:szCs w:val="24"/>
              </w:rPr>
            </w:pPr>
            <w:r w:rsidRPr="00416FDC">
              <w:rPr>
                <w:rFonts w:ascii="標楷體" w:eastAsia="標楷體" w:hAnsi="標楷體" w:cs="新細明體" w:hint="eastAsia"/>
                <w:kern w:val="0"/>
                <w:szCs w:val="24"/>
              </w:rPr>
              <w:t>原住民族工作權保障法（以下簡稱本法）自90年10月31日公布施行後，在政府各部門及民間廠商共同配合執行下，對於促進原住民就業，確具相當效益；除訂定政府有擔負比例保障其就業之責，及有賴私部門之參與，以共同創造就業機會外，在促進就業策略上採取長期穩定之就業輔導措施，落實原住民工作權之保障。</w:t>
            </w:r>
          </w:p>
          <w:p w:rsidR="00CB764B" w:rsidRDefault="00CB764B" w:rsidP="003B416C">
            <w:pPr>
              <w:widowControl/>
              <w:numPr>
                <w:ilvl w:val="0"/>
                <w:numId w:val="9"/>
              </w:numPr>
              <w:ind w:leftChars="11" w:left="626" w:hangingChars="250" w:hanging="600"/>
              <w:jc w:val="both"/>
              <w:rPr>
                <w:rFonts w:ascii="標楷體" w:eastAsia="標楷體" w:hAnsi="標楷體" w:cs="新細明體"/>
                <w:kern w:val="0"/>
                <w:szCs w:val="24"/>
              </w:rPr>
            </w:pPr>
            <w:r w:rsidRPr="007B3A9A">
              <w:rPr>
                <w:rFonts w:ascii="標楷體" w:eastAsia="標楷體" w:hAnsi="標楷體" w:cs="新細明體" w:hint="eastAsia"/>
                <w:kern w:val="0"/>
                <w:szCs w:val="24"/>
              </w:rPr>
              <w:t>又本法對於原住民在工作職場上發生就業歧視或勞資糾紛訂有各級機關應予扶助之規定。</w:t>
            </w:r>
          </w:p>
          <w:p w:rsidR="00CB764B" w:rsidRDefault="00CB764B" w:rsidP="003B416C">
            <w:pPr>
              <w:widowControl/>
              <w:numPr>
                <w:ilvl w:val="0"/>
                <w:numId w:val="9"/>
              </w:numPr>
              <w:ind w:leftChars="11" w:left="626" w:hangingChars="250" w:hanging="600"/>
              <w:jc w:val="both"/>
              <w:rPr>
                <w:rFonts w:ascii="標楷體" w:eastAsia="標楷體" w:hAnsi="標楷體" w:cs="新細明體"/>
                <w:kern w:val="0"/>
                <w:szCs w:val="24"/>
              </w:rPr>
            </w:pPr>
            <w:r w:rsidRPr="007B3A9A">
              <w:rPr>
                <w:rFonts w:ascii="標楷體" w:eastAsia="標楷體" w:hAnsi="標楷體" w:cs="新細明體" w:hint="eastAsia"/>
                <w:kern w:val="0"/>
                <w:szCs w:val="24"/>
              </w:rPr>
              <w:t>近年來，原住民的失業率與一般民眾之差距，已明顯縮減，主要是政府推動各項改善就業問題的政策措施，對於紓解原住民就業問題，具有絕對性的幫助。以2012年度為例，私部門應進用8,026人次，實際進用14,897人次，已逾法定標準1.85倍。而公部門的部分，原住民族地區應進用1,159人次，實際已進用5,665人次，非原住民族地區應進用693人次，實際已進用6,043人次，合計進用之人數已逾法定標準6.32倍。</w:t>
            </w:r>
          </w:p>
          <w:p w:rsidR="00CB764B" w:rsidRDefault="00CB764B" w:rsidP="002E50B6">
            <w:pPr>
              <w:widowControl/>
              <w:jc w:val="both"/>
              <w:rPr>
                <w:rFonts w:ascii="標楷體" w:eastAsia="標楷體" w:hAnsi="標楷體" w:cs="新細明體"/>
                <w:kern w:val="0"/>
                <w:szCs w:val="24"/>
              </w:rPr>
            </w:pPr>
          </w:p>
          <w:p w:rsidR="00CB764B" w:rsidRDefault="00CB764B" w:rsidP="002E50B6">
            <w:pPr>
              <w:widowControl/>
              <w:jc w:val="both"/>
              <w:rPr>
                <w:rFonts w:ascii="標楷體" w:eastAsia="標楷體" w:hAnsi="標楷體" w:cs="新細明體"/>
                <w:kern w:val="0"/>
                <w:szCs w:val="24"/>
              </w:rPr>
            </w:pPr>
            <w:r>
              <w:rPr>
                <w:rFonts w:ascii="標楷體" w:eastAsia="標楷體" w:hAnsi="標楷體" w:cs="新細明體" w:hint="eastAsia"/>
                <w:kern w:val="0"/>
                <w:szCs w:val="24"/>
              </w:rPr>
              <w:t>(勞委會)</w:t>
            </w:r>
          </w:p>
          <w:p w:rsidR="00CB764B" w:rsidRDefault="00CB764B" w:rsidP="002E50B6">
            <w:pPr>
              <w:pStyle w:val="a4"/>
              <w:ind w:firstLineChars="200" w:firstLine="480"/>
              <w:jc w:val="both"/>
              <w:rPr>
                <w:rFonts w:ascii="標楷體" w:eastAsia="標楷體" w:hAnsi="標楷體" w:cs="新細明體"/>
                <w:color w:val="000000"/>
                <w:kern w:val="0"/>
              </w:rPr>
            </w:pPr>
            <w:r>
              <w:rPr>
                <w:rFonts w:ascii="標楷體" w:eastAsia="標楷體" w:hAnsi="標楷體" w:cs="新細明體" w:hint="eastAsia"/>
                <w:color w:val="000000"/>
                <w:kern w:val="0"/>
              </w:rPr>
              <w:t>為保護移工權益，於仲介費用及轉換雇主部分，說明如下：</w:t>
            </w:r>
          </w:p>
          <w:p w:rsidR="00CB764B" w:rsidRDefault="00CB764B" w:rsidP="002E50B6">
            <w:pPr>
              <w:pStyle w:val="a4"/>
              <w:jc w:val="both"/>
              <w:rPr>
                <w:rFonts w:ascii="標楷體" w:eastAsia="標楷體" w:hAnsi="標楷體" w:cs="新細明體"/>
                <w:color w:val="000000"/>
                <w:kern w:val="0"/>
              </w:rPr>
            </w:pPr>
            <w:r>
              <w:rPr>
                <w:rFonts w:ascii="標楷體" w:eastAsia="標楷體" w:hAnsi="標楷體" w:cs="新細明體" w:hint="eastAsia"/>
                <w:color w:val="000000"/>
                <w:kern w:val="0"/>
              </w:rPr>
              <w:t>1、仲介費用</w:t>
            </w:r>
          </w:p>
          <w:p w:rsidR="00CB764B" w:rsidRDefault="00CB764B" w:rsidP="002E50B6">
            <w:pPr>
              <w:pStyle w:val="a4"/>
              <w:ind w:leftChars="150" w:left="360" w:firstLineChars="6" w:firstLine="14"/>
              <w:jc w:val="both"/>
              <w:rPr>
                <w:rFonts w:ascii="標楷體" w:eastAsia="標楷體" w:hAnsi="標楷體" w:cs="新細明體"/>
                <w:color w:val="000000"/>
                <w:kern w:val="0"/>
              </w:rPr>
            </w:pPr>
            <w:r>
              <w:rPr>
                <w:rFonts w:ascii="標楷體" w:eastAsia="標楷體" w:hAnsi="標楷體" w:cs="新細明體" w:hint="eastAsia"/>
                <w:color w:val="000000"/>
                <w:kern w:val="0"/>
              </w:rPr>
              <w:t>為減輕外籍勞工仲介費用負擔，勞委會將透過與各外籍勞工來源國之雙邊會議，請各外籍勞工來源國落實工資切結書之驗證並加強查察該國仲介公司有無收取規定標準以外費用。</w:t>
            </w:r>
          </w:p>
          <w:p w:rsidR="00CB764B" w:rsidRDefault="00CB764B" w:rsidP="002E50B6">
            <w:pPr>
              <w:snapToGrid w:val="0"/>
              <w:spacing w:line="340" w:lineRule="exact"/>
              <w:ind w:left="360" w:hangingChars="150" w:hanging="36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2、轉換雇主</w:t>
            </w:r>
          </w:p>
          <w:p w:rsidR="00CB764B" w:rsidRDefault="00CB764B" w:rsidP="002E50B6">
            <w:pPr>
              <w:widowControl/>
              <w:jc w:val="both"/>
              <w:rPr>
                <w:rFonts w:ascii="標楷體" w:eastAsia="標楷體" w:hAnsi="標楷體" w:cs="新細明體"/>
                <w:color w:val="000000"/>
                <w:kern w:val="0"/>
              </w:rPr>
            </w:pPr>
            <w:r>
              <w:rPr>
                <w:rFonts w:ascii="標楷體" w:eastAsia="標楷體" w:hAnsi="標楷體" w:cs="新細明體" w:hint="eastAsia"/>
                <w:color w:val="000000"/>
                <w:kern w:val="0"/>
              </w:rPr>
              <w:t>為保障雇主(用人)及外籍勞工(受雇)雙方權益，及不增加外籍勞工總數原則下，勞委會將研議經地方政府認定單方解約辦理轉換雇主機制，並同意雇主保留外籍勞工名額承接其他外籍勞工，以增加外籍勞工轉換之彈性與自由度。</w:t>
            </w:r>
          </w:p>
          <w:p w:rsidR="00CB764B" w:rsidRDefault="00CB764B" w:rsidP="002E50B6">
            <w:pPr>
              <w:widowControl/>
              <w:jc w:val="both"/>
              <w:rPr>
                <w:rFonts w:ascii="標楷體" w:eastAsia="標楷體" w:hAnsi="標楷體" w:cs="新細明體"/>
                <w:color w:val="000000"/>
                <w:kern w:val="0"/>
              </w:rPr>
            </w:pPr>
          </w:p>
          <w:p w:rsidR="00CB764B" w:rsidRDefault="00CB764B" w:rsidP="002E50B6">
            <w:pPr>
              <w:widowControl/>
              <w:jc w:val="both"/>
              <w:rPr>
                <w:rFonts w:ascii="標楷體" w:eastAsia="標楷體" w:hAnsi="標楷體" w:cs="新細明體"/>
                <w:color w:val="000000"/>
                <w:kern w:val="0"/>
              </w:rPr>
            </w:pPr>
            <w:r>
              <w:rPr>
                <w:rFonts w:ascii="標楷體" w:eastAsia="標楷體" w:hAnsi="標楷體" w:cs="新細明體" w:hint="eastAsia"/>
                <w:color w:val="000000"/>
                <w:kern w:val="0"/>
              </w:rPr>
              <w:t>(法務部)</w:t>
            </w:r>
          </w:p>
          <w:p w:rsidR="00CB764B" w:rsidRDefault="00CB764B" w:rsidP="003B416C">
            <w:pPr>
              <w:pStyle w:val="a4"/>
              <w:numPr>
                <w:ilvl w:val="0"/>
                <w:numId w:val="12"/>
              </w:numPr>
              <w:jc w:val="both"/>
              <w:rPr>
                <w:rFonts w:ascii="Times New Roman" w:hAnsi="Times New Roman" w:cs="Times New Roman"/>
                <w:b/>
                <w:kern w:val="0"/>
                <w:sz w:val="20"/>
              </w:rPr>
            </w:pPr>
            <w:r>
              <w:rPr>
                <w:rFonts w:eastAsia="標楷體" w:hint="eastAsia"/>
              </w:rPr>
              <w:t>有關《消除一切形式種族歧視國際公約》法務部意見如下：</w:t>
            </w:r>
          </w:p>
          <w:p w:rsidR="00CB764B" w:rsidRDefault="00CB764B" w:rsidP="003B416C">
            <w:pPr>
              <w:pStyle w:val="a4"/>
              <w:numPr>
                <w:ilvl w:val="0"/>
                <w:numId w:val="13"/>
              </w:numPr>
              <w:jc w:val="both"/>
              <w:rPr>
                <w:rFonts w:ascii="標楷體" w:eastAsia="標楷體" w:hAnsi="標楷體" w:cs="Times New Roman"/>
                <w:kern w:val="0"/>
              </w:rPr>
            </w:pPr>
            <w:r>
              <w:rPr>
                <w:rFonts w:ascii="標楷體" w:eastAsia="標楷體" w:hAnsi="標楷體" w:cs="Times New Roman" w:hint="eastAsia"/>
                <w:kern w:val="0"/>
              </w:rPr>
              <w:t>經查我國法律雖不乏平等原則之規定，惟散見於各單行法規。而各單行法規無法涵蓋未有專法保障之族群與弱勢團體，造成法制上漏洞。如能制定反歧視專法，除規範明確，易於執行外，專法之制定亦屬社會教育之一環，就促進族群平等、推動落實反歧視有正面助益，並可展現對維護人權保障之決心。</w:t>
            </w:r>
          </w:p>
          <w:p w:rsidR="00CB764B" w:rsidRDefault="00CB764B" w:rsidP="003B416C">
            <w:pPr>
              <w:pStyle w:val="a4"/>
              <w:numPr>
                <w:ilvl w:val="0"/>
                <w:numId w:val="13"/>
              </w:numPr>
              <w:jc w:val="both"/>
              <w:rPr>
                <w:rFonts w:ascii="標楷體" w:eastAsia="標楷體" w:hAnsi="標楷體" w:cs="Times New Roman"/>
                <w:kern w:val="0"/>
              </w:rPr>
            </w:pPr>
            <w:r>
              <w:rPr>
                <w:rFonts w:ascii="標楷體" w:eastAsia="標楷體" w:hAnsi="標楷體" w:cs="Times New Roman" w:hint="eastAsia"/>
                <w:kern w:val="0"/>
              </w:rPr>
              <w:t>承上，本部曾於99年1月19日函請各機關表示，有無制定反歧視(或平等)專法之必要性及專法之主管機關由何機關擔任為宜，並將相關研析意見陳報行政院外交國防法務處(當時為行政院第二組)。</w:t>
            </w:r>
          </w:p>
          <w:p w:rsidR="00CB764B" w:rsidRDefault="00CB764B" w:rsidP="003B416C">
            <w:pPr>
              <w:pStyle w:val="a4"/>
              <w:numPr>
                <w:ilvl w:val="0"/>
                <w:numId w:val="13"/>
              </w:numPr>
              <w:jc w:val="both"/>
              <w:rPr>
                <w:rFonts w:ascii="標楷體" w:eastAsia="標楷體" w:hAnsi="標楷體" w:cs="Times New Roman"/>
                <w:kern w:val="0"/>
              </w:rPr>
            </w:pPr>
            <w:r>
              <w:rPr>
                <w:rFonts w:ascii="標楷體" w:eastAsia="標楷體" w:hAnsi="標楷體" w:cs="Times New Roman" w:hint="eastAsia"/>
                <w:kern w:val="0"/>
              </w:rPr>
              <w:t>另據悉，內政部曾於98年研擬「族群平等法草案」，並於98年10月7日及12月1日召開2次公聽會，聽取各界意見做為立法之參考，惟當時社會各界對於是否制定專法及該草案規範之內容，尚未凝聚共識。</w:t>
            </w:r>
          </w:p>
          <w:p w:rsidR="00CB764B" w:rsidRDefault="00CB764B" w:rsidP="003B416C">
            <w:pPr>
              <w:pStyle w:val="a4"/>
              <w:numPr>
                <w:ilvl w:val="0"/>
                <w:numId w:val="12"/>
              </w:numPr>
              <w:jc w:val="both"/>
              <w:rPr>
                <w:rFonts w:ascii="Times New Roman" w:hAnsi="Times New Roman" w:cs="Times New Roman"/>
                <w:b/>
                <w:kern w:val="0"/>
                <w:sz w:val="20"/>
              </w:rPr>
            </w:pPr>
            <w:r>
              <w:rPr>
                <w:rFonts w:eastAsia="標楷體" w:hint="eastAsia"/>
              </w:rPr>
              <w:t>有關《保護所有人免遭強迫失蹤國際公約》法務部意見如下：本部</w:t>
            </w:r>
            <w:r>
              <w:rPr>
                <w:rFonts w:ascii="標楷體" w:eastAsia="標楷體" w:hAnsi="標楷體" w:cs="Times New Roman" w:hint="eastAsia"/>
                <w:kern w:val="0"/>
              </w:rPr>
              <w:t>依據95年12月18日行政院強化治安會報指示，積極辦理「人口販運防制工作」，並依「人口販運防制法」規定切實保護受害人權益。又依據內政部「婦幼保護聯繫會報」訂定之分工，偵辦人口販運性剝削案件，加強婦幼保護。</w:t>
            </w:r>
          </w:p>
          <w:p w:rsidR="00CB764B" w:rsidRDefault="00CB764B" w:rsidP="003B416C">
            <w:pPr>
              <w:pStyle w:val="a4"/>
              <w:numPr>
                <w:ilvl w:val="0"/>
                <w:numId w:val="12"/>
              </w:numPr>
              <w:jc w:val="both"/>
              <w:rPr>
                <w:rFonts w:ascii="Times New Roman" w:hAnsi="Times New Roman" w:cs="Times New Roman"/>
                <w:b/>
                <w:kern w:val="0"/>
                <w:sz w:val="20"/>
              </w:rPr>
            </w:pPr>
            <w:r>
              <w:rPr>
                <w:rFonts w:eastAsia="標楷體" w:hint="eastAsia"/>
              </w:rPr>
              <w:t>有關《禁止酷刑公約》法務部意見如下：</w:t>
            </w:r>
          </w:p>
          <w:p w:rsidR="00CB764B" w:rsidRPr="00FE127F" w:rsidRDefault="00CB764B" w:rsidP="003B416C">
            <w:pPr>
              <w:pStyle w:val="a4"/>
              <w:numPr>
                <w:ilvl w:val="0"/>
                <w:numId w:val="14"/>
              </w:numPr>
              <w:jc w:val="both"/>
              <w:rPr>
                <w:rFonts w:ascii="標楷體" w:eastAsia="標楷體" w:hAnsi="標楷體" w:cs="Times New Roman"/>
                <w:kern w:val="0"/>
              </w:rPr>
            </w:pPr>
            <w:r>
              <w:rPr>
                <w:rFonts w:eastAsia="標楷體" w:hint="eastAsia"/>
                <w:kern w:val="0"/>
              </w:rPr>
              <w:t>我國刑法對於酷刑已有處罰規定，就法規面而言，並無立法之疏漏。</w:t>
            </w:r>
          </w:p>
          <w:p w:rsidR="00CB764B" w:rsidRPr="002D2910" w:rsidRDefault="00CB764B" w:rsidP="003B416C">
            <w:pPr>
              <w:pStyle w:val="a4"/>
              <w:numPr>
                <w:ilvl w:val="0"/>
                <w:numId w:val="14"/>
              </w:numPr>
              <w:jc w:val="both"/>
              <w:rPr>
                <w:rFonts w:ascii="標楷體" w:eastAsia="標楷體" w:hAnsi="標楷體" w:cs="Times New Roman"/>
                <w:kern w:val="0"/>
              </w:rPr>
            </w:pPr>
            <w:r w:rsidRPr="00FE127F">
              <w:rPr>
                <w:rFonts w:ascii="標楷體" w:eastAsia="標楷體" w:hAnsi="標楷體" w:hint="eastAsia"/>
                <w:kern w:val="0"/>
              </w:rPr>
              <w:t>環顧本部矯正署所屬機關並無凌虐收容人或對其施以酷刑之情形。</w:t>
            </w:r>
            <w:r w:rsidRPr="00FE127F">
              <w:rPr>
                <w:rFonts w:eastAsia="標楷體" w:hint="eastAsia"/>
                <w:kern w:val="0"/>
              </w:rPr>
              <w:t>至於如何防止警方刑求逼供，建議由內政部提出預防措施</w:t>
            </w:r>
            <w:r w:rsidRPr="00FE127F">
              <w:rPr>
                <w:rFonts w:ascii="標楷體" w:eastAsia="標楷體" w:hAnsi="標楷體" w:hint="eastAsia"/>
                <w:kern w:val="0"/>
              </w:rPr>
              <w:t>。</w:t>
            </w:r>
          </w:p>
          <w:p w:rsidR="00CB764B" w:rsidRDefault="00CB764B" w:rsidP="002E50B6">
            <w:pPr>
              <w:pStyle w:val="a4"/>
              <w:jc w:val="both"/>
              <w:rPr>
                <w:rFonts w:ascii="標楷體" w:eastAsia="標楷體" w:hAnsi="標楷體"/>
                <w:kern w:val="0"/>
              </w:rPr>
            </w:pPr>
          </w:p>
          <w:p w:rsidR="00CB764B" w:rsidRDefault="00CB764B" w:rsidP="002E50B6">
            <w:pPr>
              <w:pStyle w:val="a4"/>
              <w:jc w:val="both"/>
              <w:rPr>
                <w:rFonts w:ascii="標楷體" w:eastAsia="標楷體" w:hAnsi="標楷體"/>
                <w:kern w:val="0"/>
              </w:rPr>
            </w:pPr>
            <w:r>
              <w:rPr>
                <w:rFonts w:ascii="標楷體" w:eastAsia="標楷體" w:hAnsi="標楷體" w:hint="eastAsia"/>
                <w:kern w:val="0"/>
              </w:rPr>
              <w:t>(</w:t>
            </w:r>
            <w:r w:rsidRPr="00146DA2">
              <w:rPr>
                <w:rFonts w:eastAsia="標楷體" w:hint="eastAsia"/>
              </w:rPr>
              <w:t>外交部</w:t>
            </w:r>
            <w:r w:rsidRPr="002D2910">
              <w:rPr>
                <w:rFonts w:ascii="標楷體" w:eastAsia="標楷體" w:hAnsi="標楷體" w:hint="eastAsia"/>
              </w:rPr>
              <w:t>)</w:t>
            </w:r>
          </w:p>
          <w:p w:rsidR="00CB764B" w:rsidRPr="00FE127F" w:rsidRDefault="00CB764B" w:rsidP="002E50B6">
            <w:pPr>
              <w:pStyle w:val="a4"/>
              <w:jc w:val="both"/>
              <w:rPr>
                <w:rFonts w:ascii="標楷體" w:eastAsia="標楷體" w:hAnsi="標楷體" w:cs="Times New Roman"/>
                <w:kern w:val="0"/>
              </w:rPr>
            </w:pPr>
            <w:r w:rsidRPr="00146DA2">
              <w:rPr>
                <w:rFonts w:eastAsia="標楷體" w:hint="eastAsia"/>
              </w:rPr>
              <w:t>外交部將配合各主辦機關之採取因應措施及辦理時程</w:t>
            </w:r>
            <w:r>
              <w:rPr>
                <w:rFonts w:eastAsia="標楷體" w:hint="eastAsia"/>
              </w:rPr>
              <w:t>。</w:t>
            </w:r>
          </w:p>
        </w:tc>
        <w:tc>
          <w:tcPr>
            <w:tcW w:w="1701" w:type="dxa"/>
          </w:tcPr>
          <w:p w:rsidR="00CB764B" w:rsidRPr="00621494" w:rsidRDefault="00CB764B" w:rsidP="002E50B6">
            <w:pPr>
              <w:widowControl/>
              <w:ind w:leftChars="16" w:left="38" w:rightChars="-9" w:right="-22"/>
              <w:jc w:val="both"/>
              <w:rPr>
                <w:rFonts w:ascii="標楷體" w:eastAsia="標楷體" w:hAnsi="標楷體" w:cs="新細明體"/>
                <w:kern w:val="0"/>
                <w:szCs w:val="24"/>
              </w:rPr>
            </w:pPr>
          </w:p>
        </w:tc>
        <w:tc>
          <w:tcPr>
            <w:tcW w:w="1417" w:type="dxa"/>
          </w:tcPr>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4A3CB0" w:rsidRDefault="004A3CB0"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r w:rsidRPr="00537534">
              <w:rPr>
                <w:rFonts w:ascii="標楷體" w:eastAsia="標楷體" w:hAnsi="標楷體" w:cs="新細明體" w:hint="eastAsia"/>
                <w:kern w:val="0"/>
                <w:szCs w:val="24"/>
              </w:rPr>
              <w:t>(客委會)</w:t>
            </w:r>
          </w:p>
          <w:p w:rsidR="00CB764B" w:rsidRPr="00537534" w:rsidRDefault="00CB764B" w:rsidP="002E50B6">
            <w:pPr>
              <w:widowControl/>
              <w:ind w:left="319" w:hangingChars="133" w:hanging="319"/>
              <w:jc w:val="both"/>
              <w:rPr>
                <w:rFonts w:ascii="標楷體" w:eastAsia="標楷體" w:hAnsi="標楷體" w:cs="新細明體"/>
                <w:kern w:val="0"/>
                <w:szCs w:val="24"/>
              </w:rPr>
            </w:pPr>
            <w:r w:rsidRPr="00537534">
              <w:rPr>
                <w:rFonts w:ascii="標楷體" w:eastAsia="標楷體" w:hAnsi="標楷體" w:cs="新細明體" w:hint="eastAsia"/>
                <w:kern w:val="0"/>
                <w:szCs w:val="24"/>
              </w:rPr>
              <w:t>一、持續推動相關措施。</w:t>
            </w:r>
          </w:p>
          <w:p w:rsidR="00CB764B" w:rsidRPr="00537534" w:rsidRDefault="00CB764B" w:rsidP="002E50B6">
            <w:pPr>
              <w:widowControl/>
              <w:ind w:left="480" w:rightChars="-9" w:right="-22"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4A3CB0" w:rsidRDefault="004A3CB0" w:rsidP="002E50B6">
            <w:pPr>
              <w:widowControl/>
              <w:ind w:left="480" w:hangingChars="200" w:hanging="480"/>
              <w:jc w:val="both"/>
              <w:rPr>
                <w:rFonts w:ascii="標楷體" w:eastAsia="標楷體" w:hAnsi="標楷體" w:cs="新細明體"/>
                <w:kern w:val="0"/>
                <w:szCs w:val="24"/>
              </w:rPr>
            </w:pPr>
          </w:p>
          <w:p w:rsidR="004A3CB0" w:rsidRPr="00537534" w:rsidRDefault="004A3CB0"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319" w:hangingChars="133" w:hanging="319"/>
              <w:jc w:val="both"/>
              <w:rPr>
                <w:rFonts w:ascii="標楷體" w:eastAsia="標楷體" w:hAnsi="標楷體" w:cs="新細明體"/>
                <w:kern w:val="0"/>
                <w:szCs w:val="24"/>
              </w:rPr>
            </w:pPr>
            <w:r w:rsidRPr="00537534">
              <w:rPr>
                <w:rFonts w:ascii="標楷體" w:eastAsia="標楷體" w:hAnsi="標楷體" w:cs="新細明體" w:hint="eastAsia"/>
                <w:kern w:val="0"/>
                <w:szCs w:val="24"/>
              </w:rPr>
              <w:t>二、持續辦理相關計畫。</w:t>
            </w: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P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4A3CB0" w:rsidRDefault="004A3CB0" w:rsidP="002E50B6">
            <w:pPr>
              <w:widowControl/>
              <w:ind w:left="480" w:hangingChars="200" w:hanging="480"/>
              <w:jc w:val="both"/>
              <w:rPr>
                <w:rFonts w:ascii="標楷體" w:eastAsia="標楷體" w:hAnsi="標楷體" w:cs="新細明體"/>
                <w:kern w:val="0"/>
                <w:szCs w:val="24"/>
              </w:rPr>
            </w:pPr>
          </w:p>
          <w:p w:rsidR="004A3CB0" w:rsidRPr="004A3CB0" w:rsidRDefault="004A3CB0"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319" w:hangingChars="133" w:hanging="319"/>
              <w:jc w:val="both"/>
              <w:rPr>
                <w:rFonts w:ascii="標楷體" w:eastAsia="標楷體" w:hAnsi="標楷體" w:cs="新細明體"/>
                <w:kern w:val="0"/>
                <w:szCs w:val="24"/>
              </w:rPr>
            </w:pPr>
            <w:r w:rsidRPr="00537534">
              <w:rPr>
                <w:rFonts w:ascii="標楷體" w:eastAsia="標楷體" w:hAnsi="標楷體" w:cs="新細明體" w:hint="eastAsia"/>
                <w:kern w:val="0"/>
                <w:szCs w:val="24"/>
              </w:rPr>
              <w:t>三、持續辦理相關計畫。</w:t>
            </w: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4A3CB0" w:rsidRDefault="004A3CB0" w:rsidP="002E50B6">
            <w:pPr>
              <w:widowControl/>
              <w:ind w:left="480" w:hangingChars="200" w:hanging="480"/>
              <w:jc w:val="both"/>
              <w:rPr>
                <w:rFonts w:ascii="標楷體" w:eastAsia="標楷體" w:hAnsi="標楷體" w:cs="新細明體"/>
                <w:kern w:val="0"/>
                <w:szCs w:val="24"/>
              </w:rPr>
            </w:pPr>
          </w:p>
          <w:p w:rsidR="004A3CB0" w:rsidRPr="004A3CB0" w:rsidRDefault="004A3CB0"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319" w:hangingChars="133" w:hanging="319"/>
              <w:jc w:val="both"/>
              <w:rPr>
                <w:rFonts w:ascii="標楷體" w:eastAsia="標楷體" w:hAnsi="標楷體" w:cs="新細明體"/>
                <w:kern w:val="0"/>
                <w:szCs w:val="24"/>
              </w:rPr>
            </w:pPr>
            <w:r>
              <w:rPr>
                <w:rFonts w:ascii="標楷體" w:eastAsia="標楷體" w:hAnsi="標楷體" w:cs="新細明體" w:hint="eastAsia"/>
                <w:kern w:val="0"/>
                <w:szCs w:val="24"/>
              </w:rPr>
              <w:t>四、</w:t>
            </w:r>
            <w:r w:rsidRPr="00537534">
              <w:rPr>
                <w:rFonts w:ascii="標楷體" w:eastAsia="標楷體" w:hAnsi="標楷體" w:cs="新細明體" w:hint="eastAsia"/>
                <w:kern w:val="0"/>
                <w:szCs w:val="24"/>
              </w:rPr>
              <w:t>2014年2月</w:t>
            </w:r>
            <w:r>
              <w:rPr>
                <w:rFonts w:ascii="標楷體" w:eastAsia="標楷體" w:hAnsi="標楷體" w:cs="新細明體" w:hint="eastAsia"/>
                <w:kern w:val="0"/>
                <w:szCs w:val="24"/>
              </w:rPr>
              <w:t>。</w:t>
            </w: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4A3CB0" w:rsidRDefault="004A3CB0"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(蒙委會)</w:t>
            </w:r>
          </w:p>
          <w:p w:rsidR="00CB764B" w:rsidRDefault="00CB764B" w:rsidP="002E50B6">
            <w:pPr>
              <w:widowControl/>
              <w:ind w:leftChars="16" w:left="38"/>
              <w:jc w:val="both"/>
              <w:rPr>
                <w:rFonts w:ascii="標楷體" w:eastAsia="標楷體" w:hAnsi="標楷體" w:cs="新細明體"/>
                <w:kern w:val="0"/>
                <w:szCs w:val="24"/>
              </w:rPr>
            </w:pPr>
            <w:r w:rsidRPr="00A97D54">
              <w:rPr>
                <w:rFonts w:ascii="標楷體" w:eastAsia="標楷體" w:hAnsi="標楷體" w:cs="新細明體" w:hint="eastAsia"/>
                <w:kern w:val="0"/>
                <w:szCs w:val="24"/>
              </w:rPr>
              <w:t>配合內政部時程辦理。</w:t>
            </w: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4A3CB0" w:rsidRDefault="004A3CB0" w:rsidP="002E50B6">
            <w:pPr>
              <w:widowControl/>
              <w:ind w:leftChars="16" w:left="38"/>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(內政部)</w:t>
            </w:r>
          </w:p>
          <w:p w:rsidR="00CB764B" w:rsidRDefault="00CB764B" w:rsidP="002E50B6">
            <w:pPr>
              <w:widowControl/>
              <w:ind w:leftChars="16" w:left="38" w:rightChars="-9" w:right="-22"/>
              <w:jc w:val="both"/>
              <w:rPr>
                <w:rFonts w:ascii="標楷體" w:eastAsia="標楷體" w:hAnsi="標楷體" w:cs="新細明體"/>
                <w:kern w:val="0"/>
                <w:szCs w:val="24"/>
              </w:rPr>
            </w:pPr>
            <w:r>
              <w:rPr>
                <w:rFonts w:ascii="標楷體" w:eastAsia="標楷體" w:hAnsi="標楷體" w:cs="新細明體" w:hint="eastAsia"/>
                <w:kern w:val="0"/>
                <w:szCs w:val="24"/>
              </w:rPr>
              <w:t>持續辦理。</w:t>
            </w: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F4EC5" w:rsidRDefault="00CF4EC5"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r>
              <w:rPr>
                <w:rFonts w:ascii="標楷體" w:eastAsia="標楷體" w:hAnsi="標楷體" w:cs="新細明體" w:hint="eastAsia"/>
                <w:kern w:val="0"/>
                <w:szCs w:val="24"/>
              </w:rPr>
              <w:t>104年下半年送立法院審查。</w:t>
            </w: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rightChars="-68" w:right="-163"/>
              <w:jc w:val="both"/>
              <w:rPr>
                <w:rFonts w:ascii="標楷體" w:eastAsia="標楷體" w:hAnsi="標楷體" w:cs="新細明體"/>
                <w:kern w:val="0"/>
                <w:szCs w:val="24"/>
              </w:rPr>
            </w:pPr>
            <w:r>
              <w:rPr>
                <w:rFonts w:ascii="標楷體" w:eastAsia="標楷體" w:hAnsi="標楷體" w:cs="新細明體" w:hint="eastAsia"/>
                <w:kern w:val="0"/>
                <w:szCs w:val="24"/>
              </w:rPr>
              <w:t>持續辦理。</w:t>
            </w: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r>
              <w:rPr>
                <w:rFonts w:ascii="標楷體" w:eastAsia="標楷體" w:hAnsi="標楷體" w:cs="新細明體" w:hint="eastAsia"/>
                <w:kern w:val="0"/>
                <w:szCs w:val="24"/>
              </w:rPr>
              <w:t>持續辦理。</w:t>
            </w: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r>
              <w:rPr>
                <w:rFonts w:ascii="標楷體" w:eastAsia="標楷體" w:hAnsi="標楷體" w:cs="新細明體" w:hint="eastAsia"/>
                <w:kern w:val="0"/>
                <w:szCs w:val="24"/>
              </w:rPr>
              <w:t>持續辦理。</w:t>
            </w: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F4EC5" w:rsidRDefault="00CF4EC5" w:rsidP="002E50B6">
            <w:pPr>
              <w:widowControl/>
              <w:ind w:leftChars="16" w:left="38"/>
              <w:jc w:val="both"/>
              <w:rPr>
                <w:rFonts w:ascii="標楷體" w:eastAsia="標楷體" w:hAnsi="標楷體" w:cs="新細明體"/>
                <w:kern w:val="0"/>
                <w:szCs w:val="24"/>
              </w:rPr>
            </w:pPr>
          </w:p>
          <w:p w:rsidR="00CF4EC5" w:rsidRDefault="00CF4EC5" w:rsidP="002E50B6">
            <w:pPr>
              <w:widowControl/>
              <w:ind w:leftChars="16" w:left="38"/>
              <w:jc w:val="both"/>
              <w:rPr>
                <w:rFonts w:ascii="標楷體" w:eastAsia="標楷體" w:hAnsi="標楷體" w:cs="新細明體"/>
                <w:kern w:val="0"/>
                <w:szCs w:val="24"/>
              </w:rPr>
            </w:pPr>
          </w:p>
          <w:p w:rsidR="00CF4EC5" w:rsidRDefault="00CF4EC5"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pStyle w:val="a4"/>
              <w:ind w:leftChars="13" w:left="314" w:hangingChars="118" w:hanging="283"/>
              <w:jc w:val="both"/>
              <w:rPr>
                <w:rFonts w:eastAsia="標楷體"/>
              </w:rPr>
            </w:pPr>
            <w:r w:rsidRPr="00AD72D1">
              <w:rPr>
                <w:rFonts w:ascii="標楷體" w:eastAsia="標楷體" w:hAnsi="標楷體" w:hint="eastAsia"/>
              </w:rPr>
              <w:t>(</w:t>
            </w:r>
            <w:r>
              <w:rPr>
                <w:rFonts w:eastAsia="標楷體" w:hint="eastAsia"/>
              </w:rPr>
              <w:t>海巡署</w:t>
            </w:r>
            <w:r w:rsidRPr="00AD72D1">
              <w:rPr>
                <w:rFonts w:ascii="標楷體" w:eastAsia="標楷體" w:hAnsi="標楷體" w:hint="eastAsia"/>
              </w:rPr>
              <w:t>)</w:t>
            </w:r>
          </w:p>
          <w:p w:rsidR="00CB764B" w:rsidRDefault="00CB764B" w:rsidP="002E50B6">
            <w:pPr>
              <w:widowControl/>
              <w:ind w:leftChars="16" w:left="38" w:rightChars="-9" w:right="-22"/>
              <w:jc w:val="both"/>
              <w:rPr>
                <w:rFonts w:ascii="標楷體" w:eastAsia="標楷體" w:hAnsi="標楷體" w:cs="新細明體"/>
                <w:kern w:val="0"/>
                <w:szCs w:val="24"/>
              </w:rPr>
            </w:pPr>
            <w:r>
              <w:rPr>
                <w:rFonts w:ascii="標楷體" w:eastAsia="標楷體" w:hAnsi="標楷體" w:cs="新細明體" w:hint="eastAsia"/>
                <w:kern w:val="0"/>
                <w:szCs w:val="24"/>
              </w:rPr>
              <w:t>持續辦理。</w:t>
            </w: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pStyle w:val="a4"/>
              <w:ind w:leftChars="13" w:left="314" w:hangingChars="118" w:hanging="283"/>
              <w:jc w:val="both"/>
              <w:rPr>
                <w:rFonts w:eastAsia="標楷體"/>
              </w:rPr>
            </w:pPr>
            <w:r w:rsidRPr="00AD72D1">
              <w:rPr>
                <w:rFonts w:ascii="標楷體" w:eastAsia="標楷體" w:hAnsi="標楷體" w:hint="eastAsia"/>
              </w:rPr>
              <w:t>(</w:t>
            </w:r>
            <w:r>
              <w:rPr>
                <w:rFonts w:eastAsia="標楷體" w:hint="eastAsia"/>
              </w:rPr>
              <w:t>原民會</w:t>
            </w:r>
            <w:r w:rsidRPr="00AD72D1">
              <w:rPr>
                <w:rFonts w:ascii="標楷體" w:eastAsia="標楷體" w:hAnsi="標楷體" w:hint="eastAsia"/>
              </w:rPr>
              <w:t>)</w:t>
            </w:r>
          </w:p>
          <w:p w:rsidR="00CB764B" w:rsidRDefault="00CB764B" w:rsidP="002E50B6">
            <w:pPr>
              <w:widowControl/>
              <w:ind w:leftChars="16" w:left="38" w:rightChars="-9" w:right="-22"/>
              <w:jc w:val="both"/>
              <w:rPr>
                <w:rFonts w:ascii="標楷體" w:eastAsia="標楷體" w:hAnsi="標楷體" w:cs="新細明體"/>
                <w:kern w:val="0"/>
                <w:szCs w:val="24"/>
              </w:rPr>
            </w:pPr>
            <w:r w:rsidRPr="00416FDC">
              <w:rPr>
                <w:rFonts w:ascii="標楷體" w:eastAsia="標楷體" w:hAnsi="標楷體" w:cs="新細明體" w:hint="eastAsia"/>
                <w:kern w:val="0"/>
                <w:szCs w:val="24"/>
              </w:rPr>
              <w:t>原住民族工作權保障法已訂有相關之規定。</w:t>
            </w: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CB764B">
            <w:pPr>
              <w:widowControl/>
              <w:ind w:rightChars="-9" w:right="-22"/>
              <w:jc w:val="both"/>
              <w:rPr>
                <w:rFonts w:ascii="標楷體" w:eastAsia="標楷體" w:hAnsi="標楷體" w:cs="新細明體"/>
                <w:kern w:val="0"/>
                <w:szCs w:val="24"/>
              </w:rPr>
            </w:pPr>
          </w:p>
          <w:p w:rsidR="00CF4EC5" w:rsidRDefault="00CF4EC5" w:rsidP="00CB764B">
            <w:pPr>
              <w:widowControl/>
              <w:ind w:rightChars="-9" w:right="-22"/>
              <w:jc w:val="both"/>
              <w:rPr>
                <w:rFonts w:ascii="標楷體" w:eastAsia="標楷體" w:hAnsi="標楷體" w:cs="新細明體"/>
                <w:kern w:val="0"/>
                <w:szCs w:val="24"/>
              </w:rPr>
            </w:pPr>
          </w:p>
          <w:p w:rsidR="00CF4EC5" w:rsidRDefault="00CF4EC5" w:rsidP="00CB764B">
            <w:pPr>
              <w:widowControl/>
              <w:ind w:rightChars="-9" w:right="-22"/>
              <w:jc w:val="both"/>
              <w:rPr>
                <w:rFonts w:ascii="標楷體" w:eastAsia="標楷體" w:hAnsi="標楷體" w:cs="新細明體"/>
                <w:kern w:val="0"/>
                <w:szCs w:val="24"/>
              </w:rPr>
            </w:pPr>
          </w:p>
          <w:p w:rsidR="00CF4EC5" w:rsidRDefault="00CF4EC5" w:rsidP="00CB764B">
            <w:pPr>
              <w:widowControl/>
              <w:ind w:rightChars="-9" w:right="-22"/>
              <w:jc w:val="both"/>
              <w:rPr>
                <w:rFonts w:ascii="標楷體" w:eastAsia="標楷體" w:hAnsi="標楷體" w:cs="新細明體"/>
                <w:kern w:val="0"/>
                <w:szCs w:val="24"/>
              </w:rPr>
            </w:pPr>
          </w:p>
          <w:p w:rsidR="00CF4EC5" w:rsidRDefault="00CF4EC5" w:rsidP="00CB764B">
            <w:pPr>
              <w:widowControl/>
              <w:ind w:rightChars="-9" w:right="-22"/>
              <w:jc w:val="both"/>
              <w:rPr>
                <w:rFonts w:ascii="標楷體" w:eastAsia="標楷體" w:hAnsi="標楷體" w:cs="新細明體"/>
                <w:kern w:val="0"/>
                <w:szCs w:val="24"/>
              </w:rPr>
            </w:pPr>
          </w:p>
          <w:p w:rsidR="00CF4EC5" w:rsidRDefault="00CF4EC5" w:rsidP="00CB764B">
            <w:pPr>
              <w:widowControl/>
              <w:ind w:rightChars="-9" w:right="-22"/>
              <w:jc w:val="both"/>
              <w:rPr>
                <w:rFonts w:ascii="標楷體" w:eastAsia="標楷體" w:hAnsi="標楷體" w:cs="新細明體"/>
                <w:kern w:val="0"/>
                <w:szCs w:val="24"/>
              </w:rPr>
            </w:pPr>
          </w:p>
          <w:p w:rsidR="00CF4EC5" w:rsidRDefault="00CF4EC5" w:rsidP="00CB764B">
            <w:pPr>
              <w:widowControl/>
              <w:ind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r>
              <w:rPr>
                <w:rFonts w:ascii="標楷體" w:eastAsia="標楷體" w:hAnsi="標楷體" w:cs="新細明體" w:hint="eastAsia"/>
                <w:kern w:val="0"/>
                <w:szCs w:val="24"/>
              </w:rPr>
              <w:t>(勞委會)</w:t>
            </w:r>
          </w:p>
          <w:p w:rsidR="00CB764B" w:rsidRPr="00744620" w:rsidRDefault="00CB764B" w:rsidP="002E50B6">
            <w:pPr>
              <w:widowControl/>
              <w:ind w:leftChars="16" w:left="38" w:rightChars="-9" w:right="-22"/>
              <w:jc w:val="both"/>
              <w:rPr>
                <w:rFonts w:ascii="標楷體" w:eastAsia="標楷體" w:hAnsi="標楷體" w:cs="新細明體"/>
                <w:color w:val="000000"/>
                <w:kern w:val="0"/>
                <w:szCs w:val="24"/>
              </w:rPr>
            </w:pPr>
            <w:r w:rsidRPr="00744620">
              <w:rPr>
                <w:rFonts w:ascii="標楷體" w:eastAsia="標楷體" w:hAnsi="標楷體" w:cs="新細明體" w:hint="eastAsia"/>
                <w:color w:val="000000"/>
                <w:kern w:val="0"/>
                <w:szCs w:val="24"/>
              </w:rPr>
              <w:t>104年12月</w:t>
            </w: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F4EC5" w:rsidRDefault="00CF4EC5" w:rsidP="002E50B6">
            <w:pPr>
              <w:widowControl/>
              <w:ind w:leftChars="16" w:left="38" w:rightChars="-9" w:right="-22"/>
              <w:jc w:val="both"/>
              <w:rPr>
                <w:rFonts w:eastAsia="標楷體"/>
              </w:rPr>
            </w:pPr>
          </w:p>
          <w:p w:rsidR="00CF4EC5" w:rsidRDefault="00CF4EC5"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ascii="標楷體" w:eastAsia="標楷體" w:hAnsi="標楷體" w:cs="新細明體"/>
                <w:color w:val="000000"/>
                <w:kern w:val="0"/>
              </w:rPr>
            </w:pPr>
            <w:r>
              <w:rPr>
                <w:rFonts w:ascii="標楷體" w:eastAsia="標楷體" w:hAnsi="標楷體" w:cs="新細明體" w:hint="eastAsia"/>
                <w:color w:val="000000"/>
                <w:kern w:val="0"/>
              </w:rPr>
              <w:t>(法務部)</w:t>
            </w:r>
          </w:p>
          <w:p w:rsidR="00CB764B" w:rsidRDefault="00CB764B" w:rsidP="002E50B6">
            <w:pPr>
              <w:pStyle w:val="a4"/>
              <w:jc w:val="both"/>
              <w:rPr>
                <w:rFonts w:eastAsia="標楷體"/>
              </w:rPr>
            </w:pPr>
            <w:r>
              <w:rPr>
                <w:rFonts w:eastAsia="標楷體" w:hint="eastAsia"/>
              </w:rPr>
              <w:t>（一）有關《保護所有人免遭強迫失蹤國際公約》部分：</w:t>
            </w:r>
            <w:r>
              <w:rPr>
                <w:rFonts w:ascii="標楷體" w:eastAsia="標楷體" w:hAnsi="標楷體" w:hint="eastAsia"/>
                <w:kern w:val="0"/>
              </w:rPr>
              <w:t>持續辦理。</w:t>
            </w:r>
          </w:p>
          <w:p w:rsidR="00CB764B" w:rsidRPr="00621494" w:rsidRDefault="00CB764B" w:rsidP="002E50B6">
            <w:pPr>
              <w:widowControl/>
              <w:ind w:leftChars="16" w:left="38" w:rightChars="-9" w:right="-22"/>
              <w:jc w:val="both"/>
              <w:rPr>
                <w:rFonts w:ascii="標楷體" w:eastAsia="標楷體" w:hAnsi="標楷體" w:cs="新細明體"/>
                <w:kern w:val="0"/>
                <w:szCs w:val="24"/>
              </w:rPr>
            </w:pPr>
            <w:r>
              <w:rPr>
                <w:rFonts w:eastAsia="標楷體" w:hint="eastAsia"/>
                <w:kern w:val="0"/>
              </w:rPr>
              <w:t>（二）有關《保護所有人免遭強迫失蹤國際公約》之法規面部分已完成。</w:t>
            </w:r>
          </w:p>
        </w:tc>
        <w:tc>
          <w:tcPr>
            <w:tcW w:w="1434" w:type="dxa"/>
          </w:tcPr>
          <w:p w:rsidR="00CB764B" w:rsidRDefault="00CB764B" w:rsidP="00351375">
            <w:pPr>
              <w:pStyle w:val="a4"/>
              <w:spacing w:line="480" w:lineRule="exact"/>
              <w:jc w:val="both"/>
              <w:rPr>
                <w:rFonts w:ascii="微軟正黑體" w:eastAsia="微軟正黑體" w:hAnsi="微軟正黑體"/>
                <w:b/>
                <w:kern w:val="0"/>
                <w:sz w:val="28"/>
                <w:szCs w:val="28"/>
              </w:rPr>
            </w:pPr>
          </w:p>
        </w:tc>
        <w:tc>
          <w:tcPr>
            <w:tcW w:w="791" w:type="dxa"/>
          </w:tcPr>
          <w:p w:rsidR="00CB764B" w:rsidRDefault="00CB764B" w:rsidP="00351375">
            <w:pPr>
              <w:pStyle w:val="a4"/>
              <w:spacing w:line="480" w:lineRule="exact"/>
              <w:jc w:val="both"/>
              <w:rPr>
                <w:rFonts w:ascii="微軟正黑體" w:eastAsia="微軟正黑體" w:hAnsi="微軟正黑體"/>
                <w:b/>
                <w:kern w:val="0"/>
                <w:sz w:val="28"/>
                <w:szCs w:val="28"/>
              </w:rPr>
            </w:pPr>
          </w:p>
        </w:tc>
        <w:tc>
          <w:tcPr>
            <w:tcW w:w="1068" w:type="dxa"/>
          </w:tcPr>
          <w:p w:rsidR="00CB764B" w:rsidRPr="00CB764B" w:rsidRDefault="00CB764B" w:rsidP="003B416C">
            <w:pPr>
              <w:pStyle w:val="a4"/>
              <w:jc w:val="both"/>
              <w:rPr>
                <w:rFonts w:ascii="標楷體" w:eastAsia="標楷體" w:hAnsi="標楷體" w:cs="新細明體"/>
                <w:kern w:val="0"/>
              </w:rPr>
            </w:pPr>
            <w:r w:rsidRPr="003C5562">
              <w:rPr>
                <w:rFonts w:eastAsia="標楷體" w:hint="eastAsia"/>
              </w:rPr>
              <w:t>參見共</w:t>
            </w:r>
            <w:r w:rsidRPr="00CB764B">
              <w:rPr>
                <w:rFonts w:ascii="標楷體" w:eastAsia="標楷體" w:hAnsi="標楷體" w:cs="新細明體" w:hint="eastAsia"/>
                <w:kern w:val="0"/>
              </w:rPr>
              <w:t>同核心問題清單第</w:t>
            </w:r>
            <w:r w:rsidRPr="00CB764B">
              <w:rPr>
                <w:rFonts w:ascii="標楷體" w:eastAsia="標楷體" w:hAnsi="標楷體" w:cs="新細明體"/>
                <w:kern w:val="0"/>
              </w:rPr>
              <w:t>2</w:t>
            </w:r>
            <w:r w:rsidRPr="00CB764B">
              <w:rPr>
                <w:rFonts w:ascii="標楷體" w:eastAsia="標楷體" w:hAnsi="標楷體" w:cs="新細明體" w:hint="eastAsia"/>
                <w:kern w:val="0"/>
              </w:rPr>
              <w:t>題</w:t>
            </w: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B764B" w:rsidRDefault="00CB764B" w:rsidP="00CB764B">
            <w:pPr>
              <w:widowControl/>
              <w:ind w:leftChars="16" w:left="38" w:rightChars="-9" w:right="-22"/>
              <w:rPr>
                <w:rFonts w:ascii="標楷體" w:eastAsia="標楷體" w:hAnsi="標楷體" w:cs="新細明體"/>
                <w:kern w:val="0"/>
                <w:szCs w:val="24"/>
              </w:rPr>
            </w:pPr>
            <w:r>
              <w:rPr>
                <w:rFonts w:ascii="標楷體" w:eastAsia="標楷體" w:hAnsi="標楷體" w:cs="新細明體" w:hint="eastAsia"/>
                <w:kern w:val="0"/>
                <w:szCs w:val="24"/>
              </w:rPr>
              <w:t>(勞委會)</w:t>
            </w:r>
          </w:p>
          <w:p w:rsidR="00CB764B" w:rsidRPr="00CB764B" w:rsidRDefault="00CB764B" w:rsidP="00CB764B">
            <w:pPr>
              <w:widowControl/>
              <w:ind w:leftChars="16" w:left="38" w:rightChars="-9" w:right="-22"/>
              <w:rPr>
                <w:rFonts w:ascii="標楷體" w:eastAsia="標楷體" w:hAnsi="標楷體" w:cs="新細明體"/>
                <w:kern w:val="0"/>
                <w:szCs w:val="24"/>
              </w:rPr>
            </w:pPr>
            <w:r>
              <w:rPr>
                <w:rFonts w:ascii="標楷體" w:eastAsia="標楷體" w:hAnsi="標楷體" w:cs="新細明體" w:hint="eastAsia"/>
                <w:kern w:val="0"/>
                <w:szCs w:val="24"/>
              </w:rPr>
              <w:t>職訓局</w:t>
            </w:r>
          </w:p>
        </w:tc>
      </w:tr>
      <w:tr w:rsidR="00D42A98" w:rsidRPr="00CC4512" w:rsidTr="004A3CB0">
        <w:tc>
          <w:tcPr>
            <w:tcW w:w="1033" w:type="dxa"/>
            <w:vAlign w:val="center"/>
          </w:tcPr>
          <w:p w:rsidR="00A26264" w:rsidRDefault="00A26264" w:rsidP="002E50B6">
            <w:pPr>
              <w:pStyle w:val="a4"/>
              <w:jc w:val="center"/>
            </w:pPr>
          </w:p>
        </w:tc>
        <w:tc>
          <w:tcPr>
            <w:tcW w:w="909" w:type="dxa"/>
          </w:tcPr>
          <w:p w:rsidR="00A26264" w:rsidRPr="004B5C7E" w:rsidRDefault="00A26264" w:rsidP="002E50B6">
            <w:pPr>
              <w:pStyle w:val="a4"/>
              <w:numPr>
                <w:ilvl w:val="0"/>
                <w:numId w:val="1"/>
              </w:numPr>
              <w:jc w:val="both"/>
              <w:rPr>
                <w:kern w:val="0"/>
                <w:sz w:val="20"/>
              </w:rPr>
            </w:pPr>
          </w:p>
        </w:tc>
        <w:tc>
          <w:tcPr>
            <w:tcW w:w="2098" w:type="dxa"/>
          </w:tcPr>
          <w:p w:rsidR="00A26264" w:rsidRPr="0021373B" w:rsidRDefault="00A26264" w:rsidP="002E50B6">
            <w:pPr>
              <w:pStyle w:val="a4"/>
              <w:jc w:val="both"/>
            </w:pPr>
            <w:r w:rsidRPr="00485015">
              <w:rPr>
                <w:rFonts w:eastAsia="標楷體"/>
              </w:rPr>
              <w:t>兩</w:t>
            </w:r>
            <w:r>
              <w:rPr>
                <w:rFonts w:eastAsia="標楷體" w:hint="eastAsia"/>
              </w:rPr>
              <w:t>人權</w:t>
            </w:r>
            <w:r w:rsidRPr="00485015">
              <w:rPr>
                <w:rFonts w:eastAsia="標楷體"/>
              </w:rPr>
              <w:t>公約施行法</w:t>
            </w:r>
            <w:r>
              <w:rPr>
                <w:rFonts w:eastAsia="標楷體" w:hint="eastAsia"/>
              </w:rPr>
              <w:t>所定</w:t>
            </w:r>
            <w:r w:rsidRPr="00485015">
              <w:rPr>
                <w:rFonts w:eastAsia="標楷體"/>
              </w:rPr>
              <w:t>法令及行政措施之檢討</w:t>
            </w:r>
            <w:r>
              <w:rPr>
                <w:rFonts w:eastAsia="標楷體" w:hint="eastAsia"/>
              </w:rPr>
              <w:t>未能在</w:t>
            </w:r>
            <w:r w:rsidRPr="00485015">
              <w:rPr>
                <w:rFonts w:eastAsia="標楷體"/>
              </w:rPr>
              <w:t>2011</w:t>
            </w:r>
            <w:r w:rsidRPr="00485015">
              <w:rPr>
                <w:rFonts w:eastAsia="標楷體"/>
              </w:rPr>
              <w:t>年</w:t>
            </w:r>
            <w:r w:rsidRPr="00485015">
              <w:rPr>
                <w:rFonts w:eastAsia="標楷體"/>
              </w:rPr>
              <w:t>12</w:t>
            </w:r>
            <w:r w:rsidRPr="00485015">
              <w:rPr>
                <w:rFonts w:eastAsia="標楷體"/>
              </w:rPr>
              <w:t>月</w:t>
            </w:r>
            <w:r>
              <w:rPr>
                <w:rFonts w:eastAsia="標楷體" w:hint="eastAsia"/>
              </w:rPr>
              <w:t>10</w:t>
            </w:r>
            <w:r>
              <w:rPr>
                <w:rFonts w:eastAsia="標楷體" w:hint="eastAsia"/>
              </w:rPr>
              <w:t>日之截止期限前全面</w:t>
            </w:r>
            <w:r>
              <w:rPr>
                <w:rFonts w:eastAsia="標楷體"/>
              </w:rPr>
              <w:t>完成。檢討作業應持續加速進行，以</w:t>
            </w:r>
            <w:r>
              <w:rPr>
                <w:rFonts w:eastAsia="標楷體" w:hint="eastAsia"/>
              </w:rPr>
              <w:t>強化</w:t>
            </w:r>
            <w:r w:rsidRPr="00485015">
              <w:rPr>
                <w:rFonts w:eastAsia="標楷體"/>
              </w:rPr>
              <w:t>國際公約</w:t>
            </w:r>
            <w:r>
              <w:rPr>
                <w:rFonts w:eastAsia="標楷體" w:hint="eastAsia"/>
              </w:rPr>
              <w:t>在國內的落實</w:t>
            </w:r>
            <w:r w:rsidRPr="00485015">
              <w:rPr>
                <w:rFonts w:eastAsia="標楷體"/>
              </w:rPr>
              <w:t>。</w:t>
            </w:r>
          </w:p>
        </w:tc>
        <w:tc>
          <w:tcPr>
            <w:tcW w:w="1468" w:type="dxa"/>
          </w:tcPr>
          <w:p w:rsidR="00A26264" w:rsidRPr="004B5C7E" w:rsidRDefault="00A26264" w:rsidP="002E50B6">
            <w:pPr>
              <w:pStyle w:val="a4"/>
              <w:jc w:val="both"/>
              <w:rPr>
                <w:rFonts w:ascii="Times New Roman" w:hAnsi="Times New Roman" w:cs="Times New Roman"/>
                <w:kern w:val="0"/>
                <w:sz w:val="20"/>
                <w:shd w:val="pct15" w:color="auto" w:fill="FFFFFF"/>
              </w:rPr>
            </w:pPr>
            <w:r>
              <w:rPr>
                <w:rFonts w:eastAsia="標楷體" w:hint="eastAsia"/>
              </w:rPr>
              <w:t>法務部</w:t>
            </w:r>
          </w:p>
        </w:tc>
        <w:tc>
          <w:tcPr>
            <w:tcW w:w="2255" w:type="dxa"/>
          </w:tcPr>
          <w:p w:rsidR="00A26264" w:rsidRDefault="00A26264" w:rsidP="002E50B6">
            <w:pPr>
              <w:pStyle w:val="a4"/>
              <w:numPr>
                <w:ilvl w:val="0"/>
                <w:numId w:val="15"/>
              </w:numPr>
              <w:ind w:left="761"/>
              <w:jc w:val="both"/>
              <w:rPr>
                <w:rFonts w:eastAsia="標楷體"/>
              </w:rPr>
            </w:pPr>
            <w:r>
              <w:rPr>
                <w:rFonts w:eastAsia="標楷體" w:hint="eastAsia"/>
              </w:rPr>
              <w:t>截至</w:t>
            </w:r>
            <w:r>
              <w:rPr>
                <w:rFonts w:eastAsia="標楷體"/>
              </w:rPr>
              <w:t>102</w:t>
            </w:r>
            <w:r>
              <w:rPr>
                <w:rFonts w:eastAsia="標楷體" w:hint="eastAsia"/>
              </w:rPr>
              <w:t>年</w:t>
            </w:r>
            <w:r>
              <w:rPr>
                <w:rFonts w:eastAsia="標楷體"/>
              </w:rPr>
              <w:t>3</w:t>
            </w:r>
            <w:r>
              <w:rPr>
                <w:rFonts w:eastAsia="標楷體" w:hint="eastAsia"/>
              </w:rPr>
              <w:t>月</w:t>
            </w:r>
            <w:r>
              <w:rPr>
                <w:rFonts w:eastAsia="標楷體"/>
              </w:rPr>
              <w:t>15</w:t>
            </w:r>
            <w:r>
              <w:rPr>
                <w:rFonts w:eastAsia="標楷體" w:hint="eastAsia"/>
              </w:rPr>
              <w:t>止，</w:t>
            </w:r>
            <w:r>
              <w:rPr>
                <w:rFonts w:eastAsia="標楷體"/>
              </w:rPr>
              <w:t>263</w:t>
            </w:r>
            <w:r>
              <w:rPr>
                <w:rFonts w:eastAsia="標楷體" w:hint="eastAsia"/>
              </w:rPr>
              <w:t>檢討案例已辦理完成者計</w:t>
            </w:r>
            <w:r>
              <w:rPr>
                <w:rFonts w:eastAsia="標楷體"/>
              </w:rPr>
              <w:t>201</w:t>
            </w:r>
            <w:r>
              <w:rPr>
                <w:rFonts w:eastAsia="標楷體" w:hint="eastAsia"/>
              </w:rPr>
              <w:t>案、占</w:t>
            </w:r>
            <w:r>
              <w:rPr>
                <w:rFonts w:eastAsia="標楷體"/>
              </w:rPr>
              <w:t>76.4%</w:t>
            </w:r>
            <w:r>
              <w:rPr>
                <w:rFonts w:eastAsia="標楷體" w:hint="eastAsia"/>
              </w:rPr>
              <w:t>；未能如期完成檢討之案例有</w:t>
            </w:r>
            <w:r>
              <w:rPr>
                <w:rFonts w:eastAsia="標楷體"/>
              </w:rPr>
              <w:t>62</w:t>
            </w:r>
            <w:r>
              <w:rPr>
                <w:rFonts w:eastAsia="標楷體" w:hint="eastAsia"/>
              </w:rPr>
              <w:t>案，占</w:t>
            </w:r>
            <w:r>
              <w:rPr>
                <w:rFonts w:eastAsia="標楷體"/>
              </w:rPr>
              <w:t>23.6%</w:t>
            </w:r>
            <w:r>
              <w:rPr>
                <w:rFonts w:eastAsia="標楷體" w:hint="eastAsia"/>
              </w:rPr>
              <w:t>，其中法律案計</w:t>
            </w:r>
            <w:r>
              <w:rPr>
                <w:rFonts w:eastAsia="標楷體"/>
              </w:rPr>
              <w:t>48</w:t>
            </w:r>
            <w:r>
              <w:rPr>
                <w:rFonts w:eastAsia="標楷體" w:hint="eastAsia"/>
              </w:rPr>
              <w:t>案</w:t>
            </w:r>
            <w:r>
              <w:rPr>
                <w:rFonts w:eastAsia="標楷體"/>
              </w:rPr>
              <w:t>(</w:t>
            </w:r>
            <w:r>
              <w:rPr>
                <w:rFonts w:eastAsia="標楷體" w:hint="eastAsia"/>
              </w:rPr>
              <w:t>於立法院審議中計有</w:t>
            </w:r>
            <w:r>
              <w:rPr>
                <w:rFonts w:eastAsia="標楷體"/>
              </w:rPr>
              <w:t>22</w:t>
            </w:r>
            <w:r>
              <w:rPr>
                <w:rFonts w:eastAsia="標楷體" w:hint="eastAsia"/>
              </w:rPr>
              <w:t>案、司法院研議中計</w:t>
            </w:r>
            <w:r>
              <w:rPr>
                <w:rFonts w:eastAsia="標楷體"/>
              </w:rPr>
              <w:t>2</w:t>
            </w:r>
            <w:r>
              <w:rPr>
                <w:rFonts w:eastAsia="標楷體" w:hint="eastAsia"/>
              </w:rPr>
              <w:t>案、部會研議中計</w:t>
            </w:r>
            <w:r>
              <w:rPr>
                <w:rFonts w:eastAsia="標楷體"/>
              </w:rPr>
              <w:t>24</w:t>
            </w:r>
            <w:r>
              <w:rPr>
                <w:rFonts w:eastAsia="標楷體" w:hint="eastAsia"/>
              </w:rPr>
              <w:t>案</w:t>
            </w:r>
            <w:r>
              <w:rPr>
                <w:rFonts w:eastAsia="標楷體"/>
              </w:rPr>
              <w:t>)</w:t>
            </w:r>
            <w:r>
              <w:rPr>
                <w:rFonts w:eastAsia="標楷體" w:hint="eastAsia"/>
              </w:rPr>
              <w:t>、命令案計</w:t>
            </w:r>
            <w:r>
              <w:rPr>
                <w:rFonts w:eastAsia="標楷體"/>
              </w:rPr>
              <w:t>13</w:t>
            </w:r>
            <w:r>
              <w:rPr>
                <w:rFonts w:eastAsia="標楷體" w:hint="eastAsia"/>
              </w:rPr>
              <w:t>案</w:t>
            </w:r>
            <w:r>
              <w:rPr>
                <w:rFonts w:eastAsia="標楷體"/>
              </w:rPr>
              <w:t>(</w:t>
            </w:r>
            <w:r>
              <w:rPr>
                <w:rFonts w:eastAsia="標楷體" w:hint="eastAsia"/>
              </w:rPr>
              <w:t>需配合母法修正</w:t>
            </w:r>
            <w:r>
              <w:rPr>
                <w:rFonts w:eastAsia="標楷體"/>
              </w:rPr>
              <w:t>)</w:t>
            </w:r>
            <w:r>
              <w:rPr>
                <w:rFonts w:eastAsia="標楷體" w:hint="eastAsia"/>
              </w:rPr>
              <w:t>、行政措施案計</w:t>
            </w:r>
            <w:r>
              <w:rPr>
                <w:rFonts w:eastAsia="標楷體"/>
              </w:rPr>
              <w:t>1</w:t>
            </w:r>
            <w:r>
              <w:rPr>
                <w:rFonts w:eastAsia="標楷體" w:hint="eastAsia"/>
              </w:rPr>
              <w:t>案</w:t>
            </w:r>
            <w:r>
              <w:rPr>
                <w:rFonts w:eastAsia="標楷體"/>
              </w:rPr>
              <w:t>(</w:t>
            </w:r>
            <w:r>
              <w:rPr>
                <w:rFonts w:eastAsia="標楷體" w:hint="eastAsia"/>
              </w:rPr>
              <w:t>監所超額收容問題</w:t>
            </w:r>
            <w:r>
              <w:rPr>
                <w:rFonts w:eastAsia="標楷體"/>
              </w:rPr>
              <w:t>)</w:t>
            </w:r>
            <w:r>
              <w:rPr>
                <w:rFonts w:eastAsia="標楷體" w:hint="eastAsia"/>
              </w:rPr>
              <w:t>。對於未能如期完成修正之法令及行政措施案，本部於兩人權公約施行法所定之完成檢討期限前，已責請主管機關提出具體因應措施，並於</w:t>
            </w:r>
            <w:r>
              <w:rPr>
                <w:rFonts w:eastAsia="標楷體"/>
              </w:rPr>
              <w:t>100</w:t>
            </w:r>
            <w:r>
              <w:rPr>
                <w:rFonts w:eastAsia="標楷體" w:hint="eastAsia"/>
              </w:rPr>
              <w:t>年</w:t>
            </w:r>
            <w:r>
              <w:rPr>
                <w:rFonts w:eastAsia="標楷體"/>
              </w:rPr>
              <w:t>11</w:t>
            </w:r>
            <w:r>
              <w:rPr>
                <w:rFonts w:eastAsia="標楷體" w:hint="eastAsia"/>
              </w:rPr>
              <w:t>月</w:t>
            </w:r>
            <w:r>
              <w:rPr>
                <w:rFonts w:eastAsia="標楷體"/>
              </w:rPr>
              <w:t>14</w:t>
            </w:r>
            <w:r>
              <w:rPr>
                <w:rFonts w:eastAsia="標楷體" w:hint="eastAsia"/>
              </w:rPr>
              <w:t>日至</w:t>
            </w:r>
            <w:r>
              <w:rPr>
                <w:rFonts w:eastAsia="標楷體"/>
              </w:rPr>
              <w:t>30</w:t>
            </w:r>
            <w:r>
              <w:rPr>
                <w:rFonts w:eastAsia="標楷體" w:hint="eastAsia"/>
              </w:rPr>
              <w:t>日召開之複審會議討論確認。各權責機關在法令未修正完成前，業已採行相關因應措施，以保障人民之權利，落實兩人權公約。</w:t>
            </w:r>
          </w:p>
          <w:p w:rsidR="00A26264" w:rsidRDefault="00A26264" w:rsidP="002E50B6">
            <w:pPr>
              <w:pStyle w:val="a4"/>
              <w:numPr>
                <w:ilvl w:val="0"/>
                <w:numId w:val="15"/>
              </w:numPr>
              <w:ind w:left="761"/>
              <w:jc w:val="both"/>
              <w:rPr>
                <w:rFonts w:eastAsia="標楷體"/>
              </w:rPr>
            </w:pPr>
            <w:r>
              <w:rPr>
                <w:rFonts w:eastAsia="標楷體" w:hint="eastAsia"/>
              </w:rPr>
              <w:t>本部於</w:t>
            </w:r>
            <w:r>
              <w:rPr>
                <w:rFonts w:eastAsia="標楷體"/>
              </w:rPr>
              <w:t>101</w:t>
            </w:r>
            <w:r>
              <w:rPr>
                <w:rFonts w:eastAsia="標楷體" w:hint="eastAsia"/>
              </w:rPr>
              <w:t>年</w:t>
            </w:r>
            <w:r>
              <w:rPr>
                <w:rFonts w:eastAsia="標楷體"/>
              </w:rPr>
              <w:t>1</w:t>
            </w:r>
            <w:r>
              <w:rPr>
                <w:rFonts w:eastAsia="標楷體" w:hint="eastAsia"/>
              </w:rPr>
              <w:t>月</w:t>
            </w:r>
            <w:r>
              <w:rPr>
                <w:rFonts w:eastAsia="標楷體"/>
              </w:rPr>
              <w:t>13</w:t>
            </w:r>
            <w:r>
              <w:rPr>
                <w:rFonts w:eastAsia="標楷體" w:hint="eastAsia"/>
              </w:rPr>
              <w:t>日、</w:t>
            </w:r>
            <w:r>
              <w:rPr>
                <w:rFonts w:eastAsia="標楷體"/>
              </w:rPr>
              <w:t>4</w:t>
            </w:r>
            <w:r>
              <w:rPr>
                <w:rFonts w:eastAsia="標楷體" w:hint="eastAsia"/>
              </w:rPr>
              <w:t>月</w:t>
            </w:r>
            <w:r>
              <w:rPr>
                <w:rFonts w:eastAsia="標楷體"/>
              </w:rPr>
              <w:t>12</w:t>
            </w:r>
            <w:r>
              <w:rPr>
                <w:rFonts w:eastAsia="標楷體" w:hint="eastAsia"/>
              </w:rPr>
              <w:t>日、</w:t>
            </w:r>
            <w:r>
              <w:rPr>
                <w:rFonts w:eastAsia="標楷體"/>
              </w:rPr>
              <w:t>5</w:t>
            </w:r>
            <w:r>
              <w:rPr>
                <w:rFonts w:eastAsia="標楷體" w:hint="eastAsia"/>
              </w:rPr>
              <w:t>月</w:t>
            </w:r>
            <w:r>
              <w:rPr>
                <w:rFonts w:eastAsia="標楷體"/>
              </w:rPr>
              <w:t>25</w:t>
            </w:r>
            <w:r>
              <w:rPr>
                <w:rFonts w:eastAsia="標楷體" w:hint="eastAsia"/>
              </w:rPr>
              <w:t>日、</w:t>
            </w:r>
            <w:r>
              <w:rPr>
                <w:rFonts w:eastAsia="標楷體"/>
              </w:rPr>
              <w:t>8</w:t>
            </w:r>
            <w:r>
              <w:rPr>
                <w:rFonts w:eastAsia="標楷體" w:hint="eastAsia"/>
              </w:rPr>
              <w:t>月</w:t>
            </w:r>
            <w:r>
              <w:rPr>
                <w:rFonts w:eastAsia="標楷體"/>
              </w:rPr>
              <w:t>14</w:t>
            </w:r>
            <w:r>
              <w:rPr>
                <w:rFonts w:eastAsia="標楷體" w:hint="eastAsia"/>
              </w:rPr>
              <w:t>日函請各該主管機關持續推動修正及隨時函送最新辦理情形予本部外，並於</w:t>
            </w:r>
            <w:r>
              <w:rPr>
                <w:rFonts w:eastAsia="標楷體"/>
              </w:rPr>
              <w:t>102</w:t>
            </w:r>
            <w:r>
              <w:rPr>
                <w:rFonts w:eastAsia="標楷體" w:hint="eastAsia"/>
              </w:rPr>
              <w:t>年</w:t>
            </w:r>
            <w:r>
              <w:rPr>
                <w:rFonts w:eastAsia="標楷體"/>
              </w:rPr>
              <w:t>2</w:t>
            </w:r>
            <w:r>
              <w:rPr>
                <w:rFonts w:eastAsia="標楷體" w:hint="eastAsia"/>
              </w:rPr>
              <w:t>月</w:t>
            </w:r>
            <w:r>
              <w:rPr>
                <w:rFonts w:eastAsia="標楷體"/>
              </w:rPr>
              <w:t>5</w:t>
            </w:r>
            <w:r>
              <w:rPr>
                <w:rFonts w:eastAsia="標楷體" w:hint="eastAsia"/>
              </w:rPr>
              <w:t>日函請尚在部會研議中之法律案之權責機關具體說明修正法律所面臨之困難，並請各該權責機關</w:t>
            </w:r>
            <w:r>
              <w:rPr>
                <w:rFonts w:eastAsia="標楷體"/>
              </w:rPr>
              <w:t>(</w:t>
            </w:r>
            <w:r>
              <w:rPr>
                <w:rFonts w:eastAsia="標楷體" w:hint="eastAsia"/>
              </w:rPr>
              <w:t>司法院、內政部、法務部、教育部、交通部、勞委會、通傳會</w:t>
            </w:r>
            <w:r>
              <w:rPr>
                <w:rFonts w:eastAsia="標楷體"/>
              </w:rPr>
              <w:t>)</w:t>
            </w:r>
            <w:r>
              <w:rPr>
                <w:rFonts w:eastAsia="標楷體" w:hint="eastAsia"/>
              </w:rPr>
              <w:t>於立法院第</w:t>
            </w:r>
            <w:r>
              <w:rPr>
                <w:rFonts w:eastAsia="標楷體"/>
              </w:rPr>
              <w:t>8</w:t>
            </w:r>
            <w:r>
              <w:rPr>
                <w:rFonts w:eastAsia="標楷體" w:hint="eastAsia"/>
              </w:rPr>
              <w:t>屆第</w:t>
            </w:r>
            <w:r>
              <w:rPr>
                <w:rFonts w:eastAsia="標楷體"/>
              </w:rPr>
              <w:t>3</w:t>
            </w:r>
            <w:r>
              <w:rPr>
                <w:rFonts w:eastAsia="標楷體" w:hint="eastAsia"/>
              </w:rPr>
              <w:t>會期積極持續推動未如期完成檢討之法律案修正事宜。</w:t>
            </w:r>
          </w:p>
          <w:p w:rsidR="00A26264" w:rsidRDefault="00A26264" w:rsidP="002E50B6">
            <w:pPr>
              <w:pStyle w:val="a4"/>
              <w:numPr>
                <w:ilvl w:val="0"/>
                <w:numId w:val="15"/>
              </w:numPr>
              <w:ind w:left="761"/>
              <w:jc w:val="both"/>
              <w:rPr>
                <w:rFonts w:eastAsia="標楷體"/>
              </w:rPr>
            </w:pPr>
            <w:r>
              <w:rPr>
                <w:rFonts w:eastAsia="標楷體" w:hint="eastAsia"/>
              </w:rPr>
              <w:t>尚在部會研議中之法案，如工會法、勞資爭議處理法，因涉及相關團體利益，須採漸進推動方式，凝聚社會共識，勞委會業已將前開修法列入該會</w:t>
            </w:r>
            <w:r>
              <w:rPr>
                <w:rFonts w:eastAsia="標楷體"/>
              </w:rPr>
              <w:t>102</w:t>
            </w:r>
            <w:r>
              <w:rPr>
                <w:rFonts w:eastAsia="標楷體" w:hint="eastAsia"/>
              </w:rPr>
              <w:t>年至</w:t>
            </w:r>
            <w:r>
              <w:rPr>
                <w:rFonts w:eastAsia="標楷體"/>
              </w:rPr>
              <w:t>105</w:t>
            </w:r>
            <w:r>
              <w:rPr>
                <w:rFonts w:eastAsia="標楷體" w:hint="eastAsia"/>
              </w:rPr>
              <w:t>年中程施政計畫，並提報至</w:t>
            </w:r>
            <w:r>
              <w:rPr>
                <w:rFonts w:eastAsia="標楷體"/>
              </w:rPr>
              <w:t>101</w:t>
            </w:r>
            <w:r>
              <w:rPr>
                <w:rFonts w:eastAsia="標楷體" w:hint="eastAsia"/>
              </w:rPr>
              <w:t>年</w:t>
            </w:r>
            <w:r>
              <w:rPr>
                <w:rFonts w:eastAsia="標楷體"/>
              </w:rPr>
              <w:t>4</w:t>
            </w:r>
            <w:r>
              <w:rPr>
                <w:rFonts w:eastAsia="標楷體" w:hint="eastAsia"/>
              </w:rPr>
              <w:t>月</w:t>
            </w:r>
            <w:r>
              <w:rPr>
                <w:rFonts w:eastAsia="標楷體"/>
              </w:rPr>
              <w:t>18</w:t>
            </w:r>
            <w:r>
              <w:rPr>
                <w:rFonts w:eastAsia="標楷體" w:hint="eastAsia"/>
              </w:rPr>
              <w:t>日行政院人權保障推動小組第</w:t>
            </w:r>
            <w:r>
              <w:rPr>
                <w:rFonts w:eastAsia="標楷體"/>
              </w:rPr>
              <w:t>20</w:t>
            </w:r>
            <w:r>
              <w:rPr>
                <w:rFonts w:eastAsia="標楷體" w:hint="eastAsia"/>
              </w:rPr>
              <w:t>次委員會議會前會討論，經會議決議將修法辦理完成日期訂在</w:t>
            </w:r>
            <w:r>
              <w:rPr>
                <w:rFonts w:eastAsia="標楷體"/>
              </w:rPr>
              <w:t>105</w:t>
            </w:r>
            <w:r>
              <w:rPr>
                <w:rFonts w:eastAsia="標楷體" w:hint="eastAsia"/>
              </w:rPr>
              <w:t>年</w:t>
            </w:r>
            <w:r>
              <w:rPr>
                <w:rFonts w:eastAsia="標楷體"/>
              </w:rPr>
              <w:t>5</w:t>
            </w:r>
            <w:r>
              <w:rPr>
                <w:rFonts w:eastAsia="標楷體" w:hint="eastAsia"/>
              </w:rPr>
              <w:t>月</w:t>
            </w:r>
            <w:r>
              <w:rPr>
                <w:rFonts w:eastAsia="標楷體"/>
              </w:rPr>
              <w:t>20</w:t>
            </w:r>
            <w:r>
              <w:rPr>
                <w:rFonts w:eastAsia="標楷體" w:hint="eastAsia"/>
              </w:rPr>
              <w:t>日。</w:t>
            </w:r>
          </w:p>
          <w:p w:rsidR="00A26264" w:rsidRDefault="00A26264" w:rsidP="002E50B6">
            <w:pPr>
              <w:pStyle w:val="a4"/>
              <w:numPr>
                <w:ilvl w:val="0"/>
                <w:numId w:val="15"/>
              </w:numPr>
              <w:ind w:left="761"/>
              <w:jc w:val="both"/>
              <w:rPr>
                <w:rFonts w:eastAsia="標楷體"/>
              </w:rPr>
            </w:pPr>
            <w:r>
              <w:rPr>
                <w:rFonts w:eastAsia="標楷體" w:hint="eastAsia"/>
              </w:rPr>
              <w:t>另為解決矯正機關超額收容問題，法務部除積極協調司法院擴大緩刑制度之運用，並善用緩起訴、易服社會勞動、假釋及機動移監等制度，以及對收容人加強宣導易科罰金，同時妥善運用戒治所空間，持續推動矯正機關擴、遷、改建計畫，並研提矯正機關未來</w:t>
            </w:r>
            <w:r>
              <w:rPr>
                <w:rFonts w:eastAsia="標楷體"/>
              </w:rPr>
              <w:t>10</w:t>
            </w:r>
            <w:r>
              <w:rPr>
                <w:rFonts w:eastAsia="標楷體" w:hint="eastAsia"/>
              </w:rPr>
              <w:t>年擴、遷、整建辦公廳舍總體規劃方案，期能至</w:t>
            </w:r>
            <w:r>
              <w:rPr>
                <w:rFonts w:eastAsia="標楷體"/>
              </w:rPr>
              <w:t>105</w:t>
            </w:r>
            <w:r>
              <w:rPr>
                <w:rFonts w:eastAsia="標楷體" w:hint="eastAsia"/>
              </w:rPr>
              <w:t>年</w:t>
            </w:r>
            <w:r>
              <w:rPr>
                <w:rFonts w:eastAsia="標楷體"/>
              </w:rPr>
              <w:t>5</w:t>
            </w:r>
            <w:r>
              <w:rPr>
                <w:rFonts w:eastAsia="標楷體" w:hint="eastAsia"/>
              </w:rPr>
              <w:t>月</w:t>
            </w:r>
            <w:r>
              <w:rPr>
                <w:rFonts w:eastAsia="標楷體"/>
              </w:rPr>
              <w:t>20</w:t>
            </w:r>
            <w:r>
              <w:rPr>
                <w:rFonts w:eastAsia="標楷體" w:hint="eastAsia"/>
              </w:rPr>
              <w:t>日前，將超收情形能降至</w:t>
            </w:r>
            <w:r>
              <w:rPr>
                <w:rFonts w:eastAsia="標楷體"/>
              </w:rPr>
              <w:t>10%</w:t>
            </w:r>
            <w:r>
              <w:rPr>
                <w:rFonts w:eastAsia="標楷體" w:hint="eastAsia"/>
              </w:rPr>
              <w:t>以下。</w:t>
            </w:r>
          </w:p>
          <w:p w:rsidR="00A26264" w:rsidRDefault="00A26264" w:rsidP="002E50B6">
            <w:pPr>
              <w:pStyle w:val="a4"/>
              <w:numPr>
                <w:ilvl w:val="0"/>
                <w:numId w:val="15"/>
              </w:numPr>
              <w:ind w:left="761"/>
              <w:jc w:val="both"/>
              <w:rPr>
                <w:rFonts w:eastAsia="標楷體"/>
              </w:rPr>
            </w:pPr>
            <w:r>
              <w:rPr>
                <w:rFonts w:eastAsia="標楷體" w:hint="eastAsia"/>
              </w:rPr>
              <w:t>本部除持續追蹤各相關機關之檢討情形，並請各機關依兩公約施行法第</w:t>
            </w:r>
            <w:r>
              <w:rPr>
                <w:rFonts w:eastAsia="標楷體"/>
              </w:rPr>
              <w:t>4</w:t>
            </w:r>
            <w:r>
              <w:rPr>
                <w:rFonts w:eastAsia="標楷體" w:hint="eastAsia"/>
              </w:rPr>
              <w:t>條，各級政府機關行使其職權應符合兩公約有關人權保障之規定，落實人權保障。</w:t>
            </w:r>
          </w:p>
        </w:tc>
        <w:tc>
          <w:tcPr>
            <w:tcW w:w="1701" w:type="dxa"/>
          </w:tcPr>
          <w:p w:rsidR="00A26264" w:rsidRDefault="00A26264" w:rsidP="002E50B6">
            <w:pPr>
              <w:pStyle w:val="a4"/>
              <w:jc w:val="both"/>
              <w:rPr>
                <w:rFonts w:ascii="Times New Roman" w:hAnsi="Times New Roman" w:cs="Times New Roman"/>
                <w:kern w:val="0"/>
                <w:sz w:val="20"/>
              </w:rPr>
            </w:pPr>
          </w:p>
        </w:tc>
        <w:tc>
          <w:tcPr>
            <w:tcW w:w="1417" w:type="dxa"/>
          </w:tcPr>
          <w:p w:rsidR="00A26264" w:rsidRPr="00CC4512" w:rsidRDefault="00A26264" w:rsidP="002E50B6">
            <w:pPr>
              <w:pStyle w:val="a4"/>
              <w:jc w:val="both"/>
              <w:rPr>
                <w:rFonts w:ascii="標楷體" w:eastAsia="標楷體" w:hAnsi="標楷體"/>
              </w:rPr>
            </w:pPr>
            <w:r>
              <w:rPr>
                <w:rFonts w:eastAsia="標楷體"/>
                <w:kern w:val="0"/>
              </w:rPr>
              <w:t>105</w:t>
            </w:r>
            <w:r>
              <w:rPr>
                <w:rFonts w:eastAsia="標楷體" w:hint="eastAsia"/>
                <w:kern w:val="0"/>
              </w:rPr>
              <w:t>年</w:t>
            </w:r>
            <w:r>
              <w:rPr>
                <w:rFonts w:eastAsia="標楷體"/>
                <w:kern w:val="0"/>
              </w:rPr>
              <w:t>5</w:t>
            </w:r>
            <w:r>
              <w:rPr>
                <w:rFonts w:eastAsia="標楷體" w:hint="eastAsia"/>
                <w:kern w:val="0"/>
              </w:rPr>
              <w:t>月</w:t>
            </w:r>
            <w:r>
              <w:rPr>
                <w:rFonts w:eastAsia="標楷體"/>
                <w:kern w:val="0"/>
              </w:rPr>
              <w:t>20</w:t>
            </w:r>
            <w:r>
              <w:rPr>
                <w:rFonts w:eastAsia="標楷體" w:hint="eastAsia"/>
                <w:kern w:val="0"/>
              </w:rPr>
              <w:t>日</w:t>
            </w:r>
          </w:p>
        </w:tc>
        <w:tc>
          <w:tcPr>
            <w:tcW w:w="1434" w:type="dxa"/>
          </w:tcPr>
          <w:p w:rsidR="00A26264" w:rsidRPr="00CC4512" w:rsidRDefault="00A26264" w:rsidP="00351375">
            <w:pPr>
              <w:pStyle w:val="a4"/>
              <w:spacing w:line="480" w:lineRule="exact"/>
              <w:jc w:val="both"/>
              <w:rPr>
                <w:rFonts w:ascii="標楷體" w:eastAsia="標楷體" w:hAnsi="標楷體"/>
                <w:b/>
                <w:kern w:val="0"/>
                <w:sz w:val="28"/>
                <w:szCs w:val="28"/>
              </w:rPr>
            </w:pPr>
          </w:p>
        </w:tc>
        <w:tc>
          <w:tcPr>
            <w:tcW w:w="791" w:type="dxa"/>
          </w:tcPr>
          <w:p w:rsidR="00A26264" w:rsidRPr="00CC4512" w:rsidRDefault="00A26264" w:rsidP="00351375">
            <w:pPr>
              <w:pStyle w:val="a4"/>
              <w:spacing w:line="480" w:lineRule="exact"/>
              <w:jc w:val="both"/>
              <w:rPr>
                <w:rFonts w:ascii="標楷體" w:eastAsia="標楷體" w:hAnsi="標楷體"/>
                <w:b/>
                <w:kern w:val="0"/>
                <w:sz w:val="28"/>
                <w:szCs w:val="28"/>
              </w:rPr>
            </w:pPr>
          </w:p>
        </w:tc>
        <w:tc>
          <w:tcPr>
            <w:tcW w:w="1068" w:type="dxa"/>
          </w:tcPr>
          <w:p w:rsidR="00A26264" w:rsidRPr="00CC4512" w:rsidRDefault="00A26264"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A26264" w:rsidRDefault="00A26264" w:rsidP="002E50B6">
            <w:pPr>
              <w:pStyle w:val="a4"/>
              <w:jc w:val="center"/>
            </w:pPr>
          </w:p>
        </w:tc>
        <w:tc>
          <w:tcPr>
            <w:tcW w:w="909" w:type="dxa"/>
          </w:tcPr>
          <w:p w:rsidR="00A26264" w:rsidRPr="004B5C7E" w:rsidRDefault="00A26264" w:rsidP="002E50B6">
            <w:pPr>
              <w:pStyle w:val="a4"/>
              <w:numPr>
                <w:ilvl w:val="0"/>
                <w:numId w:val="1"/>
              </w:numPr>
              <w:jc w:val="both"/>
              <w:rPr>
                <w:kern w:val="0"/>
                <w:sz w:val="20"/>
              </w:rPr>
            </w:pPr>
          </w:p>
        </w:tc>
        <w:tc>
          <w:tcPr>
            <w:tcW w:w="2098" w:type="dxa"/>
          </w:tcPr>
          <w:p w:rsidR="00A26264" w:rsidRPr="0021373B" w:rsidRDefault="00A26264" w:rsidP="002E50B6">
            <w:pPr>
              <w:pStyle w:val="a4"/>
              <w:jc w:val="both"/>
            </w:pPr>
            <w:r>
              <w:rPr>
                <w:rFonts w:eastAsia="標楷體"/>
              </w:rPr>
              <w:t>專家</w:t>
            </w:r>
            <w:r w:rsidRPr="00485015">
              <w:rPr>
                <w:rFonts w:eastAsia="標楷體"/>
              </w:rPr>
              <w:t>建議，政府在在未來檢討法令及行政措施時</w:t>
            </w:r>
            <w:r>
              <w:rPr>
                <w:rFonts w:eastAsia="標楷體" w:hint="eastAsia"/>
              </w:rPr>
              <w:t>，應將中華民國</w:t>
            </w:r>
            <w:r>
              <w:rPr>
                <w:rFonts w:eastAsia="標楷體" w:hint="eastAsia"/>
              </w:rPr>
              <w:t>(</w:t>
            </w:r>
            <w:r>
              <w:rPr>
                <w:rFonts w:eastAsia="標楷體" w:hint="eastAsia"/>
              </w:rPr>
              <w:t>臺灣</w:t>
            </w:r>
            <w:r>
              <w:rPr>
                <w:rFonts w:eastAsia="標楷體" w:hint="eastAsia"/>
              </w:rPr>
              <w:t>)</w:t>
            </w:r>
            <w:r>
              <w:rPr>
                <w:rFonts w:eastAsia="標楷體" w:hint="eastAsia"/>
              </w:rPr>
              <w:t>政府的兩國際公約初次報告審查會議的審議內容</w:t>
            </w:r>
            <w:r>
              <w:rPr>
                <w:rFonts w:eastAsia="標楷體"/>
              </w:rPr>
              <w:t>以及本</w:t>
            </w:r>
            <w:r w:rsidRPr="00641BC8">
              <w:rPr>
                <w:rFonts w:eastAsia="標楷體"/>
              </w:rPr>
              <w:t>結</w:t>
            </w:r>
            <w:r>
              <w:rPr>
                <w:rFonts w:eastAsia="標楷體" w:hint="eastAsia"/>
              </w:rPr>
              <w:t>論性意見</w:t>
            </w:r>
            <w:r>
              <w:rPr>
                <w:rFonts w:eastAsia="標楷體"/>
              </w:rPr>
              <w:t>與建議</w:t>
            </w:r>
            <w:r>
              <w:rPr>
                <w:rFonts w:eastAsia="標楷體" w:hint="eastAsia"/>
              </w:rPr>
              <w:t>列入考慮</w:t>
            </w:r>
            <w:r w:rsidRPr="00641BC8">
              <w:rPr>
                <w:rFonts w:eastAsia="標楷體"/>
              </w:rPr>
              <w:t>，</w:t>
            </w:r>
            <w:r>
              <w:rPr>
                <w:rFonts w:eastAsia="標楷體" w:hint="eastAsia"/>
              </w:rPr>
              <w:t>於</w:t>
            </w:r>
            <w:r>
              <w:rPr>
                <w:rFonts w:eastAsia="標楷體"/>
              </w:rPr>
              <w:t>明確</w:t>
            </w:r>
            <w:r>
              <w:rPr>
                <w:rFonts w:eastAsia="標楷體" w:hint="eastAsia"/>
              </w:rPr>
              <w:t>期程</w:t>
            </w:r>
            <w:r w:rsidRPr="00641BC8">
              <w:rPr>
                <w:rFonts w:eastAsia="標楷體"/>
              </w:rPr>
              <w:t>內優先納入考量。</w:t>
            </w:r>
          </w:p>
        </w:tc>
        <w:tc>
          <w:tcPr>
            <w:tcW w:w="1468" w:type="dxa"/>
          </w:tcPr>
          <w:p w:rsidR="00A26264" w:rsidRPr="004B5C7E" w:rsidRDefault="00A26264" w:rsidP="002E50B6">
            <w:pPr>
              <w:pStyle w:val="a4"/>
              <w:jc w:val="both"/>
              <w:rPr>
                <w:rFonts w:ascii="Times New Roman" w:hAnsi="Times New Roman" w:cs="Times New Roman"/>
                <w:kern w:val="0"/>
                <w:sz w:val="20"/>
                <w:shd w:val="pct15" w:color="auto" w:fill="FFFFFF"/>
              </w:rPr>
            </w:pPr>
            <w:r>
              <w:rPr>
                <w:rFonts w:eastAsia="標楷體" w:hint="eastAsia"/>
              </w:rPr>
              <w:t>總統府人權諮詢委員會議事組</w:t>
            </w:r>
            <w:r>
              <w:rPr>
                <w:rFonts w:eastAsia="標楷體"/>
              </w:rPr>
              <w:t>/</w:t>
            </w:r>
            <w:r>
              <w:rPr>
                <w:rFonts w:eastAsia="標楷體" w:hint="eastAsia"/>
              </w:rPr>
              <w:t>各機關</w:t>
            </w:r>
          </w:p>
        </w:tc>
        <w:tc>
          <w:tcPr>
            <w:tcW w:w="2255" w:type="dxa"/>
          </w:tcPr>
          <w:p w:rsidR="00A26264" w:rsidRPr="006151E3" w:rsidRDefault="00A26264" w:rsidP="002E50B6">
            <w:pPr>
              <w:widowControl/>
              <w:ind w:leftChars="13" w:left="32" w:hanging="1"/>
              <w:jc w:val="both"/>
              <w:rPr>
                <w:rFonts w:ascii="標楷體" w:eastAsia="標楷體" w:hAnsi="標楷體" w:cs="Courier New"/>
                <w:szCs w:val="24"/>
              </w:rPr>
            </w:pPr>
            <w:r w:rsidRPr="006151E3">
              <w:rPr>
                <w:rFonts w:ascii="標楷體" w:eastAsia="標楷體" w:hAnsi="標楷體" w:cs="Courier New" w:hint="eastAsia"/>
                <w:szCs w:val="24"/>
              </w:rPr>
              <w:t>(法務部)</w:t>
            </w:r>
          </w:p>
          <w:p w:rsidR="00A26264" w:rsidRPr="006151E3" w:rsidRDefault="00A26264" w:rsidP="00A26264">
            <w:pPr>
              <w:pStyle w:val="a4"/>
              <w:numPr>
                <w:ilvl w:val="0"/>
                <w:numId w:val="17"/>
              </w:numPr>
              <w:ind w:left="775"/>
              <w:jc w:val="both"/>
              <w:rPr>
                <w:rFonts w:ascii="標楷體" w:eastAsia="標楷體" w:hAnsi="標楷體"/>
              </w:rPr>
            </w:pPr>
            <w:r w:rsidRPr="006151E3">
              <w:rPr>
                <w:rFonts w:ascii="標楷體" w:eastAsia="標楷體" w:hAnsi="標楷體" w:hint="eastAsia"/>
              </w:rPr>
              <w:t>針對國際人權專家「結論性意見及建議」提出的人權缺失及待改進事項，我國將建立改善、監測及督考機制，以期有效回應及解決本次國際審查會議提及之各項問題，俾改善我國人權狀況，與國際人權接軌。</w:t>
            </w:r>
          </w:p>
          <w:p w:rsidR="00A26264" w:rsidRPr="006151E3" w:rsidRDefault="00A26264" w:rsidP="00A26264">
            <w:pPr>
              <w:pStyle w:val="a4"/>
              <w:numPr>
                <w:ilvl w:val="0"/>
                <w:numId w:val="17"/>
              </w:numPr>
              <w:ind w:left="775"/>
              <w:jc w:val="both"/>
              <w:rPr>
                <w:rFonts w:ascii="標楷體" w:eastAsia="標楷體" w:hAnsi="標楷體"/>
              </w:rPr>
            </w:pPr>
            <w:r w:rsidRPr="006151E3">
              <w:rPr>
                <w:rFonts w:ascii="標楷體" w:eastAsia="標楷體" w:hAnsi="標楷體" w:hint="eastAsia"/>
              </w:rPr>
              <w:t>以法務部為幕僚機關之總統府人權諮詢委員會議事組，已於102年3月12日召開研商「確認我國初次國家人權報告國際審查會議結論性意見各點次權責機關相關事宜」會議，請各機關針對「結論性意見及建議」提出「初步因應措施」及「預定完成時程」，俾提報總統府人權諮詢委員會，以建立後續管考機制。</w:t>
            </w:r>
          </w:p>
          <w:p w:rsidR="00A26264" w:rsidRPr="006151E3" w:rsidRDefault="00A26264" w:rsidP="00A26264">
            <w:pPr>
              <w:pStyle w:val="a4"/>
              <w:numPr>
                <w:ilvl w:val="0"/>
                <w:numId w:val="17"/>
              </w:numPr>
              <w:ind w:left="775"/>
              <w:jc w:val="both"/>
              <w:rPr>
                <w:rFonts w:ascii="標楷體" w:eastAsia="標楷體" w:hAnsi="標楷體"/>
              </w:rPr>
            </w:pPr>
            <w:r w:rsidRPr="006151E3">
              <w:rPr>
                <w:rFonts w:ascii="標楷體" w:eastAsia="標楷體" w:hAnsi="標楷體" w:hint="eastAsia"/>
              </w:rPr>
              <w:t>總統府人權諮詢委員會議事組預計在</w:t>
            </w:r>
            <w:r w:rsidRPr="006151E3">
              <w:rPr>
                <w:rFonts w:ascii="標楷體" w:eastAsia="標楷體" w:hAnsi="標楷體"/>
              </w:rPr>
              <w:t>102</w:t>
            </w:r>
            <w:r w:rsidRPr="006151E3">
              <w:rPr>
                <w:rFonts w:ascii="標楷體" w:eastAsia="標楷體" w:hAnsi="標楷體" w:hint="eastAsia"/>
              </w:rPr>
              <w:t>年</w:t>
            </w:r>
            <w:r w:rsidRPr="006151E3">
              <w:rPr>
                <w:rFonts w:ascii="標楷體" w:eastAsia="標楷體" w:hAnsi="標楷體"/>
              </w:rPr>
              <w:t>4</w:t>
            </w:r>
            <w:r w:rsidRPr="006151E3">
              <w:rPr>
                <w:rFonts w:ascii="標楷體" w:eastAsia="標楷體" w:hAnsi="標楷體" w:hint="eastAsia"/>
              </w:rPr>
              <w:t>月召開之第</w:t>
            </w:r>
            <w:r w:rsidRPr="006151E3">
              <w:rPr>
                <w:rFonts w:ascii="標楷體" w:eastAsia="標楷體" w:hAnsi="標楷體"/>
              </w:rPr>
              <w:t>11</w:t>
            </w:r>
            <w:r w:rsidRPr="006151E3">
              <w:rPr>
                <w:rFonts w:ascii="標楷體" w:eastAsia="標楷體" w:hAnsi="標楷體" w:hint="eastAsia"/>
              </w:rPr>
              <w:t>次總統府人權諮詢委員會，提出「針對國家人權報告書列舉的人權缺失及待改進事項，建立改善、監測、督考機制，以符合兩公約的規範」報告案，規劃將「國家人權報告」、「結論性意見及建議」及其他總統府人權諮詢委員會委員建議列入之人權缺失項目，與總統府人權諮詢委員及各機關確認「缺失項目」及「改善時程」後，分設「法令檢討小組」、「教育訓練小組」及「人權評鑑小組」督促改善人權缺失。</w:t>
            </w:r>
          </w:p>
          <w:p w:rsidR="00A26264" w:rsidRDefault="00A26264" w:rsidP="00A26264">
            <w:pPr>
              <w:pStyle w:val="a4"/>
              <w:numPr>
                <w:ilvl w:val="0"/>
                <w:numId w:val="17"/>
              </w:numPr>
              <w:ind w:left="775"/>
              <w:jc w:val="both"/>
              <w:rPr>
                <w:rFonts w:ascii="標楷體" w:eastAsia="標楷體" w:hAnsi="標楷體"/>
              </w:rPr>
            </w:pPr>
            <w:r w:rsidRPr="006151E3">
              <w:rPr>
                <w:rFonts w:ascii="標楷體" w:eastAsia="標楷體" w:hAnsi="標楷體" w:hint="eastAsia"/>
              </w:rPr>
              <w:t>上開「法令檢討小組」將督促各級政府機關檢討「國家人權報告」及「國際審查會議結論性意見及建議」提及之法令及行政措施缺失，並應持續檢討法令及行政措施是否符合國際人權公約規範，以建全法制，落實人權保障。</w:t>
            </w:r>
          </w:p>
          <w:p w:rsidR="00A26264" w:rsidRPr="00AF320F" w:rsidRDefault="00A26264" w:rsidP="00A26264">
            <w:pPr>
              <w:pStyle w:val="a4"/>
              <w:numPr>
                <w:ilvl w:val="0"/>
                <w:numId w:val="17"/>
              </w:numPr>
              <w:ind w:left="775"/>
              <w:jc w:val="both"/>
              <w:rPr>
                <w:rFonts w:ascii="標楷體" w:eastAsia="標楷體" w:hAnsi="標楷體"/>
              </w:rPr>
            </w:pPr>
            <w:r w:rsidRPr="00502874">
              <w:rPr>
                <w:rFonts w:ascii="標楷體" w:eastAsia="標楷體" w:hAnsi="標楷體" w:hint="eastAsia"/>
                <w:kern w:val="0"/>
              </w:rPr>
              <w:t>未來將依國際人權專家建議，進行後續追蹤程序，依照聯合國模式提交後續追蹤報告及定期報告</w:t>
            </w:r>
            <w:r w:rsidRPr="00502874">
              <w:rPr>
                <w:rFonts w:ascii="標楷體" w:eastAsia="標楷體" w:hAnsi="標楷體"/>
                <w:kern w:val="0"/>
              </w:rPr>
              <w:t>(</w:t>
            </w:r>
            <w:r w:rsidRPr="00502874">
              <w:rPr>
                <w:rFonts w:ascii="標楷體" w:eastAsia="標楷體" w:hAnsi="標楷體" w:hint="eastAsia"/>
                <w:kern w:val="0"/>
              </w:rPr>
              <w:t>公政公約每</w:t>
            </w:r>
            <w:r w:rsidRPr="00502874">
              <w:rPr>
                <w:rFonts w:ascii="標楷體" w:eastAsia="標楷體" w:hAnsi="標楷體"/>
                <w:kern w:val="0"/>
              </w:rPr>
              <w:t>4</w:t>
            </w:r>
            <w:r w:rsidRPr="00502874">
              <w:rPr>
                <w:rFonts w:ascii="標楷體" w:eastAsia="標楷體" w:hAnsi="標楷體" w:hint="eastAsia"/>
                <w:kern w:val="0"/>
              </w:rPr>
              <w:t>年</w:t>
            </w:r>
            <w:r w:rsidRPr="00502874">
              <w:rPr>
                <w:rFonts w:ascii="標楷體" w:eastAsia="標楷體" w:hAnsi="標楷體"/>
                <w:kern w:val="0"/>
              </w:rPr>
              <w:t>1</w:t>
            </w:r>
            <w:r w:rsidRPr="00502874">
              <w:rPr>
                <w:rFonts w:ascii="標楷體" w:eastAsia="標楷體" w:hAnsi="標楷體" w:hint="eastAsia"/>
                <w:kern w:val="0"/>
              </w:rPr>
              <w:t>次，經社文公約每</w:t>
            </w:r>
            <w:r w:rsidRPr="00502874">
              <w:rPr>
                <w:rFonts w:ascii="標楷體" w:eastAsia="標楷體" w:hAnsi="標楷體"/>
                <w:kern w:val="0"/>
              </w:rPr>
              <w:t>5</w:t>
            </w:r>
            <w:r w:rsidRPr="00502874">
              <w:rPr>
                <w:rFonts w:ascii="標楷體" w:eastAsia="標楷體" w:hAnsi="標楷體" w:hint="eastAsia"/>
                <w:kern w:val="0"/>
              </w:rPr>
              <w:t>年</w:t>
            </w:r>
            <w:r w:rsidRPr="00502874">
              <w:rPr>
                <w:rFonts w:ascii="標楷體" w:eastAsia="標楷體" w:hAnsi="標楷體"/>
                <w:kern w:val="0"/>
              </w:rPr>
              <w:t>1</w:t>
            </w:r>
            <w:r w:rsidRPr="00502874">
              <w:rPr>
                <w:rFonts w:ascii="標楷體" w:eastAsia="標楷體" w:hAnsi="標楷體" w:hint="eastAsia"/>
                <w:kern w:val="0"/>
              </w:rPr>
              <w:t>次</w:t>
            </w:r>
            <w:r w:rsidRPr="00502874">
              <w:rPr>
                <w:rFonts w:ascii="標楷體" w:eastAsia="標楷體" w:hAnsi="標楷體"/>
                <w:kern w:val="0"/>
              </w:rPr>
              <w:t>)</w:t>
            </w:r>
            <w:r w:rsidRPr="00502874">
              <w:rPr>
                <w:rFonts w:ascii="標楷體" w:eastAsia="標楷體" w:hAnsi="標楷體" w:hint="eastAsia"/>
                <w:kern w:val="0"/>
              </w:rPr>
              <w:t>，結合政府、專家與民間社會的力量，持續檢討並改善我國人權，俾符合公政公約及經社文公約施行法第6條「</w:t>
            </w:r>
            <w:r w:rsidRPr="00502874">
              <w:rPr>
                <w:rFonts w:ascii="標楷體" w:eastAsia="標楷體" w:hAnsi="標楷體" w:cs="細明體" w:hint="eastAsia"/>
                <w:kern w:val="0"/>
                <w:lang w:val="zh-TW"/>
              </w:rPr>
              <w:t>政府應依兩公約規定，建立人權報告制度。</w:t>
            </w:r>
            <w:r w:rsidRPr="00502874">
              <w:rPr>
                <w:rFonts w:ascii="標楷體" w:eastAsia="標楷體" w:hAnsi="標楷體" w:hint="eastAsia"/>
                <w:kern w:val="0"/>
              </w:rPr>
              <w:t>」之規定，以達尊重、保護及落實人權的目標。</w:t>
            </w:r>
          </w:p>
          <w:p w:rsidR="00AF320F" w:rsidRPr="00502874" w:rsidRDefault="00AF320F" w:rsidP="00AF320F">
            <w:pPr>
              <w:pStyle w:val="a4"/>
              <w:ind w:left="19"/>
              <w:jc w:val="both"/>
              <w:rPr>
                <w:rFonts w:ascii="標楷體" w:eastAsia="標楷體" w:hAnsi="標楷體"/>
              </w:rPr>
            </w:pPr>
          </w:p>
          <w:p w:rsidR="00A26264" w:rsidRPr="006151E3" w:rsidRDefault="00A26264" w:rsidP="002E50B6">
            <w:pPr>
              <w:widowControl/>
              <w:ind w:left="480" w:hangingChars="200" w:hanging="480"/>
              <w:jc w:val="both"/>
              <w:rPr>
                <w:rFonts w:ascii="標楷體" w:eastAsia="標楷體" w:hAnsi="標楷體" w:cs="新細明體"/>
                <w:kern w:val="0"/>
                <w:szCs w:val="24"/>
              </w:rPr>
            </w:pPr>
            <w:r w:rsidRPr="006151E3">
              <w:rPr>
                <w:rFonts w:ascii="標楷體" w:eastAsia="標楷體" w:hAnsi="標楷體" w:cs="新細明體" w:hint="eastAsia"/>
                <w:kern w:val="0"/>
                <w:szCs w:val="24"/>
              </w:rPr>
              <w:t>(輔導會)</w:t>
            </w:r>
          </w:p>
          <w:p w:rsidR="00A26264" w:rsidRPr="006151E3" w:rsidRDefault="00A26264" w:rsidP="00A26264">
            <w:pPr>
              <w:widowControl/>
              <w:numPr>
                <w:ilvl w:val="0"/>
                <w:numId w:val="16"/>
              </w:numPr>
              <w:ind w:leftChars="11" w:left="626" w:hangingChars="250" w:hanging="600"/>
              <w:jc w:val="both"/>
              <w:rPr>
                <w:rFonts w:ascii="標楷體" w:eastAsia="標楷體" w:hAnsi="標楷體" w:cs="新細明體"/>
                <w:kern w:val="0"/>
                <w:szCs w:val="24"/>
              </w:rPr>
            </w:pPr>
            <w:r w:rsidRPr="006151E3">
              <w:rPr>
                <w:rFonts w:ascii="標楷體" w:eastAsia="標楷體" w:hAnsi="標楷體" w:cs="新細明體" w:hint="eastAsia"/>
                <w:kern w:val="0"/>
                <w:szCs w:val="24"/>
              </w:rPr>
              <w:t>本會配合進行《消除對婦女一切形式歧視公約》之法規命令檢視，已完成法律案2項之檢視。另行政命令50項亦進行中，預計於102年3月底前完成。</w:t>
            </w:r>
          </w:p>
          <w:p w:rsidR="00A26264" w:rsidRPr="006151E3" w:rsidRDefault="00A26264" w:rsidP="00A26264">
            <w:pPr>
              <w:widowControl/>
              <w:numPr>
                <w:ilvl w:val="0"/>
                <w:numId w:val="16"/>
              </w:numPr>
              <w:ind w:leftChars="11" w:left="626" w:hangingChars="250" w:hanging="600"/>
              <w:jc w:val="both"/>
              <w:rPr>
                <w:rFonts w:ascii="標楷體" w:eastAsia="標楷體" w:hAnsi="標楷體" w:cs="新細明體"/>
                <w:kern w:val="0"/>
                <w:szCs w:val="24"/>
              </w:rPr>
            </w:pPr>
            <w:r w:rsidRPr="006151E3">
              <w:rPr>
                <w:rFonts w:ascii="標楷體" w:eastAsia="標楷體" w:hAnsi="標楷體" w:cs="新細明體" w:hint="eastAsia"/>
                <w:kern w:val="0"/>
                <w:szCs w:val="24"/>
              </w:rPr>
              <w:t>另行政措施之檢視亦持續階段式推動中，預計於102年6月前完成。</w:t>
            </w:r>
          </w:p>
          <w:p w:rsidR="00A26264" w:rsidRPr="006151E3" w:rsidRDefault="00A26264" w:rsidP="002E50B6">
            <w:pPr>
              <w:widowControl/>
              <w:ind w:left="480" w:hangingChars="200" w:hanging="480"/>
              <w:jc w:val="both"/>
              <w:rPr>
                <w:rFonts w:ascii="標楷體" w:eastAsia="標楷體" w:hAnsi="標楷體" w:cs="新細明體"/>
                <w:kern w:val="0"/>
                <w:szCs w:val="24"/>
              </w:rPr>
            </w:pPr>
          </w:p>
          <w:p w:rsidR="00A26264" w:rsidRPr="006151E3" w:rsidRDefault="00A26264" w:rsidP="002E50B6">
            <w:pPr>
              <w:widowControl/>
              <w:ind w:left="480" w:hangingChars="200" w:hanging="480"/>
              <w:jc w:val="both"/>
              <w:rPr>
                <w:rFonts w:ascii="標楷體" w:eastAsia="標楷體" w:hAnsi="標楷體"/>
              </w:rPr>
            </w:pPr>
            <w:r w:rsidRPr="006151E3">
              <w:rPr>
                <w:rFonts w:ascii="標楷體" w:eastAsia="標楷體" w:hAnsi="標楷體" w:hint="eastAsia"/>
              </w:rPr>
              <w:t>(公平會) 配合辦理。</w:t>
            </w:r>
          </w:p>
          <w:p w:rsidR="00A26264" w:rsidRPr="006151E3" w:rsidRDefault="00A26264" w:rsidP="002E50B6">
            <w:pPr>
              <w:widowControl/>
              <w:ind w:left="480" w:hangingChars="200" w:hanging="480"/>
              <w:jc w:val="both"/>
              <w:rPr>
                <w:rFonts w:ascii="標楷體" w:eastAsia="標楷體" w:hAnsi="標楷體"/>
              </w:rPr>
            </w:pPr>
          </w:p>
          <w:p w:rsidR="00A26264" w:rsidRPr="006151E3" w:rsidRDefault="00A26264" w:rsidP="002E50B6">
            <w:pPr>
              <w:widowControl/>
              <w:ind w:left="480" w:hangingChars="200" w:hanging="480"/>
              <w:jc w:val="both"/>
              <w:rPr>
                <w:rFonts w:ascii="標楷體" w:eastAsia="標楷體" w:hAnsi="標楷體"/>
              </w:rPr>
            </w:pPr>
            <w:r w:rsidRPr="006151E3">
              <w:rPr>
                <w:rFonts w:ascii="標楷體" w:eastAsia="標楷體" w:hAnsi="標楷體" w:hint="eastAsia"/>
              </w:rPr>
              <w:t>(內政部)</w:t>
            </w:r>
          </w:p>
          <w:p w:rsidR="00A26264" w:rsidRPr="006151E3" w:rsidRDefault="00A26264" w:rsidP="002E50B6">
            <w:pPr>
              <w:widowControl/>
              <w:ind w:leftChars="13" w:left="32" w:hanging="1"/>
              <w:jc w:val="both"/>
              <w:rPr>
                <w:rFonts w:ascii="標楷體" w:eastAsia="標楷體" w:hAnsi="標楷體" w:cs="Courier New"/>
                <w:szCs w:val="24"/>
              </w:rPr>
            </w:pPr>
            <w:r w:rsidRPr="006151E3">
              <w:rPr>
                <w:rFonts w:ascii="標楷體" w:eastAsia="標楷體" w:hAnsi="標楷體" w:cs="Courier New" w:hint="eastAsia"/>
                <w:szCs w:val="24"/>
              </w:rPr>
              <w:t>內政部將配合專家團建議，政府在調查實施國際人權公約初步報告過程中之討論，以及本總結觀察與建議，於日後檢討法令及行政措施時，將前揭事項優先納入考量。</w:t>
            </w:r>
          </w:p>
          <w:p w:rsidR="00A26264" w:rsidRPr="006151E3" w:rsidRDefault="00A26264" w:rsidP="002E50B6">
            <w:pPr>
              <w:widowControl/>
              <w:ind w:leftChars="13" w:left="32" w:hanging="1"/>
              <w:jc w:val="both"/>
              <w:rPr>
                <w:rFonts w:ascii="標楷體" w:eastAsia="標楷體" w:hAnsi="標楷體" w:cs="Courier New"/>
                <w:szCs w:val="24"/>
              </w:rPr>
            </w:pPr>
          </w:p>
          <w:p w:rsidR="00A26264" w:rsidRPr="006151E3" w:rsidRDefault="00A26264" w:rsidP="002E50B6">
            <w:pPr>
              <w:widowControl/>
              <w:ind w:leftChars="13" w:left="32" w:hanging="1"/>
              <w:jc w:val="both"/>
              <w:rPr>
                <w:rFonts w:ascii="標楷體" w:eastAsia="標楷體" w:hAnsi="標楷體"/>
              </w:rPr>
            </w:pPr>
            <w:r w:rsidRPr="006151E3">
              <w:rPr>
                <w:rFonts w:ascii="標楷體" w:eastAsia="標楷體" w:hAnsi="標楷體" w:hint="eastAsia"/>
              </w:rPr>
              <w:t>(國科會) 敬悉，本會無相關意見。</w:t>
            </w:r>
          </w:p>
          <w:p w:rsidR="00A26264" w:rsidRPr="006151E3" w:rsidRDefault="00A26264" w:rsidP="002E50B6">
            <w:pPr>
              <w:widowControl/>
              <w:ind w:leftChars="13" w:left="32" w:hanging="1"/>
              <w:jc w:val="both"/>
              <w:rPr>
                <w:rFonts w:ascii="標楷體" w:eastAsia="標楷體" w:hAnsi="標楷體"/>
              </w:rPr>
            </w:pPr>
          </w:p>
          <w:p w:rsidR="00A26264" w:rsidRPr="006151E3" w:rsidRDefault="00A26264" w:rsidP="002E50B6">
            <w:pPr>
              <w:widowControl/>
              <w:ind w:leftChars="13" w:left="32" w:hanging="1"/>
              <w:jc w:val="both"/>
              <w:rPr>
                <w:rFonts w:ascii="標楷體" w:eastAsia="標楷體" w:hAnsi="標楷體"/>
              </w:rPr>
            </w:pPr>
            <w:r w:rsidRPr="006151E3">
              <w:rPr>
                <w:rFonts w:ascii="標楷體" w:eastAsia="標楷體" w:hAnsi="標楷體" w:hint="eastAsia"/>
              </w:rPr>
              <w:t>(工程會)</w:t>
            </w:r>
          </w:p>
          <w:p w:rsidR="00A26264" w:rsidRPr="006151E3" w:rsidRDefault="00A26264" w:rsidP="002E50B6">
            <w:pPr>
              <w:widowControl/>
              <w:ind w:leftChars="13" w:left="32" w:hanging="1"/>
              <w:jc w:val="both"/>
              <w:rPr>
                <w:rFonts w:ascii="標楷體" w:eastAsia="標楷體" w:hAnsi="標楷體" w:cs="Courier New"/>
                <w:szCs w:val="24"/>
              </w:rPr>
            </w:pPr>
            <w:r w:rsidRPr="006151E3">
              <w:rPr>
                <w:rFonts w:ascii="標楷體" w:eastAsia="標楷體" w:hAnsi="標楷體" w:cs="Courier New" w:hint="eastAsia"/>
                <w:szCs w:val="24"/>
              </w:rPr>
              <w:t>說明：</w:t>
            </w:r>
          </w:p>
          <w:p w:rsidR="00A26264" w:rsidRPr="006151E3" w:rsidRDefault="00A26264" w:rsidP="002E50B6">
            <w:pPr>
              <w:widowControl/>
              <w:ind w:leftChars="13" w:left="32" w:hanging="1"/>
              <w:jc w:val="both"/>
              <w:rPr>
                <w:rFonts w:ascii="標楷體" w:eastAsia="標楷體" w:hAnsi="標楷體" w:cs="Courier New"/>
                <w:szCs w:val="24"/>
              </w:rPr>
            </w:pPr>
            <w:r w:rsidRPr="006151E3">
              <w:rPr>
                <w:rFonts w:ascii="標楷體" w:eastAsia="標楷體" w:hAnsi="標楷體" w:cs="Courier New" w:hint="eastAsia"/>
                <w:szCs w:val="24"/>
              </w:rPr>
              <w:t>針對本點專家團建議，「政府在調查實施國際人權公約初步報告過程中之討論，以及本總結觀察與建議」，在未來檢討</w:t>
            </w:r>
            <w:bookmarkStart w:id="1" w:name="_Hlk351365410"/>
            <w:r w:rsidRPr="006151E3">
              <w:rPr>
                <w:rFonts w:ascii="標楷體" w:eastAsia="標楷體" w:hAnsi="標楷體" w:cs="Courier New" w:hint="eastAsia"/>
                <w:szCs w:val="24"/>
              </w:rPr>
              <w:t>法令及行政措施時</w:t>
            </w:r>
            <w:bookmarkEnd w:id="1"/>
            <w:r w:rsidRPr="006151E3">
              <w:rPr>
                <w:rFonts w:ascii="標楷體" w:eastAsia="標楷體" w:hAnsi="標楷體" w:cs="Courier New" w:hint="eastAsia"/>
                <w:szCs w:val="24"/>
              </w:rPr>
              <w:t>，應於明確時間內優先納入考量乙節，工程會業管法律為政府採購法、技師法、工程技術顧問公司管理條例，主要為政府採購制度之建立及技師、工程技術顧問公司之管理；鑑於本次我國所提初步報告及專家團之觀察與建議內容，未直接涉及本會業管者，惟本會日後如在業管法令及行政措施訂定、修正涉及國際人權公約內容，將配合檢討及考量。</w:t>
            </w:r>
          </w:p>
          <w:p w:rsidR="00A26264"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r w:rsidRPr="006151E3">
              <w:rPr>
                <w:rFonts w:ascii="標楷體" w:eastAsia="標楷體" w:hAnsi="標楷體" w:hint="eastAsia"/>
              </w:rPr>
              <w:t>(研考會) 本項經檢討尚無涉及本會職掌，未來擬配合辦理。</w:t>
            </w:r>
          </w:p>
          <w:p w:rsidR="00A26264" w:rsidRPr="00502874"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r w:rsidRPr="006151E3">
              <w:rPr>
                <w:rFonts w:ascii="標楷體" w:eastAsia="標楷體" w:hAnsi="標楷體" w:hint="eastAsia"/>
              </w:rPr>
              <w:t>(交通部)</w:t>
            </w:r>
          </w:p>
          <w:p w:rsidR="00A26264" w:rsidRPr="006151E3" w:rsidRDefault="00A26264" w:rsidP="002E50B6">
            <w:pPr>
              <w:pStyle w:val="a4"/>
              <w:jc w:val="both"/>
              <w:rPr>
                <w:rFonts w:ascii="標楷體" w:eastAsia="標楷體" w:hAnsi="標楷體"/>
              </w:rPr>
            </w:pPr>
            <w:r w:rsidRPr="006151E3">
              <w:rPr>
                <w:rFonts w:ascii="標楷體" w:eastAsia="標楷體" w:hAnsi="標楷體" w:hint="eastAsia"/>
                <w:kern w:val="0"/>
              </w:rPr>
              <w:t>相關結論與建議本部參採辦理。</w:t>
            </w:r>
          </w:p>
        </w:tc>
        <w:tc>
          <w:tcPr>
            <w:tcW w:w="1701" w:type="dxa"/>
          </w:tcPr>
          <w:p w:rsidR="00A26264" w:rsidRPr="006151E3" w:rsidRDefault="00A26264" w:rsidP="002E50B6">
            <w:pPr>
              <w:pStyle w:val="a4"/>
              <w:jc w:val="both"/>
              <w:rPr>
                <w:rFonts w:ascii="標楷體" w:eastAsia="標楷體" w:hAnsi="標楷體"/>
                <w:color w:val="FF0000"/>
                <w:shd w:val="pct15" w:color="auto" w:fill="FFFFFF"/>
              </w:rPr>
            </w:pPr>
          </w:p>
        </w:tc>
        <w:tc>
          <w:tcPr>
            <w:tcW w:w="1417" w:type="dxa"/>
          </w:tcPr>
          <w:p w:rsidR="00A26264" w:rsidRPr="006151E3" w:rsidRDefault="00A26264" w:rsidP="002E50B6">
            <w:pPr>
              <w:pStyle w:val="a4"/>
              <w:jc w:val="both"/>
              <w:rPr>
                <w:rFonts w:ascii="標楷體" w:eastAsia="標楷體" w:hAnsi="標楷體"/>
              </w:rPr>
            </w:pPr>
            <w:r w:rsidRPr="006151E3">
              <w:rPr>
                <w:rFonts w:ascii="標楷體" w:eastAsia="標楷體" w:hAnsi="標楷體" w:hint="eastAsia"/>
              </w:rPr>
              <w:t>(法務部)</w:t>
            </w:r>
          </w:p>
          <w:p w:rsidR="00A26264" w:rsidRDefault="00A26264" w:rsidP="002E50B6">
            <w:pPr>
              <w:pStyle w:val="a4"/>
              <w:ind w:left="480" w:hangingChars="200" w:hanging="480"/>
              <w:jc w:val="both"/>
              <w:rPr>
                <w:rFonts w:ascii="標楷體" w:eastAsia="標楷體" w:hAnsi="標楷體"/>
              </w:rPr>
            </w:pPr>
            <w:r w:rsidRPr="006151E3">
              <w:rPr>
                <w:rFonts w:ascii="標楷體" w:eastAsia="標楷體" w:hAnsi="標楷體" w:hint="eastAsia"/>
              </w:rPr>
              <w:t>持續辦理。</w:t>
            </w: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F320F" w:rsidRDefault="00AF320F" w:rsidP="002E50B6">
            <w:pPr>
              <w:pStyle w:val="a4"/>
              <w:ind w:left="480" w:hangingChars="200" w:hanging="480"/>
              <w:jc w:val="both"/>
              <w:rPr>
                <w:rFonts w:ascii="標楷體" w:eastAsia="標楷體" w:hAnsi="標楷體"/>
              </w:rPr>
            </w:pPr>
          </w:p>
          <w:p w:rsidR="00AF320F" w:rsidRDefault="00AF320F" w:rsidP="002E50B6">
            <w:pPr>
              <w:pStyle w:val="a4"/>
              <w:ind w:left="480" w:hangingChars="200" w:hanging="480"/>
              <w:jc w:val="both"/>
              <w:rPr>
                <w:rFonts w:ascii="標楷體" w:eastAsia="標楷體" w:hAnsi="標楷體"/>
              </w:rPr>
            </w:pPr>
          </w:p>
          <w:p w:rsidR="00A26264" w:rsidRPr="006151E3" w:rsidRDefault="00A26264" w:rsidP="002E50B6">
            <w:pPr>
              <w:pStyle w:val="a4"/>
              <w:ind w:left="480" w:hangingChars="200" w:hanging="480"/>
              <w:jc w:val="both"/>
              <w:rPr>
                <w:rFonts w:ascii="標楷體" w:eastAsia="標楷體" w:hAnsi="標楷體"/>
              </w:rPr>
            </w:pPr>
            <w:r w:rsidRPr="006151E3">
              <w:rPr>
                <w:rFonts w:ascii="標楷體" w:eastAsia="標楷體" w:hAnsi="標楷體" w:hint="eastAsia"/>
              </w:rPr>
              <w:t>(輔導會)</w:t>
            </w:r>
          </w:p>
          <w:p w:rsidR="00A26264" w:rsidRPr="006151E3" w:rsidRDefault="00A26264" w:rsidP="002E50B6">
            <w:pPr>
              <w:widowControl/>
              <w:ind w:rightChars="-9" w:right="-22"/>
              <w:jc w:val="both"/>
              <w:rPr>
                <w:rFonts w:ascii="標楷體" w:eastAsia="標楷體" w:hAnsi="標楷體" w:cs="新細明體"/>
                <w:kern w:val="0"/>
                <w:szCs w:val="24"/>
                <w:shd w:val="pct15" w:color="auto" w:fill="FFFFFF"/>
              </w:rPr>
            </w:pPr>
            <w:r w:rsidRPr="006151E3">
              <w:rPr>
                <w:rFonts w:ascii="標楷體" w:eastAsia="標楷體" w:hAnsi="標楷體" w:cs="新細明體" w:hint="eastAsia"/>
                <w:kern w:val="0"/>
                <w:szCs w:val="24"/>
              </w:rPr>
              <w:t>102年6月。</w:t>
            </w:r>
          </w:p>
          <w:p w:rsidR="00A26264" w:rsidRPr="006151E3" w:rsidRDefault="00A26264" w:rsidP="002E50B6">
            <w:pPr>
              <w:pStyle w:val="a4"/>
              <w:jc w:val="both"/>
              <w:rPr>
                <w:rFonts w:ascii="標楷體" w:eastAsia="標楷體" w:hAnsi="標楷體"/>
                <w:color w:val="FF0000"/>
                <w:shd w:val="pct15" w:color="auto" w:fill="FFFFFF"/>
              </w:rPr>
            </w:pPr>
          </w:p>
          <w:p w:rsidR="00A26264" w:rsidRPr="006151E3" w:rsidRDefault="00A26264" w:rsidP="002E50B6">
            <w:pPr>
              <w:pStyle w:val="a4"/>
              <w:jc w:val="both"/>
              <w:rPr>
                <w:rFonts w:ascii="標楷體" w:eastAsia="標楷體" w:hAnsi="標楷體"/>
                <w:color w:val="FF0000"/>
                <w:shd w:val="pct15" w:color="auto" w:fill="FFFFFF"/>
              </w:rPr>
            </w:pPr>
          </w:p>
          <w:p w:rsidR="00A26264" w:rsidRPr="006151E3" w:rsidRDefault="00A26264" w:rsidP="002E50B6">
            <w:pPr>
              <w:pStyle w:val="a4"/>
              <w:jc w:val="both"/>
              <w:rPr>
                <w:rFonts w:ascii="標楷體" w:eastAsia="標楷體" w:hAnsi="標楷體"/>
                <w:color w:val="FF0000"/>
                <w:shd w:val="pct15" w:color="auto" w:fill="FFFFFF"/>
              </w:rPr>
            </w:pPr>
          </w:p>
          <w:p w:rsidR="00A26264" w:rsidRPr="006151E3" w:rsidRDefault="00A26264" w:rsidP="002E50B6">
            <w:pPr>
              <w:pStyle w:val="a4"/>
              <w:jc w:val="both"/>
              <w:rPr>
                <w:rFonts w:ascii="標楷體" w:eastAsia="標楷體" w:hAnsi="標楷體"/>
                <w:color w:val="FF0000"/>
                <w:shd w:val="pct15" w:color="auto" w:fill="FFFFFF"/>
              </w:rPr>
            </w:pPr>
          </w:p>
          <w:p w:rsidR="00A26264" w:rsidRPr="006151E3" w:rsidRDefault="00A26264" w:rsidP="002E50B6">
            <w:pPr>
              <w:pStyle w:val="a4"/>
              <w:jc w:val="both"/>
              <w:rPr>
                <w:rFonts w:ascii="標楷體" w:eastAsia="標楷體" w:hAnsi="標楷體"/>
                <w:color w:val="FF0000"/>
                <w:shd w:val="pct15" w:color="auto" w:fill="FFFFFF"/>
              </w:rPr>
            </w:pPr>
          </w:p>
          <w:p w:rsidR="00A26264" w:rsidRPr="006151E3" w:rsidRDefault="00A26264" w:rsidP="002E50B6">
            <w:pPr>
              <w:pStyle w:val="a4"/>
              <w:jc w:val="both"/>
              <w:rPr>
                <w:rFonts w:ascii="標楷體" w:eastAsia="標楷體" w:hAnsi="標楷體"/>
                <w:color w:val="FF0000"/>
                <w:shd w:val="pct15" w:color="auto" w:fill="FFFFFF"/>
              </w:rPr>
            </w:pPr>
          </w:p>
          <w:p w:rsidR="00A26264" w:rsidRPr="006151E3" w:rsidRDefault="00A26264" w:rsidP="002E50B6">
            <w:pPr>
              <w:pStyle w:val="a4"/>
              <w:jc w:val="both"/>
              <w:rPr>
                <w:rFonts w:ascii="標楷體" w:eastAsia="標楷體" w:hAnsi="標楷體"/>
                <w:color w:val="FF0000"/>
                <w:shd w:val="pct15" w:color="auto" w:fill="FFFFFF"/>
              </w:rPr>
            </w:pPr>
          </w:p>
          <w:p w:rsidR="00A26264" w:rsidRPr="006151E3" w:rsidRDefault="00A26264" w:rsidP="002E50B6">
            <w:pPr>
              <w:pStyle w:val="a4"/>
              <w:jc w:val="both"/>
              <w:rPr>
                <w:rFonts w:ascii="標楷體" w:eastAsia="標楷體" w:hAnsi="標楷體"/>
                <w:color w:val="FF0000"/>
                <w:shd w:val="pct15" w:color="auto" w:fill="FFFFFF"/>
              </w:rPr>
            </w:pPr>
          </w:p>
          <w:p w:rsidR="00A26264" w:rsidRPr="006151E3"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F320F" w:rsidRPr="006151E3" w:rsidRDefault="00AF320F" w:rsidP="002E50B6">
            <w:pPr>
              <w:pStyle w:val="a4"/>
              <w:jc w:val="both"/>
              <w:rPr>
                <w:rFonts w:ascii="標楷體" w:eastAsia="標楷體" w:hAnsi="標楷體"/>
                <w:color w:val="FF0000"/>
                <w:shd w:val="pct15" w:color="auto" w:fill="FFFFFF"/>
              </w:rPr>
            </w:pPr>
          </w:p>
          <w:p w:rsidR="00A26264" w:rsidRPr="006151E3" w:rsidRDefault="00A26264" w:rsidP="002E50B6">
            <w:pPr>
              <w:widowControl/>
              <w:ind w:left="480" w:hangingChars="200" w:hanging="480"/>
              <w:jc w:val="both"/>
              <w:rPr>
                <w:rFonts w:ascii="標楷體" w:eastAsia="標楷體" w:hAnsi="標楷體"/>
              </w:rPr>
            </w:pPr>
            <w:r w:rsidRPr="006151E3">
              <w:rPr>
                <w:rFonts w:ascii="標楷體" w:eastAsia="標楷體" w:hAnsi="標楷體" w:hint="eastAsia"/>
              </w:rPr>
              <w:t>(內政部)</w:t>
            </w:r>
          </w:p>
          <w:p w:rsidR="00A26264" w:rsidRPr="006151E3" w:rsidRDefault="00A26264" w:rsidP="002E50B6">
            <w:pPr>
              <w:pStyle w:val="a4"/>
              <w:jc w:val="both"/>
              <w:rPr>
                <w:rFonts w:ascii="標楷體" w:eastAsia="標楷體" w:hAnsi="標楷體"/>
              </w:rPr>
            </w:pPr>
            <w:r w:rsidRPr="006151E3">
              <w:rPr>
                <w:rFonts w:ascii="標楷體" w:eastAsia="標楷體" w:hAnsi="標楷體" w:hint="eastAsia"/>
              </w:rPr>
              <w:t>配合各法令及行政措施主管單位（機關）檢討時程積極辦理。</w:t>
            </w: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Pr="006151E3" w:rsidRDefault="00AF320F"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r w:rsidRPr="006151E3">
              <w:rPr>
                <w:rFonts w:ascii="標楷體" w:eastAsia="標楷體" w:hAnsi="標楷體" w:hint="eastAsia"/>
              </w:rPr>
              <w:t>(國科會)</w:t>
            </w:r>
          </w:p>
          <w:p w:rsidR="00A26264" w:rsidRPr="006151E3" w:rsidRDefault="00A26264" w:rsidP="002E50B6">
            <w:pPr>
              <w:pStyle w:val="a4"/>
              <w:jc w:val="both"/>
              <w:rPr>
                <w:rFonts w:ascii="標楷體" w:eastAsia="標楷體" w:hAnsi="標楷體"/>
              </w:rPr>
            </w:pPr>
            <w:r w:rsidRPr="006151E3">
              <w:rPr>
                <w:rFonts w:ascii="標楷體" w:eastAsia="標楷體" w:hAnsi="標楷體" w:hint="eastAsia"/>
              </w:rPr>
              <w:t>持續辦理。</w:t>
            </w: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Pr="006151E3" w:rsidRDefault="00AF320F"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r w:rsidRPr="006151E3">
              <w:rPr>
                <w:rFonts w:ascii="標楷體" w:eastAsia="標楷體" w:hAnsi="標楷體" w:hint="eastAsia"/>
              </w:rPr>
              <w:t>(交通部)</w:t>
            </w:r>
          </w:p>
          <w:p w:rsidR="00A26264" w:rsidRPr="006151E3" w:rsidRDefault="00A26264" w:rsidP="002E50B6">
            <w:pPr>
              <w:pStyle w:val="a4"/>
              <w:jc w:val="both"/>
              <w:rPr>
                <w:rFonts w:ascii="標楷體" w:eastAsia="標楷體" w:hAnsi="標楷體"/>
                <w:color w:val="FF0000"/>
                <w:shd w:val="pct15" w:color="auto" w:fill="FFFFFF"/>
              </w:rPr>
            </w:pPr>
            <w:r w:rsidRPr="006151E3">
              <w:rPr>
                <w:rFonts w:ascii="標楷體" w:eastAsia="標楷體" w:hAnsi="標楷體" w:hint="eastAsia"/>
              </w:rPr>
              <w:t>經常性(滾動式檢討)</w:t>
            </w:r>
          </w:p>
        </w:tc>
        <w:tc>
          <w:tcPr>
            <w:tcW w:w="1434" w:type="dxa"/>
          </w:tcPr>
          <w:p w:rsidR="00A26264" w:rsidRPr="00CC4512" w:rsidRDefault="00A26264" w:rsidP="00351375">
            <w:pPr>
              <w:pStyle w:val="a4"/>
              <w:spacing w:line="480" w:lineRule="exact"/>
              <w:jc w:val="both"/>
              <w:rPr>
                <w:rFonts w:ascii="標楷體" w:eastAsia="標楷體" w:hAnsi="標楷體"/>
                <w:b/>
                <w:kern w:val="0"/>
                <w:sz w:val="28"/>
                <w:szCs w:val="28"/>
              </w:rPr>
            </w:pPr>
          </w:p>
        </w:tc>
        <w:tc>
          <w:tcPr>
            <w:tcW w:w="791" w:type="dxa"/>
          </w:tcPr>
          <w:p w:rsidR="00A26264" w:rsidRPr="00CC4512" w:rsidRDefault="00A26264" w:rsidP="00351375">
            <w:pPr>
              <w:pStyle w:val="a4"/>
              <w:spacing w:line="480" w:lineRule="exact"/>
              <w:jc w:val="both"/>
              <w:rPr>
                <w:rFonts w:ascii="標楷體" w:eastAsia="標楷體" w:hAnsi="標楷體"/>
                <w:b/>
                <w:kern w:val="0"/>
                <w:sz w:val="28"/>
                <w:szCs w:val="28"/>
              </w:rPr>
            </w:pPr>
          </w:p>
        </w:tc>
        <w:tc>
          <w:tcPr>
            <w:tcW w:w="1068" w:type="dxa"/>
          </w:tcPr>
          <w:p w:rsidR="00A26264" w:rsidRPr="00CC4512" w:rsidRDefault="00A26264"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1D60FE" w:rsidRDefault="001D60FE" w:rsidP="002E50B6">
            <w:pPr>
              <w:pStyle w:val="a4"/>
              <w:jc w:val="center"/>
            </w:pPr>
          </w:p>
        </w:tc>
        <w:tc>
          <w:tcPr>
            <w:tcW w:w="909" w:type="dxa"/>
          </w:tcPr>
          <w:p w:rsidR="001D60FE" w:rsidRPr="004B5C7E" w:rsidRDefault="001D60FE" w:rsidP="002E50B6">
            <w:pPr>
              <w:pStyle w:val="a4"/>
              <w:numPr>
                <w:ilvl w:val="0"/>
                <w:numId w:val="1"/>
              </w:numPr>
              <w:jc w:val="both"/>
              <w:rPr>
                <w:kern w:val="0"/>
                <w:sz w:val="20"/>
              </w:rPr>
            </w:pPr>
          </w:p>
        </w:tc>
        <w:tc>
          <w:tcPr>
            <w:tcW w:w="2098" w:type="dxa"/>
          </w:tcPr>
          <w:p w:rsidR="001D60FE" w:rsidRPr="00F4529D" w:rsidRDefault="001D60FE" w:rsidP="002E50B6">
            <w:pPr>
              <w:pStyle w:val="a4"/>
              <w:jc w:val="both"/>
              <w:rPr>
                <w:rFonts w:eastAsia="標楷體"/>
              </w:rPr>
            </w:pPr>
            <w:r w:rsidRPr="00485015">
              <w:rPr>
                <w:rFonts w:eastAsia="標楷體"/>
              </w:rPr>
              <w:t>專家發現，因兩</w:t>
            </w:r>
            <w:r>
              <w:rPr>
                <w:rFonts w:eastAsia="標楷體" w:hint="eastAsia"/>
              </w:rPr>
              <w:t>人權</w:t>
            </w:r>
            <w:r w:rsidRPr="00485015">
              <w:rPr>
                <w:rFonts w:eastAsia="標楷體"/>
              </w:rPr>
              <w:t>公約施行法</w:t>
            </w:r>
            <w:r>
              <w:rPr>
                <w:rFonts w:eastAsia="標楷體" w:hint="eastAsia"/>
              </w:rPr>
              <w:t>之</w:t>
            </w:r>
            <w:r w:rsidRPr="00485015">
              <w:rPr>
                <w:rFonts w:eastAsia="標楷體"/>
              </w:rPr>
              <w:t>效</w:t>
            </w:r>
            <w:r>
              <w:rPr>
                <w:rFonts w:eastAsia="標楷體" w:hint="eastAsia"/>
              </w:rPr>
              <w:t>果</w:t>
            </w:r>
            <w:r w:rsidRPr="00485015">
              <w:rPr>
                <w:rFonts w:eastAsia="標楷體"/>
              </w:rPr>
              <w:t>，</w:t>
            </w:r>
            <w:r>
              <w:rPr>
                <w:rFonts w:eastAsia="標楷體" w:hint="eastAsia"/>
              </w:rPr>
              <w:t>使</w:t>
            </w:r>
            <w:r w:rsidRPr="00485015">
              <w:rPr>
                <w:rFonts w:eastAsia="標楷體"/>
              </w:rPr>
              <w:t>兩</w:t>
            </w:r>
            <w:r>
              <w:rPr>
                <w:rFonts w:eastAsia="標楷體" w:hint="eastAsia"/>
              </w:rPr>
              <w:t>人權</w:t>
            </w:r>
            <w:r w:rsidRPr="00485015">
              <w:rPr>
                <w:rFonts w:eastAsia="標楷體"/>
              </w:rPr>
              <w:t>公約之條款成為</w:t>
            </w:r>
            <w:r>
              <w:rPr>
                <w:rFonts w:eastAsia="標楷體"/>
              </w:rPr>
              <w:t>中華民國</w:t>
            </w:r>
            <w:r>
              <w:rPr>
                <w:rFonts w:eastAsia="標楷體"/>
              </w:rPr>
              <w:t>(</w:t>
            </w:r>
            <w:r>
              <w:rPr>
                <w:rFonts w:eastAsia="標楷體"/>
              </w:rPr>
              <w:t>臺灣</w:t>
            </w:r>
            <w:r>
              <w:rPr>
                <w:rFonts w:eastAsia="標楷體"/>
              </w:rPr>
              <w:t>)</w:t>
            </w:r>
            <w:r w:rsidRPr="00485015">
              <w:rPr>
                <w:rFonts w:eastAsia="標楷體"/>
              </w:rPr>
              <w:t>法律</w:t>
            </w:r>
            <w:r>
              <w:rPr>
                <w:rFonts w:eastAsia="標楷體" w:hint="eastAsia"/>
              </w:rPr>
              <w:t>的一部分</w:t>
            </w:r>
            <w:r w:rsidRPr="00485015">
              <w:rPr>
                <w:rFonts w:eastAsia="標楷體"/>
              </w:rPr>
              <w:t>，</w:t>
            </w:r>
            <w:r>
              <w:rPr>
                <w:rFonts w:eastAsia="標楷體" w:hint="eastAsia"/>
              </w:rPr>
              <w:t>且位階高於與之牴觸的</w:t>
            </w:r>
            <w:r w:rsidRPr="00485015">
              <w:rPr>
                <w:rFonts w:eastAsia="標楷體"/>
              </w:rPr>
              <w:t>法律，唯</w:t>
            </w:r>
            <w:r>
              <w:rPr>
                <w:rFonts w:eastAsia="標楷體" w:hint="eastAsia"/>
              </w:rPr>
              <w:t>低於</w:t>
            </w:r>
            <w:r w:rsidRPr="00485015">
              <w:rPr>
                <w:rFonts w:eastAsia="標楷體"/>
              </w:rPr>
              <w:t>《憲法》。然而，專家觀察</w:t>
            </w:r>
            <w:r>
              <w:rPr>
                <w:rFonts w:eastAsia="標楷體" w:hint="eastAsia"/>
              </w:rPr>
              <w:t>到</w:t>
            </w:r>
            <w:r w:rsidRPr="00485015">
              <w:rPr>
                <w:rFonts w:eastAsia="標楷體"/>
              </w:rPr>
              <w:t>司法判決</w:t>
            </w:r>
            <w:r>
              <w:rPr>
                <w:rFonts w:eastAsia="標楷體" w:hint="eastAsia"/>
              </w:rPr>
              <w:t>極少引用</w:t>
            </w:r>
            <w:r w:rsidRPr="00485015">
              <w:rPr>
                <w:rFonts w:eastAsia="標楷體"/>
              </w:rPr>
              <w:t>兩</w:t>
            </w:r>
            <w:r>
              <w:rPr>
                <w:rFonts w:eastAsia="標楷體" w:hint="eastAsia"/>
              </w:rPr>
              <w:t>人權</w:t>
            </w:r>
            <w:r w:rsidRPr="00485015">
              <w:rPr>
                <w:rFonts w:eastAsia="標楷體"/>
              </w:rPr>
              <w:t>公約。</w:t>
            </w:r>
          </w:p>
        </w:tc>
        <w:tc>
          <w:tcPr>
            <w:tcW w:w="1468" w:type="dxa"/>
          </w:tcPr>
          <w:p w:rsidR="001D60FE" w:rsidRPr="00F4529D" w:rsidRDefault="001D60FE" w:rsidP="002E50B6">
            <w:pPr>
              <w:pStyle w:val="a4"/>
              <w:jc w:val="both"/>
              <w:rPr>
                <w:rFonts w:eastAsia="標楷體"/>
              </w:rPr>
            </w:pPr>
            <w:r w:rsidRPr="00F4529D">
              <w:rPr>
                <w:rFonts w:eastAsia="標楷體" w:hint="eastAsia"/>
              </w:rPr>
              <w:t>司法院</w:t>
            </w:r>
            <w:r>
              <w:rPr>
                <w:rFonts w:eastAsia="標楷體" w:hint="eastAsia"/>
              </w:rPr>
              <w:t>、法務部</w:t>
            </w:r>
          </w:p>
        </w:tc>
        <w:tc>
          <w:tcPr>
            <w:tcW w:w="2255" w:type="dxa"/>
          </w:tcPr>
          <w:p w:rsidR="001D60FE" w:rsidRDefault="001D60FE" w:rsidP="002E50B6">
            <w:pPr>
              <w:spacing w:line="360" w:lineRule="exact"/>
              <w:ind w:left="240" w:hangingChars="100" w:hanging="240"/>
              <w:jc w:val="both"/>
              <w:rPr>
                <w:rFonts w:ascii="標楷體" w:eastAsia="標楷體" w:hAnsi="標楷體" w:cs="標楷體"/>
                <w:color w:val="000000"/>
                <w:lang w:val="en-GB"/>
              </w:rPr>
            </w:pPr>
            <w:r>
              <w:rPr>
                <w:rFonts w:ascii="標楷體" w:eastAsia="標楷體" w:hAnsi="標楷體" w:cs="標楷體" w:hint="eastAsia"/>
                <w:color w:val="000000"/>
                <w:lang w:val="en-GB"/>
              </w:rPr>
              <w:t>(司法院)</w:t>
            </w:r>
          </w:p>
          <w:p w:rsidR="001D60FE" w:rsidRDefault="001D60FE" w:rsidP="001D60FE">
            <w:pPr>
              <w:numPr>
                <w:ilvl w:val="0"/>
                <w:numId w:val="18"/>
              </w:numPr>
              <w:spacing w:line="360" w:lineRule="exact"/>
              <w:ind w:leftChars="11" w:left="626" w:hangingChars="250" w:hanging="600"/>
              <w:jc w:val="both"/>
              <w:rPr>
                <w:rFonts w:ascii="標楷體" w:eastAsia="標楷體" w:hAnsi="標楷體" w:cs="標楷體"/>
                <w:color w:val="000000"/>
                <w:szCs w:val="24"/>
              </w:rPr>
            </w:pPr>
            <w:r>
              <w:rPr>
                <w:rFonts w:ascii="標楷體" w:eastAsia="標楷體" w:hAnsi="標楷體" w:cs="標楷體" w:hint="eastAsia"/>
                <w:color w:val="000000"/>
                <w:lang w:val="en-GB"/>
              </w:rPr>
              <w:t>我國自2009年4月22日總統公布兩公約施行法後，本院所屬法院（包含行政法院、智財法院及少年及家事法院）引用兩公約、一般性意見及兩公約施行法，作為裁判之法律原則內容或調整我國既有法規範之判決已有近千件，非可謂少數。各法院引用兩</w:t>
            </w:r>
            <w:r>
              <w:rPr>
                <w:rFonts w:ascii="標楷體" w:eastAsia="標楷體" w:hAnsi="標楷體" w:cs="標楷體" w:hint="eastAsia"/>
                <w:color w:val="000000"/>
              </w:rPr>
              <w:t>公約之情形如下：</w:t>
            </w:r>
          </w:p>
          <w:p w:rsidR="001D60FE" w:rsidRDefault="001D60FE" w:rsidP="002E50B6">
            <w:pPr>
              <w:spacing w:line="360" w:lineRule="exact"/>
              <w:ind w:left="721" w:hangingChars="300" w:hanging="721"/>
              <w:jc w:val="both"/>
              <w:rPr>
                <w:rFonts w:ascii="標楷體" w:eastAsia="標楷體" w:hAnsi="標楷體" w:cs="標楷體"/>
                <w:color w:val="000000"/>
              </w:rPr>
            </w:pPr>
            <w:r>
              <w:rPr>
                <w:rFonts w:ascii="標楷體" w:eastAsia="標楷體" w:hAnsi="標楷體" w:cs="標楷體" w:hint="eastAsia"/>
                <w:b/>
                <w:color w:val="000000"/>
              </w:rPr>
              <w:t>（一）民事案件：</w:t>
            </w:r>
            <w:r>
              <w:rPr>
                <w:rFonts w:ascii="標楷體" w:eastAsia="標楷體" w:hAnsi="標楷體" w:cs="標楷體" w:hint="eastAsia"/>
                <w:color w:val="000000"/>
              </w:rPr>
              <w:t>民事裁判書引述兩公約或其施行法者多為當事人之引述主張，作為起訴或抗辯之理由，再由法院審究之。</w:t>
            </w:r>
          </w:p>
          <w:p w:rsidR="001D60FE" w:rsidRDefault="001D60FE" w:rsidP="002E50B6">
            <w:pPr>
              <w:spacing w:line="360" w:lineRule="exact"/>
              <w:ind w:left="721" w:hangingChars="300" w:hanging="721"/>
              <w:jc w:val="both"/>
              <w:rPr>
                <w:rFonts w:ascii="標楷體" w:eastAsia="標楷體" w:hAnsi="標楷體"/>
                <w:color w:val="000000"/>
              </w:rPr>
            </w:pPr>
            <w:r>
              <w:rPr>
                <w:rFonts w:ascii="標楷體" w:eastAsia="標楷體" w:hAnsi="標楷體" w:cs="標楷體" w:hint="eastAsia"/>
                <w:b/>
                <w:color w:val="000000"/>
              </w:rPr>
              <w:t>（二）刑事案件：</w:t>
            </w:r>
            <w:r>
              <w:rPr>
                <w:rFonts w:ascii="標楷體" w:eastAsia="標楷體" w:hAnsi="標楷體" w:cs="標楷體" w:hint="eastAsia"/>
                <w:color w:val="000000"/>
              </w:rPr>
              <w:t>引用兩公約情形概可分為三類：</w:t>
            </w:r>
          </w:p>
          <w:p w:rsidR="001D60FE" w:rsidRDefault="001D60FE" w:rsidP="002E50B6">
            <w:pPr>
              <w:spacing w:line="360" w:lineRule="exact"/>
              <w:ind w:leftChars="100" w:left="1200" w:hangingChars="400" w:hanging="960"/>
              <w:jc w:val="both"/>
              <w:rPr>
                <w:rFonts w:ascii="標楷體" w:eastAsia="標楷體" w:hAnsi="標楷體" w:cs="標楷體"/>
                <w:color w:val="000000"/>
              </w:rPr>
            </w:pPr>
            <w:r>
              <w:rPr>
                <w:rFonts w:ascii="標楷體" w:eastAsia="標楷體" w:hAnsi="標楷體" w:cs="標楷體" w:hint="eastAsia"/>
                <w:color w:val="000000"/>
              </w:rPr>
              <w:t>A 類：係單純引用公政公約條</w:t>
            </w:r>
          </w:p>
          <w:p w:rsidR="001D60FE" w:rsidRDefault="001D60FE" w:rsidP="002E50B6">
            <w:pPr>
              <w:spacing w:line="360" w:lineRule="exact"/>
              <w:ind w:leftChars="400" w:left="1200" w:hangingChars="100" w:hanging="240"/>
              <w:jc w:val="both"/>
              <w:rPr>
                <w:rFonts w:ascii="標楷體" w:eastAsia="標楷體" w:hAnsi="標楷體" w:cs="標楷體"/>
                <w:color w:val="000000"/>
              </w:rPr>
            </w:pPr>
            <w:r>
              <w:rPr>
                <w:rFonts w:ascii="標楷體" w:eastAsia="標楷體" w:hAnsi="標楷體" w:cs="標楷體" w:hint="eastAsia"/>
                <w:color w:val="000000"/>
              </w:rPr>
              <w:t>文，據以闡釋既有法規</w:t>
            </w:r>
          </w:p>
          <w:p w:rsidR="001D60FE" w:rsidRDefault="001D60FE" w:rsidP="002E50B6">
            <w:pPr>
              <w:spacing w:line="360" w:lineRule="exact"/>
              <w:ind w:leftChars="400" w:left="1200" w:hangingChars="100" w:hanging="240"/>
              <w:jc w:val="both"/>
              <w:rPr>
                <w:rFonts w:ascii="標楷體" w:eastAsia="標楷體" w:hAnsi="標楷體" w:cs="標楷體"/>
                <w:color w:val="000000"/>
              </w:rPr>
            </w:pPr>
            <w:r>
              <w:rPr>
                <w:rFonts w:ascii="標楷體" w:eastAsia="標楷體" w:hAnsi="標楷體" w:cs="標楷體" w:hint="eastAsia"/>
                <w:color w:val="000000"/>
              </w:rPr>
              <w:t>或法律原則之內容（A</w:t>
            </w:r>
          </w:p>
          <w:p w:rsidR="001D60FE" w:rsidRDefault="001D60FE" w:rsidP="002E50B6">
            <w:pPr>
              <w:spacing w:line="360" w:lineRule="exact"/>
              <w:ind w:leftChars="400" w:left="1200" w:hangingChars="100" w:hanging="240"/>
              <w:jc w:val="both"/>
              <w:rPr>
                <w:rFonts w:ascii="標楷體" w:eastAsia="標楷體" w:hAnsi="標楷體" w:cs="標楷體"/>
              </w:rPr>
            </w:pPr>
            <w:r>
              <w:rPr>
                <w:rFonts w:ascii="標楷體" w:eastAsia="標楷體" w:hAnsi="標楷體" w:cs="標楷體" w:hint="eastAsia"/>
                <w:color w:val="000000"/>
              </w:rPr>
              <w:t>類為</w:t>
            </w:r>
            <w:r>
              <w:rPr>
                <w:rFonts w:ascii="標楷體" w:eastAsia="標楷體" w:hAnsi="標楷體" w:cs="標楷體" w:hint="eastAsia"/>
              </w:rPr>
              <w:t>最常見）。</w:t>
            </w:r>
          </w:p>
          <w:p w:rsidR="001D60FE" w:rsidRDefault="001D60FE" w:rsidP="002E50B6">
            <w:pPr>
              <w:spacing w:line="360" w:lineRule="exact"/>
              <w:ind w:leftChars="80" w:left="912" w:hangingChars="300" w:hanging="720"/>
              <w:jc w:val="both"/>
              <w:rPr>
                <w:rFonts w:ascii="標楷體" w:eastAsia="標楷體" w:hAnsi="標楷體" w:cs="標楷體"/>
              </w:rPr>
            </w:pPr>
            <w:r>
              <w:rPr>
                <w:rFonts w:ascii="標楷體" w:eastAsia="標楷體" w:hAnsi="標楷體" w:cs="標楷體" w:hint="eastAsia"/>
              </w:rPr>
              <w:t>B 類：係援引公政公約條文，甚至是人權委員會之一般性意見，據以調整既有法規範之內容。</w:t>
            </w:r>
          </w:p>
          <w:p w:rsidR="001D60FE" w:rsidRDefault="001D60FE" w:rsidP="002E50B6">
            <w:pPr>
              <w:spacing w:line="360" w:lineRule="exact"/>
              <w:ind w:leftChars="88" w:left="931" w:hangingChars="300" w:hanging="720"/>
              <w:jc w:val="both"/>
              <w:rPr>
                <w:rFonts w:ascii="標楷體" w:eastAsia="標楷體" w:hAnsi="標楷體" w:cs="標楷體"/>
                <w:color w:val="000000"/>
              </w:rPr>
            </w:pPr>
            <w:r>
              <w:rPr>
                <w:rFonts w:ascii="標楷體" w:eastAsia="標楷體" w:hAnsi="標楷體" w:cs="標楷體" w:hint="eastAsia"/>
                <w:color w:val="000000"/>
              </w:rPr>
              <w:t>C類：當事人於訴訟上援引公政公約為依據，作為抗辯之理由。</w:t>
            </w:r>
          </w:p>
          <w:p w:rsidR="001D60FE" w:rsidRDefault="001D60FE" w:rsidP="002E50B6">
            <w:pPr>
              <w:spacing w:line="360" w:lineRule="exact"/>
              <w:jc w:val="both"/>
              <w:rPr>
                <w:rFonts w:ascii="標楷體" w:eastAsia="標楷體" w:hAnsi="標楷體"/>
                <w:bCs/>
              </w:rPr>
            </w:pPr>
            <w:r>
              <w:rPr>
                <w:rFonts w:ascii="標楷體" w:eastAsia="標楷體" w:hAnsi="標楷體" w:cs="標楷體" w:hint="eastAsia"/>
                <w:b/>
                <w:color w:val="000000"/>
              </w:rPr>
              <w:t>（三）行政案件：</w:t>
            </w:r>
            <w:r>
              <w:rPr>
                <w:rFonts w:ascii="標楷體" w:eastAsia="標楷體" w:hAnsi="標楷體" w:hint="eastAsia"/>
                <w:bCs/>
              </w:rPr>
              <w:t>各級行政法院</w:t>
            </w:r>
          </w:p>
          <w:p w:rsidR="001D60FE" w:rsidRDefault="001D60FE" w:rsidP="002E50B6">
            <w:pPr>
              <w:spacing w:line="360" w:lineRule="exact"/>
              <w:ind w:leftChars="300" w:left="720"/>
              <w:jc w:val="both"/>
              <w:rPr>
                <w:rFonts w:ascii="標楷體" w:eastAsia="標楷體" w:hAnsi="標楷體" w:cs="標楷體"/>
                <w:color w:val="000000"/>
              </w:rPr>
            </w:pPr>
            <w:r>
              <w:rPr>
                <w:rFonts w:ascii="標楷體" w:eastAsia="標楷體" w:hAnsi="標楷體" w:hint="eastAsia"/>
                <w:bCs/>
              </w:rPr>
              <w:t>均曾有裁判引述兩公約之規範，顯見兩公約之施行已受各級行政法院法官之重視，並落實於各該裁判中。</w:t>
            </w:r>
          </w:p>
          <w:p w:rsidR="001D60FE" w:rsidRDefault="001D60FE" w:rsidP="002E50B6">
            <w:pPr>
              <w:pStyle w:val="a4"/>
              <w:ind w:leftChars="56" w:left="734" w:hangingChars="250" w:hanging="600"/>
              <w:jc w:val="both"/>
              <w:rPr>
                <w:rFonts w:eastAsia="標楷體" w:cs="標楷體"/>
              </w:rPr>
            </w:pPr>
            <w:r>
              <w:rPr>
                <w:rFonts w:ascii="標楷體" w:eastAsia="標楷體" w:hAnsi="標楷體" w:cs="Times New Roman" w:hint="eastAsia"/>
                <w:color w:val="000000"/>
              </w:rPr>
              <w:t xml:space="preserve">  1、</w:t>
            </w:r>
            <w:r>
              <w:rPr>
                <w:rFonts w:ascii="標楷體" w:eastAsia="標楷體" w:hAnsi="標楷體" w:cs="Times New Roman" w:hint="eastAsia"/>
                <w:bCs/>
              </w:rPr>
              <w:t>另查</w:t>
            </w:r>
            <w:r>
              <w:rPr>
                <w:rFonts w:ascii="標楷體" w:eastAsia="標楷體" w:hAnsi="標楷體" w:cs="標楷體" w:hint="eastAsia"/>
              </w:rPr>
              <w:t>公務員懲戒委員會議決書援引兩公約之件數有2件。分別為99年9月24日99年度鑑字第11796號議決書及98年9月25日98年度鑑字第11520號議決書。前開議決書均援引聯合國1976年3月23日公布生效之公民與政治權利國際公約第14條第3項第7款：「不得強迫被告自供或認罪」之規定，認被付懲戒人於其所屬長官調查中，無據實自供違失事實之義務。</w:t>
            </w:r>
          </w:p>
          <w:p w:rsidR="001D60FE" w:rsidRDefault="001D60FE" w:rsidP="002E50B6">
            <w:pPr>
              <w:spacing w:line="360" w:lineRule="exact"/>
              <w:ind w:leftChars="150" w:left="720" w:hangingChars="150" w:hanging="360"/>
              <w:jc w:val="both"/>
              <w:rPr>
                <w:rFonts w:ascii="標楷體" w:eastAsia="標楷體" w:hAnsi="標楷體"/>
                <w:color w:val="000000"/>
              </w:rPr>
            </w:pPr>
            <w:r>
              <w:rPr>
                <w:rFonts w:ascii="標楷體" w:eastAsia="標楷體" w:hAnsi="標楷體" w:hint="eastAsia"/>
                <w:bCs/>
              </w:rPr>
              <w:t>2、又查我國智慧財產訴訟第一、二審刑事案件之判決書曾引用兩公約者僅3件，該等案件所引述公政公約第14條第2項、第15條所揭櫫之無罪推定、罪刑法定原則，已為普世價值，且為我國刑事訴訟法第154條第1項及刑法第1條所明定。經檢視智慧財產相關法規，尚無與兩公約相扞格之條文。</w:t>
            </w:r>
          </w:p>
          <w:p w:rsidR="001D60FE" w:rsidRDefault="001D60FE" w:rsidP="002E50B6">
            <w:pPr>
              <w:spacing w:line="360" w:lineRule="exact"/>
              <w:ind w:left="1201" w:hangingChars="500" w:hanging="1201"/>
              <w:jc w:val="both"/>
              <w:rPr>
                <w:rFonts w:ascii="標楷體" w:eastAsia="標楷體" w:hAnsi="標楷體" w:cs="標楷體"/>
                <w:b/>
                <w:color w:val="000000"/>
              </w:rPr>
            </w:pPr>
            <w:r>
              <w:rPr>
                <w:rFonts w:ascii="標楷體" w:eastAsia="標楷體" w:hAnsi="標楷體" w:cs="標楷體" w:hint="eastAsia"/>
                <w:b/>
                <w:color w:val="000000"/>
              </w:rPr>
              <w:t>因應措施：</w:t>
            </w:r>
          </w:p>
          <w:p w:rsidR="001D60FE" w:rsidRDefault="001D60FE" w:rsidP="001D60FE">
            <w:pPr>
              <w:numPr>
                <w:ilvl w:val="1"/>
                <w:numId w:val="10"/>
              </w:numPr>
              <w:spacing w:line="360" w:lineRule="exact"/>
              <w:ind w:left="453" w:hanging="357"/>
              <w:jc w:val="both"/>
              <w:rPr>
                <w:rFonts w:ascii="標楷體" w:eastAsia="標楷體" w:hAnsi="標楷體"/>
                <w:color w:val="000000"/>
              </w:rPr>
            </w:pPr>
            <w:r>
              <w:rPr>
                <w:rFonts w:ascii="標楷體" w:eastAsia="標楷體" w:hAnsi="標楷體" w:hint="eastAsia"/>
                <w:kern w:val="0"/>
              </w:rPr>
              <w:t>憲法第80條規定，法官須超出黨派以外，依據法律獨立審判，不受任何干涉。從而法官審理個案，係依據卷證資料，本於法律確信，依據經驗法則、論理法則獨立判斷。</w:t>
            </w:r>
            <w:r>
              <w:rPr>
                <w:rFonts w:ascii="標楷體" w:eastAsia="標楷體" w:hAnsi="標楷體" w:cs="標楷體" w:hint="eastAsia"/>
                <w:color w:val="000000"/>
              </w:rPr>
              <w:t>司法判決書是否引述兩公約之內容問題，係屬法院具體個案法律適用之審判獨立範疇，本院應予尊重，惟兩公約既已國內法化，本院將持續辦理法官培訓與在職進修課程，加強法官對兩公約之人權意識。</w:t>
            </w:r>
          </w:p>
          <w:p w:rsidR="001D60FE" w:rsidRPr="00F85B7D" w:rsidRDefault="001D60FE" w:rsidP="001D60FE">
            <w:pPr>
              <w:numPr>
                <w:ilvl w:val="1"/>
                <w:numId w:val="10"/>
              </w:numPr>
              <w:spacing w:line="360" w:lineRule="exact"/>
              <w:ind w:left="453" w:hanging="357"/>
              <w:jc w:val="both"/>
              <w:rPr>
                <w:rFonts w:ascii="標楷體" w:eastAsia="標楷體" w:hAnsi="標楷體"/>
                <w:color w:val="000000"/>
              </w:rPr>
            </w:pPr>
            <w:r w:rsidRPr="00F85B7D">
              <w:rPr>
                <w:rFonts w:ascii="標楷體" w:eastAsia="標楷體" w:hAnsi="標楷體" w:hint="eastAsia"/>
              </w:rPr>
              <w:t>本院司法人員研習所每年均開辦有關兩公約暨人權保障研習會，本（102）年亦將開辦是項研習會，研習課程為「從國際法論人權的保障與實踐」、「法院應如何適用兩公約」、「論兩公約施行法之生效對判決及執行死列之影響」、「人權保障的司法審查－臺灣實施兩公約之後」、「兩公約在行政法上之運用」等，均有助於</w:t>
            </w:r>
            <w:r w:rsidRPr="00F85B7D">
              <w:rPr>
                <w:rFonts w:ascii="標楷體" w:eastAsia="標楷體" w:hAnsi="標楷體" w:cs="夹发砰-WinCharSetFFFF-H" w:hint="eastAsia"/>
                <w:kern w:val="0"/>
              </w:rPr>
              <w:t>增進法官對於人權相關國際公約之認識，更有助於對人民權利之保障。</w:t>
            </w:r>
          </w:p>
          <w:p w:rsidR="001D60FE" w:rsidRDefault="001D60FE" w:rsidP="002E50B6">
            <w:pPr>
              <w:pStyle w:val="a4"/>
              <w:spacing w:line="400" w:lineRule="exact"/>
              <w:jc w:val="both"/>
              <w:rPr>
                <w:rFonts w:ascii="Times New Roman" w:hAnsi="Times New Roman" w:cs="Times New Roman"/>
                <w:b/>
                <w:bCs/>
                <w:sz w:val="20"/>
                <w:szCs w:val="20"/>
                <w:shd w:val="pct15" w:color="auto" w:fill="FFFFFF"/>
              </w:rPr>
            </w:pPr>
          </w:p>
          <w:p w:rsidR="001D60FE" w:rsidRDefault="001D60FE" w:rsidP="002E50B6">
            <w:pPr>
              <w:pStyle w:val="a4"/>
              <w:spacing w:line="400" w:lineRule="exact"/>
              <w:jc w:val="both"/>
              <w:rPr>
                <w:rFonts w:ascii="標楷體" w:eastAsia="標楷體" w:hAnsi="標楷體" w:cs="夹发砰-WinCharSetFFFF-H"/>
                <w:kern w:val="0"/>
                <w:szCs w:val="22"/>
              </w:rPr>
            </w:pPr>
            <w:r w:rsidRPr="00CC1E25">
              <w:rPr>
                <w:rFonts w:ascii="標楷體" w:eastAsia="標楷體" w:hAnsi="標楷體" w:cs="夹发砰-WinCharSetFFFF-H" w:hint="eastAsia"/>
                <w:kern w:val="0"/>
                <w:szCs w:val="22"/>
              </w:rPr>
              <w:t>(法務部)</w:t>
            </w:r>
          </w:p>
          <w:p w:rsidR="001D60FE" w:rsidRDefault="001D60FE" w:rsidP="002E50B6">
            <w:pPr>
              <w:pStyle w:val="a4"/>
              <w:spacing w:line="400" w:lineRule="exact"/>
              <w:jc w:val="both"/>
              <w:rPr>
                <w:rFonts w:ascii="Times New Roman" w:hAnsi="Times New Roman" w:cs="Times New Roman"/>
                <w:b/>
                <w:bCs/>
                <w:sz w:val="20"/>
                <w:szCs w:val="20"/>
                <w:shd w:val="pct15" w:color="auto" w:fill="FFFFFF"/>
              </w:rPr>
            </w:pPr>
            <w:r>
              <w:rPr>
                <w:rFonts w:eastAsia="標楷體" w:hint="eastAsia"/>
                <w:kern w:val="0"/>
              </w:rPr>
              <w:t>本部將函請檢察機關於製作相關書類時適時引用兩公約規定。</w:t>
            </w:r>
          </w:p>
        </w:tc>
        <w:tc>
          <w:tcPr>
            <w:tcW w:w="1701" w:type="dxa"/>
          </w:tcPr>
          <w:p w:rsidR="001D60FE" w:rsidRPr="00CC1E25" w:rsidRDefault="001D60FE" w:rsidP="002E50B6">
            <w:pPr>
              <w:pStyle w:val="a4"/>
              <w:jc w:val="both"/>
              <w:rPr>
                <w:rFonts w:ascii="Times New Roman" w:hAnsi="Times New Roman"/>
                <w:kern w:val="0"/>
                <w:sz w:val="20"/>
              </w:rPr>
            </w:pPr>
          </w:p>
        </w:tc>
        <w:tc>
          <w:tcPr>
            <w:tcW w:w="1417" w:type="dxa"/>
          </w:tcPr>
          <w:p w:rsidR="001D60FE" w:rsidRDefault="001D60FE" w:rsidP="002E50B6">
            <w:pPr>
              <w:spacing w:line="360" w:lineRule="exact"/>
              <w:ind w:left="240" w:hangingChars="100" w:hanging="240"/>
              <w:jc w:val="both"/>
              <w:rPr>
                <w:rFonts w:ascii="標楷體" w:eastAsia="標楷體" w:hAnsi="標楷體" w:cs="標楷體"/>
                <w:color w:val="000000"/>
                <w:lang w:val="en-GB"/>
              </w:rPr>
            </w:pPr>
            <w:r>
              <w:rPr>
                <w:rFonts w:ascii="標楷體" w:eastAsia="標楷體" w:hAnsi="標楷體" w:cs="標楷體" w:hint="eastAsia"/>
                <w:color w:val="000000"/>
                <w:lang w:val="en-GB"/>
              </w:rPr>
              <w:t>(司法院)</w:t>
            </w:r>
          </w:p>
          <w:p w:rsidR="001D60FE" w:rsidRDefault="001D60FE" w:rsidP="002E50B6">
            <w:pPr>
              <w:pStyle w:val="a4"/>
              <w:jc w:val="both"/>
              <w:rPr>
                <w:rFonts w:ascii="標楷體" w:eastAsia="標楷體" w:hAnsi="標楷體" w:cs="標楷體"/>
                <w:color w:val="000000"/>
                <w:szCs w:val="22"/>
                <w:lang w:val="en-GB"/>
              </w:rPr>
            </w:pPr>
            <w:r w:rsidRPr="00F71D6D">
              <w:rPr>
                <w:rFonts w:ascii="標楷體" w:eastAsia="標楷體" w:hAnsi="標楷體" w:cs="標楷體" w:hint="eastAsia"/>
                <w:color w:val="000000"/>
                <w:szCs w:val="22"/>
                <w:lang w:val="en-GB"/>
              </w:rPr>
              <w:t>每年適時辦理。</w:t>
            </w: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Times New Roman" w:hAnsi="Times New Roman" w:cs="Times New Roman"/>
                <w:sz w:val="20"/>
                <w:szCs w:val="20"/>
                <w:shd w:val="pct15" w:color="auto" w:fill="FFFFFF"/>
              </w:rPr>
            </w:pPr>
          </w:p>
          <w:p w:rsidR="001D60FE" w:rsidRDefault="001D60FE" w:rsidP="002E50B6">
            <w:pPr>
              <w:pStyle w:val="a4"/>
              <w:jc w:val="both"/>
              <w:rPr>
                <w:rFonts w:ascii="標楷體" w:eastAsia="標楷體" w:hAnsi="標楷體" w:cs="夹发砰-WinCharSetFFFF-H"/>
                <w:kern w:val="0"/>
                <w:szCs w:val="22"/>
              </w:rPr>
            </w:pPr>
            <w:r w:rsidRPr="00CC1E25">
              <w:rPr>
                <w:rFonts w:ascii="標楷體" w:eastAsia="標楷體" w:hAnsi="標楷體" w:cs="夹发砰-WinCharSetFFFF-H" w:hint="eastAsia"/>
                <w:kern w:val="0"/>
                <w:szCs w:val="22"/>
              </w:rPr>
              <w:t>(法務部)</w:t>
            </w:r>
          </w:p>
          <w:p w:rsidR="001D60FE" w:rsidRPr="00CC1E25" w:rsidRDefault="001D60FE" w:rsidP="002E50B6">
            <w:pPr>
              <w:pStyle w:val="a4"/>
              <w:jc w:val="both"/>
              <w:rPr>
                <w:rFonts w:ascii="Times New Roman" w:hAnsi="Times New Roman"/>
                <w:kern w:val="0"/>
                <w:sz w:val="20"/>
              </w:rPr>
            </w:pPr>
            <w:r>
              <w:rPr>
                <w:rFonts w:eastAsia="標楷體"/>
                <w:kern w:val="0"/>
              </w:rPr>
              <w:t>102</w:t>
            </w:r>
            <w:r>
              <w:rPr>
                <w:rFonts w:eastAsia="標楷體" w:hint="eastAsia"/>
                <w:kern w:val="0"/>
              </w:rPr>
              <w:t>年</w:t>
            </w:r>
            <w:r>
              <w:rPr>
                <w:rFonts w:eastAsia="標楷體"/>
                <w:kern w:val="0"/>
              </w:rPr>
              <w:t>4</w:t>
            </w:r>
            <w:r>
              <w:rPr>
                <w:rFonts w:eastAsia="標楷體" w:hint="eastAsia"/>
                <w:kern w:val="0"/>
              </w:rPr>
              <w:t>月</w:t>
            </w:r>
            <w:r>
              <w:rPr>
                <w:rFonts w:eastAsia="標楷體"/>
                <w:kern w:val="0"/>
              </w:rPr>
              <w:t>30</w:t>
            </w:r>
            <w:r>
              <w:rPr>
                <w:rFonts w:eastAsia="標楷體" w:hint="eastAsia"/>
                <w:kern w:val="0"/>
              </w:rPr>
              <w:t>日</w:t>
            </w:r>
            <w:r>
              <w:rPr>
                <w:rFonts w:ascii="Times New Roman" w:hAnsi="Times New Roman" w:hint="eastAsia"/>
                <w:kern w:val="0"/>
                <w:sz w:val="20"/>
              </w:rPr>
              <w:t>。</w:t>
            </w:r>
          </w:p>
        </w:tc>
        <w:tc>
          <w:tcPr>
            <w:tcW w:w="1434" w:type="dxa"/>
          </w:tcPr>
          <w:p w:rsidR="001D60FE" w:rsidRPr="00CC4512" w:rsidRDefault="001D60FE" w:rsidP="00351375">
            <w:pPr>
              <w:pStyle w:val="a4"/>
              <w:spacing w:line="480" w:lineRule="exact"/>
              <w:jc w:val="both"/>
              <w:rPr>
                <w:rFonts w:ascii="標楷體" w:eastAsia="標楷體" w:hAnsi="標楷體"/>
                <w:b/>
                <w:kern w:val="0"/>
                <w:sz w:val="28"/>
                <w:szCs w:val="28"/>
              </w:rPr>
            </w:pPr>
          </w:p>
        </w:tc>
        <w:tc>
          <w:tcPr>
            <w:tcW w:w="791" w:type="dxa"/>
          </w:tcPr>
          <w:p w:rsidR="001D60FE" w:rsidRPr="00CC4512" w:rsidRDefault="001D60FE" w:rsidP="00351375">
            <w:pPr>
              <w:pStyle w:val="a4"/>
              <w:spacing w:line="480" w:lineRule="exact"/>
              <w:jc w:val="both"/>
              <w:rPr>
                <w:rFonts w:ascii="標楷體" w:eastAsia="標楷體" w:hAnsi="標楷體"/>
                <w:b/>
                <w:kern w:val="0"/>
                <w:sz w:val="28"/>
                <w:szCs w:val="28"/>
              </w:rPr>
            </w:pPr>
          </w:p>
        </w:tc>
        <w:tc>
          <w:tcPr>
            <w:tcW w:w="1068" w:type="dxa"/>
          </w:tcPr>
          <w:p w:rsidR="001D60FE" w:rsidRPr="00CC4512" w:rsidRDefault="001D60FE"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1030EE" w:rsidRDefault="001030EE" w:rsidP="002E50B6">
            <w:pPr>
              <w:pStyle w:val="a4"/>
              <w:jc w:val="center"/>
            </w:pPr>
          </w:p>
        </w:tc>
        <w:tc>
          <w:tcPr>
            <w:tcW w:w="909" w:type="dxa"/>
          </w:tcPr>
          <w:p w:rsidR="001030EE" w:rsidRPr="004B5C7E" w:rsidRDefault="001030EE" w:rsidP="002E50B6">
            <w:pPr>
              <w:pStyle w:val="a4"/>
              <w:numPr>
                <w:ilvl w:val="0"/>
                <w:numId w:val="1"/>
              </w:numPr>
              <w:jc w:val="both"/>
              <w:rPr>
                <w:kern w:val="0"/>
                <w:sz w:val="20"/>
              </w:rPr>
            </w:pPr>
          </w:p>
        </w:tc>
        <w:tc>
          <w:tcPr>
            <w:tcW w:w="2098" w:type="dxa"/>
          </w:tcPr>
          <w:p w:rsidR="001030EE" w:rsidRPr="0021373B" w:rsidRDefault="001030EE" w:rsidP="002E50B6">
            <w:pPr>
              <w:pStyle w:val="a4"/>
              <w:jc w:val="both"/>
            </w:pPr>
            <w:r w:rsidRPr="00485015">
              <w:rPr>
                <w:rFonts w:eastAsia="標楷體"/>
              </w:rPr>
              <w:t>有關經濟、社會、文化之權利，《憲法》</w:t>
            </w:r>
            <w:r>
              <w:rPr>
                <w:rFonts w:eastAsia="標楷體" w:hint="eastAsia"/>
              </w:rPr>
              <w:t>在</w:t>
            </w:r>
            <w:r w:rsidRPr="00485015">
              <w:rPr>
                <w:rFonts w:eastAsia="標楷體"/>
              </w:rPr>
              <w:t>第二章</w:t>
            </w:r>
            <w:r>
              <w:rPr>
                <w:rFonts w:eastAsia="標楷體" w:hint="eastAsia"/>
              </w:rPr>
              <w:t>公</w:t>
            </w:r>
            <w:r w:rsidRPr="00485015">
              <w:rPr>
                <w:rFonts w:eastAsia="標楷體"/>
              </w:rPr>
              <w:t>民與政治權利及第十三章「基本國策」之間</w:t>
            </w:r>
            <w:r>
              <w:rPr>
                <w:rFonts w:eastAsia="標楷體" w:hint="eastAsia"/>
              </w:rPr>
              <w:t>做出</w:t>
            </w:r>
            <w:r>
              <w:rPr>
                <w:rFonts w:eastAsia="標楷體"/>
              </w:rPr>
              <w:t>清楚的位階差異。司法體系至今仍極少援引《經濟社會</w:t>
            </w:r>
            <w:r w:rsidRPr="00485015">
              <w:rPr>
                <w:rFonts w:eastAsia="標楷體"/>
              </w:rPr>
              <w:t>文化權利</w:t>
            </w:r>
            <w:r>
              <w:rPr>
                <w:rFonts w:eastAsia="標楷體" w:hint="eastAsia"/>
              </w:rPr>
              <w:t>國際</w:t>
            </w:r>
            <w:r w:rsidRPr="00485015">
              <w:rPr>
                <w:rFonts w:eastAsia="標楷體"/>
              </w:rPr>
              <w:t>公約》。政府表示，</w:t>
            </w:r>
            <w:r>
              <w:rPr>
                <w:rFonts w:eastAsia="標楷體" w:hint="eastAsia"/>
              </w:rPr>
              <w:t>這可能是顧慮到</w:t>
            </w:r>
            <w:r w:rsidRPr="00485015">
              <w:rPr>
                <w:rFonts w:eastAsia="標楷體"/>
              </w:rPr>
              <w:t>公約條款</w:t>
            </w:r>
            <w:r>
              <w:rPr>
                <w:rFonts w:eastAsia="標楷體" w:hint="eastAsia"/>
              </w:rPr>
              <w:t>並非</w:t>
            </w:r>
            <w:r w:rsidRPr="00485015">
              <w:rPr>
                <w:rFonts w:eastAsia="標楷體"/>
              </w:rPr>
              <w:t>自動履行。專家提醒政府，許多</w:t>
            </w:r>
            <w:r>
              <w:rPr>
                <w:rFonts w:eastAsia="標楷體" w:hint="eastAsia"/>
              </w:rPr>
              <w:t>經社文</w:t>
            </w:r>
            <w:r w:rsidRPr="00485015">
              <w:rPr>
                <w:rFonts w:eastAsia="標楷體"/>
              </w:rPr>
              <w:t>公約之條款</w:t>
            </w:r>
            <w:r>
              <w:rPr>
                <w:rFonts w:eastAsia="標楷體" w:hint="eastAsia"/>
              </w:rPr>
              <w:t>均可被直接適用</w:t>
            </w:r>
            <w:r w:rsidRPr="00485015">
              <w:rPr>
                <w:rFonts w:eastAsia="標楷體"/>
              </w:rPr>
              <w:t>，</w:t>
            </w:r>
            <w:r>
              <w:rPr>
                <w:rFonts w:eastAsia="標楷體" w:hint="eastAsia"/>
              </w:rPr>
              <w:t>這是</w:t>
            </w:r>
            <w:r w:rsidRPr="00485015">
              <w:rPr>
                <w:rFonts w:eastAsia="標楷體"/>
              </w:rPr>
              <w:t>行之有年</w:t>
            </w:r>
            <w:r>
              <w:rPr>
                <w:rFonts w:eastAsia="標楷體" w:hint="eastAsia"/>
              </w:rPr>
              <w:t>的</w:t>
            </w:r>
            <w:r w:rsidRPr="00485015">
              <w:rPr>
                <w:rFonts w:eastAsia="標楷體"/>
              </w:rPr>
              <w:t>國際法</w:t>
            </w:r>
            <w:r>
              <w:rPr>
                <w:rFonts w:eastAsia="標楷體" w:hint="eastAsia"/>
              </w:rPr>
              <w:t>，</w:t>
            </w:r>
            <w:r>
              <w:rPr>
                <w:rFonts w:eastAsia="標楷體"/>
              </w:rPr>
              <w:t>專家</w:t>
            </w:r>
            <w:r>
              <w:rPr>
                <w:rFonts w:eastAsia="標楷體" w:hint="eastAsia"/>
              </w:rPr>
              <w:t>力勸</w:t>
            </w:r>
            <w:r w:rsidRPr="00485015">
              <w:rPr>
                <w:rFonts w:eastAsia="標楷體"/>
              </w:rPr>
              <w:t>政府</w:t>
            </w:r>
            <w:r>
              <w:rPr>
                <w:rFonts w:eastAsia="標楷體" w:hint="eastAsia"/>
              </w:rPr>
              <w:t>以具體的立法方式對經社文公約相關權利予以確認</w:t>
            </w:r>
            <w:r w:rsidRPr="00485015">
              <w:rPr>
                <w:rFonts w:eastAsia="標楷體"/>
              </w:rPr>
              <w:t>，並</w:t>
            </w:r>
            <w:r>
              <w:rPr>
                <w:rFonts w:eastAsia="標楷體" w:hint="eastAsia"/>
              </w:rPr>
              <w:t>詳細說明經社文公約相關條款</w:t>
            </w:r>
            <w:r w:rsidRPr="00485015">
              <w:rPr>
                <w:rFonts w:eastAsia="標楷體"/>
              </w:rPr>
              <w:t>可</w:t>
            </w:r>
            <w:r>
              <w:rPr>
                <w:rFonts w:eastAsia="標楷體" w:hint="eastAsia"/>
              </w:rPr>
              <w:t>以據以發生法律效力</w:t>
            </w:r>
            <w:r w:rsidRPr="00485015">
              <w:rPr>
                <w:rFonts w:eastAsia="標楷體"/>
              </w:rPr>
              <w:t>的方式</w:t>
            </w:r>
            <w:r>
              <w:rPr>
                <w:rFonts w:eastAsia="標楷體" w:hint="eastAsia"/>
              </w:rPr>
              <w:t>，以解決此項顧慮</w:t>
            </w:r>
            <w:r w:rsidRPr="00485015">
              <w:rPr>
                <w:rFonts w:eastAsia="標楷體"/>
              </w:rPr>
              <w:t>。政府亦表示，法院或許由於</w:t>
            </w:r>
            <w:r>
              <w:rPr>
                <w:rFonts w:eastAsia="標楷體" w:hint="eastAsia"/>
              </w:rPr>
              <w:t>預算上的限制而</w:t>
            </w:r>
            <w:r w:rsidRPr="00485015">
              <w:rPr>
                <w:rFonts w:eastAsia="標楷體"/>
              </w:rPr>
              <w:t>不願意處理經濟、社會及文化權利。</w:t>
            </w:r>
            <w:r>
              <w:rPr>
                <w:rFonts w:eastAsia="標楷體" w:hint="eastAsia"/>
              </w:rPr>
              <w:t>專家則想到</w:t>
            </w:r>
            <w:r w:rsidRPr="00485015">
              <w:rPr>
                <w:rFonts w:eastAsia="標楷體"/>
              </w:rPr>
              <w:t>許多公民及政治</w:t>
            </w:r>
            <w:r>
              <w:rPr>
                <w:rFonts w:eastAsia="標楷體" w:hint="eastAsia"/>
              </w:rPr>
              <w:t>權利也含有</w:t>
            </w:r>
            <w:r w:rsidRPr="00485015">
              <w:rPr>
                <w:rFonts w:eastAsia="標楷體"/>
              </w:rPr>
              <w:t>此</w:t>
            </w:r>
            <w:r>
              <w:rPr>
                <w:rFonts w:eastAsia="標楷體" w:hint="eastAsia"/>
              </w:rPr>
              <w:t>項限制，以及</w:t>
            </w:r>
            <w:r w:rsidRPr="00485015">
              <w:rPr>
                <w:rFonts w:eastAsia="標楷體"/>
              </w:rPr>
              <w:t>法院有許多方式可和行政部門</w:t>
            </w:r>
            <w:r>
              <w:rPr>
                <w:rFonts w:eastAsia="標楷體" w:hint="eastAsia"/>
              </w:rPr>
              <w:t>進行</w:t>
            </w:r>
            <w:r w:rsidRPr="00485015">
              <w:rPr>
                <w:rFonts w:eastAsia="標楷體"/>
              </w:rPr>
              <w:t>協商，以</w:t>
            </w:r>
            <w:r>
              <w:rPr>
                <w:rFonts w:eastAsia="標楷體" w:hint="eastAsia"/>
              </w:rPr>
              <w:t>便調合對於</w:t>
            </w:r>
            <w:r w:rsidRPr="00485015">
              <w:rPr>
                <w:rFonts w:eastAsia="標楷體"/>
              </w:rPr>
              <w:t>經濟、社會與文化權利</w:t>
            </w:r>
            <w:r>
              <w:rPr>
                <w:rFonts w:eastAsia="標楷體" w:hint="eastAsia"/>
              </w:rPr>
              <w:t>之維護並確保獲得適當</w:t>
            </w:r>
            <w:r w:rsidRPr="00485015">
              <w:rPr>
                <w:rFonts w:eastAsia="標楷體"/>
              </w:rPr>
              <w:t>預算</w:t>
            </w:r>
            <w:r>
              <w:rPr>
                <w:rFonts w:eastAsia="標楷體" w:hint="eastAsia"/>
              </w:rPr>
              <w:t>支持的需求</w:t>
            </w:r>
            <w:r w:rsidRPr="00485015">
              <w:rPr>
                <w:rFonts w:eastAsia="標楷體"/>
              </w:rPr>
              <w:t>。</w:t>
            </w:r>
          </w:p>
        </w:tc>
        <w:tc>
          <w:tcPr>
            <w:tcW w:w="1468" w:type="dxa"/>
          </w:tcPr>
          <w:p w:rsidR="001030EE" w:rsidRPr="004B5C7E" w:rsidRDefault="001030EE" w:rsidP="002E50B6">
            <w:pPr>
              <w:pStyle w:val="a4"/>
              <w:jc w:val="both"/>
              <w:rPr>
                <w:rFonts w:ascii="Times New Roman" w:hAnsi="Times New Roman" w:cs="Times New Roman"/>
                <w:kern w:val="0"/>
                <w:sz w:val="20"/>
                <w:shd w:val="pct15" w:color="auto" w:fill="FFFFFF"/>
              </w:rPr>
            </w:pPr>
            <w:r w:rsidRPr="00F4529D">
              <w:rPr>
                <w:rFonts w:eastAsia="標楷體" w:hint="eastAsia"/>
              </w:rPr>
              <w:t>司法院</w:t>
            </w:r>
            <w:r>
              <w:rPr>
                <w:rFonts w:eastAsia="標楷體" w:hint="eastAsia"/>
              </w:rPr>
              <w:t>、法務部、各相關機關（視個案而定）</w:t>
            </w:r>
          </w:p>
        </w:tc>
        <w:tc>
          <w:tcPr>
            <w:tcW w:w="2255" w:type="dxa"/>
          </w:tcPr>
          <w:p w:rsidR="001030EE" w:rsidRDefault="001030EE" w:rsidP="002E50B6">
            <w:pPr>
              <w:pStyle w:val="a4"/>
              <w:spacing w:line="360" w:lineRule="exact"/>
              <w:ind w:left="480" w:hangingChars="200" w:hanging="480"/>
              <w:jc w:val="both"/>
              <w:rPr>
                <w:rFonts w:ascii="標楷體" w:eastAsia="標楷體" w:hAnsi="標楷體" w:cs="標楷體"/>
              </w:rPr>
            </w:pPr>
            <w:r>
              <w:rPr>
                <w:rFonts w:ascii="標楷體" w:eastAsia="標楷體" w:hAnsi="標楷體" w:cs="標楷體" w:hint="eastAsia"/>
              </w:rPr>
              <w:t>(</w:t>
            </w:r>
            <w:r w:rsidRPr="00F4529D">
              <w:rPr>
                <w:rFonts w:eastAsia="標楷體" w:hint="eastAsia"/>
              </w:rPr>
              <w:t>司法院</w:t>
            </w:r>
            <w:r w:rsidRPr="00F71D6D">
              <w:rPr>
                <w:rFonts w:ascii="標楷體" w:eastAsia="標楷體" w:hAnsi="標楷體" w:hint="eastAsia"/>
              </w:rPr>
              <w:t>)</w:t>
            </w:r>
          </w:p>
          <w:p w:rsidR="001030EE" w:rsidRDefault="001030EE" w:rsidP="001030EE">
            <w:pPr>
              <w:pStyle w:val="a4"/>
              <w:numPr>
                <w:ilvl w:val="0"/>
                <w:numId w:val="19"/>
              </w:numPr>
              <w:spacing w:line="360" w:lineRule="exact"/>
              <w:ind w:leftChars="11" w:left="626" w:hangingChars="250" w:hanging="600"/>
              <w:jc w:val="both"/>
              <w:rPr>
                <w:rFonts w:ascii="標楷體" w:eastAsia="標楷體" w:hAnsi="標楷體" w:cs="標楷體"/>
              </w:rPr>
            </w:pPr>
            <w:r>
              <w:rPr>
                <w:rFonts w:ascii="標楷體" w:eastAsia="標楷體" w:hAnsi="標楷體" w:cs="標楷體" w:hint="eastAsia"/>
              </w:rPr>
              <w:t>法院係依據法律而獨立審判，僅能於審判個案適用相關法律，處被動角色，無從直接立法，恐亦無法與行政機關合作進而主動立法。</w:t>
            </w:r>
          </w:p>
          <w:p w:rsidR="001030EE" w:rsidRPr="007C2708" w:rsidRDefault="001030EE" w:rsidP="001030EE">
            <w:pPr>
              <w:pStyle w:val="a4"/>
              <w:numPr>
                <w:ilvl w:val="0"/>
                <w:numId w:val="19"/>
              </w:numPr>
              <w:spacing w:line="360" w:lineRule="exact"/>
              <w:ind w:leftChars="11" w:left="626" w:hangingChars="250" w:hanging="600"/>
              <w:jc w:val="both"/>
              <w:rPr>
                <w:rFonts w:ascii="標楷體" w:eastAsia="標楷體" w:hAnsi="標楷體" w:cs="標楷體"/>
              </w:rPr>
            </w:pPr>
            <w:r w:rsidRPr="007C2708">
              <w:rPr>
                <w:rFonts w:ascii="標楷體" w:eastAsia="標楷體" w:hAnsi="標楷體" w:cs="標楷體" w:hint="eastAsia"/>
              </w:rPr>
              <w:t>惟為連結相關行政資源，提供法院受理之少年或家事事件當事人更多元處遇或服務，本院及所屬法院已與中央或地方主管機關協商合作，辦理少年事件轉向、交付觀察、安置輔導、追蹤輔導、成立駐法院家庭暴力事件服務處等，並於法律中明定，如少年事件處理法第29條第1項、第44條第2項、第52條第1項、第54條第2項、兒童及少年福利與權益保障法第68條、家庭暴力防治法第19條第2項等。</w:t>
            </w:r>
          </w:p>
          <w:p w:rsidR="001030EE" w:rsidRDefault="001030EE" w:rsidP="002E50B6">
            <w:pPr>
              <w:pStyle w:val="a4"/>
              <w:spacing w:line="360" w:lineRule="exact"/>
              <w:ind w:left="480" w:hangingChars="200" w:hanging="480"/>
              <w:jc w:val="both"/>
              <w:rPr>
                <w:rFonts w:ascii="標楷體" w:eastAsia="標楷體" w:hAnsi="標楷體" w:cs="標楷體"/>
              </w:rPr>
            </w:pPr>
          </w:p>
          <w:p w:rsidR="001030EE" w:rsidRDefault="001030EE"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1030EE" w:rsidRDefault="001030EE" w:rsidP="002E50B6">
            <w:pPr>
              <w:pStyle w:val="a4"/>
              <w:spacing w:line="360" w:lineRule="exact"/>
              <w:ind w:left="400" w:hangingChars="200" w:hanging="400"/>
              <w:jc w:val="both"/>
              <w:rPr>
                <w:rFonts w:ascii="Times New Roman" w:hAnsi="Times New Roman" w:cs="Times New Roman"/>
                <w:b/>
                <w:kern w:val="0"/>
                <w:sz w:val="20"/>
                <w:shd w:val="pct15" w:color="auto" w:fill="FFFFFF"/>
              </w:rPr>
            </w:pPr>
          </w:p>
          <w:p w:rsidR="001030EE" w:rsidRDefault="001030EE" w:rsidP="002E50B6">
            <w:pPr>
              <w:pStyle w:val="a4"/>
              <w:spacing w:line="400" w:lineRule="exact"/>
              <w:jc w:val="both"/>
              <w:rPr>
                <w:rFonts w:ascii="標楷體" w:eastAsia="標楷體" w:hAnsi="標楷體" w:cs="夹发砰-WinCharSetFFFF-H"/>
                <w:kern w:val="0"/>
                <w:szCs w:val="22"/>
              </w:rPr>
            </w:pPr>
            <w:r w:rsidRPr="00CC1E25">
              <w:rPr>
                <w:rFonts w:ascii="標楷體" w:eastAsia="標楷體" w:hAnsi="標楷體" w:cs="夹发砰-WinCharSetFFFF-H" w:hint="eastAsia"/>
                <w:kern w:val="0"/>
                <w:szCs w:val="22"/>
              </w:rPr>
              <w:t>(法務部)</w:t>
            </w:r>
          </w:p>
          <w:p w:rsidR="001030EE" w:rsidRPr="00F97685" w:rsidRDefault="001030EE" w:rsidP="002E50B6">
            <w:pPr>
              <w:pStyle w:val="a4"/>
              <w:spacing w:line="360" w:lineRule="exact"/>
              <w:jc w:val="both"/>
              <w:rPr>
                <w:rFonts w:ascii="Times New Roman" w:hAnsi="Times New Roman" w:cs="Times New Roman"/>
                <w:b/>
                <w:kern w:val="0"/>
                <w:sz w:val="20"/>
                <w:shd w:val="pct15" w:color="auto" w:fill="FFFFFF"/>
              </w:rPr>
            </w:pPr>
            <w:r>
              <w:rPr>
                <w:rFonts w:eastAsia="標楷體" w:hint="eastAsia"/>
                <w:kern w:val="0"/>
              </w:rPr>
              <w:t>本部將函請檢察機關於製作相關書類時適時引用兩公約規定。</w:t>
            </w:r>
          </w:p>
        </w:tc>
        <w:tc>
          <w:tcPr>
            <w:tcW w:w="1701" w:type="dxa"/>
          </w:tcPr>
          <w:p w:rsidR="001030EE" w:rsidRPr="004B5C7E" w:rsidRDefault="001030EE" w:rsidP="002E50B6">
            <w:pPr>
              <w:pStyle w:val="a4"/>
              <w:jc w:val="both"/>
              <w:rPr>
                <w:rFonts w:ascii="Times New Roman" w:hAnsi="Times New Roman" w:cs="Times New Roman"/>
                <w:kern w:val="0"/>
                <w:sz w:val="20"/>
                <w:shd w:val="pct15" w:color="auto" w:fill="FFFFFF"/>
              </w:rPr>
            </w:pPr>
          </w:p>
        </w:tc>
        <w:tc>
          <w:tcPr>
            <w:tcW w:w="1417" w:type="dxa"/>
          </w:tcPr>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AF320F" w:rsidRDefault="00AF320F" w:rsidP="002E50B6">
            <w:pPr>
              <w:pStyle w:val="a4"/>
              <w:jc w:val="both"/>
              <w:rPr>
                <w:rFonts w:ascii="Times New Roman" w:hAnsi="Times New Roman" w:cs="Times New Roman"/>
                <w:kern w:val="0"/>
                <w:sz w:val="20"/>
                <w:shd w:val="pct15" w:color="auto" w:fill="FFFFFF"/>
              </w:rPr>
            </w:pPr>
          </w:p>
          <w:p w:rsidR="00AF320F" w:rsidRDefault="00AF320F" w:rsidP="002E50B6">
            <w:pPr>
              <w:pStyle w:val="a4"/>
              <w:jc w:val="both"/>
              <w:rPr>
                <w:rFonts w:ascii="Times New Roman" w:hAnsi="Times New Roman" w:cs="Times New Roman"/>
                <w:kern w:val="0"/>
                <w:sz w:val="20"/>
                <w:shd w:val="pct15" w:color="auto" w:fill="FFFFFF"/>
              </w:rPr>
            </w:pPr>
          </w:p>
          <w:p w:rsidR="00AF320F" w:rsidRDefault="00AF320F" w:rsidP="002E50B6">
            <w:pPr>
              <w:pStyle w:val="a4"/>
              <w:jc w:val="both"/>
              <w:rPr>
                <w:rFonts w:ascii="Times New Roman" w:hAnsi="Times New Roman" w:cs="Times New Roman"/>
                <w:kern w:val="0"/>
                <w:sz w:val="20"/>
                <w:shd w:val="pct15" w:color="auto" w:fill="FFFFFF"/>
              </w:rPr>
            </w:pPr>
          </w:p>
          <w:p w:rsidR="001030EE" w:rsidRDefault="001030EE" w:rsidP="002E50B6">
            <w:pPr>
              <w:pStyle w:val="a4"/>
              <w:spacing w:line="400" w:lineRule="exact"/>
              <w:jc w:val="both"/>
              <w:rPr>
                <w:rFonts w:ascii="標楷體" w:eastAsia="標楷體" w:hAnsi="標楷體" w:cs="夹发砰-WinCharSetFFFF-H"/>
                <w:kern w:val="0"/>
                <w:szCs w:val="22"/>
              </w:rPr>
            </w:pPr>
            <w:r w:rsidRPr="00CC1E25">
              <w:rPr>
                <w:rFonts w:ascii="標楷體" w:eastAsia="標楷體" w:hAnsi="標楷體" w:cs="夹发砰-WinCharSetFFFF-H" w:hint="eastAsia"/>
                <w:kern w:val="0"/>
                <w:szCs w:val="22"/>
              </w:rPr>
              <w:t>(法務部)</w:t>
            </w:r>
          </w:p>
          <w:p w:rsidR="001030EE" w:rsidRPr="004B5C7E" w:rsidRDefault="001030EE" w:rsidP="002E50B6">
            <w:pPr>
              <w:pStyle w:val="a4"/>
              <w:jc w:val="both"/>
              <w:rPr>
                <w:rFonts w:ascii="Times New Roman" w:hAnsi="Times New Roman" w:cs="Times New Roman"/>
                <w:kern w:val="0"/>
                <w:sz w:val="20"/>
                <w:shd w:val="pct15" w:color="auto" w:fill="FFFFFF"/>
              </w:rPr>
            </w:pPr>
            <w:r>
              <w:rPr>
                <w:rFonts w:eastAsia="標楷體"/>
                <w:kern w:val="0"/>
              </w:rPr>
              <w:t>102</w:t>
            </w:r>
            <w:r>
              <w:rPr>
                <w:rFonts w:eastAsia="標楷體" w:hint="eastAsia"/>
                <w:kern w:val="0"/>
              </w:rPr>
              <w:t>年</w:t>
            </w:r>
            <w:r>
              <w:rPr>
                <w:rFonts w:eastAsia="標楷體"/>
                <w:kern w:val="0"/>
              </w:rPr>
              <w:t>4</w:t>
            </w:r>
            <w:r>
              <w:rPr>
                <w:rFonts w:eastAsia="標楷體" w:hint="eastAsia"/>
                <w:kern w:val="0"/>
              </w:rPr>
              <w:t>月</w:t>
            </w:r>
            <w:r>
              <w:rPr>
                <w:rFonts w:eastAsia="標楷體"/>
                <w:kern w:val="0"/>
              </w:rPr>
              <w:t>30</w:t>
            </w:r>
            <w:r>
              <w:rPr>
                <w:rFonts w:eastAsia="標楷體" w:hint="eastAsia"/>
                <w:kern w:val="0"/>
              </w:rPr>
              <w:t>日。</w:t>
            </w:r>
          </w:p>
        </w:tc>
        <w:tc>
          <w:tcPr>
            <w:tcW w:w="1434" w:type="dxa"/>
          </w:tcPr>
          <w:p w:rsidR="001030EE" w:rsidRPr="00CC4512" w:rsidRDefault="001030EE" w:rsidP="00351375">
            <w:pPr>
              <w:pStyle w:val="a4"/>
              <w:spacing w:line="480" w:lineRule="exact"/>
              <w:jc w:val="both"/>
              <w:rPr>
                <w:rFonts w:ascii="標楷體" w:eastAsia="標楷體" w:hAnsi="標楷體"/>
                <w:b/>
                <w:kern w:val="0"/>
                <w:sz w:val="28"/>
                <w:szCs w:val="28"/>
              </w:rPr>
            </w:pPr>
          </w:p>
        </w:tc>
        <w:tc>
          <w:tcPr>
            <w:tcW w:w="791" w:type="dxa"/>
          </w:tcPr>
          <w:p w:rsidR="001030EE" w:rsidRPr="00CC4512" w:rsidRDefault="001030EE" w:rsidP="00351375">
            <w:pPr>
              <w:pStyle w:val="a4"/>
              <w:spacing w:line="480" w:lineRule="exact"/>
              <w:jc w:val="both"/>
              <w:rPr>
                <w:rFonts w:ascii="標楷體" w:eastAsia="標楷體" w:hAnsi="標楷體"/>
                <w:b/>
                <w:kern w:val="0"/>
                <w:sz w:val="28"/>
                <w:szCs w:val="28"/>
              </w:rPr>
            </w:pPr>
          </w:p>
        </w:tc>
        <w:tc>
          <w:tcPr>
            <w:tcW w:w="1068" w:type="dxa"/>
          </w:tcPr>
          <w:p w:rsidR="001030EE" w:rsidRPr="00CC4512" w:rsidRDefault="001030EE"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6C54BD" w:rsidRDefault="006C54BD" w:rsidP="002E50B6">
            <w:pPr>
              <w:pStyle w:val="a4"/>
              <w:jc w:val="center"/>
            </w:pPr>
          </w:p>
        </w:tc>
        <w:tc>
          <w:tcPr>
            <w:tcW w:w="909" w:type="dxa"/>
          </w:tcPr>
          <w:p w:rsidR="006C54BD" w:rsidRPr="004B5C7E" w:rsidRDefault="006C54BD" w:rsidP="002E50B6">
            <w:pPr>
              <w:pStyle w:val="a4"/>
              <w:numPr>
                <w:ilvl w:val="0"/>
                <w:numId w:val="1"/>
              </w:numPr>
              <w:jc w:val="both"/>
              <w:rPr>
                <w:kern w:val="0"/>
                <w:sz w:val="20"/>
              </w:rPr>
            </w:pPr>
          </w:p>
        </w:tc>
        <w:tc>
          <w:tcPr>
            <w:tcW w:w="2098" w:type="dxa"/>
          </w:tcPr>
          <w:p w:rsidR="006C54BD" w:rsidRPr="0021373B" w:rsidRDefault="006C54BD" w:rsidP="002E50B6">
            <w:pPr>
              <w:pStyle w:val="a4"/>
              <w:jc w:val="both"/>
            </w:pPr>
            <w:r>
              <w:rPr>
                <w:rFonts w:eastAsia="標楷體"/>
              </w:rPr>
              <w:t>因此，專家</w:t>
            </w:r>
            <w:r w:rsidRPr="00485015">
              <w:rPr>
                <w:rFonts w:eastAsia="標楷體"/>
              </w:rPr>
              <w:t>建議：</w:t>
            </w:r>
            <w:r w:rsidRPr="00485015">
              <w:rPr>
                <w:rFonts w:eastAsia="標楷體"/>
              </w:rPr>
              <w:t xml:space="preserve">(i) </w:t>
            </w:r>
            <w:r w:rsidRPr="00485015">
              <w:rPr>
                <w:rFonts w:eastAsia="標楷體"/>
              </w:rPr>
              <w:t>應另</w:t>
            </w:r>
            <w:r>
              <w:rPr>
                <w:rFonts w:eastAsia="標楷體"/>
              </w:rPr>
              <w:t>立法</w:t>
            </w:r>
            <w:r>
              <w:rPr>
                <w:rFonts w:eastAsia="標楷體" w:hint="eastAsia"/>
              </w:rPr>
              <w:t>確</w:t>
            </w:r>
            <w:r>
              <w:rPr>
                <w:rFonts w:eastAsia="標楷體"/>
              </w:rPr>
              <w:t>認</w:t>
            </w:r>
            <w:r>
              <w:rPr>
                <w:rFonts w:eastAsia="標楷體" w:hint="eastAsia"/>
              </w:rPr>
              <w:t>具體的</w:t>
            </w:r>
            <w:r w:rsidRPr="00485015">
              <w:rPr>
                <w:rFonts w:eastAsia="標楷體"/>
              </w:rPr>
              <w:t>經濟、社會與文化權利，以促進並確保司法體系</w:t>
            </w:r>
            <w:r>
              <w:rPr>
                <w:rFonts w:eastAsia="標楷體" w:hint="eastAsia"/>
              </w:rPr>
              <w:t>予以</w:t>
            </w:r>
            <w:r w:rsidRPr="00485015">
              <w:rPr>
                <w:rFonts w:eastAsia="標楷體"/>
              </w:rPr>
              <w:t>適用；</w:t>
            </w:r>
            <w:r w:rsidRPr="00485015">
              <w:rPr>
                <w:rFonts w:eastAsia="標楷體"/>
              </w:rPr>
              <w:t xml:space="preserve">(ii) </w:t>
            </w:r>
            <w:r w:rsidRPr="00485015">
              <w:rPr>
                <w:rFonts w:eastAsia="標楷體"/>
              </w:rPr>
              <w:t>應由具備適當專</w:t>
            </w:r>
            <w:r>
              <w:rPr>
                <w:rFonts w:eastAsia="標楷體" w:hint="eastAsia"/>
              </w:rPr>
              <w:t>業</w:t>
            </w:r>
            <w:r w:rsidRPr="00485015">
              <w:rPr>
                <w:rFonts w:eastAsia="標楷體"/>
              </w:rPr>
              <w:t>之高階專家為司法體系提供與兩</w:t>
            </w:r>
            <w:r>
              <w:rPr>
                <w:rFonts w:eastAsia="標楷體" w:hint="eastAsia"/>
              </w:rPr>
              <w:t>人權</w:t>
            </w:r>
            <w:r w:rsidRPr="00485015">
              <w:rPr>
                <w:rFonts w:eastAsia="標楷體"/>
              </w:rPr>
              <w:t>公約相關之深入、密集且實用之訓</w:t>
            </w:r>
            <w:r>
              <w:rPr>
                <w:rFonts w:eastAsia="標楷體" w:hint="eastAsia"/>
              </w:rPr>
              <w:t>練</w:t>
            </w:r>
            <w:r w:rsidRPr="00485015">
              <w:rPr>
                <w:rFonts w:eastAsia="標楷體"/>
              </w:rPr>
              <w:t>；</w:t>
            </w:r>
            <w:r w:rsidRPr="00485015">
              <w:rPr>
                <w:rFonts w:eastAsia="標楷體"/>
              </w:rPr>
              <w:t xml:space="preserve">(iii) </w:t>
            </w:r>
            <w:r w:rsidRPr="00485015">
              <w:rPr>
                <w:rFonts w:eastAsia="標楷體"/>
              </w:rPr>
              <w:t>法務部應於其網站持續更新所有法院援引兩</w:t>
            </w:r>
            <w:r>
              <w:rPr>
                <w:rFonts w:eastAsia="標楷體" w:hint="eastAsia"/>
              </w:rPr>
              <w:t>人權</w:t>
            </w:r>
            <w:r w:rsidRPr="00485015">
              <w:rPr>
                <w:rFonts w:eastAsia="標楷體"/>
              </w:rPr>
              <w:t>公約條款之案例清單。</w:t>
            </w:r>
          </w:p>
        </w:tc>
        <w:tc>
          <w:tcPr>
            <w:tcW w:w="1468" w:type="dxa"/>
          </w:tcPr>
          <w:p w:rsidR="006C54BD" w:rsidRPr="004B5C7E" w:rsidRDefault="006C54BD" w:rsidP="002E50B6">
            <w:pPr>
              <w:pStyle w:val="a4"/>
              <w:jc w:val="both"/>
              <w:rPr>
                <w:rFonts w:ascii="Times New Roman" w:hAnsi="Times New Roman" w:cs="Times New Roman"/>
                <w:kern w:val="0"/>
                <w:sz w:val="20"/>
                <w:shd w:val="pct15" w:color="auto" w:fill="FFFFFF"/>
              </w:rPr>
            </w:pPr>
            <w:r w:rsidRPr="00F4529D">
              <w:rPr>
                <w:rFonts w:eastAsia="標楷體" w:hint="eastAsia"/>
              </w:rPr>
              <w:t>司法院</w:t>
            </w:r>
            <w:r>
              <w:rPr>
                <w:rFonts w:eastAsia="標楷體" w:hint="eastAsia"/>
              </w:rPr>
              <w:t>、法務部、各相關機關</w:t>
            </w:r>
          </w:p>
        </w:tc>
        <w:tc>
          <w:tcPr>
            <w:tcW w:w="2255" w:type="dxa"/>
          </w:tcPr>
          <w:p w:rsidR="006C54BD" w:rsidRDefault="006C54BD" w:rsidP="002E50B6">
            <w:pPr>
              <w:pStyle w:val="a4"/>
              <w:spacing w:line="360" w:lineRule="exact"/>
              <w:ind w:left="480" w:hangingChars="200" w:hanging="480"/>
              <w:jc w:val="both"/>
              <w:rPr>
                <w:rFonts w:ascii="標楷體" w:eastAsia="標楷體" w:hAnsi="標楷體" w:cs="Times New Roman"/>
              </w:rPr>
            </w:pPr>
            <w:r>
              <w:rPr>
                <w:rFonts w:ascii="標楷體" w:eastAsia="標楷體" w:hAnsi="標楷體" w:cs="Times New Roman" w:hint="eastAsia"/>
              </w:rPr>
              <w:t>(司法院)</w:t>
            </w:r>
          </w:p>
          <w:p w:rsidR="006C54BD" w:rsidRDefault="006C54BD" w:rsidP="006C54BD">
            <w:pPr>
              <w:pStyle w:val="a4"/>
              <w:numPr>
                <w:ilvl w:val="0"/>
                <w:numId w:val="20"/>
              </w:numPr>
              <w:spacing w:line="360" w:lineRule="exact"/>
              <w:ind w:leftChars="11" w:left="626" w:hangingChars="250" w:hanging="600"/>
              <w:jc w:val="both"/>
              <w:rPr>
                <w:rFonts w:ascii="標楷體" w:eastAsia="標楷體" w:hAnsi="標楷體" w:cs="Times New Roman"/>
              </w:rPr>
            </w:pPr>
            <w:r>
              <w:rPr>
                <w:rFonts w:ascii="標楷體" w:eastAsia="標楷體" w:hAnsi="標楷體" w:cs="Times New Roman" w:hint="eastAsia"/>
              </w:rPr>
              <w:t>將持續推動司法院司法人員研習所改制為法官學院，藉由強化教材編纂、與國內外學術、研究機構交流充實師資，辦理兩公約相關之深入專業培訓課程。</w:t>
            </w:r>
          </w:p>
          <w:p w:rsidR="006C54BD" w:rsidRDefault="006C54BD" w:rsidP="006C54BD">
            <w:pPr>
              <w:pStyle w:val="a4"/>
              <w:numPr>
                <w:ilvl w:val="0"/>
                <w:numId w:val="20"/>
              </w:numPr>
              <w:spacing w:line="360" w:lineRule="exact"/>
              <w:ind w:leftChars="11" w:left="626" w:hangingChars="250" w:hanging="600"/>
              <w:jc w:val="both"/>
              <w:rPr>
                <w:rFonts w:ascii="標楷體" w:eastAsia="標楷體" w:hAnsi="標楷體" w:cs="Times New Roman"/>
              </w:rPr>
            </w:pPr>
            <w:r w:rsidRPr="0081792E">
              <w:rPr>
                <w:rFonts w:ascii="標楷體" w:eastAsia="標楷體" w:hAnsi="標楷體" w:cs="Times New Roman" w:hint="eastAsia"/>
                <w:bCs/>
              </w:rPr>
              <w:t>為使各級行政法院法官對兩公約有更深入之瞭解，本院於102年度辦理之相關行政法院法官培訓與在職研修課程中，均已安排兩公約之相關課程。</w:t>
            </w:r>
          </w:p>
          <w:p w:rsidR="006C54BD" w:rsidRDefault="006C54BD" w:rsidP="006C54BD">
            <w:pPr>
              <w:pStyle w:val="a4"/>
              <w:numPr>
                <w:ilvl w:val="0"/>
                <w:numId w:val="20"/>
              </w:numPr>
              <w:spacing w:line="360" w:lineRule="exact"/>
              <w:ind w:leftChars="11" w:left="626" w:hangingChars="250" w:hanging="600"/>
              <w:jc w:val="both"/>
              <w:rPr>
                <w:rFonts w:ascii="標楷體" w:eastAsia="標楷體" w:hAnsi="標楷體" w:cs="Times New Roman"/>
              </w:rPr>
            </w:pPr>
            <w:r w:rsidRPr="0081792E">
              <w:rPr>
                <w:rFonts w:eastAsia="標楷體" w:cs="標楷體" w:hint="eastAsia"/>
              </w:rPr>
              <w:t>另為促進職務法庭法官深入瞭解兩公約之內涵，將於</w:t>
            </w:r>
            <w:r w:rsidRPr="0081792E">
              <w:rPr>
                <w:rFonts w:ascii="標楷體" w:eastAsia="標楷體" w:hAnsi="標楷體" w:cs="標楷體" w:hint="eastAsia"/>
              </w:rPr>
              <w:t>102</w:t>
            </w:r>
            <w:r w:rsidRPr="0081792E">
              <w:rPr>
                <w:rFonts w:eastAsia="標楷體" w:cs="標楷體" w:hint="eastAsia"/>
              </w:rPr>
              <w:t>年度職務法庭理論與實務研習課程中，安排相關課程。</w:t>
            </w:r>
          </w:p>
          <w:p w:rsidR="006C54BD" w:rsidRPr="0081792E" w:rsidRDefault="006C54BD" w:rsidP="006C54BD">
            <w:pPr>
              <w:pStyle w:val="a4"/>
              <w:numPr>
                <w:ilvl w:val="0"/>
                <w:numId w:val="20"/>
              </w:numPr>
              <w:spacing w:line="360" w:lineRule="exact"/>
              <w:ind w:leftChars="11" w:left="626" w:hangingChars="250" w:hanging="600"/>
              <w:jc w:val="both"/>
              <w:rPr>
                <w:rFonts w:ascii="標楷體" w:eastAsia="標楷體" w:hAnsi="標楷體" w:cs="Times New Roman"/>
              </w:rPr>
            </w:pPr>
            <w:r w:rsidRPr="0081792E">
              <w:rPr>
                <w:rFonts w:ascii="標楷體" w:eastAsia="標楷體" w:hAnsi="標楷體" w:cs="標楷體" w:hint="eastAsia"/>
              </w:rPr>
              <w:t>又</w:t>
            </w:r>
            <w:r w:rsidRPr="0081792E">
              <w:rPr>
                <w:rFonts w:ascii="標楷體" w:eastAsia="標楷體" w:hAnsi="標楷體" w:cs="Times New Roman" w:hint="eastAsia"/>
                <w:bCs/>
              </w:rPr>
              <w:t>本院自102年度起，將持續於智慧財產專業培訓課程中，增開與兩公約相關課程，以使法官能深入瞭解公約內容，並能運用於智慧財產案件審理業務中。</w:t>
            </w:r>
          </w:p>
          <w:p w:rsidR="006C54BD" w:rsidRDefault="006C54BD" w:rsidP="002E50B6">
            <w:pPr>
              <w:pStyle w:val="a4"/>
              <w:jc w:val="both"/>
              <w:rPr>
                <w:rFonts w:ascii="Times New Roman" w:hAnsi="Times New Roman" w:cs="Times New Roman"/>
                <w:b/>
                <w:kern w:val="0"/>
                <w:sz w:val="20"/>
                <w:shd w:val="pct15" w:color="auto" w:fill="FFFFFF"/>
              </w:rPr>
            </w:pPr>
          </w:p>
          <w:p w:rsidR="006C54BD" w:rsidRDefault="006C54BD"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6C54BD" w:rsidRDefault="006C54BD" w:rsidP="002E50B6">
            <w:pPr>
              <w:pStyle w:val="a4"/>
              <w:jc w:val="both"/>
              <w:rPr>
                <w:rFonts w:ascii="Times New Roman" w:hAnsi="Times New Roman" w:cs="Times New Roman"/>
                <w:b/>
                <w:kern w:val="0"/>
                <w:sz w:val="20"/>
                <w:shd w:val="pct15" w:color="auto" w:fill="FFFFFF"/>
              </w:rPr>
            </w:pPr>
          </w:p>
          <w:p w:rsidR="006C54BD" w:rsidRDefault="006C54BD" w:rsidP="002E50B6">
            <w:pPr>
              <w:pStyle w:val="a4"/>
              <w:jc w:val="both"/>
              <w:rPr>
                <w:rFonts w:ascii="標楷體" w:eastAsia="標楷體" w:hAnsi="標楷體"/>
              </w:rPr>
            </w:pPr>
            <w:r w:rsidRPr="006439F5">
              <w:rPr>
                <w:rFonts w:ascii="標楷體" w:eastAsia="標楷體" w:hAnsi="標楷體" w:hint="eastAsia"/>
              </w:rPr>
              <w:t>(法務部)</w:t>
            </w:r>
          </w:p>
          <w:p w:rsidR="006C54BD" w:rsidRDefault="006C54BD" w:rsidP="006C54BD">
            <w:pPr>
              <w:pStyle w:val="a4"/>
              <w:numPr>
                <w:ilvl w:val="0"/>
                <w:numId w:val="21"/>
              </w:numPr>
              <w:ind w:left="753"/>
              <w:jc w:val="both"/>
              <w:rPr>
                <w:rFonts w:eastAsia="標楷體"/>
                <w:kern w:val="0"/>
              </w:rPr>
            </w:pPr>
            <w:r>
              <w:rPr>
                <w:rFonts w:ascii="標楷體" w:eastAsia="標楷體" w:hAnsi="標楷體" w:cs="Times New Roman" w:hint="eastAsia"/>
                <w:kern w:val="0"/>
              </w:rPr>
              <w:t>有關應由適當專技之高階專家為司法體系提供與兩公約相關之深入、密集且實用之培訓乙節，經查本部司法官訓練所於司法官養成職前教育部分，除持續加強人權保障概念與相關法律課程外，對於當前兩公約內國法化後，針對「兩公約」、「兩性平權」、「性別主流」、「弱勢族群」、「環境保護」等議題每期開設「聯合國兩大人權公約及其施行法簡介」、「兩人權公約內國法化之實踐」、「歐洲人權公約及人權法院」、「外國勞工之權益保障」、「CEDAW（消除對婦女一切形式歧視公約）簡介與實踐」、「性別主流化及其落實」、「性別與空間」、「環境與生態保護」、「原住民權利保護」、「原住民關懷」、「弱勢族群關懷座談」、「環境法」等課程，邀請學界及實務界學有專精之人士、專家講授，以強化司法官學員對於兩公約之培力。亦曾舉辦人權議題有關之國際研討會，2008年邀請牛津大學教授Roger Hood、英國人權大律師Esq. Parvais Jabbar及Saul Lehrfreund來所與我國學者及本所同仁進行「臺灣人權概況座談會—從死刑的存廢談起」之討論。另外在2010年，加拿大人權律師Magda J.Seydegart及William W. Black教授亦受邀至本所演講，並與學習司法官針對「動能、延續、再生—加拿大公民社會對人權保護所做之努力」及「檢視加拿大之人權保護」等議題進行討論及2013年「新興法律問題學術研討會－以原住民族基本法之司法實踐為題」由學員撰寫研究報告，邀請學界及實務專家學者擔任評論人與學員互動討論。有關檢察官在職訓練部分，本部司法官訓練所將持續規劃辦理。</w:t>
            </w:r>
          </w:p>
          <w:p w:rsidR="006C54BD" w:rsidRPr="006439F5" w:rsidRDefault="006C54BD" w:rsidP="006C54BD">
            <w:pPr>
              <w:pStyle w:val="a4"/>
              <w:numPr>
                <w:ilvl w:val="0"/>
                <w:numId w:val="21"/>
              </w:numPr>
              <w:ind w:left="753"/>
              <w:jc w:val="both"/>
              <w:rPr>
                <w:rFonts w:eastAsia="標楷體"/>
                <w:kern w:val="0"/>
              </w:rPr>
            </w:pPr>
            <w:r w:rsidRPr="006439F5">
              <w:rPr>
                <w:rFonts w:eastAsia="標楷體" w:hint="eastAsia"/>
              </w:rPr>
              <w:t>有關法務部應於其網站持續更新所有法院援引兩公約條款之案例清單乙節，法務部</w:t>
            </w:r>
            <w:r w:rsidRPr="006439F5">
              <w:rPr>
                <w:rFonts w:eastAsia="標楷體" w:hint="eastAsia"/>
                <w:kern w:val="0"/>
              </w:rPr>
              <w:t>將函請司法院提供相關裁判資料，俾登載於法務部人權大步走網站，供各界參閱。</w:t>
            </w:r>
          </w:p>
          <w:p w:rsidR="006C54BD" w:rsidRPr="006439F5" w:rsidRDefault="006C54BD" w:rsidP="002E50B6">
            <w:pPr>
              <w:pStyle w:val="a4"/>
              <w:jc w:val="both"/>
              <w:rPr>
                <w:rFonts w:ascii="Times New Roman" w:hAnsi="Times New Roman" w:cs="Times New Roman"/>
                <w:b/>
                <w:kern w:val="0"/>
                <w:sz w:val="20"/>
                <w:shd w:val="pct15" w:color="auto" w:fill="FFFFFF"/>
              </w:rPr>
            </w:pPr>
          </w:p>
        </w:tc>
        <w:tc>
          <w:tcPr>
            <w:tcW w:w="1701" w:type="dxa"/>
          </w:tcPr>
          <w:p w:rsidR="006C54BD" w:rsidRPr="004B5C7E" w:rsidRDefault="006C54BD" w:rsidP="002E50B6">
            <w:pPr>
              <w:pStyle w:val="a4"/>
              <w:ind w:leftChars="-43" w:left="-103"/>
              <w:jc w:val="both"/>
              <w:rPr>
                <w:rFonts w:ascii="Times New Roman" w:hAnsi="Times New Roman" w:cs="Times New Roman"/>
                <w:kern w:val="0"/>
                <w:sz w:val="20"/>
                <w:shd w:val="pct15" w:color="auto" w:fill="FFFFFF"/>
              </w:rPr>
            </w:pPr>
          </w:p>
        </w:tc>
        <w:tc>
          <w:tcPr>
            <w:tcW w:w="1417" w:type="dxa"/>
          </w:tcPr>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AF320F" w:rsidRDefault="00AF320F" w:rsidP="002E50B6">
            <w:pPr>
              <w:pStyle w:val="a4"/>
              <w:jc w:val="both"/>
              <w:rPr>
                <w:rFonts w:ascii="Times New Roman" w:hAnsi="Times New Roman" w:cs="Times New Roman"/>
                <w:kern w:val="0"/>
                <w:sz w:val="20"/>
                <w:shd w:val="pct15" w:color="auto" w:fill="FFFFFF"/>
              </w:rPr>
            </w:pPr>
          </w:p>
          <w:p w:rsidR="00AF320F" w:rsidRDefault="00AF320F" w:rsidP="002E50B6">
            <w:pPr>
              <w:pStyle w:val="a4"/>
              <w:jc w:val="both"/>
              <w:rPr>
                <w:rFonts w:ascii="Times New Roman" w:hAnsi="Times New Roman" w:cs="Times New Roman"/>
                <w:kern w:val="0"/>
                <w:sz w:val="20"/>
                <w:shd w:val="pct15" w:color="auto" w:fill="FFFFFF"/>
              </w:rPr>
            </w:pPr>
          </w:p>
          <w:p w:rsidR="00AF320F" w:rsidRDefault="00AF320F" w:rsidP="002E50B6">
            <w:pPr>
              <w:pStyle w:val="a4"/>
              <w:jc w:val="both"/>
              <w:rPr>
                <w:rFonts w:ascii="Times New Roman" w:hAnsi="Times New Roman" w:cs="Times New Roman"/>
                <w:kern w:val="0"/>
                <w:sz w:val="20"/>
                <w:shd w:val="pct15" w:color="auto" w:fill="FFFFFF"/>
              </w:rPr>
            </w:pPr>
          </w:p>
          <w:p w:rsidR="00AF320F" w:rsidRDefault="00AF320F" w:rsidP="002E50B6">
            <w:pPr>
              <w:pStyle w:val="a4"/>
              <w:jc w:val="both"/>
              <w:rPr>
                <w:rFonts w:ascii="Times New Roman" w:hAnsi="Times New Roman" w:cs="Times New Roman"/>
                <w:kern w:val="0"/>
                <w:sz w:val="20"/>
                <w:shd w:val="pct15" w:color="auto" w:fill="FFFFFF"/>
              </w:rPr>
            </w:pPr>
          </w:p>
          <w:p w:rsidR="00AF320F" w:rsidRDefault="00AF320F"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標楷體" w:eastAsia="標楷體" w:hAnsi="標楷體"/>
              </w:rPr>
            </w:pPr>
            <w:r w:rsidRPr="006439F5">
              <w:rPr>
                <w:rFonts w:ascii="標楷體" w:eastAsia="標楷體" w:hAnsi="標楷體" w:hint="eastAsia"/>
              </w:rPr>
              <w:t>(法務部)</w:t>
            </w:r>
          </w:p>
          <w:p w:rsidR="006C54BD" w:rsidRDefault="006C54BD" w:rsidP="002E50B6">
            <w:pPr>
              <w:pStyle w:val="a4"/>
              <w:ind w:leftChars="-43" w:left="-103"/>
              <w:jc w:val="both"/>
              <w:rPr>
                <w:rFonts w:eastAsia="標楷體"/>
                <w:kern w:val="0"/>
              </w:rPr>
            </w:pPr>
            <w:r>
              <w:rPr>
                <w:rFonts w:eastAsia="標楷體" w:hint="eastAsia"/>
              </w:rPr>
              <w:t>（一）</w:t>
            </w:r>
            <w:r>
              <w:rPr>
                <w:rFonts w:ascii="標楷體" w:eastAsia="標楷體" w:hAnsi="標楷體" w:cs="Times New Roman" w:hint="eastAsia"/>
                <w:kern w:val="0"/>
              </w:rPr>
              <w:t>司法官訓練為期兩年，於訓練期間內如期完成。</w:t>
            </w:r>
          </w:p>
          <w:p w:rsidR="006C54BD" w:rsidRPr="004B5C7E" w:rsidRDefault="006C54BD" w:rsidP="002E50B6">
            <w:pPr>
              <w:pStyle w:val="a4"/>
              <w:ind w:leftChars="-43" w:left="-103"/>
              <w:jc w:val="both"/>
              <w:rPr>
                <w:rFonts w:ascii="Times New Roman" w:hAnsi="Times New Roman" w:cs="Times New Roman"/>
                <w:kern w:val="0"/>
                <w:sz w:val="20"/>
                <w:shd w:val="pct15" w:color="auto" w:fill="FFFFFF"/>
              </w:rPr>
            </w:pPr>
            <w:r w:rsidRPr="00AC29DC">
              <w:rPr>
                <w:rFonts w:eastAsia="標楷體" w:hint="eastAsia"/>
              </w:rPr>
              <w:t>（二）</w:t>
            </w:r>
            <w:r w:rsidRPr="00AC29DC">
              <w:rPr>
                <w:rFonts w:eastAsia="標楷體"/>
              </w:rPr>
              <w:t>102</w:t>
            </w:r>
            <w:r w:rsidRPr="00AC29DC">
              <w:rPr>
                <w:rFonts w:eastAsia="標楷體" w:hint="eastAsia"/>
              </w:rPr>
              <w:t>年</w:t>
            </w:r>
            <w:r w:rsidRPr="00AC29DC">
              <w:rPr>
                <w:rFonts w:eastAsia="標楷體"/>
              </w:rPr>
              <w:t>12</w:t>
            </w:r>
            <w:r w:rsidRPr="00AC29DC">
              <w:rPr>
                <w:rFonts w:eastAsia="標楷體" w:hint="eastAsia"/>
              </w:rPr>
              <w:t>月</w:t>
            </w:r>
            <w:r w:rsidRPr="00AC29DC">
              <w:rPr>
                <w:rFonts w:eastAsia="標楷體"/>
              </w:rPr>
              <w:t>31</w:t>
            </w:r>
            <w:r w:rsidRPr="00AC29DC">
              <w:rPr>
                <w:rFonts w:eastAsia="標楷體" w:hint="eastAsia"/>
              </w:rPr>
              <w:t>日。</w:t>
            </w:r>
          </w:p>
        </w:tc>
        <w:tc>
          <w:tcPr>
            <w:tcW w:w="1434" w:type="dxa"/>
          </w:tcPr>
          <w:p w:rsidR="006C54BD" w:rsidRPr="00CC4512" w:rsidRDefault="006C54BD" w:rsidP="00351375">
            <w:pPr>
              <w:pStyle w:val="a4"/>
              <w:spacing w:line="480" w:lineRule="exact"/>
              <w:jc w:val="both"/>
              <w:rPr>
                <w:rFonts w:ascii="標楷體" w:eastAsia="標楷體" w:hAnsi="標楷體"/>
                <w:b/>
                <w:kern w:val="0"/>
                <w:sz w:val="28"/>
                <w:szCs w:val="28"/>
              </w:rPr>
            </w:pPr>
          </w:p>
        </w:tc>
        <w:tc>
          <w:tcPr>
            <w:tcW w:w="791" w:type="dxa"/>
          </w:tcPr>
          <w:p w:rsidR="006C54BD" w:rsidRPr="00CC4512" w:rsidRDefault="006C54BD" w:rsidP="00351375">
            <w:pPr>
              <w:pStyle w:val="a4"/>
              <w:spacing w:line="480" w:lineRule="exact"/>
              <w:jc w:val="both"/>
              <w:rPr>
                <w:rFonts w:ascii="標楷體" w:eastAsia="標楷體" w:hAnsi="標楷體"/>
                <w:b/>
                <w:kern w:val="0"/>
                <w:sz w:val="28"/>
                <w:szCs w:val="28"/>
              </w:rPr>
            </w:pPr>
          </w:p>
        </w:tc>
        <w:tc>
          <w:tcPr>
            <w:tcW w:w="1068" w:type="dxa"/>
          </w:tcPr>
          <w:p w:rsidR="006C54BD" w:rsidRPr="00CC4512" w:rsidRDefault="006C54BD"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6C54BD" w:rsidRDefault="006C54BD" w:rsidP="002E50B6">
            <w:pPr>
              <w:pStyle w:val="a4"/>
              <w:jc w:val="center"/>
            </w:pPr>
          </w:p>
        </w:tc>
        <w:tc>
          <w:tcPr>
            <w:tcW w:w="909" w:type="dxa"/>
          </w:tcPr>
          <w:p w:rsidR="006C54BD" w:rsidRPr="004B5C7E" w:rsidRDefault="006C54BD" w:rsidP="002E50B6">
            <w:pPr>
              <w:pStyle w:val="a4"/>
              <w:numPr>
                <w:ilvl w:val="0"/>
                <w:numId w:val="1"/>
              </w:numPr>
              <w:jc w:val="both"/>
              <w:rPr>
                <w:kern w:val="0"/>
                <w:sz w:val="20"/>
              </w:rPr>
            </w:pPr>
          </w:p>
        </w:tc>
        <w:tc>
          <w:tcPr>
            <w:tcW w:w="2098" w:type="dxa"/>
          </w:tcPr>
          <w:p w:rsidR="006C54BD" w:rsidRPr="0021373B" w:rsidRDefault="006C54BD" w:rsidP="002E50B6">
            <w:pPr>
              <w:pStyle w:val="a4"/>
              <w:jc w:val="both"/>
            </w:pPr>
            <w:r w:rsidRPr="00485015">
              <w:rPr>
                <w:rFonts w:eastAsia="標楷體"/>
                <w:lang w:val="en-PH"/>
              </w:rPr>
              <w:t>除應為司法體系提供</w:t>
            </w:r>
            <w:r>
              <w:rPr>
                <w:rFonts w:eastAsia="標楷體" w:hint="eastAsia"/>
                <w:lang w:val="en-PH"/>
              </w:rPr>
              <w:t>更為有效的</w:t>
            </w:r>
            <w:r w:rsidRPr="00485015">
              <w:rPr>
                <w:rFonts w:eastAsia="標楷體"/>
                <w:lang w:val="en-PH"/>
              </w:rPr>
              <w:t>訓</w:t>
            </w:r>
            <w:r>
              <w:rPr>
                <w:rFonts w:eastAsia="標楷體" w:hint="eastAsia"/>
                <w:lang w:val="en-PH"/>
              </w:rPr>
              <w:t>練之</w:t>
            </w:r>
            <w:r w:rsidRPr="00485015">
              <w:rPr>
                <w:rFonts w:eastAsia="標楷體"/>
                <w:lang w:val="en-PH"/>
              </w:rPr>
              <w:t>外，專家亦建</w:t>
            </w:r>
            <w:r>
              <w:rPr>
                <w:rFonts w:eastAsia="標楷體"/>
                <w:lang w:val="en-PH"/>
              </w:rPr>
              <w:t>議</w:t>
            </w:r>
            <w:r w:rsidRPr="00485015">
              <w:rPr>
                <w:rFonts w:eastAsia="標楷體"/>
                <w:lang w:val="en-PH"/>
              </w:rPr>
              <w:t>應為</w:t>
            </w:r>
            <w:r>
              <w:rPr>
                <w:rFonts w:eastAsia="標楷體" w:hint="eastAsia"/>
                <w:lang w:val="en-PH"/>
              </w:rPr>
              <w:t>例如檢察官、警察及監所管理人員等</w:t>
            </w:r>
            <w:r w:rsidRPr="00485015">
              <w:rPr>
                <w:rFonts w:eastAsia="標楷體"/>
                <w:lang w:val="en-PH"/>
              </w:rPr>
              <w:t>特定職業團體</w:t>
            </w:r>
            <w:r>
              <w:rPr>
                <w:rFonts w:eastAsia="標楷體" w:hint="eastAsia"/>
                <w:lang w:val="en-PH"/>
              </w:rPr>
              <w:t>提供詳細規劃的</w:t>
            </w:r>
            <w:r w:rsidRPr="00485015">
              <w:rPr>
                <w:rFonts w:eastAsia="標楷體"/>
                <w:lang w:val="en-PH"/>
              </w:rPr>
              <w:t>訓</w:t>
            </w:r>
            <w:r>
              <w:rPr>
                <w:rFonts w:eastAsia="標楷體" w:hint="eastAsia"/>
                <w:lang w:val="en-PH"/>
              </w:rPr>
              <w:t>練</w:t>
            </w:r>
            <w:r w:rsidRPr="00485015">
              <w:rPr>
                <w:rFonts w:eastAsia="標楷體"/>
                <w:lang w:val="en-PH"/>
              </w:rPr>
              <w:t>。</w:t>
            </w:r>
            <w:r>
              <w:rPr>
                <w:rFonts w:eastAsia="標楷體" w:hint="eastAsia"/>
                <w:lang w:val="en-PH"/>
              </w:rPr>
              <w:t>這類訓練方案的適當性與有效性</w:t>
            </w:r>
            <w:r w:rsidRPr="00485015">
              <w:rPr>
                <w:rFonts w:eastAsia="標楷體"/>
                <w:lang w:val="en-PH"/>
              </w:rPr>
              <w:t>應定期評估</w:t>
            </w:r>
            <w:r>
              <w:rPr>
                <w:rFonts w:eastAsia="標楷體"/>
                <w:lang w:val="en-PH"/>
              </w:rPr>
              <w:t>。培訓不應重量不重</w:t>
            </w:r>
            <w:r>
              <w:rPr>
                <w:rFonts w:eastAsia="標楷體" w:hint="eastAsia"/>
                <w:lang w:val="en-PH"/>
              </w:rPr>
              <w:t>質，</w:t>
            </w:r>
            <w:r>
              <w:rPr>
                <w:rFonts w:eastAsia="標楷體"/>
                <w:lang w:val="en-PH"/>
              </w:rPr>
              <w:t>專家從</w:t>
            </w:r>
            <w:r w:rsidRPr="005B6C81">
              <w:rPr>
                <w:rFonts w:eastAsia="標楷體"/>
                <w:lang w:val="en-PH"/>
              </w:rPr>
              <w:t>政府提供</w:t>
            </w:r>
            <w:r>
              <w:rPr>
                <w:rFonts w:eastAsia="標楷體" w:hint="eastAsia"/>
                <w:lang w:val="en-PH"/>
              </w:rPr>
              <w:t>的許多</w:t>
            </w:r>
            <w:r w:rsidRPr="005B6C81">
              <w:rPr>
                <w:rFonts w:eastAsia="標楷體"/>
                <w:lang w:val="en-PH"/>
              </w:rPr>
              <w:t>資訊</w:t>
            </w:r>
            <w:r>
              <w:rPr>
                <w:rFonts w:eastAsia="標楷體" w:hint="eastAsia"/>
                <w:lang w:val="en-PH"/>
              </w:rPr>
              <w:t>發現</w:t>
            </w:r>
            <w:r>
              <w:rPr>
                <w:rFonts w:eastAsia="標楷體"/>
                <w:lang w:val="en-PH"/>
              </w:rPr>
              <w:t>，</w:t>
            </w:r>
            <w:r w:rsidRPr="005B6C81">
              <w:rPr>
                <w:rFonts w:eastAsia="標楷體"/>
                <w:lang w:val="en-PH"/>
              </w:rPr>
              <w:t>訓</w:t>
            </w:r>
            <w:r>
              <w:rPr>
                <w:rFonts w:eastAsia="標楷體" w:hint="eastAsia"/>
                <w:lang w:val="en-PH"/>
              </w:rPr>
              <w:t>練</w:t>
            </w:r>
            <w:r w:rsidRPr="005B6C81">
              <w:rPr>
                <w:rFonts w:eastAsia="標楷體"/>
                <w:lang w:val="en-PH"/>
              </w:rPr>
              <w:t>課程</w:t>
            </w:r>
            <w:r>
              <w:rPr>
                <w:rFonts w:eastAsia="標楷體" w:hint="eastAsia"/>
                <w:lang w:val="en-PH"/>
              </w:rPr>
              <w:t>的</w:t>
            </w:r>
            <w:r>
              <w:rPr>
                <w:rFonts w:eastAsia="標楷體"/>
                <w:lang w:val="en-PH"/>
              </w:rPr>
              <w:t>次數、</w:t>
            </w:r>
            <w:r>
              <w:rPr>
                <w:rFonts w:eastAsia="標楷體" w:hint="eastAsia"/>
                <w:lang w:val="en-PH"/>
              </w:rPr>
              <w:t>受訓</w:t>
            </w:r>
            <w:r>
              <w:rPr>
                <w:rFonts w:eastAsia="標楷體"/>
                <w:lang w:val="en-PH"/>
              </w:rPr>
              <w:t>人數</w:t>
            </w:r>
            <w:r>
              <w:rPr>
                <w:rFonts w:eastAsia="標楷體" w:hint="eastAsia"/>
                <w:lang w:val="en-PH"/>
              </w:rPr>
              <w:t>及</w:t>
            </w:r>
            <w:r>
              <w:rPr>
                <w:rFonts w:eastAsia="標楷體"/>
                <w:lang w:val="en-PH"/>
              </w:rPr>
              <w:t>教材篇幅似乎比</w:t>
            </w:r>
            <w:r w:rsidRPr="005B6C81">
              <w:rPr>
                <w:rFonts w:eastAsia="標楷體"/>
                <w:lang w:val="en-PH"/>
              </w:rPr>
              <w:t>訓</w:t>
            </w:r>
            <w:r>
              <w:rPr>
                <w:rFonts w:eastAsia="標楷體" w:hint="eastAsia"/>
                <w:lang w:val="en-PH"/>
              </w:rPr>
              <w:t>練的實質</w:t>
            </w:r>
            <w:r>
              <w:rPr>
                <w:rFonts w:eastAsia="標楷體"/>
                <w:lang w:val="en-PH"/>
              </w:rPr>
              <w:t>內容還</w:t>
            </w:r>
            <w:r w:rsidRPr="005B6C81">
              <w:rPr>
                <w:rFonts w:eastAsia="標楷體"/>
                <w:lang w:val="en-PH"/>
              </w:rPr>
              <w:t>重要。</w:t>
            </w:r>
          </w:p>
        </w:tc>
        <w:tc>
          <w:tcPr>
            <w:tcW w:w="1468" w:type="dxa"/>
          </w:tcPr>
          <w:p w:rsidR="006C54BD" w:rsidRPr="004B5C7E" w:rsidRDefault="006C54BD" w:rsidP="002E50B6">
            <w:pPr>
              <w:pStyle w:val="a4"/>
              <w:jc w:val="both"/>
              <w:rPr>
                <w:rFonts w:ascii="Times New Roman" w:hAnsi="Times New Roman" w:cs="Times New Roman"/>
                <w:kern w:val="0"/>
                <w:sz w:val="20"/>
                <w:shd w:val="pct15" w:color="auto" w:fill="FFFFFF"/>
              </w:rPr>
            </w:pPr>
            <w:r>
              <w:rPr>
                <w:rFonts w:eastAsia="標楷體" w:hint="eastAsia"/>
              </w:rPr>
              <w:t>總統府人權諮詢委員會議事組（規劃）</w:t>
            </w:r>
            <w:r>
              <w:rPr>
                <w:rFonts w:eastAsia="標楷體"/>
              </w:rPr>
              <w:t>/</w:t>
            </w:r>
            <w:r>
              <w:rPr>
                <w:rFonts w:eastAsia="標楷體" w:hint="eastAsia"/>
              </w:rPr>
              <w:t>各機關（執行）</w:t>
            </w:r>
          </w:p>
        </w:tc>
        <w:tc>
          <w:tcPr>
            <w:tcW w:w="2255" w:type="dxa"/>
          </w:tcPr>
          <w:p w:rsidR="006C54BD" w:rsidRDefault="006C54BD" w:rsidP="002E50B6">
            <w:pPr>
              <w:pStyle w:val="a4"/>
              <w:jc w:val="both"/>
              <w:rPr>
                <w:rFonts w:ascii="標楷體" w:eastAsia="標楷體" w:hAnsi="標楷體"/>
              </w:rPr>
            </w:pPr>
            <w:r>
              <w:rPr>
                <w:rFonts w:ascii="標楷體" w:eastAsia="標楷體" w:hAnsi="標楷體" w:hint="eastAsia"/>
              </w:rPr>
              <w:t>(議事組)</w:t>
            </w:r>
          </w:p>
          <w:p w:rsidR="006C54BD" w:rsidRDefault="006C54BD" w:rsidP="006C54BD">
            <w:pPr>
              <w:pStyle w:val="a4"/>
              <w:numPr>
                <w:ilvl w:val="0"/>
                <w:numId w:val="25"/>
              </w:numPr>
              <w:ind w:left="761"/>
              <w:jc w:val="both"/>
              <w:rPr>
                <w:rFonts w:eastAsia="標楷體"/>
              </w:rPr>
            </w:pPr>
            <w:r>
              <w:rPr>
                <w:rFonts w:eastAsia="標楷體" w:hint="eastAsia"/>
              </w:rPr>
              <w:t>針對國際人權專家「結論性意見及建議」提出的人權缺失及待改進事項，我國將建立改善、監測及督考機制，以期有效回應及解決本次國際審查會議提及之各項問題，</w:t>
            </w:r>
            <w:r>
              <w:rPr>
                <w:rFonts w:ascii="標楷體" w:eastAsia="標楷體" w:hAnsi="標楷體" w:hint="eastAsia"/>
              </w:rPr>
              <w:t>俾改善我國人權狀況，與國際人權接軌。</w:t>
            </w:r>
          </w:p>
          <w:p w:rsidR="006C54BD" w:rsidRDefault="006C54BD" w:rsidP="006C54BD">
            <w:pPr>
              <w:pStyle w:val="a4"/>
              <w:numPr>
                <w:ilvl w:val="0"/>
                <w:numId w:val="25"/>
              </w:numPr>
              <w:ind w:left="761"/>
              <w:jc w:val="both"/>
              <w:rPr>
                <w:rFonts w:eastAsia="標楷體"/>
              </w:rPr>
            </w:pPr>
            <w:r>
              <w:rPr>
                <w:rFonts w:ascii="標楷體" w:eastAsia="標楷體" w:hAnsi="標楷體" w:hint="eastAsia"/>
              </w:rPr>
              <w:t>以法務部為幕僚機關之總統府人權諮詢委員會議事組，已於102年3月12日召開研商</w:t>
            </w:r>
            <w:r>
              <w:rPr>
                <w:rFonts w:eastAsia="標楷體" w:hint="eastAsia"/>
              </w:rPr>
              <w:t>「確認我國初次國家人權報告國際審查會議結論性意見各點次權責機關相關事宜」會議，請各機關針對「結論性意見及建議」提出「初步因應措施」及「預定完成時程」，俾提報總統府人權諮詢委員會，以建立後續管考機制。</w:t>
            </w:r>
          </w:p>
          <w:p w:rsidR="006C54BD" w:rsidRDefault="006C54BD" w:rsidP="006C54BD">
            <w:pPr>
              <w:pStyle w:val="a4"/>
              <w:numPr>
                <w:ilvl w:val="0"/>
                <w:numId w:val="25"/>
              </w:numPr>
              <w:ind w:left="761"/>
              <w:jc w:val="both"/>
              <w:rPr>
                <w:rFonts w:eastAsia="標楷體"/>
              </w:rPr>
            </w:pPr>
            <w:r>
              <w:rPr>
                <w:rFonts w:eastAsia="標楷體" w:hint="eastAsia"/>
              </w:rPr>
              <w:t>總統府人權諮詢委員會議事組預計在</w:t>
            </w:r>
            <w:r>
              <w:rPr>
                <w:rFonts w:eastAsia="標楷體"/>
              </w:rPr>
              <w:t>102</w:t>
            </w:r>
            <w:r>
              <w:rPr>
                <w:rFonts w:eastAsia="標楷體" w:hint="eastAsia"/>
              </w:rPr>
              <w:t>年</w:t>
            </w:r>
            <w:r>
              <w:rPr>
                <w:rFonts w:eastAsia="標楷體"/>
              </w:rPr>
              <w:t>4</w:t>
            </w:r>
            <w:r>
              <w:rPr>
                <w:rFonts w:eastAsia="標楷體" w:hint="eastAsia"/>
              </w:rPr>
              <w:t>月召開之第</w:t>
            </w:r>
            <w:r>
              <w:rPr>
                <w:rFonts w:eastAsia="標楷體"/>
              </w:rPr>
              <w:t>11</w:t>
            </w:r>
            <w:r>
              <w:rPr>
                <w:rFonts w:eastAsia="標楷體" w:hint="eastAsia"/>
              </w:rPr>
              <w:t>次總統府人權諮詢委員會，提出「針對國家人權報告書列舉的人權缺失及待改進事項，建立改善、監測、督考機制，以符合兩公約的規範」報告案，規劃將「國家人權報告」、「結論性意見及建議」及其他總統府人權諮詢委員會委員建議列入之人權缺失項目，</w:t>
            </w:r>
            <w:r>
              <w:rPr>
                <w:rFonts w:ascii="標楷體" w:eastAsia="標楷體" w:hAnsi="標楷體" w:hint="eastAsia"/>
              </w:rPr>
              <w:t>與</w:t>
            </w:r>
            <w:r>
              <w:rPr>
                <w:rFonts w:eastAsia="標楷體" w:hint="eastAsia"/>
              </w:rPr>
              <w:t>總統府人權諮詢委員</w:t>
            </w:r>
            <w:r>
              <w:rPr>
                <w:rFonts w:ascii="標楷體" w:eastAsia="標楷體" w:hAnsi="標楷體" w:hint="eastAsia"/>
              </w:rPr>
              <w:t>及各機關確認「缺失項目」及「改善時程」後，分設「法令檢討小組」、「教育訓練小組」及「人權評鑑小組」督促改善人權缺失。</w:t>
            </w:r>
          </w:p>
          <w:p w:rsidR="006C54BD" w:rsidRDefault="006C54BD" w:rsidP="006C54BD">
            <w:pPr>
              <w:pStyle w:val="a4"/>
              <w:numPr>
                <w:ilvl w:val="0"/>
                <w:numId w:val="25"/>
              </w:numPr>
              <w:ind w:left="761"/>
              <w:jc w:val="both"/>
              <w:rPr>
                <w:rFonts w:eastAsia="標楷體"/>
              </w:rPr>
            </w:pPr>
            <w:r>
              <w:rPr>
                <w:rFonts w:ascii="標楷體" w:eastAsia="標楷體" w:hAnsi="標楷體" w:hint="eastAsia"/>
              </w:rPr>
              <w:t>上開「教育訓練小組」將協助人權教育方案之形成及散播、宣揚人權、提升公眾的覺醒，針對各級政府的各項業務編製教育宣導教材及作業要點、強調個案式教學、對象除公務人員以外，應擴及民眾及被邊緣化的弱勢族群。</w:t>
            </w:r>
          </w:p>
          <w:p w:rsidR="006C54BD" w:rsidRDefault="006C54BD" w:rsidP="006C54BD">
            <w:pPr>
              <w:pStyle w:val="a4"/>
              <w:numPr>
                <w:ilvl w:val="0"/>
                <w:numId w:val="25"/>
              </w:numPr>
              <w:ind w:left="761"/>
              <w:jc w:val="both"/>
              <w:rPr>
                <w:rFonts w:eastAsia="標楷體"/>
              </w:rPr>
            </w:pPr>
            <w:r>
              <w:rPr>
                <w:rFonts w:ascii="標楷體" w:eastAsia="標楷體" w:hAnsi="標楷體" w:hint="eastAsia"/>
              </w:rPr>
              <w:t>法務部已率先訂於102年度針對檢察、矯正、廉政、調查及行政執行等人員編纂並出版前揭人員適用之人權教材(計5本)，未來之人權教育訓練將能針對不同專業人員，進行不同培訓課程，並供其他機關編纂教材之參考。</w:t>
            </w:r>
          </w:p>
          <w:p w:rsidR="006C54BD" w:rsidRPr="00CE2D33" w:rsidRDefault="006C54BD" w:rsidP="006C54BD">
            <w:pPr>
              <w:pStyle w:val="a4"/>
              <w:numPr>
                <w:ilvl w:val="0"/>
                <w:numId w:val="25"/>
              </w:numPr>
              <w:ind w:left="761"/>
              <w:jc w:val="both"/>
              <w:rPr>
                <w:rFonts w:eastAsia="標楷體"/>
              </w:rPr>
            </w:pPr>
            <w:r w:rsidRPr="00CE2D33">
              <w:rPr>
                <w:rFonts w:eastAsia="標楷體" w:hint="eastAsia"/>
                <w:kern w:val="0"/>
              </w:rPr>
              <w:t>未來將依國際人權專家建議，</w:t>
            </w:r>
            <w:r w:rsidRPr="00CE2D33">
              <w:rPr>
                <w:rFonts w:eastAsia="標楷體" w:hint="eastAsia"/>
                <w:kern w:val="0"/>
                <w:lang w:val="en-PH"/>
              </w:rPr>
              <w:t>定期評估前述培訓之適當性與效力，重視培訓之質與量，並</w:t>
            </w:r>
            <w:r w:rsidRPr="00CE2D33">
              <w:rPr>
                <w:rFonts w:eastAsia="標楷體" w:hint="eastAsia"/>
                <w:kern w:val="0"/>
              </w:rPr>
              <w:t>進行後續追蹤程序，</w:t>
            </w:r>
            <w:r w:rsidRPr="00CE2D33">
              <w:rPr>
                <w:rFonts w:ascii="標楷體" w:eastAsia="標楷體" w:hAnsi="標楷體" w:hint="eastAsia"/>
                <w:kern w:val="0"/>
              </w:rPr>
              <w:t>依照聯合國模式</w:t>
            </w:r>
            <w:r w:rsidRPr="00CE2D33">
              <w:rPr>
                <w:rFonts w:eastAsia="標楷體" w:hint="eastAsia"/>
                <w:kern w:val="0"/>
              </w:rPr>
              <w:t>提交後續追蹤報告及定期報告</w:t>
            </w:r>
            <w:r w:rsidRPr="00CE2D33">
              <w:rPr>
                <w:rFonts w:eastAsia="標楷體"/>
                <w:kern w:val="0"/>
              </w:rPr>
              <w:t>(</w:t>
            </w:r>
            <w:r w:rsidRPr="00CE2D33">
              <w:rPr>
                <w:rFonts w:eastAsia="標楷體" w:hint="eastAsia"/>
                <w:kern w:val="0"/>
              </w:rPr>
              <w:t>公政公約每</w:t>
            </w:r>
            <w:r w:rsidRPr="00CE2D33">
              <w:rPr>
                <w:rFonts w:eastAsia="標楷體"/>
                <w:kern w:val="0"/>
              </w:rPr>
              <w:t>4</w:t>
            </w:r>
            <w:r w:rsidRPr="00CE2D33">
              <w:rPr>
                <w:rFonts w:eastAsia="標楷體" w:hint="eastAsia"/>
                <w:kern w:val="0"/>
              </w:rPr>
              <w:t>年</w:t>
            </w:r>
            <w:r w:rsidRPr="00CE2D33">
              <w:rPr>
                <w:rFonts w:eastAsia="標楷體"/>
                <w:kern w:val="0"/>
              </w:rPr>
              <w:t>1</w:t>
            </w:r>
            <w:r w:rsidRPr="00CE2D33">
              <w:rPr>
                <w:rFonts w:eastAsia="標楷體" w:hint="eastAsia"/>
                <w:kern w:val="0"/>
              </w:rPr>
              <w:t>次，經社文公約每</w:t>
            </w:r>
            <w:r w:rsidRPr="00CE2D33">
              <w:rPr>
                <w:rFonts w:eastAsia="標楷體"/>
                <w:kern w:val="0"/>
              </w:rPr>
              <w:t>5</w:t>
            </w:r>
            <w:r w:rsidRPr="00CE2D33">
              <w:rPr>
                <w:rFonts w:eastAsia="標楷體" w:hint="eastAsia"/>
                <w:kern w:val="0"/>
              </w:rPr>
              <w:t>年</w:t>
            </w:r>
            <w:r w:rsidRPr="00CE2D33">
              <w:rPr>
                <w:rFonts w:eastAsia="標楷體"/>
                <w:kern w:val="0"/>
              </w:rPr>
              <w:t>1</w:t>
            </w:r>
            <w:r w:rsidRPr="00CE2D33">
              <w:rPr>
                <w:rFonts w:eastAsia="標楷體" w:hint="eastAsia"/>
                <w:kern w:val="0"/>
              </w:rPr>
              <w:t>次</w:t>
            </w:r>
            <w:r w:rsidRPr="00CE2D33">
              <w:rPr>
                <w:rFonts w:eastAsia="標楷體"/>
                <w:kern w:val="0"/>
              </w:rPr>
              <w:t>)</w:t>
            </w:r>
            <w:r w:rsidRPr="00CE2D33">
              <w:rPr>
                <w:rFonts w:eastAsia="標楷體" w:hint="eastAsia"/>
                <w:kern w:val="0"/>
              </w:rPr>
              <w:t>，結合政府、專家與民間社會的力量，</w:t>
            </w:r>
            <w:r w:rsidRPr="00CE2D33">
              <w:rPr>
                <w:rFonts w:ascii="標楷體" w:eastAsia="標楷體" w:hAnsi="標楷體" w:hint="eastAsia"/>
                <w:kern w:val="0"/>
              </w:rPr>
              <w:t>持續檢討並改善我國人權，俾符合公政公約及經社文公約施行法第6條「</w:t>
            </w:r>
            <w:r w:rsidRPr="00CE2D33">
              <w:rPr>
                <w:rFonts w:ascii="標楷體" w:eastAsia="標楷體" w:hAnsi="標楷體" w:cs="細明體" w:hint="eastAsia"/>
                <w:kern w:val="0"/>
                <w:lang w:val="zh-TW"/>
              </w:rPr>
              <w:t>政府應依兩公約規定，建立人權報告制度。</w:t>
            </w:r>
            <w:r w:rsidRPr="00CE2D33">
              <w:rPr>
                <w:rFonts w:ascii="標楷體" w:eastAsia="標楷體" w:hAnsi="標楷體" w:hint="eastAsia"/>
                <w:kern w:val="0"/>
              </w:rPr>
              <w:t>」之規定，</w:t>
            </w:r>
            <w:r w:rsidRPr="00CE2D33">
              <w:rPr>
                <w:rFonts w:eastAsia="標楷體" w:hint="eastAsia"/>
                <w:kern w:val="0"/>
              </w:rPr>
              <w:t>以達尊重、保護及落實人權的目標。</w:t>
            </w: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r>
              <w:rPr>
                <w:rFonts w:ascii="標楷體" w:eastAsia="標楷體" w:hAnsi="標楷體" w:hint="eastAsia"/>
              </w:rPr>
              <w:t>(輔導會)</w:t>
            </w:r>
          </w:p>
          <w:p w:rsidR="006C54BD" w:rsidRDefault="006C54BD" w:rsidP="002E50B6">
            <w:pPr>
              <w:pStyle w:val="a4"/>
              <w:jc w:val="both"/>
              <w:rPr>
                <w:rFonts w:ascii="標楷體" w:eastAsia="標楷體" w:hAnsi="標楷體"/>
              </w:rPr>
            </w:pPr>
            <w:r w:rsidRPr="007057B2">
              <w:rPr>
                <w:rFonts w:ascii="標楷體" w:eastAsia="標楷體" w:hAnsi="標楷體" w:hint="eastAsia"/>
              </w:rPr>
              <w:t>本會輔導照顧年長榮民娶外籍</w:t>
            </w:r>
          </w:p>
          <w:p w:rsidR="006C54BD" w:rsidRPr="007057B2" w:rsidRDefault="006C54BD" w:rsidP="002E50B6">
            <w:pPr>
              <w:pStyle w:val="a4"/>
              <w:jc w:val="both"/>
              <w:rPr>
                <w:rFonts w:ascii="標楷體" w:eastAsia="標楷體" w:hAnsi="標楷體"/>
              </w:rPr>
            </w:pPr>
            <w:r w:rsidRPr="007057B2">
              <w:rPr>
                <w:rFonts w:ascii="標楷體" w:eastAsia="標楷體" w:hAnsi="標楷體" w:hint="eastAsia"/>
              </w:rPr>
              <w:t>與大陸配偶具體作為，分述如次：</w:t>
            </w:r>
          </w:p>
          <w:p w:rsidR="006C54BD" w:rsidRDefault="006C54BD" w:rsidP="006C54BD">
            <w:pPr>
              <w:pStyle w:val="a4"/>
              <w:numPr>
                <w:ilvl w:val="0"/>
                <w:numId w:val="22"/>
              </w:numPr>
              <w:ind w:leftChars="11" w:left="626" w:hangingChars="250" w:hanging="600"/>
              <w:jc w:val="both"/>
              <w:rPr>
                <w:rFonts w:ascii="標楷體" w:eastAsia="標楷體" w:hAnsi="標楷體"/>
              </w:rPr>
            </w:pPr>
            <w:r w:rsidRPr="007057B2">
              <w:rPr>
                <w:rFonts w:ascii="標楷體" w:eastAsia="標楷體" w:hAnsi="標楷體" w:hint="eastAsia"/>
              </w:rPr>
              <w:t>平時加強對單身年長榮民訪視及道德勸說。</w:t>
            </w:r>
          </w:p>
          <w:p w:rsidR="006C54BD" w:rsidRDefault="006C54BD" w:rsidP="006C54BD">
            <w:pPr>
              <w:pStyle w:val="a4"/>
              <w:numPr>
                <w:ilvl w:val="0"/>
                <w:numId w:val="22"/>
              </w:numPr>
              <w:ind w:leftChars="11" w:left="626" w:hangingChars="250" w:hanging="600"/>
              <w:jc w:val="both"/>
              <w:rPr>
                <w:rFonts w:ascii="標楷體" w:eastAsia="標楷體" w:hAnsi="標楷體"/>
              </w:rPr>
            </w:pPr>
            <w:r w:rsidRPr="0005125F">
              <w:rPr>
                <w:rFonts w:ascii="標楷體" w:eastAsia="標楷體" w:hAnsi="標楷體" w:hint="eastAsia"/>
              </w:rPr>
              <w:t>對初次來臺團聚之大陸配偶，先對榮民進行面訪，了解婚姻狀況，提供移民署參考。</w:t>
            </w:r>
          </w:p>
          <w:p w:rsidR="006C54BD" w:rsidRDefault="006C54BD" w:rsidP="006C54BD">
            <w:pPr>
              <w:pStyle w:val="a4"/>
              <w:numPr>
                <w:ilvl w:val="0"/>
                <w:numId w:val="22"/>
              </w:numPr>
              <w:ind w:leftChars="11" w:left="626" w:hangingChars="250" w:hanging="600"/>
              <w:jc w:val="both"/>
              <w:rPr>
                <w:rFonts w:ascii="標楷體" w:eastAsia="標楷體" w:hAnsi="標楷體"/>
              </w:rPr>
            </w:pPr>
            <w:r w:rsidRPr="0005125F">
              <w:rPr>
                <w:rFonts w:ascii="標楷體" w:eastAsia="標楷體" w:hAnsi="標楷體" w:hint="eastAsia"/>
              </w:rPr>
              <w:t>每年舉辦榮民娶外籍與大陸配偶生活成長營聯誼活動，並表揚長期照顧年長榮民家庭之優秀外籍與大陸配偶，藉以見賢思齊。</w:t>
            </w:r>
          </w:p>
          <w:p w:rsidR="006C54BD" w:rsidRDefault="006C54BD" w:rsidP="006C54BD">
            <w:pPr>
              <w:pStyle w:val="a4"/>
              <w:numPr>
                <w:ilvl w:val="0"/>
                <w:numId w:val="22"/>
              </w:numPr>
              <w:ind w:leftChars="11" w:left="626" w:hangingChars="250" w:hanging="600"/>
              <w:jc w:val="both"/>
              <w:rPr>
                <w:rFonts w:ascii="標楷體" w:eastAsia="標楷體" w:hAnsi="標楷體"/>
              </w:rPr>
            </w:pPr>
            <w:r w:rsidRPr="0005125F">
              <w:rPr>
                <w:rFonts w:ascii="標楷體" w:eastAsia="標楷體" w:hAnsi="標楷體" w:hint="eastAsia"/>
              </w:rPr>
              <w:t>持續辦理各項就業訓練班隊，提升外籍與大陸配偶謀職能力。</w:t>
            </w:r>
          </w:p>
          <w:p w:rsidR="006C54BD" w:rsidRDefault="006C54BD" w:rsidP="006C54BD">
            <w:pPr>
              <w:pStyle w:val="a4"/>
              <w:numPr>
                <w:ilvl w:val="0"/>
                <w:numId w:val="22"/>
              </w:numPr>
              <w:ind w:leftChars="11" w:left="626" w:hangingChars="250" w:hanging="600"/>
              <w:jc w:val="both"/>
              <w:rPr>
                <w:rFonts w:ascii="標楷體" w:eastAsia="標楷體" w:hAnsi="標楷體"/>
              </w:rPr>
            </w:pPr>
            <w:r w:rsidRPr="0005125F">
              <w:rPr>
                <w:rFonts w:ascii="標楷體" w:eastAsia="標楷體" w:hAnsi="標楷體" w:hint="eastAsia"/>
              </w:rPr>
              <w:t>辦理榮民娶外籍與大陸配偶子女就學營養午餐補助。</w:t>
            </w:r>
          </w:p>
          <w:p w:rsidR="006C54BD" w:rsidRPr="0005125F" w:rsidRDefault="006C54BD" w:rsidP="006C54BD">
            <w:pPr>
              <w:pStyle w:val="a4"/>
              <w:numPr>
                <w:ilvl w:val="0"/>
                <w:numId w:val="22"/>
              </w:numPr>
              <w:ind w:leftChars="11" w:left="626" w:hangingChars="250" w:hanging="600"/>
              <w:jc w:val="both"/>
              <w:rPr>
                <w:rFonts w:ascii="標楷體" w:eastAsia="標楷體" w:hAnsi="標楷體"/>
              </w:rPr>
            </w:pPr>
            <w:r w:rsidRPr="0005125F">
              <w:rPr>
                <w:rFonts w:ascii="標楷體" w:eastAsia="標楷體" w:hAnsi="標楷體" w:hint="eastAsia"/>
              </w:rPr>
              <w:t>針對夫妻年齡差距過大、配偶行方不明、未共同居住、多次結離婚等婚姻異常狀況榮民家庭，建立個案紀錄，並與當地社政、戶政、移民、警政等單位建立橫向連絡管道，以預防及杜絕兩岸婚姻不法案件。</w:t>
            </w:r>
          </w:p>
          <w:p w:rsidR="006C54BD" w:rsidRDefault="006C54BD" w:rsidP="002E50B6">
            <w:pPr>
              <w:pStyle w:val="a4"/>
              <w:ind w:left="480" w:hangingChars="200" w:hanging="480"/>
              <w:jc w:val="both"/>
              <w:rPr>
                <w:rFonts w:ascii="標楷體" w:eastAsia="標楷體" w:hAnsi="標楷體"/>
              </w:rPr>
            </w:pPr>
          </w:p>
          <w:p w:rsidR="006C54BD" w:rsidRDefault="006C54BD" w:rsidP="002E50B6">
            <w:pPr>
              <w:spacing w:line="400" w:lineRule="exact"/>
              <w:jc w:val="both"/>
              <w:rPr>
                <w:rFonts w:ascii="標楷體" w:eastAsia="標楷體" w:hAnsi="標楷體" w:cs="Courier New"/>
                <w:szCs w:val="24"/>
              </w:rPr>
            </w:pPr>
            <w:r w:rsidRPr="009D2830">
              <w:rPr>
                <w:rFonts w:ascii="標楷體" w:eastAsia="標楷體" w:hAnsi="標楷體" w:cs="Courier New" w:hint="eastAsia"/>
                <w:szCs w:val="24"/>
              </w:rPr>
              <w:t>(</w:t>
            </w:r>
            <w:r>
              <w:rPr>
                <w:rFonts w:ascii="標楷體" w:eastAsia="標楷體" w:hAnsi="標楷體" w:cs="Courier New" w:hint="eastAsia"/>
                <w:szCs w:val="24"/>
              </w:rPr>
              <w:t>經濟部</w:t>
            </w:r>
            <w:r w:rsidRPr="009D2830">
              <w:rPr>
                <w:rFonts w:ascii="標楷體" w:eastAsia="標楷體" w:hAnsi="標楷體" w:cs="Courier New" w:hint="eastAsia"/>
                <w:szCs w:val="24"/>
              </w:rPr>
              <w:t>)</w:t>
            </w:r>
          </w:p>
          <w:p w:rsidR="006C54BD" w:rsidRPr="008407C6" w:rsidRDefault="006C54BD" w:rsidP="002E50B6">
            <w:pPr>
              <w:pStyle w:val="a4"/>
              <w:jc w:val="both"/>
              <w:rPr>
                <w:rFonts w:ascii="標楷體" w:eastAsia="標楷體" w:hAnsi="標楷體"/>
              </w:rPr>
            </w:pPr>
            <w:r w:rsidRPr="008407C6">
              <w:rPr>
                <w:rFonts w:ascii="標楷體" w:eastAsia="標楷體" w:hAnsi="標楷體" w:hint="eastAsia"/>
              </w:rPr>
              <w:t>我國已有為特定職業團體設計之培訓制度：</w:t>
            </w:r>
          </w:p>
          <w:p w:rsidR="006C54BD" w:rsidRDefault="006C54BD" w:rsidP="006C54BD">
            <w:pPr>
              <w:pStyle w:val="a4"/>
              <w:numPr>
                <w:ilvl w:val="1"/>
                <w:numId w:val="20"/>
              </w:numPr>
              <w:ind w:left="453" w:hanging="357"/>
              <w:jc w:val="both"/>
              <w:rPr>
                <w:rFonts w:ascii="標楷體" w:eastAsia="標楷體" w:hAnsi="標楷體"/>
              </w:rPr>
            </w:pPr>
            <w:r w:rsidRPr="008407C6">
              <w:rPr>
                <w:rFonts w:ascii="標楷體" w:eastAsia="標楷體" w:hAnsi="標楷體" w:hint="eastAsia"/>
              </w:rPr>
              <w:t>經濟部為維護專利申請人之權益，強化從事專利業務專業人員之管理，建立專利師制度，特制定專利師法，於西元（以下同）</w:t>
            </w:r>
            <w:r w:rsidRPr="008407C6">
              <w:rPr>
                <w:rFonts w:ascii="標楷體" w:eastAsia="標楷體" w:hAnsi="標楷體"/>
              </w:rPr>
              <w:t>2008</w:t>
            </w:r>
            <w:r w:rsidRPr="008407C6">
              <w:rPr>
                <w:rFonts w:ascii="標楷體" w:eastAsia="標楷體" w:hAnsi="標楷體" w:hint="eastAsia"/>
              </w:rPr>
              <w:t>年</w:t>
            </w:r>
            <w:r w:rsidRPr="008407C6">
              <w:rPr>
                <w:rFonts w:ascii="標楷體" w:eastAsia="標楷體" w:hAnsi="標楷體"/>
              </w:rPr>
              <w:t>1</w:t>
            </w:r>
            <w:r w:rsidRPr="008407C6">
              <w:rPr>
                <w:rFonts w:ascii="標楷體" w:eastAsia="標楷體" w:hAnsi="標楷體" w:hint="eastAsia"/>
              </w:rPr>
              <w:t>月</w:t>
            </w:r>
            <w:r w:rsidRPr="008407C6">
              <w:rPr>
                <w:rFonts w:ascii="標楷體" w:eastAsia="標楷體" w:hAnsi="標楷體"/>
              </w:rPr>
              <w:t>11</w:t>
            </w:r>
            <w:r w:rsidRPr="008407C6">
              <w:rPr>
                <w:rFonts w:ascii="標楷體" w:eastAsia="標楷體" w:hAnsi="標楷體" w:hint="eastAsia"/>
              </w:rPr>
              <w:t>日施行。依該法第</w:t>
            </w:r>
            <w:r w:rsidRPr="008407C6">
              <w:rPr>
                <w:rFonts w:ascii="標楷體" w:eastAsia="標楷體" w:hAnsi="標楷體"/>
              </w:rPr>
              <w:t>6</w:t>
            </w:r>
            <w:r w:rsidRPr="008407C6">
              <w:rPr>
                <w:rFonts w:ascii="標楷體" w:eastAsia="標楷體" w:hAnsi="標楷體" w:hint="eastAsia"/>
              </w:rPr>
              <w:t>條規定：「專利師應經職前訓練合格，並向專利專責機關登錄及加入專利師公會，始得執行業務。……前項職前訓練之訓練期間、實施方式、退訓、停訓、重訓及其他有關事項之辦法，由主管機關定之。」據此，經濟部於</w:t>
            </w:r>
            <w:r w:rsidRPr="008407C6">
              <w:rPr>
                <w:rFonts w:ascii="標楷體" w:eastAsia="標楷體" w:hAnsi="標楷體"/>
              </w:rPr>
              <w:t>2009</w:t>
            </w:r>
            <w:r w:rsidRPr="008407C6">
              <w:rPr>
                <w:rFonts w:ascii="標楷體" w:eastAsia="標楷體" w:hAnsi="標楷體" w:hint="eastAsia"/>
              </w:rPr>
              <w:t>年</w:t>
            </w:r>
            <w:r w:rsidRPr="008407C6">
              <w:rPr>
                <w:rFonts w:ascii="標楷體" w:eastAsia="標楷體" w:hAnsi="標楷體"/>
              </w:rPr>
              <w:t>3</w:t>
            </w:r>
            <w:r w:rsidRPr="008407C6">
              <w:rPr>
                <w:rFonts w:ascii="標楷體" w:eastAsia="標楷體" w:hAnsi="標楷體" w:hint="eastAsia"/>
              </w:rPr>
              <w:t>月</w:t>
            </w:r>
            <w:r w:rsidRPr="008407C6">
              <w:rPr>
                <w:rFonts w:ascii="標楷體" w:eastAsia="標楷體" w:hAnsi="標楷體"/>
              </w:rPr>
              <w:t>12</w:t>
            </w:r>
            <w:r w:rsidRPr="008407C6">
              <w:rPr>
                <w:rFonts w:ascii="標楷體" w:eastAsia="標楷體" w:hAnsi="標楷體" w:hint="eastAsia"/>
              </w:rPr>
              <w:t>日訂定發布「專利師職前訓練辦法」。該辦法規定，本訓練每年或間年辦理</w:t>
            </w:r>
            <w:r w:rsidRPr="008407C6">
              <w:rPr>
                <w:rFonts w:ascii="標楷體" w:eastAsia="標楷體" w:hAnsi="標楷體"/>
              </w:rPr>
              <w:t>1</w:t>
            </w:r>
            <w:r w:rsidRPr="008407C6">
              <w:rPr>
                <w:rFonts w:ascii="標楷體" w:eastAsia="標楷體" w:hAnsi="標楷體" w:hint="eastAsia"/>
              </w:rPr>
              <w:t>次，訓練課程時數為</w:t>
            </w:r>
            <w:r w:rsidRPr="008407C6">
              <w:rPr>
                <w:rFonts w:ascii="標楷體" w:eastAsia="標楷體" w:hAnsi="標楷體"/>
              </w:rPr>
              <w:t>57</w:t>
            </w:r>
            <w:r w:rsidRPr="008407C6">
              <w:rPr>
                <w:rFonts w:ascii="標楷體" w:eastAsia="標楷體" w:hAnsi="標楷體" w:hint="eastAsia"/>
              </w:rPr>
              <w:t>小時，測驗</w:t>
            </w:r>
            <w:r w:rsidRPr="008407C6">
              <w:rPr>
                <w:rFonts w:ascii="標楷體" w:eastAsia="標楷體" w:hAnsi="標楷體"/>
              </w:rPr>
              <w:t>3</w:t>
            </w:r>
            <w:r w:rsidRPr="008407C6">
              <w:rPr>
                <w:rFonts w:ascii="標楷體" w:eastAsia="標楷體" w:hAnsi="標楷體" w:hint="eastAsia"/>
              </w:rPr>
              <w:t>小時。其課程內容包括專利師執業倫理、專利師法、專利法規、專利分類檢索、審查實務、專利說明書撰寫、訴願、訴訟實務…等。</w:t>
            </w:r>
          </w:p>
          <w:p w:rsidR="006C54BD" w:rsidRPr="00604917" w:rsidRDefault="006C54BD" w:rsidP="006C54BD">
            <w:pPr>
              <w:pStyle w:val="a4"/>
              <w:numPr>
                <w:ilvl w:val="1"/>
                <w:numId w:val="20"/>
              </w:numPr>
              <w:ind w:left="453" w:hanging="357"/>
              <w:jc w:val="both"/>
              <w:rPr>
                <w:rFonts w:ascii="標楷體" w:eastAsia="標楷體" w:hAnsi="標楷體"/>
              </w:rPr>
            </w:pPr>
            <w:r w:rsidRPr="00604917">
              <w:rPr>
                <w:rFonts w:ascii="標楷體" w:eastAsia="標楷體" w:hAnsi="標楷體" w:hint="eastAsia"/>
              </w:rPr>
              <w:t>依統計，自</w:t>
            </w:r>
            <w:r w:rsidRPr="00604917">
              <w:rPr>
                <w:rFonts w:ascii="標楷體" w:eastAsia="標楷體" w:hAnsi="標楷體"/>
              </w:rPr>
              <w:t>2008</w:t>
            </w:r>
            <w:r w:rsidRPr="00604917">
              <w:rPr>
                <w:rFonts w:ascii="標楷體" w:eastAsia="標楷體" w:hAnsi="標楷體" w:hint="eastAsia"/>
              </w:rPr>
              <w:t>年迄</w:t>
            </w:r>
            <w:r w:rsidRPr="00604917">
              <w:rPr>
                <w:rFonts w:ascii="標楷體" w:eastAsia="標楷體" w:hAnsi="標楷體"/>
              </w:rPr>
              <w:t>2012</w:t>
            </w:r>
            <w:r w:rsidRPr="00604917">
              <w:rPr>
                <w:rFonts w:ascii="標楷體" w:eastAsia="標楷體" w:hAnsi="標楷體" w:hint="eastAsia"/>
              </w:rPr>
              <w:t>年，專利師考試及格人數為</w:t>
            </w:r>
            <w:r w:rsidRPr="00604917">
              <w:rPr>
                <w:rFonts w:ascii="標楷體" w:eastAsia="標楷體" w:hAnsi="標楷體"/>
              </w:rPr>
              <w:t>153</w:t>
            </w:r>
            <w:r w:rsidRPr="00604917">
              <w:rPr>
                <w:rFonts w:ascii="標楷體" w:eastAsia="標楷體" w:hAnsi="標楷體" w:hint="eastAsia"/>
              </w:rPr>
              <w:t>人。</w:t>
            </w:r>
            <w:r w:rsidRPr="00604917">
              <w:rPr>
                <w:rFonts w:ascii="標楷體" w:eastAsia="標楷體" w:hAnsi="標楷體"/>
              </w:rPr>
              <w:t>2009</w:t>
            </w:r>
            <w:r w:rsidRPr="00604917">
              <w:rPr>
                <w:rFonts w:ascii="標楷體" w:eastAsia="標楷體" w:hAnsi="標楷體" w:hint="eastAsia"/>
              </w:rPr>
              <w:t>年迄</w:t>
            </w:r>
            <w:r w:rsidRPr="00604917">
              <w:rPr>
                <w:rFonts w:ascii="標楷體" w:eastAsia="標楷體" w:hAnsi="標楷體"/>
              </w:rPr>
              <w:t>2012</w:t>
            </w:r>
            <w:r w:rsidRPr="00604917">
              <w:rPr>
                <w:rFonts w:ascii="標楷體" w:eastAsia="標楷體" w:hAnsi="標楷體" w:hint="eastAsia"/>
              </w:rPr>
              <w:t>年，由經濟部智慧財產局辦理</w:t>
            </w:r>
            <w:r w:rsidRPr="00604917">
              <w:rPr>
                <w:rFonts w:ascii="標楷體" w:eastAsia="標楷體" w:hAnsi="標楷體"/>
              </w:rPr>
              <w:t>4</w:t>
            </w:r>
            <w:r w:rsidRPr="00604917">
              <w:rPr>
                <w:rFonts w:ascii="標楷體" w:eastAsia="標楷體" w:hAnsi="標楷體" w:hint="eastAsia"/>
              </w:rPr>
              <w:t>次專利師職前訓練，受訓及格人數為</w:t>
            </w:r>
            <w:r w:rsidRPr="00604917">
              <w:rPr>
                <w:rFonts w:ascii="標楷體" w:eastAsia="標楷體" w:hAnsi="標楷體"/>
              </w:rPr>
              <w:t>106</w:t>
            </w:r>
            <w:r w:rsidRPr="00604917">
              <w:rPr>
                <w:rFonts w:ascii="標楷體" w:eastAsia="標楷體" w:hAnsi="標楷體" w:hint="eastAsia"/>
              </w:rPr>
              <w:t>人。</w:t>
            </w:r>
          </w:p>
          <w:p w:rsidR="006C54BD" w:rsidRPr="009D2830" w:rsidRDefault="006C54BD" w:rsidP="002E50B6">
            <w:pPr>
              <w:pStyle w:val="a4"/>
              <w:ind w:left="317" w:hangingChars="132" w:hanging="317"/>
              <w:jc w:val="both"/>
              <w:rPr>
                <w:rFonts w:ascii="標楷體" w:eastAsia="標楷體" w:hAnsi="標楷體"/>
              </w:rPr>
            </w:pPr>
          </w:p>
          <w:p w:rsidR="006C54BD" w:rsidRDefault="006C54BD" w:rsidP="002E50B6">
            <w:pPr>
              <w:widowControl/>
              <w:ind w:left="480" w:hangingChars="200" w:hanging="480"/>
              <w:jc w:val="both"/>
              <w:rPr>
                <w:rFonts w:ascii="標楷體" w:eastAsia="標楷體" w:hAnsi="標楷體"/>
              </w:rPr>
            </w:pPr>
            <w:r>
              <w:rPr>
                <w:rFonts w:ascii="標楷體" w:eastAsia="標楷體" w:hAnsi="標楷體" w:hint="eastAsia"/>
              </w:rPr>
              <w:t>(內政部)</w:t>
            </w:r>
          </w:p>
          <w:p w:rsidR="006C54BD" w:rsidRDefault="006C54BD" w:rsidP="002E50B6">
            <w:pPr>
              <w:pStyle w:val="a4"/>
              <w:ind w:leftChars="-3" w:left="497" w:hangingChars="210" w:hanging="504"/>
              <w:jc w:val="both"/>
              <w:rPr>
                <w:rFonts w:ascii="標楷體" w:eastAsia="標楷體" w:hAnsi="標楷體"/>
              </w:rPr>
            </w:pPr>
            <w:r>
              <w:rPr>
                <w:rFonts w:ascii="標楷體" w:eastAsia="標楷體" w:hAnsi="標楷體" w:cs="Times New Roman" w:hint="eastAsia"/>
                <w:kern w:val="0"/>
              </w:rPr>
              <w:t>(一)內政部每年固定辦理2次講習會，對象含括各單位及所屬機關各階層主管及非主管人員，講習重點包括：國際人權概況、兩公約與內政部關連性及實務案例研析等課程，希藉由講習課程之舉行加強人權宣導，增進同仁人權觀念。另為使</w:t>
            </w:r>
            <w:r>
              <w:rPr>
                <w:rFonts w:ascii="標楷體" w:eastAsia="標楷體" w:hAnsi="標楷體" w:hint="eastAsia"/>
              </w:rPr>
              <w:t>各項業務推展時，能兼顧行政效率及人權保障，自101年起逐年針對內政重要業務建立主客觀數據指標，定期辦理調查及數據之蒐集，並將相關調查結果及政策建議，提供相關單位(機關)作為業務推動之參考，期透過長期趨勢分析，檢視評估內政部人權業務推動情況。</w:t>
            </w:r>
          </w:p>
          <w:p w:rsidR="006C54BD" w:rsidRDefault="006C54BD" w:rsidP="002E50B6">
            <w:pPr>
              <w:pStyle w:val="a4"/>
              <w:ind w:leftChars="-3" w:left="497" w:hangingChars="210" w:hanging="504"/>
              <w:jc w:val="both"/>
              <w:rPr>
                <w:rFonts w:ascii="標楷體" w:eastAsia="標楷體" w:hAnsi="標楷體"/>
              </w:rPr>
            </w:pPr>
            <w:r>
              <w:rPr>
                <w:rFonts w:ascii="標楷體" w:eastAsia="標楷體" w:hAnsi="標楷體" w:hint="eastAsia"/>
              </w:rPr>
              <w:t>(二)內政部警政署作為：</w:t>
            </w:r>
          </w:p>
          <w:p w:rsidR="006C54BD" w:rsidRDefault="006C54BD" w:rsidP="00047808">
            <w:pPr>
              <w:pStyle w:val="a4"/>
              <w:ind w:left="19" w:hangingChars="8" w:hanging="19"/>
              <w:jc w:val="both"/>
              <w:rPr>
                <w:rFonts w:ascii="標楷體" w:eastAsia="標楷體" w:hAnsi="標楷體"/>
              </w:rPr>
            </w:pPr>
            <w:r>
              <w:rPr>
                <w:rFonts w:ascii="標楷體" w:eastAsia="標楷體" w:hAnsi="標楷體" w:hint="eastAsia"/>
              </w:rPr>
              <w:t>每年定期辦理人權相關培訓：</w:t>
            </w:r>
          </w:p>
          <w:p w:rsidR="006C54BD" w:rsidRDefault="006C54BD" w:rsidP="006C54BD">
            <w:pPr>
              <w:pStyle w:val="a4"/>
              <w:numPr>
                <w:ilvl w:val="0"/>
                <w:numId w:val="23"/>
              </w:numPr>
              <w:ind w:left="453" w:hanging="357"/>
              <w:jc w:val="both"/>
              <w:rPr>
                <w:rFonts w:ascii="標楷體" w:eastAsia="標楷體" w:hAnsi="標楷體" w:cs="Times New Roman"/>
                <w:kern w:val="0"/>
              </w:rPr>
            </w:pPr>
            <w:r>
              <w:rPr>
                <w:rFonts w:ascii="標楷體" w:eastAsia="標楷體" w:hAnsi="標楷體" w:hint="eastAsia"/>
                <w:bCs/>
              </w:rPr>
              <w:t>各警察機關102年預計辦理「性別議題與執法及性別主流化」、「性騷擾防制處理」、「兒童及少</w:t>
            </w:r>
            <w:r>
              <w:rPr>
                <w:rFonts w:ascii="標楷體" w:eastAsia="標楷體" w:hAnsi="標楷體" w:cs="Times New Roman" w:hint="eastAsia"/>
                <w:kern w:val="0"/>
              </w:rPr>
              <w:t>年性交易防制」等人權相關課程；另為落實員警執勤標準化，確保執勤安全，每年拍製電化教材，並配發各警察機關落實施教，透過影音教學方式，強化施教成效，落實教育訓練，建立執法之標準作業程序。</w:t>
            </w:r>
          </w:p>
          <w:p w:rsidR="006C54BD" w:rsidRPr="00564B64" w:rsidRDefault="006C54BD" w:rsidP="006C54BD">
            <w:pPr>
              <w:pStyle w:val="a4"/>
              <w:numPr>
                <w:ilvl w:val="0"/>
                <w:numId w:val="23"/>
              </w:numPr>
              <w:ind w:left="453" w:hanging="357"/>
              <w:jc w:val="both"/>
              <w:rPr>
                <w:rFonts w:ascii="標楷體" w:eastAsia="標楷體" w:hAnsi="標楷體" w:cs="Times New Roman"/>
                <w:kern w:val="0"/>
              </w:rPr>
            </w:pPr>
            <w:r w:rsidRPr="00564B64">
              <w:rPr>
                <w:rFonts w:ascii="標楷體" w:eastAsia="標楷體" w:hAnsi="標楷體" w:cs="Times New Roman" w:hint="eastAsia"/>
                <w:kern w:val="0"/>
              </w:rPr>
              <w:t>為培育員警人權理念，針對新修正之警察相關法令、重要工作、勤(業)務作業流程，定期編印警察實務教材與案例教育教材，發放各警察機關作為學科訓練教材及提供各級主官(管)勤前教育參考資料，以增進員警執勤知能、落實人權保障。</w:t>
            </w:r>
          </w:p>
          <w:p w:rsidR="006C54BD" w:rsidRDefault="006C54BD" w:rsidP="002E50B6">
            <w:pPr>
              <w:pStyle w:val="a4"/>
              <w:ind w:leftChars="-9" w:left="441" w:hangingChars="193" w:hanging="463"/>
              <w:jc w:val="both"/>
              <w:rPr>
                <w:rFonts w:ascii="標楷體" w:eastAsia="標楷體" w:hAnsi="標楷體" w:cs="Times New Roman"/>
                <w:kern w:val="0"/>
              </w:rPr>
            </w:pPr>
            <w:r>
              <w:rPr>
                <w:rFonts w:ascii="標楷體" w:eastAsia="標楷體" w:hAnsi="標楷體" w:cs="Times New Roman" w:hint="eastAsia"/>
                <w:kern w:val="0"/>
              </w:rPr>
              <w:t>(三)內政部移民署作為：</w:t>
            </w:r>
            <w:r>
              <w:rPr>
                <w:rFonts w:ascii="標楷體" w:eastAsia="標楷體" w:hAnsi="標楷體" w:cs="新細明體" w:hint="eastAsia"/>
                <w:kern w:val="0"/>
              </w:rPr>
              <w:t>為因應政</w:t>
            </w:r>
            <w:r>
              <w:rPr>
                <w:rFonts w:ascii="標楷體" w:eastAsia="標楷體" w:hAnsi="標楷體" w:cs="Times New Roman" w:hint="eastAsia"/>
                <w:kern w:val="0"/>
              </w:rPr>
              <w:t>府人權政策，宣導同仁瞭解「兩公約」理念，在心田種下人權種子，並在公務上、日常生活中具體實踐、重視人權，101年辦理宣導及講習共計19場，未來每年也將定期辦理，講習重點內容包括:</w:t>
            </w:r>
          </w:p>
          <w:p w:rsidR="006C54BD" w:rsidRDefault="006C54BD" w:rsidP="006C54BD">
            <w:pPr>
              <w:pStyle w:val="a4"/>
              <w:numPr>
                <w:ilvl w:val="1"/>
                <w:numId w:val="19"/>
              </w:numPr>
              <w:ind w:left="453" w:hanging="357"/>
              <w:jc w:val="both"/>
              <w:rPr>
                <w:rFonts w:ascii="標楷體" w:eastAsia="標楷體" w:hAnsi="標楷體" w:cs="Times New Roman"/>
                <w:kern w:val="0"/>
              </w:rPr>
            </w:pPr>
            <w:r>
              <w:rPr>
                <w:rFonts w:ascii="標楷體" w:eastAsia="標楷體" w:hAnsi="標楷體" w:cs="Times New Roman" w:hint="eastAsia"/>
                <w:kern w:val="0"/>
              </w:rPr>
              <w:t>辦理防制人口販運通識教育訓練，強化第一線實務工作人員之專業知能，具備足夠的敏感度辨識被害人，及妥適安置保護被害人。</w:t>
            </w:r>
          </w:p>
          <w:p w:rsidR="006C54BD" w:rsidRPr="00E1405B" w:rsidRDefault="006C54BD" w:rsidP="006C54BD">
            <w:pPr>
              <w:pStyle w:val="a4"/>
              <w:numPr>
                <w:ilvl w:val="1"/>
                <w:numId w:val="19"/>
              </w:numPr>
              <w:ind w:left="453" w:hanging="357"/>
              <w:jc w:val="both"/>
              <w:rPr>
                <w:rFonts w:ascii="標楷體" w:eastAsia="標楷體" w:hAnsi="標楷體" w:cs="Times New Roman"/>
                <w:kern w:val="0"/>
              </w:rPr>
            </w:pPr>
            <w:r w:rsidRPr="00E1405B">
              <w:rPr>
                <w:rFonts w:ascii="標楷體" w:eastAsia="標楷體" w:hAnsi="標楷體" w:cs="Times New Roman" w:hint="eastAsia"/>
                <w:kern w:val="0"/>
              </w:rPr>
              <w:t>藉由諮詢網絡研習營培養各單位種子教官，並透過種子教官對其所屬機關人員辦理教育訓練，以增加工作人員對本議題了解之深度與廣度，藉此強化渠等蒐證及偵訊等各項專業工作技巧，並凝聚執法人員共識，使各機關辦理人口販運被害人鑑別工作標準趨於一致，辦理防制人口販運諮詢網絡研習營及舉辦專勤事務大隊同仁查緝非法外勞工作等講習會。</w:t>
            </w:r>
          </w:p>
          <w:p w:rsidR="006C54BD" w:rsidRDefault="006C54BD" w:rsidP="002E50B6">
            <w:pPr>
              <w:pStyle w:val="a4"/>
              <w:ind w:leftChars="-9" w:left="216" w:hangingChars="99" w:hanging="238"/>
              <w:jc w:val="both"/>
              <w:rPr>
                <w:rFonts w:ascii="標楷體" w:eastAsia="標楷體" w:hAnsi="標楷體" w:cs="Times New Roman"/>
                <w:kern w:val="0"/>
              </w:rPr>
            </w:pPr>
          </w:p>
          <w:p w:rsidR="006C54BD" w:rsidRDefault="006C54BD" w:rsidP="002E50B6">
            <w:pPr>
              <w:pStyle w:val="a4"/>
              <w:spacing w:line="240" w:lineRule="atLeast"/>
              <w:jc w:val="both"/>
              <w:rPr>
                <w:rFonts w:ascii="Times New Roman" w:eastAsia="標楷體" w:hAnsi="Times New Roman"/>
                <w:bCs/>
              </w:rPr>
            </w:pPr>
            <w:r w:rsidRPr="0051765E">
              <w:rPr>
                <w:rFonts w:ascii="標楷體" w:eastAsia="標楷體" w:hAnsi="標楷體" w:hint="eastAsia"/>
                <w:bCs/>
              </w:rPr>
              <w:t>(</w:t>
            </w:r>
            <w:r>
              <w:rPr>
                <w:rFonts w:ascii="Times New Roman" w:eastAsia="標楷體" w:hAnsi="Times New Roman" w:hint="eastAsia"/>
                <w:bCs/>
              </w:rPr>
              <w:t>保訓會</w:t>
            </w:r>
            <w:r w:rsidRPr="0051765E">
              <w:rPr>
                <w:rFonts w:ascii="標楷體" w:eastAsia="標楷體" w:hAnsi="標楷體" w:hint="eastAsia"/>
                <w:bCs/>
              </w:rPr>
              <w:t>)</w:t>
            </w:r>
          </w:p>
          <w:p w:rsidR="006C54BD" w:rsidRDefault="006C54BD" w:rsidP="006C54BD">
            <w:pPr>
              <w:pStyle w:val="a4"/>
              <w:numPr>
                <w:ilvl w:val="1"/>
                <w:numId w:val="23"/>
              </w:numPr>
              <w:spacing w:line="240" w:lineRule="atLeast"/>
              <w:ind w:left="663" w:hanging="601"/>
              <w:jc w:val="both"/>
              <w:rPr>
                <w:rFonts w:ascii="標楷體" w:eastAsia="標楷體" w:hAnsi="標楷體"/>
                <w:szCs w:val="20"/>
              </w:rPr>
            </w:pPr>
            <w:r>
              <w:rPr>
                <w:rFonts w:ascii="標楷體" w:eastAsia="標楷體" w:hAnsi="標楷體" w:hint="eastAsia"/>
              </w:rPr>
              <w:t>持續推動人權觀念之在職訓練部分，係各機關權責，應</w:t>
            </w:r>
            <w:r>
              <w:rPr>
                <w:rFonts w:eastAsia="標楷體" w:hAnsi="標楷體" w:hint="eastAsia"/>
              </w:rPr>
              <w:t>將人權觀念訓練課程納入各機關年度訓練計畫積極辦理，</w:t>
            </w:r>
            <w:r>
              <w:rPr>
                <w:rFonts w:ascii="標楷體" w:eastAsia="標楷體" w:hAnsi="標楷體" w:hint="eastAsia"/>
              </w:rPr>
              <w:t>並應</w:t>
            </w:r>
            <w:r>
              <w:rPr>
                <w:rFonts w:eastAsia="標楷體" w:hAnsi="標楷體" w:hint="eastAsia"/>
                <w:szCs w:val="28"/>
              </w:rPr>
              <w:t>持續注意人權議題之發展，適時修訂相關訓練課程內容。</w:t>
            </w:r>
          </w:p>
          <w:p w:rsidR="006C54BD" w:rsidRPr="00193B11" w:rsidRDefault="006C54BD" w:rsidP="006C54BD">
            <w:pPr>
              <w:pStyle w:val="a4"/>
              <w:numPr>
                <w:ilvl w:val="1"/>
                <w:numId w:val="23"/>
              </w:numPr>
              <w:spacing w:line="240" w:lineRule="atLeast"/>
              <w:ind w:left="663" w:hanging="601"/>
              <w:jc w:val="both"/>
              <w:rPr>
                <w:rFonts w:ascii="標楷體" w:eastAsia="標楷體" w:hAnsi="標楷體"/>
                <w:szCs w:val="20"/>
              </w:rPr>
            </w:pPr>
            <w:r w:rsidRPr="00193B11">
              <w:rPr>
                <w:rFonts w:ascii="標楷體" w:eastAsia="標楷體" w:hAnsi="標楷體" w:hint="eastAsia"/>
                <w:kern w:val="0"/>
              </w:rPr>
              <w:t>保訓會歷年來依權責於公務人員高等考試、普通考試、初等考試等錄取人員基礎訓練、各項晉升官等訓練及高階文官中長期培訓等訓練課程中，均加入人權議題相關課程；並於核定各項特種考試錄取人員訓練計畫時，要求各申辦考試機關務必加入人權議題相關課程，以加強公務人員之人權教育，其後各年度並均持續實施，並依實際需要修訂課程內容。</w:t>
            </w:r>
          </w:p>
          <w:p w:rsidR="006C54BD" w:rsidRDefault="006C54BD" w:rsidP="002E50B6">
            <w:pPr>
              <w:pStyle w:val="a4"/>
              <w:ind w:leftChars="-9" w:left="216" w:hangingChars="99" w:hanging="238"/>
              <w:jc w:val="both"/>
              <w:rPr>
                <w:rFonts w:ascii="標楷體" w:eastAsia="標楷體" w:hAnsi="標楷體"/>
                <w:kern w:val="0"/>
              </w:rPr>
            </w:pPr>
          </w:p>
          <w:p w:rsidR="006C54BD" w:rsidRDefault="006C54BD" w:rsidP="002E50B6">
            <w:pPr>
              <w:widowControl/>
              <w:ind w:leftChars="13" w:left="32" w:hanging="1"/>
              <w:jc w:val="both"/>
              <w:rPr>
                <w:rFonts w:ascii="標楷體" w:eastAsia="標楷體" w:hAnsi="標楷體"/>
              </w:rPr>
            </w:pPr>
            <w:r>
              <w:rPr>
                <w:rFonts w:ascii="標楷體" w:eastAsia="標楷體" w:hAnsi="標楷體" w:hint="eastAsia"/>
              </w:rPr>
              <w:t>(工程會)</w:t>
            </w:r>
          </w:p>
          <w:p w:rsidR="006C54BD" w:rsidRPr="00805458" w:rsidRDefault="006C54BD" w:rsidP="002E50B6">
            <w:pPr>
              <w:pStyle w:val="a4"/>
              <w:jc w:val="both"/>
              <w:rPr>
                <w:rFonts w:ascii="標楷體" w:eastAsia="標楷體" w:hAnsi="標楷體"/>
                <w:kern w:val="0"/>
              </w:rPr>
            </w:pPr>
            <w:r w:rsidRPr="00805458">
              <w:rPr>
                <w:rFonts w:ascii="標楷體" w:eastAsia="標楷體" w:hAnsi="標楷體" w:hint="eastAsia"/>
                <w:kern w:val="0"/>
              </w:rPr>
              <w:t>說明：</w:t>
            </w:r>
          </w:p>
          <w:p w:rsidR="006C54BD" w:rsidRDefault="006C54BD" w:rsidP="002E50B6">
            <w:pPr>
              <w:pStyle w:val="a4"/>
              <w:ind w:leftChars="14" w:left="34"/>
              <w:jc w:val="both"/>
              <w:rPr>
                <w:rFonts w:ascii="標楷體" w:eastAsia="標楷體" w:hAnsi="標楷體"/>
                <w:kern w:val="0"/>
              </w:rPr>
            </w:pPr>
            <w:r w:rsidRPr="00805458">
              <w:rPr>
                <w:rFonts w:ascii="標楷體" w:eastAsia="標楷體" w:hAnsi="標楷體" w:hint="eastAsia"/>
                <w:kern w:val="0"/>
              </w:rPr>
              <w:t>針對本點，工程會業管法律為政府採購法、技師法、工程技術顧問公司管理條例，主要為政府採購制度之建立及技師、工程技術顧問公司之管理，雖較未直接涉及國際人權公約所欲規範之內容，惟國際人權公約內容具有普世價值，工程會將配合總統府人權諮詢委員會議事組之規劃，執行相關培訓。</w:t>
            </w:r>
          </w:p>
          <w:p w:rsidR="006C54BD" w:rsidRDefault="006C54BD" w:rsidP="002E50B6">
            <w:pPr>
              <w:pStyle w:val="a4"/>
              <w:ind w:leftChars="14" w:left="34"/>
              <w:jc w:val="both"/>
              <w:rPr>
                <w:rFonts w:ascii="標楷體" w:eastAsia="標楷體" w:hAnsi="標楷體"/>
                <w:kern w:val="0"/>
              </w:rPr>
            </w:pPr>
          </w:p>
          <w:p w:rsidR="006C54BD" w:rsidRDefault="006C54BD" w:rsidP="002E50B6">
            <w:pPr>
              <w:pStyle w:val="a4"/>
              <w:ind w:leftChars="14" w:left="34"/>
              <w:jc w:val="both"/>
              <w:rPr>
                <w:rFonts w:ascii="標楷體" w:eastAsia="標楷體" w:hAnsi="標楷體"/>
                <w:kern w:val="0"/>
              </w:rPr>
            </w:pPr>
            <w:r>
              <w:rPr>
                <w:rFonts w:ascii="標楷體" w:eastAsia="標楷體" w:hAnsi="標楷體" w:hint="eastAsia"/>
                <w:kern w:val="0"/>
              </w:rPr>
              <w:t>(司法院)</w:t>
            </w:r>
          </w:p>
          <w:p w:rsidR="006C54BD" w:rsidRDefault="006C54BD" w:rsidP="006C54BD">
            <w:pPr>
              <w:pStyle w:val="a4"/>
              <w:numPr>
                <w:ilvl w:val="0"/>
                <w:numId w:val="24"/>
              </w:numPr>
              <w:ind w:leftChars="11" w:left="626" w:hangingChars="250" w:hanging="600"/>
              <w:jc w:val="both"/>
              <w:rPr>
                <w:rFonts w:ascii="標楷體" w:eastAsia="標楷體" w:hAnsi="標楷體"/>
              </w:rPr>
            </w:pPr>
            <w:r>
              <w:rPr>
                <w:rFonts w:ascii="標楷體" w:eastAsia="標楷體" w:hAnsi="標楷體" w:hint="eastAsia"/>
              </w:rPr>
              <w:t>國家人權報告之資訊提供，多以概略敘述之簡要方式呈現，本院對於研習課程每年均重新檢討所開班別，亦對不同研習對象研訂適切之主題，對於講座、培訓內容、次數、參與對象及人數、教材篇幅等均極為重視。</w:t>
            </w:r>
          </w:p>
          <w:p w:rsidR="006C54BD" w:rsidRPr="00D44354" w:rsidRDefault="006C54BD" w:rsidP="006C54BD">
            <w:pPr>
              <w:pStyle w:val="a4"/>
              <w:numPr>
                <w:ilvl w:val="0"/>
                <w:numId w:val="24"/>
              </w:numPr>
              <w:ind w:leftChars="11" w:left="626" w:hangingChars="250" w:hanging="600"/>
              <w:jc w:val="both"/>
              <w:rPr>
                <w:rFonts w:ascii="標楷體" w:eastAsia="標楷體" w:hAnsi="標楷體"/>
              </w:rPr>
            </w:pPr>
            <w:r w:rsidRPr="00D44354">
              <w:rPr>
                <w:rFonts w:ascii="標楷體" w:eastAsia="標楷體" w:hAnsi="標楷體" w:hint="eastAsia"/>
              </w:rPr>
              <w:t>本院所屬司法人員部分，將於本院主管之研習課程中安排納入人權保障及落實、性別意識、反歧視、多元文化等議題課程，提升司法人員人權保障、性別平等觀念及多元文化敏感度。</w:t>
            </w:r>
          </w:p>
          <w:p w:rsidR="006C54BD" w:rsidRDefault="006C54BD" w:rsidP="002E50B6">
            <w:pPr>
              <w:pStyle w:val="a4"/>
              <w:ind w:left="480" w:hangingChars="200" w:hanging="480"/>
              <w:jc w:val="both"/>
              <w:rPr>
                <w:rFonts w:ascii="標楷體" w:eastAsia="標楷體" w:hAnsi="標楷體"/>
              </w:rPr>
            </w:pPr>
          </w:p>
          <w:p w:rsidR="006C54BD" w:rsidRDefault="006C54BD" w:rsidP="002E50B6">
            <w:pPr>
              <w:pStyle w:val="a4"/>
              <w:ind w:left="480" w:hangingChars="200" w:hanging="480"/>
              <w:jc w:val="both"/>
              <w:rPr>
                <w:rFonts w:ascii="Times New Roman" w:eastAsia="標楷體" w:hAnsi="標楷體"/>
              </w:rPr>
            </w:pPr>
            <w:r>
              <w:rPr>
                <w:rFonts w:ascii="標楷體" w:eastAsia="標楷體" w:hAnsi="標楷體" w:hint="eastAsia"/>
              </w:rPr>
              <w:t>(研考會)</w:t>
            </w:r>
            <w:r>
              <w:rPr>
                <w:rFonts w:ascii="Times New Roman" w:eastAsia="標楷體" w:hAnsi="標楷體" w:hint="eastAsia"/>
              </w:rPr>
              <w:t xml:space="preserve"> </w:t>
            </w:r>
          </w:p>
          <w:p w:rsidR="006C54BD" w:rsidRDefault="006C54BD" w:rsidP="002E50B6">
            <w:pPr>
              <w:pStyle w:val="a4"/>
              <w:ind w:leftChars="5" w:left="31" w:hangingChars="8" w:hanging="19"/>
              <w:jc w:val="both"/>
              <w:rPr>
                <w:rFonts w:ascii="Times New Roman" w:eastAsia="標楷體" w:hAnsi="標楷體"/>
              </w:rPr>
            </w:pPr>
            <w:r>
              <w:rPr>
                <w:rFonts w:ascii="Times New Roman" w:eastAsia="標楷體" w:hAnsi="標楷體" w:hint="eastAsia"/>
              </w:rPr>
              <w:t>擬配合本院人權保障推動小組相關規劃適時辦理。</w:t>
            </w:r>
          </w:p>
          <w:p w:rsidR="006C54BD" w:rsidRDefault="006C54BD" w:rsidP="002E50B6">
            <w:pPr>
              <w:pStyle w:val="a4"/>
              <w:ind w:leftChars="5" w:left="31" w:hangingChars="8" w:hanging="19"/>
              <w:jc w:val="both"/>
              <w:rPr>
                <w:rFonts w:ascii="Times New Roman" w:eastAsia="標楷體" w:hAnsi="標楷體"/>
              </w:rPr>
            </w:pPr>
          </w:p>
          <w:p w:rsidR="006C54BD" w:rsidRPr="009E2859" w:rsidRDefault="006C54BD" w:rsidP="002E50B6">
            <w:pPr>
              <w:pStyle w:val="a4"/>
              <w:jc w:val="both"/>
              <w:rPr>
                <w:rFonts w:ascii="標楷體" w:eastAsia="標楷體" w:hAnsi="標楷體"/>
              </w:rPr>
            </w:pPr>
            <w:r w:rsidRPr="009E2859">
              <w:rPr>
                <w:rFonts w:ascii="標楷體" w:eastAsia="標楷體" w:hAnsi="標楷體" w:hint="eastAsia"/>
              </w:rPr>
              <w:t>(交通部)</w:t>
            </w:r>
          </w:p>
          <w:p w:rsidR="006C54BD" w:rsidRPr="00CE2D33" w:rsidRDefault="006C54BD" w:rsidP="002E50B6">
            <w:pPr>
              <w:pStyle w:val="a4"/>
              <w:ind w:leftChars="5" w:left="31" w:hangingChars="8" w:hanging="19"/>
              <w:jc w:val="both"/>
              <w:rPr>
                <w:rFonts w:ascii="Times New Roman" w:eastAsia="標楷體" w:hAnsi="標楷體"/>
              </w:rPr>
            </w:pPr>
            <w:r>
              <w:rPr>
                <w:rFonts w:ascii="Times New Roman" w:eastAsia="標楷體" w:hAnsi="Times New Roman" w:hint="eastAsia"/>
                <w:kern w:val="0"/>
              </w:rPr>
              <w:t>本部將俟司法機關提供教材參酌辦理。</w:t>
            </w:r>
          </w:p>
        </w:tc>
        <w:tc>
          <w:tcPr>
            <w:tcW w:w="1701" w:type="dxa"/>
          </w:tcPr>
          <w:p w:rsidR="006C54BD" w:rsidRPr="00805458" w:rsidRDefault="006C54BD" w:rsidP="002E50B6">
            <w:pPr>
              <w:pStyle w:val="a4"/>
              <w:jc w:val="both"/>
              <w:rPr>
                <w:rFonts w:ascii="Times New Roman" w:hAnsi="Times New Roman" w:cs="Times New Roman"/>
                <w:kern w:val="0"/>
                <w:sz w:val="20"/>
                <w:shd w:val="pct15" w:color="auto" w:fill="FFFFFF"/>
              </w:rPr>
            </w:pPr>
          </w:p>
        </w:tc>
        <w:tc>
          <w:tcPr>
            <w:tcW w:w="1417" w:type="dxa"/>
          </w:tcPr>
          <w:p w:rsidR="006C54BD" w:rsidRDefault="006C54BD" w:rsidP="002E50B6">
            <w:pPr>
              <w:pStyle w:val="a4"/>
              <w:jc w:val="both"/>
              <w:rPr>
                <w:rFonts w:ascii="標楷體" w:eastAsia="標楷體" w:hAnsi="標楷體"/>
              </w:rPr>
            </w:pPr>
            <w:r>
              <w:rPr>
                <w:rFonts w:ascii="標楷體" w:eastAsia="標楷體" w:hAnsi="標楷體" w:hint="eastAsia"/>
              </w:rPr>
              <w:t>(議事組)</w:t>
            </w:r>
          </w:p>
          <w:p w:rsidR="006C54BD" w:rsidRDefault="006C54BD" w:rsidP="002E50B6">
            <w:pPr>
              <w:pStyle w:val="a4"/>
              <w:jc w:val="both"/>
              <w:rPr>
                <w:rFonts w:ascii="標楷體" w:eastAsia="標楷體" w:hAnsi="標楷體"/>
              </w:rPr>
            </w:pPr>
            <w:r>
              <w:rPr>
                <w:rFonts w:ascii="標楷體" w:eastAsia="標楷體" w:hAnsi="標楷體" w:hint="eastAsia"/>
              </w:rPr>
              <w:t>持續辦理。</w:t>
            </w: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r>
              <w:rPr>
                <w:rFonts w:ascii="標楷體" w:eastAsia="標楷體" w:hAnsi="標楷體" w:hint="eastAsia"/>
              </w:rPr>
              <w:t>(輔導會)</w:t>
            </w:r>
          </w:p>
          <w:p w:rsidR="006C54BD" w:rsidRDefault="006C54BD" w:rsidP="002E50B6">
            <w:pPr>
              <w:pStyle w:val="a4"/>
              <w:jc w:val="both"/>
              <w:rPr>
                <w:rFonts w:ascii="標楷體" w:eastAsia="標楷體" w:hAnsi="標楷體"/>
              </w:rPr>
            </w:pPr>
            <w:r w:rsidRPr="00937ADA">
              <w:rPr>
                <w:rFonts w:ascii="標楷體" w:eastAsia="標楷體" w:hAnsi="標楷體" w:hint="eastAsia"/>
              </w:rPr>
              <w:t>持續配合辦理</w:t>
            </w:r>
            <w:r>
              <w:rPr>
                <w:rFonts w:ascii="標楷體" w:eastAsia="標楷體" w:hAnsi="標楷體" w:hint="eastAsia"/>
              </w:rPr>
              <w:t>。</w:t>
            </w: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6C54BD" w:rsidRDefault="006C54BD" w:rsidP="002E50B6">
            <w:pPr>
              <w:widowControl/>
              <w:ind w:left="480" w:hangingChars="200" w:hanging="480"/>
              <w:jc w:val="both"/>
              <w:rPr>
                <w:rFonts w:ascii="標楷體" w:eastAsia="標楷體" w:hAnsi="標楷體"/>
              </w:rPr>
            </w:pPr>
            <w:r>
              <w:rPr>
                <w:rFonts w:ascii="標楷體" w:eastAsia="標楷體" w:hAnsi="標楷體" w:hint="eastAsia"/>
              </w:rPr>
              <w:t>(內政部)</w:t>
            </w:r>
          </w:p>
          <w:p w:rsidR="006C54BD" w:rsidRDefault="006C54BD" w:rsidP="002E50B6">
            <w:pPr>
              <w:pStyle w:val="a4"/>
              <w:jc w:val="both"/>
              <w:rPr>
                <w:rFonts w:ascii="標楷體" w:eastAsia="標楷體" w:hAnsi="標楷體" w:cs="Times New Roman"/>
                <w:kern w:val="0"/>
              </w:rPr>
            </w:pPr>
            <w:r w:rsidRPr="00922A25">
              <w:rPr>
                <w:rFonts w:ascii="標楷體" w:eastAsia="標楷體" w:hAnsi="標楷體" w:cs="Times New Roman" w:hint="eastAsia"/>
                <w:kern w:val="0"/>
              </w:rPr>
              <w:t>持續辦理</w:t>
            </w:r>
            <w:r>
              <w:rPr>
                <w:rFonts w:ascii="標楷體" w:eastAsia="標楷體" w:hAnsi="標楷體" w:cs="Times New Roman" w:hint="eastAsia"/>
                <w:kern w:val="0"/>
              </w:rPr>
              <w:t>。</w:t>
            </w: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047808" w:rsidRDefault="00047808" w:rsidP="002E50B6">
            <w:pPr>
              <w:pStyle w:val="a4"/>
              <w:jc w:val="both"/>
              <w:rPr>
                <w:rFonts w:ascii="標楷體" w:eastAsia="標楷體" w:hAnsi="標楷體" w:cs="Times New Roman"/>
                <w:kern w:val="0"/>
              </w:rPr>
            </w:pPr>
          </w:p>
          <w:p w:rsidR="00047808" w:rsidRDefault="00047808" w:rsidP="002E50B6">
            <w:pPr>
              <w:pStyle w:val="a4"/>
              <w:jc w:val="both"/>
              <w:rPr>
                <w:rFonts w:ascii="標楷體" w:eastAsia="標楷體" w:hAnsi="標楷體" w:cs="Times New Roman"/>
                <w:kern w:val="0"/>
              </w:rPr>
            </w:pPr>
          </w:p>
          <w:p w:rsidR="00047808" w:rsidRDefault="00047808" w:rsidP="002E50B6">
            <w:pPr>
              <w:pStyle w:val="a4"/>
              <w:jc w:val="both"/>
              <w:rPr>
                <w:rFonts w:ascii="標楷體" w:eastAsia="標楷體" w:hAnsi="標楷體" w:cs="Times New Roman"/>
                <w:kern w:val="0"/>
              </w:rPr>
            </w:pPr>
          </w:p>
          <w:p w:rsidR="006C54BD" w:rsidRDefault="006C54BD" w:rsidP="002E50B6">
            <w:pPr>
              <w:pStyle w:val="a4"/>
              <w:spacing w:line="240" w:lineRule="atLeast"/>
              <w:jc w:val="both"/>
              <w:rPr>
                <w:rFonts w:ascii="Times New Roman" w:eastAsia="標楷體" w:hAnsi="Times New Roman"/>
                <w:bCs/>
              </w:rPr>
            </w:pPr>
            <w:r w:rsidRPr="0051765E">
              <w:rPr>
                <w:rFonts w:ascii="標楷體" w:eastAsia="標楷體" w:hAnsi="標楷體" w:hint="eastAsia"/>
                <w:bCs/>
              </w:rPr>
              <w:t>(</w:t>
            </w:r>
            <w:r>
              <w:rPr>
                <w:rFonts w:ascii="Times New Roman" w:eastAsia="標楷體" w:hAnsi="Times New Roman" w:hint="eastAsia"/>
                <w:bCs/>
              </w:rPr>
              <w:t>保訓會</w:t>
            </w:r>
            <w:r w:rsidRPr="0051765E">
              <w:rPr>
                <w:rFonts w:ascii="標楷體" w:eastAsia="標楷體" w:hAnsi="標楷體" w:hint="eastAsia"/>
                <w:bCs/>
              </w:rPr>
              <w:t>)</w:t>
            </w:r>
          </w:p>
          <w:p w:rsidR="006C54BD" w:rsidRDefault="006C54BD" w:rsidP="002E50B6">
            <w:pPr>
              <w:pStyle w:val="a4"/>
              <w:jc w:val="both"/>
              <w:rPr>
                <w:rFonts w:ascii="Times New Roman" w:eastAsia="標楷體" w:hAnsi="Times New Roman"/>
                <w:kern w:val="0"/>
              </w:rPr>
            </w:pPr>
            <w:r>
              <w:rPr>
                <w:rFonts w:ascii="Times New Roman" w:eastAsia="標楷體" w:hAnsi="Times New Roman" w:hint="eastAsia"/>
                <w:kern w:val="0"/>
              </w:rPr>
              <w:t>已完成，賡續辦理。</w:t>
            </w: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widowControl/>
              <w:ind w:leftChars="13" w:left="32" w:hanging="1"/>
              <w:jc w:val="both"/>
              <w:rPr>
                <w:rFonts w:ascii="標楷體" w:eastAsia="標楷體" w:hAnsi="標楷體"/>
              </w:rPr>
            </w:pPr>
            <w:r>
              <w:rPr>
                <w:rFonts w:ascii="標楷體" w:eastAsia="標楷體" w:hAnsi="標楷體" w:hint="eastAsia"/>
              </w:rPr>
              <w:t>(工程會)</w:t>
            </w:r>
          </w:p>
          <w:p w:rsidR="006C54BD" w:rsidRDefault="006C54BD" w:rsidP="002E50B6">
            <w:pPr>
              <w:pStyle w:val="a4"/>
              <w:jc w:val="both"/>
              <w:rPr>
                <w:rFonts w:ascii="Times New Roman" w:hAnsi="Times New Roman"/>
                <w:sz w:val="20"/>
                <w:shd w:val="pct15" w:color="auto" w:fill="FFFFFF"/>
              </w:rPr>
            </w:pPr>
            <w:r w:rsidRPr="00805458">
              <w:rPr>
                <w:rFonts w:ascii="標楷體" w:eastAsia="標楷體" w:hAnsi="標楷體" w:hint="eastAsia"/>
                <w:kern w:val="0"/>
              </w:rPr>
              <w:t>配合總統府人權諮詢委員會議事組之規劃予以執行。</w:t>
            </w: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6C54BD" w:rsidRPr="00624680" w:rsidRDefault="006C54BD" w:rsidP="002E50B6">
            <w:pPr>
              <w:pStyle w:val="a4"/>
              <w:jc w:val="both"/>
              <w:rPr>
                <w:rFonts w:ascii="標楷體" w:eastAsia="標楷體" w:hAnsi="標楷體"/>
              </w:rPr>
            </w:pPr>
            <w:r w:rsidRPr="00624680">
              <w:rPr>
                <w:rFonts w:ascii="標楷體" w:eastAsia="標楷體" w:hAnsi="標楷體" w:hint="eastAsia"/>
              </w:rPr>
              <w:t>(司法院)</w:t>
            </w:r>
          </w:p>
          <w:p w:rsidR="006C54BD" w:rsidRDefault="006C54BD" w:rsidP="002E50B6">
            <w:pPr>
              <w:pStyle w:val="a4"/>
              <w:jc w:val="both"/>
              <w:rPr>
                <w:rFonts w:ascii="標楷體" w:eastAsia="標楷體" w:hAnsi="標楷體"/>
              </w:rPr>
            </w:pPr>
            <w:r w:rsidRPr="00624680">
              <w:rPr>
                <w:rFonts w:ascii="標楷體" w:eastAsia="標楷體" w:hAnsi="標楷體" w:hint="eastAsia"/>
              </w:rPr>
              <w:t>持續辦理</w:t>
            </w:r>
            <w:r>
              <w:rPr>
                <w:rFonts w:ascii="標楷體" w:eastAsia="標楷體" w:hAnsi="標楷體" w:hint="eastAsia"/>
              </w:rPr>
              <w:t>。</w:t>
            </w: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6C54BD" w:rsidRPr="009E2859" w:rsidRDefault="006C54BD" w:rsidP="002E50B6">
            <w:pPr>
              <w:pStyle w:val="a4"/>
              <w:jc w:val="both"/>
              <w:rPr>
                <w:rFonts w:ascii="標楷體" w:eastAsia="標楷體" w:hAnsi="標楷體"/>
              </w:rPr>
            </w:pPr>
            <w:r w:rsidRPr="009E2859">
              <w:rPr>
                <w:rFonts w:ascii="標楷體" w:eastAsia="標楷體" w:hAnsi="標楷體" w:hint="eastAsia"/>
              </w:rPr>
              <w:t>(交通部)</w:t>
            </w:r>
          </w:p>
          <w:p w:rsidR="006C54BD" w:rsidRPr="00805458" w:rsidRDefault="006C54BD" w:rsidP="002E50B6">
            <w:pPr>
              <w:pStyle w:val="a4"/>
              <w:jc w:val="both"/>
              <w:rPr>
                <w:rFonts w:ascii="Times New Roman" w:hAnsi="Times New Roman" w:cs="Times New Roman"/>
                <w:kern w:val="0"/>
                <w:sz w:val="20"/>
                <w:shd w:val="pct15" w:color="auto" w:fill="FFFFFF"/>
              </w:rPr>
            </w:pPr>
            <w:r w:rsidRPr="009E2859">
              <w:rPr>
                <w:rFonts w:ascii="標楷體" w:eastAsia="標楷體" w:hAnsi="標楷體" w:hint="eastAsia"/>
              </w:rPr>
              <w:t>經常性(滾動式檢討)</w:t>
            </w:r>
          </w:p>
        </w:tc>
        <w:tc>
          <w:tcPr>
            <w:tcW w:w="1434" w:type="dxa"/>
          </w:tcPr>
          <w:p w:rsidR="006C54BD" w:rsidRPr="00CC4512" w:rsidRDefault="006C54BD" w:rsidP="00351375">
            <w:pPr>
              <w:pStyle w:val="a4"/>
              <w:spacing w:line="480" w:lineRule="exact"/>
              <w:jc w:val="both"/>
              <w:rPr>
                <w:rFonts w:ascii="標楷體" w:eastAsia="標楷體" w:hAnsi="標楷體"/>
                <w:b/>
                <w:kern w:val="0"/>
                <w:sz w:val="28"/>
                <w:szCs w:val="28"/>
              </w:rPr>
            </w:pPr>
          </w:p>
        </w:tc>
        <w:tc>
          <w:tcPr>
            <w:tcW w:w="791" w:type="dxa"/>
          </w:tcPr>
          <w:p w:rsidR="006C54BD" w:rsidRPr="00CC4512" w:rsidRDefault="006C54BD" w:rsidP="00351375">
            <w:pPr>
              <w:pStyle w:val="a4"/>
              <w:spacing w:line="480" w:lineRule="exact"/>
              <w:jc w:val="both"/>
              <w:rPr>
                <w:rFonts w:ascii="標楷體" w:eastAsia="標楷體" w:hAnsi="標楷體"/>
                <w:b/>
                <w:kern w:val="0"/>
                <w:sz w:val="28"/>
                <w:szCs w:val="28"/>
              </w:rPr>
            </w:pPr>
          </w:p>
        </w:tc>
        <w:tc>
          <w:tcPr>
            <w:tcW w:w="1068" w:type="dxa"/>
          </w:tcPr>
          <w:p w:rsidR="006C54BD" w:rsidRPr="00CC4512" w:rsidRDefault="006C54BD"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601174" w:rsidRDefault="00601174" w:rsidP="002E50B6">
            <w:pPr>
              <w:pStyle w:val="a4"/>
              <w:jc w:val="center"/>
            </w:pPr>
          </w:p>
        </w:tc>
        <w:tc>
          <w:tcPr>
            <w:tcW w:w="909" w:type="dxa"/>
          </w:tcPr>
          <w:p w:rsidR="00601174" w:rsidRPr="004B5C7E" w:rsidRDefault="00601174" w:rsidP="002E50B6">
            <w:pPr>
              <w:pStyle w:val="a4"/>
              <w:numPr>
                <w:ilvl w:val="0"/>
                <w:numId w:val="1"/>
              </w:numPr>
              <w:jc w:val="both"/>
              <w:rPr>
                <w:kern w:val="0"/>
                <w:sz w:val="20"/>
              </w:rPr>
            </w:pPr>
          </w:p>
        </w:tc>
        <w:tc>
          <w:tcPr>
            <w:tcW w:w="2098" w:type="dxa"/>
          </w:tcPr>
          <w:p w:rsidR="00601174" w:rsidRPr="0021373B" w:rsidRDefault="00601174" w:rsidP="002E50B6">
            <w:pPr>
              <w:pStyle w:val="a4"/>
              <w:jc w:val="both"/>
            </w:pPr>
            <w:r w:rsidRPr="00485015">
              <w:rPr>
                <w:rFonts w:eastAsia="標楷體"/>
                <w:lang w:val="en-PH"/>
              </w:rPr>
              <w:t>專家呼籲政府確保《消除對婦女一切形式歧視公約》與國內相關法令</w:t>
            </w:r>
            <w:r>
              <w:rPr>
                <w:rFonts w:eastAsia="標楷體" w:hint="eastAsia"/>
                <w:lang w:val="en-PH"/>
              </w:rPr>
              <w:t>被</w:t>
            </w:r>
            <w:r w:rsidRPr="00485015">
              <w:rPr>
                <w:rFonts w:eastAsia="標楷體"/>
                <w:lang w:val="en-PH"/>
              </w:rPr>
              <w:t>列為</w:t>
            </w:r>
            <w:r>
              <w:rPr>
                <w:rFonts w:eastAsia="標楷體" w:hint="eastAsia"/>
                <w:lang w:val="en-PH"/>
              </w:rPr>
              <w:t>所有</w:t>
            </w:r>
            <w:r>
              <w:rPr>
                <w:rFonts w:eastAsia="標楷體"/>
                <w:lang w:val="en-PH"/>
              </w:rPr>
              <w:t>政府</w:t>
            </w:r>
            <w:r>
              <w:rPr>
                <w:rFonts w:eastAsia="標楷體" w:hint="eastAsia"/>
                <w:lang w:val="en-PH"/>
              </w:rPr>
              <w:t>機關</w:t>
            </w:r>
            <w:r>
              <w:rPr>
                <w:rFonts w:eastAsia="標楷體"/>
                <w:lang w:val="en-PH"/>
              </w:rPr>
              <w:t>、法界人士、執法官員</w:t>
            </w:r>
            <w:r>
              <w:rPr>
                <w:rFonts w:eastAsia="標楷體" w:hint="eastAsia"/>
                <w:lang w:val="en-PH"/>
              </w:rPr>
              <w:t>及</w:t>
            </w:r>
            <w:r>
              <w:rPr>
                <w:rFonts w:eastAsia="標楷體"/>
                <w:lang w:val="en-PH"/>
              </w:rPr>
              <w:t>司法體系之教育與</w:t>
            </w:r>
            <w:r w:rsidRPr="00485015">
              <w:rPr>
                <w:rFonts w:eastAsia="標楷體"/>
                <w:lang w:val="en-PH"/>
              </w:rPr>
              <w:t>訓</w:t>
            </w:r>
            <w:r>
              <w:rPr>
                <w:rFonts w:eastAsia="標楷體" w:hint="eastAsia"/>
                <w:lang w:val="en-PH"/>
              </w:rPr>
              <w:t>練及</w:t>
            </w:r>
            <w:r w:rsidRPr="00485015">
              <w:rPr>
                <w:rFonts w:eastAsia="標楷體"/>
                <w:lang w:val="en-PH"/>
              </w:rPr>
              <w:t>消除</w:t>
            </w:r>
            <w:r>
              <w:rPr>
                <w:rFonts w:eastAsia="標楷體" w:hint="eastAsia"/>
                <w:lang w:val="en-PH"/>
              </w:rPr>
              <w:t>社會中</w:t>
            </w:r>
            <w:r w:rsidRPr="00485015">
              <w:rPr>
                <w:rFonts w:eastAsia="標楷體"/>
                <w:lang w:val="en-PH"/>
              </w:rPr>
              <w:t>負面的刻板印象</w:t>
            </w:r>
            <w:r>
              <w:rPr>
                <w:rFonts w:eastAsia="標楷體" w:hint="eastAsia"/>
                <w:lang w:val="en-PH"/>
              </w:rPr>
              <w:t>的教育所不可或缺的一部分</w:t>
            </w:r>
            <w:r w:rsidRPr="00485015">
              <w:rPr>
                <w:rFonts w:eastAsia="標楷體"/>
                <w:lang w:val="en-PH"/>
              </w:rPr>
              <w:t>。</w:t>
            </w:r>
          </w:p>
        </w:tc>
        <w:tc>
          <w:tcPr>
            <w:tcW w:w="1468" w:type="dxa"/>
          </w:tcPr>
          <w:p w:rsidR="00601174" w:rsidRPr="004B5C7E" w:rsidRDefault="00601174" w:rsidP="002E50B6">
            <w:pPr>
              <w:pStyle w:val="a4"/>
              <w:jc w:val="both"/>
              <w:rPr>
                <w:rFonts w:ascii="Times New Roman" w:hAnsi="Times New Roman" w:cs="Times New Roman"/>
                <w:kern w:val="0"/>
                <w:sz w:val="20"/>
                <w:shd w:val="pct15" w:color="auto" w:fill="FFFFFF"/>
              </w:rPr>
            </w:pPr>
            <w:r>
              <w:rPr>
                <w:rFonts w:eastAsia="標楷體" w:hint="eastAsia"/>
              </w:rPr>
              <w:t>性平處</w:t>
            </w:r>
            <w:r>
              <w:rPr>
                <w:rFonts w:eastAsia="標楷體"/>
              </w:rPr>
              <w:t>/</w:t>
            </w:r>
            <w:r>
              <w:rPr>
                <w:rFonts w:eastAsia="標楷體" w:hint="eastAsia"/>
              </w:rPr>
              <w:t>各機關</w:t>
            </w:r>
          </w:p>
        </w:tc>
        <w:tc>
          <w:tcPr>
            <w:tcW w:w="2255" w:type="dxa"/>
          </w:tcPr>
          <w:p w:rsidR="00601174" w:rsidRPr="00D14570" w:rsidRDefault="00601174" w:rsidP="002E50B6">
            <w:pPr>
              <w:pStyle w:val="a4"/>
              <w:jc w:val="both"/>
              <w:rPr>
                <w:rFonts w:ascii="標楷體" w:eastAsia="標楷體" w:hAnsi="標楷體"/>
                <w:color w:val="000000"/>
              </w:rPr>
            </w:pPr>
            <w:r>
              <w:rPr>
                <w:rFonts w:ascii="標楷體" w:eastAsia="標楷體" w:hAnsi="標楷體" w:hint="eastAsia"/>
                <w:color w:val="000000"/>
              </w:rPr>
              <w:t>(</w:t>
            </w:r>
            <w:r w:rsidRPr="00D14570">
              <w:rPr>
                <w:rFonts w:ascii="標楷體" w:eastAsia="標楷體" w:hAnsi="標楷體" w:hint="eastAsia"/>
                <w:color w:val="000000"/>
              </w:rPr>
              <w:t>性平處</w:t>
            </w:r>
            <w:r>
              <w:rPr>
                <w:rFonts w:ascii="標楷體" w:eastAsia="標楷體" w:hAnsi="標楷體" w:hint="eastAsia"/>
                <w:color w:val="000000"/>
              </w:rPr>
              <w:t>)</w:t>
            </w:r>
            <w:r w:rsidRPr="00D14570">
              <w:rPr>
                <w:rFonts w:ascii="標楷體" w:eastAsia="標楷體" w:hAnsi="標楷體" w:hint="eastAsia"/>
                <w:color w:val="000000"/>
              </w:rPr>
              <w:t xml:space="preserve"> </w:t>
            </w:r>
          </w:p>
          <w:p w:rsidR="00601174" w:rsidRPr="00D14570" w:rsidRDefault="00601174" w:rsidP="002E50B6">
            <w:pPr>
              <w:jc w:val="both"/>
              <w:rPr>
                <w:rFonts w:ascii="標楷體" w:eastAsia="標楷體" w:hAnsi="標楷體"/>
                <w:color w:val="000000"/>
              </w:rPr>
            </w:pPr>
            <w:r w:rsidRPr="00D14570">
              <w:rPr>
                <w:rFonts w:ascii="標楷體" w:eastAsia="標楷體" w:hAnsi="標楷體" w:hint="eastAsia"/>
                <w:color w:val="000000"/>
              </w:rPr>
              <w:t xml:space="preserve">    行政院性別平等處為消除性別歧視並積極促進性別平等，以落實CEDAW各項性別平等權利，2012年度辦理各項宣導方案及教育訓練，成果如下：</w:t>
            </w:r>
          </w:p>
          <w:p w:rsidR="00601174" w:rsidRPr="00D14570" w:rsidRDefault="00601174" w:rsidP="002E50B6">
            <w:pPr>
              <w:jc w:val="both"/>
              <w:rPr>
                <w:rFonts w:ascii="標楷體" w:eastAsia="標楷體" w:hAnsi="標楷體"/>
                <w:color w:val="000000"/>
              </w:rPr>
            </w:pPr>
            <w:r w:rsidRPr="00D14570">
              <w:rPr>
                <w:rFonts w:ascii="標楷體" w:eastAsia="標楷體" w:hAnsi="標楷體" w:hint="eastAsia"/>
                <w:color w:val="000000"/>
              </w:rPr>
              <w:t>一、宣導：</w:t>
            </w:r>
          </w:p>
          <w:p w:rsidR="00601174" w:rsidRPr="00D14570" w:rsidRDefault="00601174" w:rsidP="002E50B6">
            <w:pPr>
              <w:jc w:val="both"/>
              <w:rPr>
                <w:rFonts w:ascii="標楷體" w:eastAsia="標楷體" w:hAnsi="標楷體"/>
                <w:color w:val="000000"/>
              </w:rPr>
            </w:pPr>
            <w:r w:rsidRPr="00D14570">
              <w:rPr>
                <w:rFonts w:ascii="標楷體" w:eastAsia="標楷體" w:hAnsi="標楷體" w:hint="eastAsia"/>
                <w:color w:val="000000"/>
              </w:rPr>
              <w:t xml:space="preserve">    2012年辦理「消除對婦女一切形式歧視公約(CEDAW)宣導方案」，製作30秒宣導短片、廣播帶及平面海報，並於桃園國際機場刊登燈箱、各媒體通路播放(含廣播頻道播放、無線電視台及全省電影映演場所)，共計於電視台播放555檔次、廣播10,956檔次，以強化民眾對性別平等之概念，並達宣傳之效。</w:t>
            </w:r>
          </w:p>
          <w:p w:rsidR="00601174" w:rsidRPr="00D14570" w:rsidRDefault="00601174" w:rsidP="002E50B6">
            <w:pPr>
              <w:jc w:val="both"/>
              <w:rPr>
                <w:rFonts w:ascii="標楷體" w:eastAsia="標楷體" w:hAnsi="標楷體"/>
                <w:color w:val="000000"/>
              </w:rPr>
            </w:pPr>
            <w:r w:rsidRPr="00D14570">
              <w:rPr>
                <w:rFonts w:ascii="標楷體" w:eastAsia="標楷體" w:hAnsi="標楷體" w:hint="eastAsia"/>
                <w:color w:val="000000"/>
              </w:rPr>
              <w:t>二、培訓：</w:t>
            </w:r>
          </w:p>
          <w:p w:rsidR="00601174" w:rsidRPr="00D14570" w:rsidRDefault="00601174" w:rsidP="002E50B6">
            <w:pPr>
              <w:jc w:val="both"/>
              <w:rPr>
                <w:rFonts w:ascii="標楷體" w:eastAsia="標楷體" w:hAnsi="標楷體"/>
                <w:color w:val="000000"/>
              </w:rPr>
            </w:pPr>
            <w:r w:rsidRPr="00D14570">
              <w:rPr>
                <w:rFonts w:ascii="標楷體" w:eastAsia="標楷體" w:hAnsi="標楷體" w:hint="eastAsia"/>
                <w:color w:val="000000"/>
              </w:rPr>
              <w:t xml:space="preserve">    2012年6月至8月行政院性別平等處辦理各級政府機關相關人員CEDAW法規檢視種子培訓營16場，參加人員2,473人；同年8月舉辦「『落實CEDAW法規檢視』各部會性別平等專案小組委員交流會議」1場，計134人參加；5月至11月由行政院性別平等處與財團法人婦女權益促進發展基金會辦理CEDAW法規及行政措施檢視講師教學工作坊7場，合計培訓233人；10月建置CEDAW法規檢視線上填報系統及辦理各級政府機關相關人員法規檢視線上填報系統教育訓練8場，參加人員958人；並督促中央及地方政府機關辦理CEDAW擴散訓練共271場，參加人員合計16,455人。總計全國2012年共辦理303場CEDAW訓練，共計20,253人參訓。</w:t>
            </w:r>
          </w:p>
          <w:p w:rsidR="00601174" w:rsidRDefault="00601174" w:rsidP="002E50B6">
            <w:pPr>
              <w:pStyle w:val="a4"/>
              <w:jc w:val="both"/>
              <w:rPr>
                <w:rFonts w:ascii="標楷體" w:eastAsia="標楷體" w:hAnsi="標楷體"/>
                <w:color w:val="000000"/>
              </w:rPr>
            </w:pPr>
            <w:r w:rsidRPr="00D14570">
              <w:rPr>
                <w:rFonts w:ascii="標楷體" w:eastAsia="標楷體" w:hAnsi="標楷體" w:hint="eastAsia"/>
                <w:color w:val="000000"/>
              </w:rPr>
              <w:t xml:space="preserve">    2013年度行政院性別平等處將持續辦理CEDAW訓練，並製作CEDAW數位課程，以加強公務人員性別意識觀念。</w:t>
            </w:r>
          </w:p>
          <w:p w:rsidR="00601174" w:rsidRDefault="00601174" w:rsidP="002E50B6">
            <w:pPr>
              <w:pStyle w:val="a4"/>
              <w:jc w:val="both"/>
              <w:rPr>
                <w:rFonts w:ascii="標楷體" w:eastAsia="標楷體" w:hAnsi="標楷體" w:cs="Times New Roman"/>
              </w:rPr>
            </w:pPr>
            <w:r w:rsidRPr="008759A1">
              <w:rPr>
                <w:rFonts w:ascii="標楷體" w:eastAsia="標楷體" w:hAnsi="標楷體" w:cs="Times New Roman" w:hint="eastAsia"/>
              </w:rPr>
              <w:t>(公平會) 配合辦理。</w:t>
            </w:r>
          </w:p>
          <w:p w:rsidR="00601174" w:rsidRPr="008759A1" w:rsidRDefault="00601174" w:rsidP="002E50B6">
            <w:pPr>
              <w:pStyle w:val="a4"/>
              <w:jc w:val="both"/>
              <w:rPr>
                <w:rFonts w:ascii="標楷體" w:eastAsia="標楷體" w:hAnsi="標楷體" w:cs="Times New Roman"/>
              </w:rPr>
            </w:pPr>
          </w:p>
          <w:p w:rsidR="00601174" w:rsidRPr="008759A1" w:rsidRDefault="00601174" w:rsidP="002E50B6">
            <w:pPr>
              <w:spacing w:line="400" w:lineRule="exact"/>
              <w:jc w:val="both"/>
              <w:rPr>
                <w:rFonts w:ascii="標楷體" w:eastAsia="標楷體" w:hAnsi="標楷體"/>
                <w:szCs w:val="24"/>
              </w:rPr>
            </w:pPr>
            <w:r w:rsidRPr="008759A1">
              <w:rPr>
                <w:rFonts w:ascii="標楷體" w:eastAsia="標楷體" w:hAnsi="標楷體" w:hint="eastAsia"/>
                <w:szCs w:val="24"/>
              </w:rPr>
              <w:t>(國防部)</w:t>
            </w:r>
          </w:p>
          <w:p w:rsidR="00601174" w:rsidRDefault="00601174" w:rsidP="00601174">
            <w:pPr>
              <w:numPr>
                <w:ilvl w:val="0"/>
                <w:numId w:val="26"/>
              </w:numPr>
              <w:spacing w:line="400" w:lineRule="exact"/>
              <w:ind w:leftChars="11" w:left="626" w:hangingChars="250" w:hanging="600"/>
              <w:jc w:val="both"/>
              <w:rPr>
                <w:rFonts w:ascii="標楷體" w:eastAsia="標楷體" w:hAnsi="標楷體"/>
                <w:szCs w:val="24"/>
              </w:rPr>
            </w:pPr>
            <w:r w:rsidRPr="008759A1">
              <w:rPr>
                <w:rFonts w:ascii="標楷體" w:eastAsia="標楷體" w:hAnsi="標楷體" w:hint="eastAsia"/>
                <w:szCs w:val="24"/>
              </w:rPr>
              <w:t>軍法官考試錄取人員報到後必須接受25週訓練，分成專業及實務訓練兩階段，專業訓練階段以課堂講座為主，包括性別意識、婦幼人身安全保護工作、法令與性別暴力防治專業課程。</w:t>
            </w:r>
          </w:p>
          <w:p w:rsidR="00601174" w:rsidRDefault="00601174" w:rsidP="00601174">
            <w:pPr>
              <w:numPr>
                <w:ilvl w:val="0"/>
                <w:numId w:val="26"/>
              </w:numPr>
              <w:spacing w:line="400" w:lineRule="exact"/>
              <w:ind w:leftChars="11" w:left="626" w:hangingChars="250" w:hanging="600"/>
              <w:jc w:val="both"/>
              <w:rPr>
                <w:rFonts w:ascii="標楷體" w:eastAsia="標楷體" w:hAnsi="標楷體"/>
                <w:szCs w:val="24"/>
              </w:rPr>
            </w:pPr>
            <w:r w:rsidRPr="00206304">
              <w:rPr>
                <w:rFonts w:ascii="標楷體" w:eastAsia="標楷體" w:hAnsi="標楷體" w:hint="eastAsia"/>
                <w:szCs w:val="24"/>
              </w:rPr>
              <w:t>軍法機關執法人員並應符合性侵害犯罪防治法第14條第1項、第2項每年至少接受6小時有關性別平權之規定。</w:t>
            </w:r>
          </w:p>
          <w:p w:rsidR="00601174" w:rsidRPr="00206304" w:rsidRDefault="00601174" w:rsidP="00601174">
            <w:pPr>
              <w:numPr>
                <w:ilvl w:val="0"/>
                <w:numId w:val="26"/>
              </w:numPr>
              <w:spacing w:line="400" w:lineRule="exact"/>
              <w:ind w:leftChars="11" w:left="626" w:hangingChars="250" w:hanging="600"/>
              <w:jc w:val="both"/>
              <w:rPr>
                <w:rFonts w:ascii="標楷體" w:eastAsia="標楷體" w:hAnsi="標楷體"/>
                <w:szCs w:val="24"/>
              </w:rPr>
            </w:pPr>
            <w:r w:rsidRPr="00206304">
              <w:rPr>
                <w:rFonts w:ascii="標楷體" w:eastAsia="標楷體" w:hAnsi="標楷體" w:hint="eastAsia"/>
                <w:szCs w:val="24"/>
              </w:rPr>
              <w:t>本部配合行政院「消除對婦女一切形式歧視公約」法規檢視作業，於101年6至9月期間主動薦訓200餘人參加行政院種子培訓營，並培育內部種子教官，自101年8月14日至9月15日赴北、中、南、東及外(離)島金、馬、澎地區辦理全軍巡迴講習7場次，總計1,636人(男1,369人、女267人)參加，以國防實務及案例結合CEDAW法規授課，有效提升作業人員性別敏感度、協助各單位執行法規及行政措施檢視之能力建構，落實性別人權之保障。另為落實本部CEDAW法規檢視工作，已令頒工作計畫要求各單位及司令部於101年10月至102年6月進行法律、行政措施檢視，各項檢視結果，將配合於本部及司令部性別平等專案小組會議提請審查後送性平處備查。</w:t>
            </w:r>
          </w:p>
          <w:p w:rsidR="00601174" w:rsidRDefault="00601174" w:rsidP="002E50B6">
            <w:pPr>
              <w:spacing w:line="400" w:lineRule="exact"/>
              <w:ind w:left="458" w:hangingChars="191" w:hanging="458"/>
              <w:jc w:val="both"/>
              <w:rPr>
                <w:rFonts w:ascii="標楷體" w:eastAsia="標楷體" w:hAnsi="標楷體"/>
                <w:szCs w:val="24"/>
              </w:rPr>
            </w:pPr>
          </w:p>
          <w:p w:rsidR="00242688" w:rsidRPr="008759A1" w:rsidRDefault="00242688" w:rsidP="002E50B6">
            <w:pPr>
              <w:spacing w:line="400" w:lineRule="exact"/>
              <w:ind w:left="458" w:hangingChars="191" w:hanging="458"/>
              <w:jc w:val="both"/>
              <w:rPr>
                <w:rFonts w:ascii="標楷體" w:eastAsia="標楷體" w:hAnsi="標楷體"/>
                <w:szCs w:val="24"/>
              </w:rPr>
            </w:pPr>
          </w:p>
          <w:p w:rsidR="00601174" w:rsidRPr="008759A1" w:rsidRDefault="00601174" w:rsidP="002E50B6">
            <w:pPr>
              <w:pStyle w:val="a4"/>
              <w:spacing w:line="240" w:lineRule="atLeast"/>
              <w:jc w:val="both"/>
              <w:rPr>
                <w:rFonts w:ascii="標楷體" w:eastAsia="標楷體" w:hAnsi="標楷體" w:cs="Times New Roman"/>
              </w:rPr>
            </w:pPr>
            <w:r w:rsidRPr="008759A1">
              <w:rPr>
                <w:rFonts w:ascii="標楷體" w:eastAsia="標楷體" w:hAnsi="標楷體" w:cs="Times New Roman" w:hint="eastAsia"/>
              </w:rPr>
              <w:t>(保訓會)</w:t>
            </w:r>
          </w:p>
          <w:p w:rsidR="00601174" w:rsidRPr="008759A1" w:rsidRDefault="00601174" w:rsidP="002E50B6">
            <w:pPr>
              <w:spacing w:line="400" w:lineRule="exact"/>
              <w:ind w:leftChars="13" w:left="31" w:firstLine="1"/>
              <w:jc w:val="both"/>
              <w:rPr>
                <w:rFonts w:ascii="標楷體" w:eastAsia="標楷體" w:hAnsi="標楷體"/>
                <w:szCs w:val="24"/>
              </w:rPr>
            </w:pPr>
            <w:r w:rsidRPr="008759A1">
              <w:rPr>
                <w:rFonts w:ascii="標楷體" w:eastAsia="標楷體" w:hAnsi="標楷體" w:hint="eastAsia"/>
                <w:szCs w:val="24"/>
              </w:rPr>
              <w:t>保訓會歷年來依權責於公務人員高等考試、普通考試、初等考試等錄取人員基礎訓練、各項晉升官等訓練及高階文官中長期培訓等訓練課程中，均加入人權議題相關課程，並已包含《消除對婦女一切形式歧視公約》相關內容；並於核定各項特種考試錄取人員訓練計畫時，要求各申辦考試機關務必加入人權議題相關課程《含消除對婦女一切形式視公約》，復於2012年修訂相關課程科目名稱載明該公約名稱，以資明確。其後各年度並均持續實施，並依實際需要修訂課程內容。</w:t>
            </w:r>
          </w:p>
          <w:p w:rsidR="00601174" w:rsidRPr="008759A1" w:rsidRDefault="00601174" w:rsidP="002E50B6">
            <w:pPr>
              <w:spacing w:line="400" w:lineRule="exact"/>
              <w:ind w:leftChars="13" w:left="31" w:firstLine="1"/>
              <w:jc w:val="both"/>
              <w:rPr>
                <w:rFonts w:ascii="標楷體" w:eastAsia="標楷體" w:hAnsi="標楷體"/>
                <w:szCs w:val="24"/>
              </w:rPr>
            </w:pPr>
          </w:p>
          <w:p w:rsidR="00601174" w:rsidRDefault="00601174" w:rsidP="002E50B6">
            <w:pPr>
              <w:spacing w:line="400" w:lineRule="exact"/>
              <w:ind w:leftChars="13" w:left="31" w:firstLine="1"/>
              <w:jc w:val="both"/>
              <w:rPr>
                <w:rFonts w:ascii="標楷體" w:eastAsia="標楷體" w:hAnsi="標楷體"/>
                <w:szCs w:val="24"/>
              </w:rPr>
            </w:pPr>
            <w:r w:rsidRPr="008759A1">
              <w:rPr>
                <w:rFonts w:ascii="標楷體" w:eastAsia="標楷體" w:hAnsi="標楷體" w:hint="eastAsia"/>
                <w:szCs w:val="24"/>
              </w:rPr>
              <w:t>(國科會) 敬悉，本會無相關意見。</w:t>
            </w:r>
          </w:p>
          <w:p w:rsidR="00601174" w:rsidRPr="008759A1" w:rsidRDefault="00601174" w:rsidP="002E50B6">
            <w:pPr>
              <w:spacing w:line="400" w:lineRule="exact"/>
              <w:ind w:leftChars="13" w:left="31" w:firstLine="1"/>
              <w:jc w:val="both"/>
              <w:rPr>
                <w:rFonts w:ascii="標楷體" w:eastAsia="標楷體" w:hAnsi="標楷體"/>
                <w:szCs w:val="24"/>
              </w:rPr>
            </w:pPr>
          </w:p>
          <w:p w:rsidR="00601174" w:rsidRPr="008759A1" w:rsidRDefault="00601174" w:rsidP="002E50B6">
            <w:pPr>
              <w:spacing w:line="400" w:lineRule="exact"/>
              <w:ind w:leftChars="13" w:left="31" w:firstLine="1"/>
              <w:jc w:val="both"/>
              <w:rPr>
                <w:rFonts w:ascii="標楷體" w:eastAsia="標楷體" w:hAnsi="標楷體"/>
                <w:szCs w:val="24"/>
              </w:rPr>
            </w:pPr>
            <w:r w:rsidRPr="008759A1">
              <w:rPr>
                <w:rFonts w:ascii="標楷體" w:eastAsia="標楷體" w:hAnsi="標楷體" w:hint="eastAsia"/>
                <w:szCs w:val="24"/>
              </w:rPr>
              <w:t>(金管會)</w:t>
            </w:r>
          </w:p>
          <w:p w:rsidR="00601174" w:rsidRPr="008759A1" w:rsidRDefault="00601174" w:rsidP="002E50B6">
            <w:pPr>
              <w:spacing w:line="400" w:lineRule="exact"/>
              <w:ind w:leftChars="13" w:left="31" w:firstLine="1"/>
              <w:jc w:val="both"/>
              <w:rPr>
                <w:rFonts w:ascii="標楷體" w:eastAsia="標楷體" w:hAnsi="標楷體"/>
                <w:szCs w:val="24"/>
              </w:rPr>
            </w:pPr>
            <w:r w:rsidRPr="00EC4722">
              <w:rPr>
                <w:rFonts w:ascii="標楷體" w:eastAsia="標楷體" w:hAnsi="標楷體" w:hint="eastAsia"/>
                <w:szCs w:val="24"/>
              </w:rPr>
              <w:t>本會業於101年9月25日舉辦『CEDAW法規檢視講習會』，邀請國立臺北大學法律學系</w:t>
            </w:r>
            <w:r w:rsidRPr="008759A1">
              <w:rPr>
                <w:rFonts w:ascii="標楷體" w:eastAsia="標楷體" w:hAnsi="標楷體" w:hint="eastAsia"/>
                <w:szCs w:val="24"/>
              </w:rPr>
              <w:t>郭</w:t>
            </w:r>
            <w:r w:rsidRPr="00EC4722">
              <w:rPr>
                <w:rFonts w:ascii="標楷體" w:eastAsia="標楷體" w:hAnsi="標楷體" w:hint="eastAsia"/>
                <w:szCs w:val="24"/>
              </w:rPr>
              <w:t>教授</w:t>
            </w:r>
            <w:r w:rsidRPr="008759A1">
              <w:rPr>
                <w:rFonts w:ascii="標楷體" w:eastAsia="標楷體" w:hAnsi="標楷體" w:hint="eastAsia"/>
                <w:szCs w:val="24"/>
              </w:rPr>
              <w:t>玲惠</w:t>
            </w:r>
            <w:r w:rsidRPr="00EC4722">
              <w:rPr>
                <w:rFonts w:ascii="標楷體" w:eastAsia="標楷體" w:hAnsi="標楷體" w:hint="eastAsia"/>
                <w:szCs w:val="24"/>
              </w:rPr>
              <w:t>擔任講座，本次講習會參加人員計有97人（男25人、女72人），3小時課程訓練讓同仁初步了解CEDAW的內涵以及如何檢視及改進法規措施(案例)</w:t>
            </w:r>
            <w:r w:rsidRPr="008759A1">
              <w:rPr>
                <w:rFonts w:ascii="標楷體" w:eastAsia="標楷體" w:hAnsi="標楷體" w:hint="eastAsia"/>
                <w:szCs w:val="24"/>
              </w:rPr>
              <w:t>。</w:t>
            </w:r>
          </w:p>
          <w:p w:rsidR="00601174" w:rsidRDefault="00601174" w:rsidP="002E50B6">
            <w:pPr>
              <w:widowControl/>
              <w:ind w:leftChars="13" w:left="32" w:hanging="1"/>
              <w:jc w:val="both"/>
              <w:rPr>
                <w:rFonts w:ascii="標楷體" w:eastAsia="標楷體" w:hAnsi="標楷體"/>
                <w:szCs w:val="24"/>
              </w:rPr>
            </w:pPr>
          </w:p>
          <w:p w:rsidR="00601174" w:rsidRPr="008759A1" w:rsidRDefault="00601174" w:rsidP="002E50B6">
            <w:pPr>
              <w:widowControl/>
              <w:ind w:leftChars="13" w:left="32" w:hanging="1"/>
              <w:jc w:val="both"/>
              <w:rPr>
                <w:rFonts w:ascii="標楷體" w:eastAsia="標楷體" w:hAnsi="標楷體"/>
                <w:szCs w:val="24"/>
              </w:rPr>
            </w:pPr>
            <w:r w:rsidRPr="008759A1">
              <w:rPr>
                <w:rFonts w:ascii="標楷體" w:eastAsia="標楷體" w:hAnsi="標楷體" w:hint="eastAsia"/>
                <w:szCs w:val="24"/>
              </w:rPr>
              <w:t>(工程會)</w:t>
            </w:r>
          </w:p>
          <w:p w:rsidR="00601174" w:rsidRPr="008759A1" w:rsidRDefault="00601174" w:rsidP="002E50B6">
            <w:pPr>
              <w:pStyle w:val="a4"/>
              <w:ind w:left="161" w:hangingChars="67" w:hanging="161"/>
              <w:jc w:val="both"/>
              <w:rPr>
                <w:rFonts w:ascii="標楷體" w:eastAsia="標楷體" w:hAnsi="標楷體" w:cs="Times New Roman"/>
              </w:rPr>
            </w:pPr>
            <w:r w:rsidRPr="008759A1">
              <w:rPr>
                <w:rFonts w:ascii="標楷體" w:eastAsia="標楷體" w:hAnsi="標楷體" w:cs="Times New Roman" w:hint="eastAsia"/>
              </w:rPr>
              <w:t>說明：</w:t>
            </w:r>
          </w:p>
          <w:p w:rsidR="00601174" w:rsidRDefault="00601174" w:rsidP="00601174">
            <w:pPr>
              <w:pStyle w:val="a4"/>
              <w:numPr>
                <w:ilvl w:val="0"/>
                <w:numId w:val="27"/>
              </w:numPr>
              <w:jc w:val="both"/>
              <w:rPr>
                <w:rFonts w:ascii="標楷體" w:eastAsia="標楷體" w:hAnsi="標楷體" w:cs="Times New Roman"/>
              </w:rPr>
            </w:pPr>
            <w:r w:rsidRPr="008759A1">
              <w:rPr>
                <w:rFonts w:ascii="標楷體" w:eastAsia="標楷體" w:hAnsi="標楷體" w:cs="Times New Roman" w:hint="eastAsia"/>
              </w:rPr>
              <w:t>工程會刻正配合行政院性別平等處所定時程，辦理業管法令及行政措施有無違反</w:t>
            </w:r>
            <w:r w:rsidRPr="008759A1">
              <w:rPr>
                <w:rFonts w:ascii="標楷體" w:eastAsia="標楷體" w:hAnsi="標楷體" w:cs="Times New Roman"/>
              </w:rPr>
              <w:t>CEDAW</w:t>
            </w:r>
            <w:r w:rsidRPr="008759A1">
              <w:rPr>
                <w:rFonts w:ascii="標楷體" w:eastAsia="標楷體" w:hAnsi="標楷體" w:cs="Times New Roman" w:hint="eastAsia"/>
              </w:rPr>
              <w:t>之檢視作業。</w:t>
            </w:r>
          </w:p>
          <w:p w:rsidR="00601174" w:rsidRPr="006B010D" w:rsidRDefault="00601174" w:rsidP="00601174">
            <w:pPr>
              <w:pStyle w:val="a4"/>
              <w:numPr>
                <w:ilvl w:val="0"/>
                <w:numId w:val="27"/>
              </w:numPr>
              <w:jc w:val="both"/>
              <w:rPr>
                <w:rFonts w:ascii="標楷體" w:eastAsia="標楷體" w:hAnsi="標楷體" w:cs="Times New Roman"/>
              </w:rPr>
            </w:pPr>
            <w:r w:rsidRPr="006B010D">
              <w:rPr>
                <w:rFonts w:ascii="標楷體" w:eastAsia="標楷體" w:hAnsi="標楷體" w:cs="Times New Roman" w:hint="eastAsia"/>
              </w:rPr>
              <w:t>關於培訓部分，工程會除配合行政院性別平等處之規劃培訓外，並以邀請專家學者講習、影片宣導等多元方式，對會內同仁施以教育訓練及宣導。</w:t>
            </w:r>
          </w:p>
          <w:p w:rsidR="00601174" w:rsidRDefault="00601174" w:rsidP="002E50B6">
            <w:pPr>
              <w:pStyle w:val="a4"/>
              <w:ind w:leftChars="14" w:left="317" w:hangingChars="118" w:hanging="283"/>
              <w:jc w:val="both"/>
              <w:rPr>
                <w:rFonts w:ascii="標楷體" w:eastAsia="標楷體" w:hAnsi="標楷體" w:cs="Times New Roman"/>
              </w:rPr>
            </w:pPr>
          </w:p>
          <w:p w:rsidR="00601174" w:rsidRDefault="00601174" w:rsidP="002E50B6">
            <w:pPr>
              <w:pStyle w:val="a4"/>
              <w:ind w:leftChars="14" w:left="317" w:hangingChars="118" w:hanging="283"/>
              <w:jc w:val="both"/>
              <w:rPr>
                <w:rFonts w:ascii="標楷體" w:eastAsia="標楷體" w:hAnsi="標楷體" w:cs="Times New Roman"/>
              </w:rPr>
            </w:pPr>
          </w:p>
          <w:p w:rsidR="00601174" w:rsidRDefault="00601174" w:rsidP="002E50B6">
            <w:pPr>
              <w:pStyle w:val="a4"/>
              <w:ind w:leftChars="14" w:left="317" w:hangingChars="118" w:hanging="283"/>
              <w:jc w:val="both"/>
              <w:rPr>
                <w:rFonts w:ascii="標楷體" w:eastAsia="標楷體" w:hAnsi="標楷體" w:cs="Times New Roman"/>
              </w:rPr>
            </w:pPr>
          </w:p>
          <w:p w:rsidR="00601174" w:rsidRDefault="00601174" w:rsidP="002E50B6">
            <w:pPr>
              <w:pStyle w:val="a4"/>
              <w:ind w:leftChars="14" w:left="317" w:hangingChars="118" w:hanging="283"/>
              <w:jc w:val="both"/>
              <w:rPr>
                <w:rFonts w:ascii="標楷體" w:eastAsia="標楷體" w:hAnsi="標楷體" w:cs="Times New Roman"/>
              </w:rPr>
            </w:pPr>
          </w:p>
          <w:p w:rsidR="00601174" w:rsidRDefault="00601174" w:rsidP="002E50B6">
            <w:pPr>
              <w:pStyle w:val="a4"/>
              <w:ind w:leftChars="14" w:left="317" w:hangingChars="118" w:hanging="283"/>
              <w:jc w:val="both"/>
              <w:rPr>
                <w:rFonts w:ascii="標楷體" w:eastAsia="標楷體" w:hAnsi="標楷體" w:cs="Times New Roman"/>
              </w:rPr>
            </w:pPr>
          </w:p>
          <w:p w:rsidR="00601174" w:rsidRPr="00624680" w:rsidRDefault="00601174" w:rsidP="002E50B6">
            <w:pPr>
              <w:pStyle w:val="a4"/>
              <w:jc w:val="both"/>
              <w:rPr>
                <w:rFonts w:ascii="標楷體" w:eastAsia="標楷體" w:hAnsi="標楷體"/>
              </w:rPr>
            </w:pPr>
            <w:r w:rsidRPr="00624680">
              <w:rPr>
                <w:rFonts w:ascii="標楷體" w:eastAsia="標楷體" w:hAnsi="標楷體" w:hint="eastAsia"/>
              </w:rPr>
              <w:t>(司法院)</w:t>
            </w:r>
          </w:p>
          <w:p w:rsidR="00601174" w:rsidRDefault="00601174" w:rsidP="002E50B6">
            <w:pPr>
              <w:snapToGrid w:val="0"/>
              <w:spacing w:line="360" w:lineRule="exact"/>
              <w:jc w:val="both"/>
              <w:rPr>
                <w:rFonts w:ascii="標楷體" w:eastAsia="標楷體" w:hAnsi="標楷體" w:cs="夹发砰-WinCharSetFFFF-H"/>
                <w:b/>
                <w:kern w:val="0"/>
              </w:rPr>
            </w:pPr>
            <w:r>
              <w:rPr>
                <w:rFonts w:ascii="標楷體" w:eastAsia="標楷體" w:hAnsi="標楷體" w:cs="夹发砰-WinCharSetFFFF-H" w:hint="eastAsia"/>
                <w:b/>
                <w:kern w:val="0"/>
              </w:rPr>
              <w:t>司法院CEDAW培訓課程：</w:t>
            </w:r>
          </w:p>
          <w:p w:rsidR="00601174" w:rsidRDefault="00601174" w:rsidP="00601174">
            <w:pPr>
              <w:numPr>
                <w:ilvl w:val="0"/>
                <w:numId w:val="28"/>
              </w:numPr>
              <w:snapToGrid w:val="0"/>
              <w:spacing w:line="360" w:lineRule="exact"/>
              <w:ind w:leftChars="11" w:left="626" w:hangingChars="250" w:hanging="600"/>
              <w:jc w:val="both"/>
              <w:rPr>
                <w:rFonts w:ascii="標楷體" w:eastAsia="標楷體" w:hAnsi="標楷體" w:cs="夹发砰-WinCharSetFFFF-H"/>
                <w:kern w:val="0"/>
              </w:rPr>
            </w:pPr>
            <w:r>
              <w:rPr>
                <w:rFonts w:ascii="標楷體" w:eastAsia="標楷體" w:hAnsi="標楷體" w:cs="夹发砰-WinCharSetFFFF-H" w:hint="eastAsia"/>
                <w:kern w:val="0"/>
              </w:rPr>
              <w:t>為使司法同仁瞭解有關CEDAW（消除對婦女一切形式歧視公約）之相關規定，本院司法人員研習所於本（102）年度已預開設相關研習課程如下：</w:t>
            </w:r>
          </w:p>
          <w:p w:rsidR="00601174" w:rsidRDefault="00601174" w:rsidP="002E50B6">
            <w:pPr>
              <w:snapToGrid w:val="0"/>
              <w:spacing w:line="360" w:lineRule="exact"/>
              <w:ind w:leftChars="73" w:left="883" w:hangingChars="295" w:hanging="708"/>
              <w:jc w:val="both"/>
              <w:rPr>
                <w:rFonts w:ascii="標楷體" w:eastAsia="標楷體" w:hAnsi="標楷體" w:cs="夹发砰-WinCharSetFFFF-H"/>
                <w:kern w:val="0"/>
              </w:rPr>
            </w:pPr>
            <w:r>
              <w:rPr>
                <w:rFonts w:ascii="標楷體" w:eastAsia="標楷體" w:hAnsi="標楷體" w:cs="夹发砰-WinCharSetFFFF-H" w:hint="eastAsia"/>
                <w:kern w:val="0"/>
              </w:rPr>
              <w:t>（一） 102年4月1日辦理「102年消除對婦女一切形式公約（CEDAW）法規檢視研習會」：參加對象為辦理法規檢視之同仁，課程內容為「消除對婦女一切形式公約（CEDAW）施行法探討」、「法律平等與實質平等/直接與間接歧視」及「如何檢視及改進法規措施（含案例討論）」。</w:t>
            </w:r>
          </w:p>
          <w:p w:rsidR="00601174" w:rsidRDefault="00601174" w:rsidP="002E50B6">
            <w:pPr>
              <w:snapToGrid w:val="0"/>
              <w:spacing w:line="360" w:lineRule="exact"/>
              <w:ind w:leftChars="73" w:left="883" w:hangingChars="295" w:hanging="708"/>
              <w:jc w:val="both"/>
              <w:rPr>
                <w:rFonts w:ascii="標楷體" w:eastAsia="標楷體" w:hAnsi="標楷體" w:cs="夹发砰-WinCharSetFFFF-H"/>
                <w:kern w:val="0"/>
              </w:rPr>
            </w:pPr>
            <w:r>
              <w:rPr>
                <w:rFonts w:ascii="標楷體" w:eastAsia="標楷體" w:hAnsi="標楷體" w:cs="夹发砰-WinCharSetFFFF-H" w:hint="eastAsia"/>
                <w:kern w:val="0"/>
              </w:rPr>
              <w:t>（二）102年5月13日辦理「102年第1期消除對婦女一切形式公約研究會」：參加對象不設限，課程內容為「消除對婦女一切形式公約（CEDAW）施行法探討」及「從CEDAW談新移民、跨性別及同志的工作權」。</w:t>
            </w:r>
          </w:p>
          <w:p w:rsidR="00601174" w:rsidRDefault="00601174" w:rsidP="00601174">
            <w:pPr>
              <w:numPr>
                <w:ilvl w:val="0"/>
                <w:numId w:val="28"/>
              </w:numPr>
              <w:snapToGrid w:val="0"/>
              <w:spacing w:line="360" w:lineRule="exact"/>
              <w:ind w:leftChars="11" w:left="626" w:hangingChars="250" w:hanging="600"/>
              <w:jc w:val="both"/>
              <w:rPr>
                <w:rFonts w:ascii="標楷體" w:eastAsia="標楷體" w:hAnsi="標楷體" w:cs="Calibri"/>
              </w:rPr>
            </w:pPr>
            <w:r>
              <w:rPr>
                <w:rFonts w:ascii="標楷體" w:eastAsia="標楷體" w:hAnsi="標楷體" w:hint="eastAsia"/>
              </w:rPr>
              <w:t>為期同仁均能知悉是項有關婦女權利之國際公約，並實際、具體落實保障性別人權及促進性別平等，本院司法人員研習所於本年下半年度將賡續辦理是項培訓課程，並安排納入人權保障及落實、性別意識、反歧視、多元文化等議題課程，提升司法人員人權保障、性別平等觀念及多元文化敏感度之專業研習。</w:t>
            </w:r>
          </w:p>
          <w:p w:rsidR="00601174" w:rsidRDefault="00601174" w:rsidP="002E50B6">
            <w:pPr>
              <w:pStyle w:val="a4"/>
              <w:ind w:leftChars="14" w:left="317" w:hangingChars="118" w:hanging="283"/>
              <w:jc w:val="both"/>
              <w:rPr>
                <w:rFonts w:ascii="標楷體" w:eastAsia="標楷體" w:hAnsi="標楷體" w:cs="Times New Roman"/>
              </w:rPr>
            </w:pPr>
          </w:p>
          <w:p w:rsidR="00601174" w:rsidRDefault="00601174"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601174" w:rsidRDefault="00601174" w:rsidP="002E50B6">
            <w:pPr>
              <w:pStyle w:val="a4"/>
              <w:ind w:leftChars="14" w:left="317" w:hangingChars="118" w:hanging="283"/>
              <w:jc w:val="both"/>
              <w:rPr>
                <w:rFonts w:ascii="標楷體" w:eastAsia="標楷體" w:hAnsi="標楷體" w:cs="Times New Roman"/>
              </w:rPr>
            </w:pPr>
          </w:p>
          <w:p w:rsidR="00601174" w:rsidRDefault="00601174" w:rsidP="002E50B6">
            <w:pPr>
              <w:pStyle w:val="a4"/>
              <w:ind w:leftChars="14" w:left="317" w:hangingChars="118" w:hanging="283"/>
              <w:jc w:val="both"/>
              <w:rPr>
                <w:rFonts w:ascii="標楷體" w:eastAsia="標楷體" w:hAnsi="標楷體" w:cs="Times New Roman"/>
              </w:rPr>
            </w:pPr>
            <w:r>
              <w:rPr>
                <w:rFonts w:ascii="標楷體" w:eastAsia="標楷體" w:hAnsi="標楷體" w:cs="Times New Roman" w:hint="eastAsia"/>
              </w:rPr>
              <w:t>(法務部)</w:t>
            </w:r>
          </w:p>
          <w:p w:rsidR="00601174" w:rsidRDefault="00601174" w:rsidP="00601174">
            <w:pPr>
              <w:pStyle w:val="a4"/>
              <w:numPr>
                <w:ilvl w:val="0"/>
                <w:numId w:val="29"/>
              </w:numPr>
              <w:ind w:left="761"/>
              <w:jc w:val="both"/>
              <w:rPr>
                <w:rFonts w:ascii="標楷體" w:eastAsia="標楷體" w:hAnsi="標楷體" w:cs="Times New Roman"/>
                <w:kern w:val="0"/>
              </w:rPr>
            </w:pPr>
            <w:r>
              <w:rPr>
                <w:rFonts w:ascii="標楷體" w:eastAsia="標楷體" w:hAnsi="標楷體" w:cs="Times New Roman" w:hint="eastAsia"/>
                <w:kern w:val="0"/>
              </w:rPr>
              <w:t>利用本部辦理終身學習系列活動時，宣導「消除對婦女一切形式歧視公約」。</w:t>
            </w:r>
          </w:p>
          <w:p w:rsidR="00601174" w:rsidRPr="00CE07C7" w:rsidRDefault="00601174" w:rsidP="00601174">
            <w:pPr>
              <w:pStyle w:val="a4"/>
              <w:numPr>
                <w:ilvl w:val="0"/>
                <w:numId w:val="29"/>
              </w:numPr>
              <w:ind w:left="761"/>
              <w:jc w:val="both"/>
              <w:rPr>
                <w:rFonts w:ascii="標楷體" w:eastAsia="標楷體" w:hAnsi="標楷體" w:cs="Times New Roman"/>
                <w:kern w:val="0"/>
              </w:rPr>
            </w:pPr>
            <w:r w:rsidRPr="00927868">
              <w:rPr>
                <w:rFonts w:ascii="標楷體" w:eastAsia="標楷體" w:hAnsi="標楷體" w:hint="eastAsia"/>
                <w:kern w:val="0"/>
              </w:rPr>
              <w:t>於本部所屬各訓練機構辦理之各訓練班次中，安排性別主流化及與性別工作平等相關法令有關之訓練宣導( 包含消除對婦女一切形式歧視公約施行法訓練宣導)。</w:t>
            </w:r>
          </w:p>
          <w:p w:rsidR="00601174" w:rsidRDefault="00601174" w:rsidP="002E50B6">
            <w:pPr>
              <w:pStyle w:val="a4"/>
              <w:jc w:val="both"/>
              <w:rPr>
                <w:rFonts w:ascii="標楷體" w:eastAsia="標楷體" w:hAnsi="標楷體"/>
                <w:kern w:val="0"/>
              </w:rPr>
            </w:pPr>
          </w:p>
          <w:p w:rsidR="00601174" w:rsidRPr="00CE07C7" w:rsidRDefault="00601174" w:rsidP="002E50B6">
            <w:pPr>
              <w:pStyle w:val="a4"/>
              <w:jc w:val="both"/>
              <w:rPr>
                <w:rFonts w:ascii="標楷體" w:eastAsia="標楷體" w:hAnsi="標楷體" w:cs="Times New Roman"/>
                <w:kern w:val="0"/>
              </w:rPr>
            </w:pPr>
            <w:r w:rsidRPr="00CE07C7">
              <w:rPr>
                <w:rFonts w:ascii="標楷體" w:eastAsia="標楷體" w:hAnsi="標楷體" w:cs="Times New Roman" w:hint="eastAsia"/>
                <w:kern w:val="0"/>
              </w:rPr>
              <w:t>(交通部)</w:t>
            </w:r>
          </w:p>
          <w:p w:rsidR="00601174" w:rsidRDefault="00601174" w:rsidP="002E50B6">
            <w:pPr>
              <w:pStyle w:val="a4"/>
              <w:jc w:val="both"/>
              <w:rPr>
                <w:rFonts w:ascii="Times New Roman" w:eastAsia="標楷體" w:hAnsi="Times New Roman"/>
                <w:kern w:val="0"/>
              </w:rPr>
            </w:pPr>
            <w:r>
              <w:rPr>
                <w:rFonts w:ascii="Times New Roman" w:eastAsia="標楷體" w:hAnsi="Times New Roman" w:hint="eastAsia"/>
                <w:kern w:val="0"/>
              </w:rPr>
              <w:t>本部將依據性別工作平等法規定辦理及宣導消除對婦女一切形式歧視負面印象。</w:t>
            </w:r>
          </w:p>
          <w:p w:rsidR="00AA7D10" w:rsidRDefault="00AA7D10" w:rsidP="002E50B6">
            <w:pPr>
              <w:pStyle w:val="a4"/>
              <w:jc w:val="both"/>
              <w:rPr>
                <w:rFonts w:ascii="Times New Roman" w:eastAsia="標楷體" w:hAnsi="Times New Roman"/>
                <w:kern w:val="0"/>
              </w:rPr>
            </w:pPr>
          </w:p>
          <w:p w:rsidR="00AA7D10" w:rsidRPr="00C54D7B" w:rsidRDefault="00AA7D10" w:rsidP="00AA7D10">
            <w:pPr>
              <w:pStyle w:val="a4"/>
              <w:jc w:val="both"/>
              <w:rPr>
                <w:rFonts w:eastAsia="標楷體"/>
              </w:rPr>
            </w:pPr>
            <w:r w:rsidRPr="00C54D7B">
              <w:rPr>
                <w:rFonts w:eastAsia="標楷體" w:hint="eastAsia"/>
              </w:rPr>
              <w:t>(</w:t>
            </w:r>
            <w:r w:rsidRPr="00C54D7B">
              <w:rPr>
                <w:rFonts w:eastAsia="標楷體" w:hint="eastAsia"/>
              </w:rPr>
              <w:t>輔導會</w:t>
            </w:r>
            <w:r w:rsidRPr="00C54D7B">
              <w:rPr>
                <w:rFonts w:eastAsia="標楷體" w:hint="eastAsia"/>
              </w:rPr>
              <w:t>)</w:t>
            </w:r>
          </w:p>
          <w:p w:rsidR="00AA7D10" w:rsidRPr="00C54D7B" w:rsidRDefault="00AA7D10" w:rsidP="00AA7D10">
            <w:pPr>
              <w:pStyle w:val="a4"/>
              <w:ind w:left="480" w:hangingChars="200" w:hanging="480"/>
              <w:jc w:val="both"/>
              <w:rPr>
                <w:rFonts w:eastAsia="標楷體"/>
              </w:rPr>
            </w:pPr>
            <w:r w:rsidRPr="00C54D7B">
              <w:rPr>
                <w:rFonts w:eastAsia="標楷體" w:hint="eastAsia"/>
              </w:rPr>
              <w:t>一、配合本會月會，邀請學者專家辦理性別主流化專題演講。</w:t>
            </w:r>
          </w:p>
          <w:p w:rsidR="00AA7D10" w:rsidRDefault="00AA7D10" w:rsidP="00AA7D10">
            <w:pPr>
              <w:pStyle w:val="a4"/>
              <w:ind w:left="480" w:hangingChars="200" w:hanging="480"/>
              <w:jc w:val="both"/>
              <w:rPr>
                <w:rFonts w:eastAsia="標楷體"/>
              </w:rPr>
            </w:pPr>
            <w:r w:rsidRPr="00C54D7B">
              <w:rPr>
                <w:rFonts w:eastAsia="標楷體" w:hint="eastAsia"/>
              </w:rPr>
              <w:t>二、另不定期舉辦員工關懷座談，適時強化員工有關性別主流化觀念。</w:t>
            </w:r>
          </w:p>
          <w:p w:rsidR="00AA7D10" w:rsidRPr="00AA7D10" w:rsidRDefault="00AA7D10" w:rsidP="00AA7D10">
            <w:pPr>
              <w:pStyle w:val="a4"/>
              <w:ind w:left="480" w:hangingChars="200" w:hanging="480"/>
              <w:jc w:val="both"/>
              <w:rPr>
                <w:rFonts w:eastAsia="標楷體"/>
              </w:rPr>
            </w:pPr>
            <w:r w:rsidRPr="00C54D7B">
              <w:rPr>
                <w:rFonts w:eastAsia="標楷體" w:hint="eastAsia"/>
              </w:rPr>
              <w:t>三、本會各項臨時</w:t>
            </w:r>
            <w:r w:rsidRPr="00C54D7B">
              <w:rPr>
                <w:rFonts w:eastAsia="標楷體" w:hint="eastAsia"/>
              </w:rPr>
              <w:t>(</w:t>
            </w:r>
            <w:r w:rsidRPr="00C54D7B">
              <w:rPr>
                <w:rFonts w:eastAsia="標楷體" w:hint="eastAsia"/>
              </w:rPr>
              <w:t>任務</w:t>
            </w:r>
            <w:r w:rsidRPr="00C54D7B">
              <w:rPr>
                <w:rFonts w:eastAsia="標楷體" w:hint="eastAsia"/>
              </w:rPr>
              <w:t>)</w:t>
            </w:r>
            <w:r w:rsidRPr="00C54D7B">
              <w:rPr>
                <w:rFonts w:eastAsia="標楷體" w:hint="eastAsia"/>
              </w:rPr>
              <w:t>編組均要求各不同性別不得低於三分之一之規定，以落實相關性別主流化之要求。</w:t>
            </w:r>
          </w:p>
        </w:tc>
        <w:tc>
          <w:tcPr>
            <w:tcW w:w="1701" w:type="dxa"/>
          </w:tcPr>
          <w:p w:rsidR="00601174" w:rsidRPr="004B5C7E" w:rsidRDefault="00601174" w:rsidP="002E50B6">
            <w:pPr>
              <w:pStyle w:val="a4"/>
              <w:ind w:leftChars="15" w:left="36" w:rightChars="-9" w:right="-22" w:firstLine="1"/>
              <w:jc w:val="both"/>
              <w:rPr>
                <w:rFonts w:ascii="Times New Roman" w:hAnsi="Times New Roman" w:cs="Times New Roman"/>
                <w:kern w:val="0"/>
                <w:sz w:val="20"/>
                <w:shd w:val="pct15" w:color="auto" w:fill="FFFFFF"/>
              </w:rPr>
            </w:pPr>
          </w:p>
        </w:tc>
        <w:tc>
          <w:tcPr>
            <w:tcW w:w="1417" w:type="dxa"/>
          </w:tcPr>
          <w:p w:rsidR="00601174" w:rsidRDefault="00601174" w:rsidP="002E50B6">
            <w:pPr>
              <w:pStyle w:val="a4"/>
              <w:ind w:leftChars="15" w:left="36" w:firstLine="1"/>
              <w:jc w:val="both"/>
              <w:rPr>
                <w:rFonts w:ascii="標楷體" w:eastAsia="標楷體" w:hAnsi="標楷體"/>
                <w:color w:val="000000"/>
              </w:rPr>
            </w:pPr>
            <w:r>
              <w:rPr>
                <w:rFonts w:ascii="標楷體" w:eastAsia="標楷體" w:hAnsi="標楷體" w:hint="eastAsia"/>
                <w:color w:val="000000"/>
              </w:rPr>
              <w:t>(</w:t>
            </w:r>
            <w:r w:rsidRPr="00D14570">
              <w:rPr>
                <w:rFonts w:ascii="標楷體" w:eastAsia="標楷體" w:hAnsi="標楷體" w:hint="eastAsia"/>
                <w:color w:val="000000"/>
              </w:rPr>
              <w:t>性平處</w:t>
            </w:r>
            <w:r>
              <w:rPr>
                <w:rFonts w:ascii="標楷體" w:eastAsia="標楷體" w:hAnsi="標楷體" w:hint="eastAsia"/>
                <w:color w:val="000000"/>
              </w:rPr>
              <w:t>)</w:t>
            </w:r>
          </w:p>
          <w:p w:rsidR="00601174" w:rsidRDefault="00601174" w:rsidP="002E50B6">
            <w:pPr>
              <w:pStyle w:val="a4"/>
              <w:ind w:leftChars="15" w:left="36" w:rightChars="-9" w:right="-22" w:firstLine="1"/>
              <w:jc w:val="both"/>
              <w:rPr>
                <w:rFonts w:ascii="標楷體" w:eastAsia="標楷體" w:hAnsi="標楷體"/>
                <w:color w:val="000000"/>
              </w:rPr>
            </w:pPr>
            <w:r>
              <w:rPr>
                <w:rFonts w:ascii="標楷體" w:eastAsia="標楷體" w:hAnsi="標楷體" w:hint="eastAsia"/>
                <w:color w:val="000000"/>
              </w:rPr>
              <w:t>賡續辦理。</w:t>
            </w: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eastAsia="標楷體" w:hAnsi="Times New Roman"/>
                <w:bCs/>
              </w:rPr>
            </w:pPr>
            <w:r w:rsidRPr="0051765E">
              <w:rPr>
                <w:rFonts w:ascii="標楷體" w:eastAsia="標楷體" w:hAnsi="標楷體" w:hint="eastAsia"/>
                <w:bCs/>
              </w:rPr>
              <w:t>(</w:t>
            </w:r>
            <w:r>
              <w:rPr>
                <w:rFonts w:ascii="Times New Roman" w:eastAsia="標楷體" w:hAnsi="Times New Roman" w:hint="eastAsia"/>
                <w:bCs/>
              </w:rPr>
              <w:t>保訓會</w:t>
            </w:r>
            <w:r w:rsidRPr="0051765E">
              <w:rPr>
                <w:rFonts w:ascii="標楷體" w:eastAsia="標楷體" w:hAnsi="標楷體" w:hint="eastAsia"/>
                <w:bCs/>
              </w:rPr>
              <w:t>)</w:t>
            </w:r>
          </w:p>
          <w:p w:rsidR="00601174" w:rsidRDefault="00601174" w:rsidP="002E50B6">
            <w:pPr>
              <w:pStyle w:val="a4"/>
              <w:jc w:val="both"/>
              <w:rPr>
                <w:rFonts w:ascii="Times New Roman" w:eastAsia="標楷體" w:hAnsi="Times New Roman"/>
                <w:kern w:val="0"/>
              </w:rPr>
            </w:pPr>
            <w:r>
              <w:rPr>
                <w:rFonts w:ascii="Times New Roman" w:eastAsia="標楷體" w:hAnsi="Times New Roman" w:hint="eastAsia"/>
                <w:kern w:val="0"/>
              </w:rPr>
              <w:t>已完成，賡續辦理。</w:t>
            </w: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242688" w:rsidRDefault="00242688" w:rsidP="002E50B6">
            <w:pPr>
              <w:pStyle w:val="a4"/>
              <w:jc w:val="both"/>
              <w:rPr>
                <w:rFonts w:ascii="Times New Roman" w:eastAsia="標楷體" w:hAnsi="Times New Roman"/>
                <w:kern w:val="0"/>
              </w:rPr>
            </w:pPr>
          </w:p>
          <w:p w:rsidR="00242688" w:rsidRDefault="00242688" w:rsidP="002E50B6">
            <w:pPr>
              <w:pStyle w:val="a4"/>
              <w:jc w:val="both"/>
              <w:rPr>
                <w:rFonts w:ascii="Times New Roman" w:eastAsia="標楷體" w:hAnsi="Times New Roman"/>
                <w:kern w:val="0"/>
              </w:rPr>
            </w:pPr>
          </w:p>
          <w:p w:rsidR="00242688" w:rsidRDefault="00242688" w:rsidP="002E50B6">
            <w:pPr>
              <w:pStyle w:val="a4"/>
              <w:jc w:val="both"/>
              <w:rPr>
                <w:rFonts w:ascii="Times New Roman" w:eastAsia="標楷體" w:hAnsi="Times New Roman"/>
                <w:kern w:val="0"/>
              </w:rPr>
            </w:pPr>
          </w:p>
          <w:p w:rsidR="00601174" w:rsidRDefault="00601174" w:rsidP="002E50B6">
            <w:pPr>
              <w:pStyle w:val="a4"/>
              <w:jc w:val="both"/>
              <w:rPr>
                <w:rFonts w:ascii="標楷體" w:eastAsia="標楷體" w:hAnsi="標楷體"/>
              </w:rPr>
            </w:pPr>
            <w:r w:rsidRPr="006C2764">
              <w:rPr>
                <w:rFonts w:ascii="標楷體" w:eastAsia="標楷體" w:hAnsi="標楷體" w:hint="eastAsia"/>
              </w:rPr>
              <w:t>(國科會)</w:t>
            </w:r>
          </w:p>
          <w:p w:rsidR="00601174" w:rsidRDefault="00601174" w:rsidP="002E50B6">
            <w:pPr>
              <w:pStyle w:val="a4"/>
              <w:jc w:val="both"/>
              <w:rPr>
                <w:rFonts w:ascii="標楷體" w:eastAsia="標楷體" w:hAnsi="標楷體"/>
              </w:rPr>
            </w:pPr>
            <w:r>
              <w:rPr>
                <w:rFonts w:ascii="標楷體" w:eastAsia="標楷體" w:hAnsi="標楷體" w:hint="eastAsia"/>
              </w:rPr>
              <w:t>持續辦理。</w:t>
            </w: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r>
              <w:rPr>
                <w:rFonts w:ascii="標楷體" w:eastAsia="標楷體" w:hAnsi="標楷體" w:hint="eastAsia"/>
              </w:rPr>
              <w:t>(金管會)</w:t>
            </w:r>
          </w:p>
          <w:p w:rsidR="00601174" w:rsidRDefault="00601174" w:rsidP="002E50B6">
            <w:pPr>
              <w:pStyle w:val="a4"/>
              <w:jc w:val="both"/>
              <w:rPr>
                <w:rFonts w:ascii="標楷體" w:eastAsia="標楷體" w:hAnsi="標楷體"/>
              </w:rPr>
            </w:pPr>
            <w:r>
              <w:rPr>
                <w:rFonts w:ascii="標楷體" w:eastAsia="標楷體" w:hAnsi="標楷體" w:hint="eastAsia"/>
              </w:rPr>
              <w:t>102年底。</w:t>
            </w: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Pr="008759A1" w:rsidRDefault="00601174" w:rsidP="002E50B6">
            <w:pPr>
              <w:widowControl/>
              <w:ind w:leftChars="13" w:left="32" w:hanging="1"/>
              <w:jc w:val="both"/>
              <w:rPr>
                <w:rFonts w:ascii="標楷體" w:eastAsia="標楷體" w:hAnsi="標楷體"/>
                <w:szCs w:val="24"/>
              </w:rPr>
            </w:pPr>
            <w:r w:rsidRPr="008759A1">
              <w:rPr>
                <w:rFonts w:ascii="標楷體" w:eastAsia="標楷體" w:hAnsi="標楷體" w:hint="eastAsia"/>
                <w:szCs w:val="24"/>
              </w:rPr>
              <w:t>(工程會)</w:t>
            </w:r>
          </w:p>
          <w:p w:rsidR="00601174" w:rsidRPr="006A5623" w:rsidRDefault="00601174" w:rsidP="002E50B6">
            <w:pPr>
              <w:pStyle w:val="a4"/>
              <w:ind w:leftChars="16" w:left="321" w:hangingChars="118" w:hanging="283"/>
              <w:jc w:val="both"/>
              <w:rPr>
                <w:rFonts w:ascii="標楷體" w:eastAsia="標楷體" w:hAnsi="標楷體" w:cs="Times New Roman"/>
              </w:rPr>
            </w:pPr>
            <w:r w:rsidRPr="006A5623">
              <w:rPr>
                <w:rFonts w:ascii="標楷體" w:eastAsia="標楷體" w:hAnsi="標楷體" w:cs="Times New Roman"/>
              </w:rPr>
              <w:t>1.</w:t>
            </w:r>
            <w:r w:rsidRPr="006A5623">
              <w:rPr>
                <w:rFonts w:ascii="標楷體" w:eastAsia="標楷體" w:hAnsi="標楷體" w:cs="Times New Roman" w:hint="eastAsia"/>
              </w:rPr>
              <w:t>就業管法令及行政措施有無違反</w:t>
            </w:r>
            <w:r w:rsidRPr="006A5623">
              <w:rPr>
                <w:rFonts w:ascii="標楷體" w:eastAsia="標楷體" w:hAnsi="標楷體" w:cs="Times New Roman"/>
              </w:rPr>
              <w:t>CEDAW</w:t>
            </w:r>
            <w:r w:rsidRPr="006A5623">
              <w:rPr>
                <w:rFonts w:ascii="標楷體" w:eastAsia="標楷體" w:hAnsi="標楷體" w:cs="Times New Roman" w:hint="eastAsia"/>
              </w:rPr>
              <w:t>之檢視作業，刻正辦理中。依行政院性別平等處之預定期程，係於</w:t>
            </w:r>
            <w:r w:rsidRPr="006A5623">
              <w:rPr>
                <w:rFonts w:ascii="標楷體" w:eastAsia="標楷體" w:hAnsi="標楷體" w:cs="Times New Roman"/>
              </w:rPr>
              <w:t>102</w:t>
            </w:r>
            <w:r w:rsidRPr="006A5623">
              <w:rPr>
                <w:rFonts w:ascii="標楷體" w:eastAsia="標楷體" w:hAnsi="標楷體" w:cs="Times New Roman" w:hint="eastAsia"/>
              </w:rPr>
              <w:t>年</w:t>
            </w:r>
            <w:r w:rsidRPr="006A5623">
              <w:rPr>
                <w:rFonts w:ascii="標楷體" w:eastAsia="標楷體" w:hAnsi="標楷體" w:cs="Times New Roman"/>
              </w:rPr>
              <w:t>6</w:t>
            </w:r>
            <w:r w:rsidRPr="006A5623">
              <w:rPr>
                <w:rFonts w:ascii="標楷體" w:eastAsia="標楷體" w:hAnsi="標楷體" w:cs="Times New Roman" w:hint="eastAsia"/>
              </w:rPr>
              <w:t>月底前完成。</w:t>
            </w:r>
          </w:p>
          <w:p w:rsidR="00601174" w:rsidRDefault="00601174" w:rsidP="002E50B6">
            <w:pPr>
              <w:pStyle w:val="a4"/>
              <w:ind w:leftChars="16" w:left="321" w:hangingChars="118" w:hanging="283"/>
              <w:jc w:val="both"/>
              <w:rPr>
                <w:rFonts w:ascii="標楷體" w:eastAsia="標楷體" w:hAnsi="標楷體" w:cs="Times New Roman"/>
              </w:rPr>
            </w:pPr>
            <w:r w:rsidRPr="006A5623">
              <w:rPr>
                <w:rFonts w:ascii="標楷體" w:eastAsia="標楷體" w:hAnsi="標楷體" w:cs="Times New Roman"/>
              </w:rPr>
              <w:t>2.</w:t>
            </w:r>
            <w:r w:rsidRPr="006A5623">
              <w:rPr>
                <w:rFonts w:ascii="標楷體" w:eastAsia="標楷體" w:hAnsi="標楷體" w:cs="Times New Roman" w:hint="eastAsia"/>
              </w:rPr>
              <w:t>培訓屬持續辦理事項。</w:t>
            </w:r>
          </w:p>
          <w:p w:rsidR="00601174" w:rsidRDefault="00601174" w:rsidP="002E50B6">
            <w:pPr>
              <w:pStyle w:val="a4"/>
              <w:ind w:leftChars="16" w:left="321" w:hangingChars="118" w:hanging="283"/>
              <w:jc w:val="both"/>
              <w:rPr>
                <w:rFonts w:ascii="標楷體" w:eastAsia="標楷體" w:hAnsi="標楷體" w:cs="Times New Roman"/>
              </w:rPr>
            </w:pPr>
          </w:p>
          <w:p w:rsidR="00601174" w:rsidRPr="00624680" w:rsidRDefault="00601174" w:rsidP="002E50B6">
            <w:pPr>
              <w:pStyle w:val="a4"/>
              <w:jc w:val="both"/>
              <w:rPr>
                <w:rFonts w:ascii="標楷體" w:eastAsia="標楷體" w:hAnsi="標楷體"/>
              </w:rPr>
            </w:pPr>
            <w:r w:rsidRPr="00624680">
              <w:rPr>
                <w:rFonts w:ascii="標楷體" w:eastAsia="標楷體" w:hAnsi="標楷體" w:hint="eastAsia"/>
              </w:rPr>
              <w:t>(司法院)</w:t>
            </w:r>
          </w:p>
          <w:p w:rsidR="00601174" w:rsidRDefault="00601174" w:rsidP="002E50B6">
            <w:pPr>
              <w:pStyle w:val="a4"/>
              <w:ind w:leftChars="15" w:left="36" w:rightChars="-9" w:right="-22" w:firstLine="1"/>
              <w:jc w:val="both"/>
              <w:rPr>
                <w:rFonts w:ascii="標楷體" w:eastAsia="標楷體" w:hAnsi="標楷體"/>
              </w:rPr>
            </w:pPr>
            <w:r>
              <w:rPr>
                <w:rFonts w:ascii="標楷體" w:eastAsia="標楷體" w:hAnsi="標楷體" w:hint="eastAsia"/>
              </w:rPr>
              <w:t>持續辦</w:t>
            </w:r>
            <w:r w:rsidRPr="00624680">
              <w:rPr>
                <w:rFonts w:ascii="標楷體" w:eastAsia="標楷體" w:hAnsi="標楷體" w:hint="eastAsia"/>
              </w:rPr>
              <w:t>理</w:t>
            </w:r>
            <w:r>
              <w:rPr>
                <w:rFonts w:ascii="標楷體" w:eastAsia="標楷體" w:hAnsi="標楷體" w:hint="eastAsia"/>
              </w:rPr>
              <w:t>。</w:t>
            </w:r>
          </w:p>
          <w:p w:rsidR="00601174" w:rsidRDefault="00601174" w:rsidP="002E50B6">
            <w:pPr>
              <w:pStyle w:val="a4"/>
              <w:ind w:leftChars="15" w:left="36" w:firstLine="1"/>
              <w:jc w:val="both"/>
              <w:rPr>
                <w:rFonts w:ascii="標楷體" w:eastAsia="標楷體" w:hAnsi="標楷體"/>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4" w:left="317" w:hangingChars="118" w:hanging="283"/>
              <w:jc w:val="both"/>
              <w:rPr>
                <w:rFonts w:ascii="標楷體" w:eastAsia="標楷體" w:hAnsi="標楷體" w:cs="Times New Roman"/>
              </w:rPr>
            </w:pPr>
            <w:r>
              <w:rPr>
                <w:rFonts w:ascii="標楷體" w:eastAsia="標楷體" w:hAnsi="標楷體" w:cs="Times New Roman" w:hint="eastAsia"/>
              </w:rPr>
              <w:t>(法務部)</w:t>
            </w:r>
          </w:p>
          <w:p w:rsidR="00601174" w:rsidRDefault="00601174" w:rsidP="002E50B6">
            <w:pPr>
              <w:pStyle w:val="a4"/>
              <w:ind w:leftChars="15" w:left="36" w:rightChars="-9" w:right="-22" w:firstLine="1"/>
              <w:jc w:val="both"/>
              <w:rPr>
                <w:rFonts w:ascii="標楷體" w:eastAsia="標楷體" w:hAnsi="標楷體"/>
                <w:kern w:val="0"/>
              </w:rPr>
            </w:pPr>
            <w:r>
              <w:rPr>
                <w:rFonts w:ascii="標楷體" w:eastAsia="標楷體" w:hAnsi="標楷體" w:hint="eastAsia"/>
                <w:kern w:val="0"/>
              </w:rPr>
              <w:t>102年12月</w:t>
            </w: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142D07" w:rsidRDefault="00142D07"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Pr="00CE07C7" w:rsidRDefault="00601174" w:rsidP="002E50B6">
            <w:pPr>
              <w:pStyle w:val="a4"/>
              <w:jc w:val="both"/>
              <w:rPr>
                <w:rFonts w:ascii="標楷體" w:eastAsia="標楷體" w:hAnsi="標楷體" w:cs="Times New Roman"/>
                <w:kern w:val="0"/>
              </w:rPr>
            </w:pPr>
            <w:r w:rsidRPr="00CE07C7">
              <w:rPr>
                <w:rFonts w:ascii="標楷體" w:eastAsia="標楷體" w:hAnsi="標楷體" w:cs="Times New Roman" w:hint="eastAsia"/>
                <w:kern w:val="0"/>
              </w:rPr>
              <w:t>(交通部)</w:t>
            </w:r>
          </w:p>
          <w:p w:rsidR="00601174" w:rsidRDefault="00601174" w:rsidP="002E50B6">
            <w:pPr>
              <w:pStyle w:val="a4"/>
              <w:ind w:leftChars="15" w:left="36" w:rightChars="-9" w:right="-22" w:firstLine="1"/>
              <w:jc w:val="both"/>
              <w:rPr>
                <w:rFonts w:ascii="Times New Roman" w:eastAsia="標楷體" w:hAnsi="Times New Roman"/>
                <w:kern w:val="0"/>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p w:rsidR="00AA7D10" w:rsidRDefault="00AA7D10" w:rsidP="002E50B6">
            <w:pPr>
              <w:pStyle w:val="a4"/>
              <w:ind w:leftChars="15" w:left="36" w:rightChars="-9" w:right="-22" w:firstLine="1"/>
              <w:jc w:val="both"/>
              <w:rPr>
                <w:rFonts w:ascii="Times New Roman" w:eastAsia="標楷體" w:hAnsi="Times New Roman"/>
                <w:kern w:val="0"/>
              </w:rPr>
            </w:pPr>
          </w:p>
          <w:p w:rsidR="00AA7D10" w:rsidRDefault="00AA7D10" w:rsidP="002E50B6">
            <w:pPr>
              <w:pStyle w:val="a4"/>
              <w:ind w:leftChars="15" w:left="36" w:rightChars="-9" w:right="-22" w:firstLine="1"/>
              <w:jc w:val="both"/>
              <w:rPr>
                <w:rFonts w:ascii="Times New Roman" w:eastAsia="標楷體" w:hAnsi="Times New Roman"/>
                <w:kern w:val="0"/>
              </w:rPr>
            </w:pPr>
          </w:p>
          <w:p w:rsidR="00AA7D10" w:rsidRDefault="00AA7D10" w:rsidP="002E50B6">
            <w:pPr>
              <w:pStyle w:val="a4"/>
              <w:ind w:leftChars="15" w:left="36" w:rightChars="-9" w:right="-22" w:firstLine="1"/>
              <w:jc w:val="both"/>
              <w:rPr>
                <w:rFonts w:ascii="Times New Roman" w:eastAsia="標楷體" w:hAnsi="Times New Roman"/>
                <w:kern w:val="0"/>
              </w:rPr>
            </w:pPr>
          </w:p>
          <w:p w:rsidR="00AA7D10" w:rsidRDefault="00AA7D10" w:rsidP="002E50B6">
            <w:pPr>
              <w:pStyle w:val="a4"/>
              <w:ind w:leftChars="15" w:left="36" w:rightChars="-9" w:right="-22" w:firstLine="1"/>
              <w:jc w:val="both"/>
              <w:rPr>
                <w:rFonts w:ascii="Times New Roman" w:eastAsia="標楷體" w:hAnsi="Times New Roman"/>
                <w:kern w:val="0"/>
              </w:rPr>
            </w:pPr>
          </w:p>
          <w:p w:rsidR="00AA7D10" w:rsidRPr="00C54D7B" w:rsidRDefault="00AA7D10" w:rsidP="00AA7D10">
            <w:pPr>
              <w:pStyle w:val="a4"/>
              <w:jc w:val="both"/>
              <w:rPr>
                <w:rFonts w:eastAsia="標楷體"/>
              </w:rPr>
            </w:pPr>
            <w:r w:rsidRPr="00C54D7B">
              <w:rPr>
                <w:rFonts w:eastAsia="標楷體" w:hint="eastAsia"/>
              </w:rPr>
              <w:t>(</w:t>
            </w:r>
            <w:r w:rsidRPr="00C54D7B">
              <w:rPr>
                <w:rFonts w:eastAsia="標楷體" w:hint="eastAsia"/>
              </w:rPr>
              <w:t>輔導會</w:t>
            </w:r>
            <w:r w:rsidRPr="00C54D7B">
              <w:rPr>
                <w:rFonts w:eastAsia="標楷體" w:hint="eastAsia"/>
              </w:rPr>
              <w:t>)</w:t>
            </w:r>
          </w:p>
          <w:p w:rsidR="00AA7D10" w:rsidRPr="004B5C7E" w:rsidRDefault="00AA7D10" w:rsidP="00AA7D10">
            <w:pPr>
              <w:pStyle w:val="a4"/>
              <w:ind w:leftChars="15" w:left="36" w:rightChars="-9" w:right="-22" w:firstLine="1"/>
              <w:jc w:val="both"/>
              <w:rPr>
                <w:rFonts w:ascii="Times New Roman" w:hAnsi="Times New Roman" w:cs="Times New Roman"/>
                <w:kern w:val="0"/>
                <w:sz w:val="20"/>
                <w:shd w:val="pct15" w:color="auto" w:fill="FFFFFF"/>
              </w:rPr>
            </w:pPr>
            <w:r w:rsidRPr="00C54D7B">
              <w:rPr>
                <w:rFonts w:eastAsia="標楷體" w:hint="eastAsia"/>
              </w:rPr>
              <w:t>持續配合辦理</w:t>
            </w:r>
          </w:p>
        </w:tc>
        <w:tc>
          <w:tcPr>
            <w:tcW w:w="1434" w:type="dxa"/>
          </w:tcPr>
          <w:p w:rsidR="00601174" w:rsidRPr="00CC4512" w:rsidRDefault="00601174" w:rsidP="00351375">
            <w:pPr>
              <w:pStyle w:val="a4"/>
              <w:spacing w:line="480" w:lineRule="exact"/>
              <w:jc w:val="both"/>
              <w:rPr>
                <w:rFonts w:ascii="標楷體" w:eastAsia="標楷體" w:hAnsi="標楷體"/>
                <w:b/>
                <w:kern w:val="0"/>
                <w:sz w:val="28"/>
                <w:szCs w:val="28"/>
              </w:rPr>
            </w:pPr>
          </w:p>
        </w:tc>
        <w:tc>
          <w:tcPr>
            <w:tcW w:w="791" w:type="dxa"/>
          </w:tcPr>
          <w:p w:rsidR="00601174" w:rsidRPr="00CC4512" w:rsidRDefault="00601174" w:rsidP="00351375">
            <w:pPr>
              <w:pStyle w:val="a4"/>
              <w:spacing w:line="480" w:lineRule="exact"/>
              <w:jc w:val="both"/>
              <w:rPr>
                <w:rFonts w:ascii="標楷體" w:eastAsia="標楷體" w:hAnsi="標楷體"/>
                <w:b/>
                <w:kern w:val="0"/>
                <w:sz w:val="28"/>
                <w:szCs w:val="28"/>
              </w:rPr>
            </w:pPr>
          </w:p>
        </w:tc>
        <w:tc>
          <w:tcPr>
            <w:tcW w:w="1068" w:type="dxa"/>
          </w:tcPr>
          <w:p w:rsidR="00601174" w:rsidRPr="00CC4512" w:rsidRDefault="00601174"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9D103C" w:rsidRDefault="009D103C" w:rsidP="002E50B6">
            <w:pPr>
              <w:pStyle w:val="a4"/>
              <w:jc w:val="center"/>
            </w:pPr>
          </w:p>
        </w:tc>
        <w:tc>
          <w:tcPr>
            <w:tcW w:w="909" w:type="dxa"/>
          </w:tcPr>
          <w:p w:rsidR="009D103C" w:rsidRPr="004B5C7E" w:rsidRDefault="009D103C" w:rsidP="002E50B6">
            <w:pPr>
              <w:pStyle w:val="a4"/>
              <w:numPr>
                <w:ilvl w:val="0"/>
                <w:numId w:val="1"/>
              </w:numPr>
              <w:jc w:val="both"/>
              <w:rPr>
                <w:kern w:val="0"/>
                <w:sz w:val="20"/>
              </w:rPr>
            </w:pPr>
          </w:p>
        </w:tc>
        <w:tc>
          <w:tcPr>
            <w:tcW w:w="2098" w:type="dxa"/>
          </w:tcPr>
          <w:p w:rsidR="009D103C" w:rsidRPr="0021373B" w:rsidRDefault="009D103C" w:rsidP="002E50B6">
            <w:pPr>
              <w:pStyle w:val="a4"/>
              <w:jc w:val="both"/>
            </w:pPr>
            <w:r>
              <w:rPr>
                <w:rFonts w:eastAsia="標楷體"/>
                <w:lang w:val="en-PH"/>
              </w:rPr>
              <w:t>中華民國</w:t>
            </w:r>
            <w:r>
              <w:rPr>
                <w:rFonts w:eastAsia="標楷體"/>
                <w:lang w:val="en-PH"/>
              </w:rPr>
              <w:t>(</w:t>
            </w:r>
            <w:r>
              <w:rPr>
                <w:rFonts w:eastAsia="標楷體"/>
                <w:lang w:val="en-PH"/>
              </w:rPr>
              <w:t>臺灣</w:t>
            </w:r>
            <w:r>
              <w:rPr>
                <w:rFonts w:eastAsia="標楷體"/>
                <w:lang w:val="en-PH"/>
              </w:rPr>
              <w:t>)</w:t>
            </w:r>
            <w:r>
              <w:rPr>
                <w:rFonts w:eastAsia="標楷體"/>
                <w:lang w:val="en-PH"/>
              </w:rPr>
              <w:t>各級學校之人權教育課程，</w:t>
            </w:r>
            <w:r>
              <w:rPr>
                <w:rFonts w:eastAsia="標楷體" w:hint="eastAsia"/>
                <w:lang w:val="en-PH"/>
              </w:rPr>
              <w:t>大多強調</w:t>
            </w:r>
            <w:r w:rsidRPr="00485015">
              <w:rPr>
                <w:rFonts w:eastAsia="標楷體"/>
                <w:lang w:val="en-PH"/>
              </w:rPr>
              <w:t>國際人權體系之歷史與架構，並未</w:t>
            </w:r>
            <w:r>
              <w:rPr>
                <w:rFonts w:eastAsia="標楷體"/>
                <w:lang w:val="en-PH"/>
              </w:rPr>
              <w:t>充分</w:t>
            </w:r>
            <w:r>
              <w:rPr>
                <w:rFonts w:eastAsia="標楷體" w:hint="eastAsia"/>
                <w:lang w:val="en-PH"/>
              </w:rPr>
              <w:t>聚焦於</w:t>
            </w:r>
            <w:r>
              <w:rPr>
                <w:rFonts w:eastAsia="標楷體"/>
                <w:lang w:val="en-PH"/>
              </w:rPr>
              <w:t>《</w:t>
            </w:r>
            <w:r>
              <w:rPr>
                <w:rFonts w:eastAsia="標楷體" w:hint="eastAsia"/>
                <w:lang w:val="en-PH"/>
              </w:rPr>
              <w:t>世界</w:t>
            </w:r>
            <w:r w:rsidRPr="00485015">
              <w:rPr>
                <w:rFonts w:eastAsia="標楷體"/>
                <w:lang w:val="en-PH"/>
              </w:rPr>
              <w:t>人權宣言》</w:t>
            </w:r>
            <w:r>
              <w:rPr>
                <w:rFonts w:eastAsia="標楷體" w:hint="eastAsia"/>
                <w:lang w:val="en-PH"/>
              </w:rPr>
              <w:t>及兩人權公約所</w:t>
            </w:r>
            <w:r w:rsidRPr="00485015">
              <w:rPr>
                <w:rFonts w:eastAsia="標楷體"/>
                <w:lang w:val="en-PH"/>
              </w:rPr>
              <w:t>揭櫫之人權價值與原則。九年一貫課</w:t>
            </w:r>
            <w:r>
              <w:rPr>
                <w:rFonts w:eastAsia="標楷體" w:hint="eastAsia"/>
                <w:lang w:val="en-PH"/>
              </w:rPr>
              <w:t>程</w:t>
            </w:r>
            <w:r w:rsidRPr="00485015">
              <w:rPr>
                <w:rFonts w:eastAsia="標楷體"/>
                <w:lang w:val="en-PH"/>
              </w:rPr>
              <w:t>綱</w:t>
            </w:r>
            <w:r>
              <w:rPr>
                <w:rFonts w:eastAsia="標楷體" w:hint="eastAsia"/>
                <w:lang w:val="en-PH"/>
              </w:rPr>
              <w:t>領</w:t>
            </w:r>
            <w:r>
              <w:rPr>
                <w:rFonts w:eastAsia="標楷體"/>
                <w:lang w:val="en-PH"/>
              </w:rPr>
              <w:t>「七大</w:t>
            </w:r>
            <w:r>
              <w:rPr>
                <w:rFonts w:eastAsia="標楷體" w:hint="eastAsia"/>
                <w:lang w:val="en-PH"/>
              </w:rPr>
              <w:t>學習領域</w:t>
            </w:r>
            <w:r w:rsidRPr="00485015">
              <w:rPr>
                <w:rFonts w:eastAsia="標楷體"/>
                <w:lang w:val="en-PH"/>
              </w:rPr>
              <w:t>」中，性別平等</w:t>
            </w:r>
            <w:r>
              <w:rPr>
                <w:rFonts w:eastAsia="標楷體" w:hint="eastAsia"/>
                <w:lang w:val="en-PH"/>
              </w:rPr>
              <w:t>教育被歸類為人權以外的單獨</w:t>
            </w:r>
            <w:r w:rsidRPr="00485015">
              <w:rPr>
                <w:rFonts w:eastAsia="標楷體"/>
                <w:lang w:val="en-PH"/>
              </w:rPr>
              <w:t>「議題」</w:t>
            </w:r>
            <w:r>
              <w:rPr>
                <w:rFonts w:eastAsia="標楷體"/>
                <w:lang w:val="en-PH"/>
              </w:rPr>
              <w:t>，專家</w:t>
            </w:r>
            <w:r w:rsidRPr="00485015">
              <w:rPr>
                <w:rFonts w:eastAsia="標楷體"/>
                <w:lang w:val="en-PH"/>
              </w:rPr>
              <w:t>對此</w:t>
            </w:r>
            <w:r>
              <w:rPr>
                <w:rFonts w:eastAsia="標楷體" w:hint="eastAsia"/>
                <w:lang w:val="en-PH"/>
              </w:rPr>
              <w:t>也</w:t>
            </w:r>
            <w:r w:rsidRPr="00485015">
              <w:rPr>
                <w:rFonts w:eastAsia="標楷體"/>
                <w:lang w:val="en-PH"/>
              </w:rPr>
              <w:t>表示遺憾。</w:t>
            </w:r>
          </w:p>
        </w:tc>
        <w:tc>
          <w:tcPr>
            <w:tcW w:w="1468" w:type="dxa"/>
          </w:tcPr>
          <w:p w:rsidR="009D103C" w:rsidRPr="004B5C7E" w:rsidRDefault="009D103C" w:rsidP="002E50B6">
            <w:pPr>
              <w:pStyle w:val="a4"/>
              <w:jc w:val="both"/>
              <w:rPr>
                <w:rFonts w:ascii="Times New Roman" w:hAnsi="Times New Roman" w:cs="Times New Roman"/>
                <w:kern w:val="0"/>
                <w:sz w:val="20"/>
                <w:shd w:val="pct15" w:color="auto" w:fill="FFFFFF"/>
              </w:rPr>
            </w:pPr>
            <w:r>
              <w:rPr>
                <w:rFonts w:eastAsia="標楷體" w:hint="eastAsia"/>
              </w:rPr>
              <w:t>教育部</w:t>
            </w:r>
          </w:p>
        </w:tc>
        <w:tc>
          <w:tcPr>
            <w:tcW w:w="2255" w:type="dxa"/>
          </w:tcPr>
          <w:p w:rsidR="009D103C" w:rsidRDefault="009D103C" w:rsidP="009D103C">
            <w:pPr>
              <w:pStyle w:val="a4"/>
              <w:numPr>
                <w:ilvl w:val="0"/>
                <w:numId w:val="30"/>
              </w:numPr>
              <w:ind w:left="536" w:hanging="536"/>
              <w:jc w:val="both"/>
              <w:rPr>
                <w:rFonts w:ascii="Times New Roman" w:eastAsia="標楷體" w:hAnsi="Times New Roman" w:cs="Times New Roman"/>
                <w:color w:val="0000FF"/>
                <w:lang w:val="en-PH"/>
              </w:rPr>
            </w:pPr>
            <w:r>
              <w:rPr>
                <w:rFonts w:ascii="Times New Roman" w:eastAsia="標楷體" w:hAnsi="Times New Roman" w:cs="Times New Roman" w:hint="eastAsia"/>
                <w:color w:val="0000FF"/>
                <w:lang w:val="en-PH"/>
              </w:rPr>
              <w:t>各級學校人權教育課程教導《聯合國人權宣言》揭櫫之人權價值與原則面向：</w:t>
            </w:r>
          </w:p>
          <w:p w:rsidR="009D103C" w:rsidRDefault="009D103C" w:rsidP="009D103C">
            <w:pPr>
              <w:pStyle w:val="a4"/>
              <w:numPr>
                <w:ilvl w:val="0"/>
                <w:numId w:val="31"/>
              </w:numPr>
              <w:ind w:left="635" w:hanging="756"/>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高級中等學校以下教育階段</w:t>
            </w:r>
          </w:p>
          <w:p w:rsidR="009D103C" w:rsidRDefault="009D103C" w:rsidP="009D103C">
            <w:pPr>
              <w:pStyle w:val="a4"/>
              <w:numPr>
                <w:ilvl w:val="0"/>
                <w:numId w:val="32"/>
              </w:numPr>
              <w:ind w:left="509" w:hanging="284"/>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現行國民中小學九年一貫課程綱要之人權教育重大議題中，業涵括與世界人權宣言相關知能力指標，例如</w:t>
            </w:r>
            <w:r>
              <w:rPr>
                <w:rFonts w:ascii="Times New Roman" w:eastAsia="標楷體" w:hAnsi="Times New Roman" w:cs="Times New Roman"/>
                <w:color w:val="000000"/>
                <w:lang w:val="en-PH"/>
              </w:rPr>
              <w:t>2-4-4</w:t>
            </w:r>
            <w:r>
              <w:rPr>
                <w:rFonts w:ascii="Times New Roman" w:eastAsia="標楷體" w:hAnsi="Times New Roman" w:cs="Times New Roman" w:hint="eastAsia"/>
                <w:color w:val="000000"/>
                <w:lang w:val="en-PH"/>
              </w:rPr>
              <w:t>「瞭解世界人權宣言對人權的維護與保障」、</w:t>
            </w:r>
            <w:r>
              <w:rPr>
                <w:rFonts w:ascii="Times New Roman" w:eastAsia="標楷體" w:hAnsi="Times New Roman" w:cs="Times New Roman"/>
                <w:color w:val="000000"/>
                <w:lang w:val="en-PH"/>
              </w:rPr>
              <w:t>2-4-5</w:t>
            </w:r>
            <w:r>
              <w:rPr>
                <w:rFonts w:ascii="Times New Roman" w:eastAsia="標楷體" w:hAnsi="Times New Roman" w:cs="Times New Roman" w:hint="eastAsia"/>
                <w:color w:val="000000"/>
                <w:lang w:val="en-PH"/>
              </w:rPr>
              <w:t>「認識聯合國及其他人權相關組織對人權保障的功能」，實際融入於課程與教學。另教育部國教署持續透過人權教育中央課程與教學輔導群，設計課程活動與研發教材，或指導直轄市、縣（市）輔導團國中小學團員進行課程活動設計，並推廣至各直轄市、縣（市）國中小學，使學校教師獲得《聯合國人權宣言》所揭櫫人權價值與原則面向教學之增能與鼓勵。</w:t>
            </w:r>
          </w:p>
          <w:p w:rsidR="009D103C" w:rsidRDefault="009D103C" w:rsidP="009D103C">
            <w:pPr>
              <w:pStyle w:val="a4"/>
              <w:numPr>
                <w:ilvl w:val="0"/>
                <w:numId w:val="32"/>
              </w:numPr>
              <w:ind w:left="509" w:hanging="284"/>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於高級中等學校「公民與社會」課程綱要中，強化人權相關議題，促進學生對於人權議題的討論與觀察能力。</w:t>
            </w:r>
          </w:p>
          <w:p w:rsidR="009D103C" w:rsidRDefault="009D103C" w:rsidP="009D103C">
            <w:pPr>
              <w:pStyle w:val="a4"/>
              <w:numPr>
                <w:ilvl w:val="0"/>
                <w:numId w:val="31"/>
              </w:numPr>
              <w:ind w:left="635" w:hanging="756"/>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高等教育階段：</w:t>
            </w:r>
          </w:p>
          <w:p w:rsidR="009D103C" w:rsidRDefault="009D103C" w:rsidP="009D103C">
            <w:pPr>
              <w:pStyle w:val="a4"/>
              <w:numPr>
                <w:ilvl w:val="0"/>
                <w:numId w:val="33"/>
              </w:numPr>
              <w:ind w:left="509" w:hanging="280"/>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依司法院釋字第</w:t>
            </w:r>
            <w:r>
              <w:rPr>
                <w:rFonts w:ascii="Times New Roman" w:eastAsia="標楷體" w:hAnsi="Times New Roman" w:cs="Times New Roman"/>
                <w:color w:val="000000"/>
                <w:lang w:val="en-PH"/>
              </w:rPr>
              <w:t>380</w:t>
            </w:r>
            <w:r>
              <w:rPr>
                <w:rFonts w:ascii="Times New Roman" w:eastAsia="標楷體" w:hAnsi="Times New Roman" w:cs="Times New Roman" w:hint="eastAsia"/>
                <w:color w:val="000000"/>
                <w:lang w:val="en-PH"/>
              </w:rPr>
              <w:t>號解釋及大學法施行細則第</w:t>
            </w:r>
            <w:r>
              <w:rPr>
                <w:rFonts w:ascii="Times New Roman" w:eastAsia="標楷體" w:hAnsi="Times New Roman" w:cs="Times New Roman"/>
                <w:color w:val="000000"/>
                <w:lang w:val="en-PH"/>
              </w:rPr>
              <w:t>24</w:t>
            </w:r>
            <w:r>
              <w:rPr>
                <w:rFonts w:ascii="Times New Roman" w:eastAsia="標楷體" w:hAnsi="Times New Roman" w:cs="Times New Roman" w:hint="eastAsia"/>
                <w:color w:val="000000"/>
                <w:lang w:val="en-PH"/>
              </w:rPr>
              <w:t>條規定，大學課程之訂定係屬學術重要事項，為大學自治之範圍，各項課程皆由各校依其發展特色規劃及實施，本部原則尊重。惟為提供大專校院豐富之通識課程及資源，本部將透過補助學校建置之「臺灣通識網」，將人權相關議題納入課程收錄之參考。</w:t>
            </w:r>
          </w:p>
          <w:p w:rsidR="009D103C" w:rsidRDefault="009D103C" w:rsidP="009D103C">
            <w:pPr>
              <w:pStyle w:val="a4"/>
              <w:numPr>
                <w:ilvl w:val="0"/>
                <w:numId w:val="33"/>
              </w:numPr>
              <w:ind w:left="509" w:hanging="284"/>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承上，於技專校院方面，本部尊重學校課程自主，爰本部配合於技職校院課程資源網站中鼓勵各校納入課程開設及教學活動之參考。另本部於</w:t>
            </w:r>
            <w:r>
              <w:rPr>
                <w:rFonts w:ascii="Times New Roman" w:eastAsia="標楷體" w:hAnsi="Times New Roman" w:cs="Times New Roman"/>
                <w:color w:val="000000"/>
                <w:lang w:val="en-PH"/>
              </w:rPr>
              <w:t>101</w:t>
            </w:r>
            <w:r>
              <w:rPr>
                <w:rFonts w:ascii="Times New Roman" w:eastAsia="標楷體" w:hAnsi="Times New Roman" w:cs="Times New Roman" w:hint="eastAsia"/>
                <w:color w:val="000000"/>
                <w:lang w:val="en-PH"/>
              </w:rPr>
              <w:t>年</w:t>
            </w:r>
            <w:r>
              <w:rPr>
                <w:rFonts w:ascii="Times New Roman" w:eastAsia="標楷體" w:hAnsi="Times New Roman" w:cs="Times New Roman"/>
                <w:color w:val="000000"/>
                <w:lang w:val="en-PH"/>
              </w:rPr>
              <w:t>6</w:t>
            </w:r>
            <w:r>
              <w:rPr>
                <w:rFonts w:ascii="Times New Roman" w:eastAsia="標楷體" w:hAnsi="Times New Roman" w:cs="Times New Roman" w:hint="eastAsia"/>
                <w:color w:val="000000"/>
                <w:lang w:val="en-PH"/>
              </w:rPr>
              <w:t>月</w:t>
            </w:r>
            <w:r>
              <w:rPr>
                <w:rFonts w:ascii="Times New Roman" w:eastAsia="標楷體" w:hAnsi="Times New Roman" w:cs="Times New Roman"/>
                <w:color w:val="000000"/>
                <w:lang w:val="en-PH"/>
              </w:rPr>
              <w:t>22</w:t>
            </w:r>
            <w:r>
              <w:rPr>
                <w:rFonts w:ascii="Times New Roman" w:eastAsia="標楷體" w:hAnsi="Times New Roman" w:cs="Times New Roman" w:hint="eastAsia"/>
                <w:color w:val="000000"/>
                <w:lang w:val="en-PH"/>
              </w:rPr>
              <w:t>日依臺技（三）字第</w:t>
            </w:r>
            <w:r>
              <w:rPr>
                <w:rFonts w:ascii="Times New Roman" w:eastAsia="標楷體" w:hAnsi="Times New Roman" w:cs="Times New Roman"/>
                <w:color w:val="000000"/>
                <w:lang w:val="en-PH"/>
              </w:rPr>
              <w:t>1010111850</w:t>
            </w:r>
            <w:r>
              <w:rPr>
                <w:rFonts w:ascii="Times New Roman" w:eastAsia="標楷體" w:hAnsi="Times New Roman" w:cs="Times New Roman" w:hint="eastAsia"/>
                <w:color w:val="000000"/>
                <w:lang w:val="en-PH"/>
              </w:rPr>
              <w:t>號函訂定「教育部鼓勵技專校院辦理通識課程實施要點」，自</w:t>
            </w:r>
            <w:r>
              <w:rPr>
                <w:rFonts w:ascii="Times New Roman" w:eastAsia="標楷體" w:hAnsi="Times New Roman" w:cs="Times New Roman"/>
                <w:color w:val="000000"/>
                <w:lang w:val="en-PH"/>
              </w:rPr>
              <w:t>101</w:t>
            </w:r>
            <w:r>
              <w:rPr>
                <w:rFonts w:ascii="Times New Roman" w:eastAsia="標楷體" w:hAnsi="Times New Roman" w:cs="Times New Roman" w:hint="eastAsia"/>
                <w:color w:val="000000"/>
                <w:lang w:val="en-PH"/>
              </w:rPr>
              <w:t>學年度（</w:t>
            </w:r>
            <w:r>
              <w:rPr>
                <w:rFonts w:ascii="Times New Roman" w:eastAsia="標楷體" w:hAnsi="Times New Roman" w:cs="Times New Roman"/>
                <w:color w:val="000000"/>
                <w:lang w:val="en-PH"/>
              </w:rPr>
              <w:t>101</w:t>
            </w:r>
            <w:r>
              <w:rPr>
                <w:rFonts w:ascii="Times New Roman" w:eastAsia="標楷體" w:hAnsi="Times New Roman" w:cs="Times New Roman" w:hint="eastAsia"/>
                <w:color w:val="000000"/>
                <w:lang w:val="en-PH"/>
              </w:rPr>
              <w:t>年</w:t>
            </w:r>
            <w:r>
              <w:rPr>
                <w:rFonts w:ascii="Times New Roman" w:eastAsia="標楷體" w:hAnsi="Times New Roman" w:cs="Times New Roman"/>
                <w:color w:val="000000"/>
                <w:lang w:val="en-PH"/>
              </w:rPr>
              <w:t>8</w:t>
            </w:r>
            <w:r>
              <w:rPr>
                <w:rFonts w:ascii="Times New Roman" w:eastAsia="標楷體" w:hAnsi="Times New Roman" w:cs="Times New Roman" w:hint="eastAsia"/>
                <w:color w:val="000000"/>
                <w:lang w:val="en-PH"/>
              </w:rPr>
              <w:t>月</w:t>
            </w:r>
            <w:r>
              <w:rPr>
                <w:rFonts w:ascii="Times New Roman" w:eastAsia="標楷體" w:hAnsi="Times New Roman" w:cs="Times New Roman"/>
                <w:color w:val="000000"/>
                <w:lang w:val="en-PH"/>
              </w:rPr>
              <w:t>31</w:t>
            </w:r>
            <w:r>
              <w:rPr>
                <w:rFonts w:ascii="Times New Roman" w:eastAsia="標楷體" w:hAnsi="Times New Roman" w:cs="Times New Roman" w:hint="eastAsia"/>
                <w:color w:val="000000"/>
                <w:lang w:val="en-PH"/>
              </w:rPr>
              <w:t>日）起實施。此外，亦依上開要點將規劃「教育部</w:t>
            </w:r>
            <w:r>
              <w:rPr>
                <w:rFonts w:ascii="Times New Roman" w:eastAsia="標楷體" w:hAnsi="Times New Roman" w:cs="Times New Roman"/>
                <w:color w:val="000000"/>
                <w:lang w:val="en-PH"/>
              </w:rPr>
              <w:t>102</w:t>
            </w:r>
            <w:r>
              <w:rPr>
                <w:rFonts w:ascii="Times New Roman" w:eastAsia="標楷體" w:hAnsi="Times New Roman" w:cs="Times New Roman" w:hint="eastAsia"/>
                <w:color w:val="000000"/>
                <w:lang w:val="en-PH"/>
              </w:rPr>
              <w:t>年度全國技專校院通識課程績優甄選暨觀摩研討會」。</w:t>
            </w:r>
          </w:p>
          <w:p w:rsidR="009D103C" w:rsidRDefault="009D103C" w:rsidP="009D103C">
            <w:pPr>
              <w:pStyle w:val="a4"/>
              <w:numPr>
                <w:ilvl w:val="0"/>
                <w:numId w:val="30"/>
              </w:numPr>
              <w:ind w:left="536" w:hanging="536"/>
              <w:jc w:val="both"/>
              <w:rPr>
                <w:rFonts w:ascii="標楷體" w:eastAsia="標楷體" w:hAnsi="標楷體" w:cs="Times New Roman"/>
                <w:color w:val="0000FF"/>
                <w:kern w:val="0"/>
                <w:shd w:val="pct15" w:color="auto" w:fill="FFFFFF"/>
              </w:rPr>
            </w:pPr>
            <w:r>
              <w:rPr>
                <w:rFonts w:ascii="Times New Roman" w:eastAsia="標楷體" w:hAnsi="Times New Roman" w:cs="Times New Roman" w:hint="eastAsia"/>
                <w:color w:val="0000FF"/>
                <w:lang w:val="en-PH"/>
              </w:rPr>
              <w:t>九年一貫課程綱要之性別平等教育議題為何自外於人權教育面向：</w:t>
            </w:r>
          </w:p>
          <w:p w:rsidR="009D103C" w:rsidRDefault="009D103C" w:rsidP="002E50B6">
            <w:pPr>
              <w:pStyle w:val="a4"/>
              <w:ind w:left="536"/>
              <w:jc w:val="both"/>
              <w:rPr>
                <w:rFonts w:ascii="標楷體" w:eastAsia="標楷體" w:hAnsi="標楷體" w:cs="Times New Roman"/>
                <w:color w:val="0000FF"/>
                <w:kern w:val="0"/>
                <w:shd w:val="pct15" w:color="auto" w:fill="FFFFFF"/>
              </w:rPr>
            </w:pPr>
            <w:r>
              <w:rPr>
                <w:rFonts w:ascii="Times New Roman" w:eastAsia="標楷體" w:hAnsi="Times New Roman" w:cs="Times New Roman" w:hint="eastAsia"/>
                <w:color w:val="000000"/>
                <w:lang w:val="en-PH"/>
              </w:rPr>
              <w:t>若依學理來說，性別平等應該屬於人權教育的範疇，亦即所謂的「平等原則」或「平等權」，但因為臺灣制定有「性別平等教育法」，促使教育當局特別重視性別平等教育。性別平等教育法第</w:t>
            </w:r>
            <w:r>
              <w:rPr>
                <w:rFonts w:ascii="Times New Roman" w:eastAsia="標楷體" w:hAnsi="Times New Roman" w:cs="Times New Roman"/>
                <w:color w:val="000000"/>
                <w:lang w:val="en-PH"/>
              </w:rPr>
              <w:t>17</w:t>
            </w:r>
            <w:r>
              <w:rPr>
                <w:rFonts w:ascii="Times New Roman" w:eastAsia="標楷體" w:hAnsi="Times New Roman" w:cs="Times New Roman" w:hint="eastAsia"/>
                <w:color w:val="000000"/>
                <w:lang w:val="en-PH"/>
              </w:rPr>
              <w:t>條第一項規定：「國民中小學除應將性別平等教育融入課程外，每學期應實施性別平等教育相關課程或活動至少四小時。」所以在九年一貫課程綱要訂定時，將性別平等教育獨立於人權教育，另外訂定性別平等教育的課程綱要，以致另外成立性別平等教育課程與教學輔導群與輔導團。</w:t>
            </w:r>
          </w:p>
        </w:tc>
        <w:tc>
          <w:tcPr>
            <w:tcW w:w="1701" w:type="dxa"/>
          </w:tcPr>
          <w:p w:rsidR="009D103C" w:rsidRDefault="009D103C" w:rsidP="002E50B6">
            <w:pPr>
              <w:pStyle w:val="a4"/>
              <w:jc w:val="both"/>
              <w:rPr>
                <w:rFonts w:ascii="Times New Roman" w:eastAsia="標楷體" w:hAnsi="Times New Roman" w:cs="Times New Roman"/>
                <w:color w:val="0000FF"/>
                <w:lang w:val="en-PH"/>
              </w:rPr>
            </w:pPr>
          </w:p>
        </w:tc>
        <w:tc>
          <w:tcPr>
            <w:tcW w:w="1417" w:type="dxa"/>
          </w:tcPr>
          <w:p w:rsidR="009D103C" w:rsidRDefault="009D103C" w:rsidP="002E50B6">
            <w:pPr>
              <w:pStyle w:val="a4"/>
              <w:jc w:val="both"/>
              <w:rPr>
                <w:rFonts w:ascii="Times New Roman" w:eastAsia="標楷體" w:hAnsi="Times New Roman" w:cs="Times New Roman"/>
                <w:color w:val="0000FF"/>
                <w:lang w:val="en-PH"/>
              </w:rPr>
            </w:pPr>
            <w:r>
              <w:rPr>
                <w:rFonts w:ascii="標楷體" w:eastAsia="標楷體" w:hAnsi="標楷體" w:hint="eastAsia"/>
              </w:rPr>
              <w:t>各項因應措施已陸續規劃辦理中，將視執行情形滾動修正執行成效；另一之（二）預定於</w:t>
            </w:r>
            <w:r>
              <w:rPr>
                <w:rFonts w:ascii="Times New Roman" w:eastAsia="標楷體" w:hAnsi="Times New Roman" w:cs="Times New Roman"/>
              </w:rPr>
              <w:t>102</w:t>
            </w:r>
            <w:r>
              <w:rPr>
                <w:rFonts w:ascii="Times New Roman" w:eastAsia="標楷體" w:hAnsi="Times New Roman" w:cs="Times New Roman" w:hint="eastAsia"/>
              </w:rPr>
              <w:t>年</w:t>
            </w:r>
            <w:r>
              <w:rPr>
                <w:rFonts w:ascii="Times New Roman" w:eastAsia="標楷體" w:hAnsi="Times New Roman" w:cs="Times New Roman"/>
              </w:rPr>
              <w:t>8</w:t>
            </w:r>
            <w:r>
              <w:rPr>
                <w:rFonts w:ascii="Times New Roman" w:eastAsia="標楷體" w:hAnsi="Times New Roman" w:cs="Times New Roman" w:hint="eastAsia"/>
              </w:rPr>
              <w:t>月</w:t>
            </w:r>
            <w:r>
              <w:rPr>
                <w:rFonts w:ascii="Times New Roman" w:eastAsia="標楷體" w:hAnsi="Times New Roman" w:cs="Times New Roman"/>
              </w:rPr>
              <w:t>1</w:t>
            </w:r>
            <w:r>
              <w:rPr>
                <w:rFonts w:ascii="Times New Roman" w:eastAsia="標楷體" w:hAnsi="Times New Roman" w:cs="Times New Roman" w:hint="eastAsia"/>
              </w:rPr>
              <w:t>日完成</w:t>
            </w:r>
            <w:r>
              <w:rPr>
                <w:rFonts w:ascii="Times New Roman" w:eastAsia="標楷體" w:hAnsi="Times New Roman" w:cs="Times New Roman" w:hint="eastAsia"/>
                <w:color w:val="0000FF"/>
                <w:lang w:val="en-PH"/>
              </w:rPr>
              <w:t>。</w:t>
            </w:r>
          </w:p>
        </w:tc>
        <w:tc>
          <w:tcPr>
            <w:tcW w:w="1434" w:type="dxa"/>
          </w:tcPr>
          <w:p w:rsidR="009D103C" w:rsidRPr="00CC4512" w:rsidRDefault="009D103C" w:rsidP="00351375">
            <w:pPr>
              <w:pStyle w:val="a4"/>
              <w:spacing w:line="480" w:lineRule="exact"/>
              <w:jc w:val="both"/>
              <w:rPr>
                <w:rFonts w:ascii="標楷體" w:eastAsia="標楷體" w:hAnsi="標楷體"/>
                <w:b/>
                <w:kern w:val="0"/>
                <w:sz w:val="28"/>
                <w:szCs w:val="28"/>
              </w:rPr>
            </w:pPr>
          </w:p>
        </w:tc>
        <w:tc>
          <w:tcPr>
            <w:tcW w:w="791" w:type="dxa"/>
          </w:tcPr>
          <w:p w:rsidR="009D103C" w:rsidRPr="00CC4512" w:rsidRDefault="009D103C" w:rsidP="00351375">
            <w:pPr>
              <w:pStyle w:val="a4"/>
              <w:spacing w:line="480" w:lineRule="exact"/>
              <w:jc w:val="both"/>
              <w:rPr>
                <w:rFonts w:ascii="標楷體" w:eastAsia="標楷體" w:hAnsi="標楷體"/>
                <w:b/>
                <w:kern w:val="0"/>
                <w:sz w:val="28"/>
                <w:szCs w:val="28"/>
              </w:rPr>
            </w:pPr>
          </w:p>
        </w:tc>
        <w:tc>
          <w:tcPr>
            <w:tcW w:w="1068" w:type="dxa"/>
          </w:tcPr>
          <w:p w:rsidR="009D103C" w:rsidRPr="00CC4512" w:rsidRDefault="009D103C"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F65C83" w:rsidRDefault="00F65C83" w:rsidP="002E50B6">
            <w:pPr>
              <w:pStyle w:val="a4"/>
              <w:jc w:val="center"/>
            </w:pPr>
          </w:p>
        </w:tc>
        <w:tc>
          <w:tcPr>
            <w:tcW w:w="909" w:type="dxa"/>
          </w:tcPr>
          <w:p w:rsidR="00F65C83" w:rsidRPr="004B5C7E" w:rsidRDefault="00F65C83" w:rsidP="002E50B6">
            <w:pPr>
              <w:pStyle w:val="a4"/>
              <w:numPr>
                <w:ilvl w:val="0"/>
                <w:numId w:val="1"/>
              </w:numPr>
              <w:jc w:val="both"/>
              <w:rPr>
                <w:kern w:val="0"/>
                <w:sz w:val="20"/>
              </w:rPr>
            </w:pPr>
          </w:p>
        </w:tc>
        <w:tc>
          <w:tcPr>
            <w:tcW w:w="2098" w:type="dxa"/>
          </w:tcPr>
          <w:p w:rsidR="00F65C83" w:rsidRPr="0021373B" w:rsidRDefault="00F65C83" w:rsidP="002E50B6">
            <w:pPr>
              <w:pStyle w:val="a4"/>
              <w:jc w:val="both"/>
            </w:pPr>
            <w:r w:rsidRPr="00485015">
              <w:rPr>
                <w:rFonts w:eastAsia="標楷體"/>
              </w:rPr>
              <w:t>如前所述，</w:t>
            </w:r>
            <w:r>
              <w:rPr>
                <w:rFonts w:eastAsia="標楷體" w:hint="eastAsia"/>
              </w:rPr>
              <w:t>專家</w:t>
            </w:r>
            <w:r w:rsidRPr="00485015">
              <w:rPr>
                <w:rFonts w:eastAsia="標楷體"/>
              </w:rPr>
              <w:t>對於</w:t>
            </w:r>
            <w:r>
              <w:rPr>
                <w:rFonts w:eastAsia="標楷體" w:hint="eastAsia"/>
              </w:rPr>
              <w:t>此次</w:t>
            </w:r>
            <w:r w:rsidRPr="00485015">
              <w:rPr>
                <w:rFonts w:eastAsia="標楷體"/>
              </w:rPr>
              <w:t>國際公約</w:t>
            </w:r>
            <w:r>
              <w:rPr>
                <w:rFonts w:eastAsia="標楷體" w:hint="eastAsia"/>
              </w:rPr>
              <w:t>審查方面所踐行的</w:t>
            </w:r>
            <w:r>
              <w:rPr>
                <w:rFonts w:eastAsia="標楷體"/>
              </w:rPr>
              <w:t>高度</w:t>
            </w:r>
            <w:r w:rsidRPr="00485015">
              <w:rPr>
                <w:rFonts w:eastAsia="標楷體"/>
              </w:rPr>
              <w:t>參與及諮詢過程無不印象深刻。然而，在</w:t>
            </w:r>
            <w:r>
              <w:rPr>
                <w:rFonts w:eastAsia="標楷體" w:hint="eastAsia"/>
              </w:rPr>
              <w:t>審查</w:t>
            </w:r>
            <w:r>
              <w:rPr>
                <w:rFonts w:eastAsia="標楷體"/>
              </w:rPr>
              <w:t>報告</w:t>
            </w:r>
            <w:r>
              <w:rPr>
                <w:rFonts w:eastAsia="標楷體" w:hint="eastAsia"/>
              </w:rPr>
              <w:t>時</w:t>
            </w:r>
            <w:r w:rsidRPr="00485015">
              <w:rPr>
                <w:rFonts w:eastAsia="標楷體"/>
              </w:rPr>
              <w:t>，</w:t>
            </w:r>
            <w:r>
              <w:rPr>
                <w:rFonts w:eastAsia="標楷體" w:hint="eastAsia"/>
              </w:rPr>
              <w:t>卻明</w:t>
            </w:r>
            <w:r w:rsidRPr="00485015">
              <w:rPr>
                <w:rFonts w:eastAsia="標楷體"/>
              </w:rPr>
              <w:t>顯</w:t>
            </w:r>
            <w:r>
              <w:rPr>
                <w:rFonts w:eastAsia="標楷體" w:hint="eastAsia"/>
              </w:rPr>
              <w:t>發現</w:t>
            </w:r>
            <w:r>
              <w:rPr>
                <w:rFonts w:eastAsia="標楷體"/>
              </w:rPr>
              <w:t>透明、諮詢</w:t>
            </w:r>
            <w:r>
              <w:rPr>
                <w:rFonts w:eastAsia="標楷體" w:hint="eastAsia"/>
              </w:rPr>
              <w:t>、</w:t>
            </w:r>
            <w:r>
              <w:rPr>
                <w:rFonts w:eastAsia="標楷體"/>
              </w:rPr>
              <w:t>以及參與</w:t>
            </w:r>
            <w:r w:rsidRPr="00485015">
              <w:rPr>
                <w:rFonts w:eastAsia="標楷體"/>
              </w:rPr>
              <w:t>原則</w:t>
            </w:r>
            <w:r>
              <w:rPr>
                <w:rFonts w:eastAsia="標楷體" w:hint="eastAsia"/>
              </w:rPr>
              <w:t>在</w:t>
            </w:r>
            <w:r>
              <w:rPr>
                <w:rFonts w:eastAsia="標楷體"/>
              </w:rPr>
              <w:t>許多</w:t>
            </w:r>
            <w:r>
              <w:rPr>
                <w:rFonts w:eastAsia="標楷體" w:hint="eastAsia"/>
              </w:rPr>
              <w:t>影響</w:t>
            </w:r>
            <w:r w:rsidRPr="00485015">
              <w:rPr>
                <w:rFonts w:eastAsia="標楷體"/>
              </w:rPr>
              <w:t>人權的政府決策過程仍未</w:t>
            </w:r>
            <w:r>
              <w:rPr>
                <w:rFonts w:eastAsia="標楷體" w:hint="eastAsia"/>
              </w:rPr>
              <w:t>被</w:t>
            </w:r>
            <w:r w:rsidRPr="00485015">
              <w:rPr>
                <w:rFonts w:eastAsia="標楷體"/>
              </w:rPr>
              <w:t>確切實踐。許多例子都可予以佐證。舉</w:t>
            </w:r>
            <w:r>
              <w:rPr>
                <w:rFonts w:eastAsia="標楷體"/>
              </w:rPr>
              <w:t>例而言，舉凡都市更新、原住民權利</w:t>
            </w:r>
            <w:r>
              <w:rPr>
                <w:rFonts w:eastAsia="標楷體" w:hint="eastAsia"/>
              </w:rPr>
              <w:t>、身心障礙者權利</w:t>
            </w:r>
            <w:r>
              <w:rPr>
                <w:rFonts w:eastAsia="標楷體"/>
              </w:rPr>
              <w:t>、流離失所、土地</w:t>
            </w:r>
            <w:r w:rsidRPr="00485015">
              <w:rPr>
                <w:rFonts w:eastAsia="標楷體"/>
              </w:rPr>
              <w:t>徵收</w:t>
            </w:r>
            <w:r>
              <w:rPr>
                <w:rFonts w:eastAsia="標楷體" w:hint="eastAsia"/>
              </w:rPr>
              <w:t>及其他領域的政策決定</w:t>
            </w:r>
            <w:r w:rsidRPr="00485015">
              <w:rPr>
                <w:rFonts w:eastAsia="標楷體"/>
              </w:rPr>
              <w:t>，政府似乎只是以</w:t>
            </w:r>
            <w:r>
              <w:rPr>
                <w:rFonts w:eastAsia="標楷體" w:hint="eastAsia"/>
              </w:rPr>
              <w:t>部會層級的</w:t>
            </w:r>
            <w:r w:rsidRPr="00485015">
              <w:rPr>
                <w:rFonts w:eastAsia="標楷體"/>
              </w:rPr>
              <w:t>專案小組的內部分析以及類似的機制作為決策的基礎，而</w:t>
            </w:r>
            <w:r>
              <w:rPr>
                <w:rFonts w:eastAsia="標楷體" w:hint="eastAsia"/>
              </w:rPr>
              <w:t>權利受影響者</w:t>
            </w:r>
            <w:r w:rsidRPr="00485015">
              <w:rPr>
                <w:rFonts w:eastAsia="標楷體"/>
              </w:rPr>
              <w:t>卻極少有機會參與決策過程。</w:t>
            </w:r>
          </w:p>
        </w:tc>
        <w:tc>
          <w:tcPr>
            <w:tcW w:w="1468" w:type="dxa"/>
          </w:tcPr>
          <w:p w:rsidR="00F65C83" w:rsidRPr="004B5C7E" w:rsidRDefault="00F65C83" w:rsidP="002E50B6">
            <w:pPr>
              <w:pStyle w:val="a4"/>
              <w:jc w:val="both"/>
              <w:rPr>
                <w:rFonts w:ascii="Times New Roman" w:hAnsi="Times New Roman" w:cs="Times New Roman"/>
                <w:kern w:val="0"/>
                <w:sz w:val="20"/>
                <w:shd w:val="pct15" w:color="auto" w:fill="FFFFFF"/>
              </w:rPr>
            </w:pPr>
            <w:r>
              <w:rPr>
                <w:rFonts w:eastAsia="標楷體" w:hint="eastAsia"/>
              </w:rPr>
              <w:t>法務部</w:t>
            </w:r>
            <w:r>
              <w:rPr>
                <w:rFonts w:eastAsia="標楷體"/>
              </w:rPr>
              <w:t>/</w:t>
            </w:r>
            <w:r>
              <w:rPr>
                <w:rFonts w:eastAsia="標楷體" w:hint="eastAsia"/>
              </w:rPr>
              <w:t>內政部、原民會、各機關</w:t>
            </w:r>
          </w:p>
        </w:tc>
        <w:tc>
          <w:tcPr>
            <w:tcW w:w="2255" w:type="dxa"/>
          </w:tcPr>
          <w:p w:rsidR="00F65C83" w:rsidRDefault="00F65C83" w:rsidP="002E50B6">
            <w:pPr>
              <w:pStyle w:val="a4"/>
              <w:ind w:leftChars="14" w:left="317" w:hangingChars="118" w:hanging="283"/>
              <w:jc w:val="both"/>
              <w:rPr>
                <w:rFonts w:ascii="標楷體" w:eastAsia="標楷體" w:hAnsi="標楷體"/>
              </w:rPr>
            </w:pPr>
            <w:r>
              <w:rPr>
                <w:rFonts w:ascii="標楷體" w:eastAsia="標楷體" w:hAnsi="標楷體" w:hint="eastAsia"/>
              </w:rPr>
              <w:t>(法務部)</w:t>
            </w:r>
          </w:p>
          <w:p w:rsidR="00F65C83" w:rsidRDefault="00F65C83" w:rsidP="002E50B6">
            <w:pPr>
              <w:pStyle w:val="a4"/>
              <w:ind w:leftChars="13" w:left="31"/>
              <w:jc w:val="both"/>
              <w:rPr>
                <w:rFonts w:ascii="標楷體" w:eastAsia="標楷體" w:hAnsi="標楷體"/>
                <w:kern w:val="0"/>
              </w:rPr>
            </w:pPr>
            <w:r>
              <w:rPr>
                <w:rFonts w:ascii="標楷體" w:eastAsia="標楷體" w:hAnsi="標楷體" w:hint="eastAsia"/>
                <w:kern w:val="0"/>
              </w:rPr>
              <w:t>本部將配合各機關因應措施，適時提供法規諮商。</w:t>
            </w: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r>
              <w:rPr>
                <w:rFonts w:ascii="標楷體" w:eastAsia="標楷體" w:hAnsi="標楷體" w:hint="eastAsia"/>
              </w:rPr>
              <w:t>(輔導會)</w:t>
            </w:r>
          </w:p>
          <w:p w:rsidR="00F65C83" w:rsidRDefault="00F65C83" w:rsidP="002E50B6">
            <w:pPr>
              <w:pStyle w:val="a4"/>
              <w:jc w:val="both"/>
              <w:rPr>
                <w:rFonts w:ascii="標楷體" w:eastAsia="標楷體" w:hAnsi="標楷體"/>
              </w:rPr>
            </w:pPr>
            <w:r w:rsidRPr="008853A0">
              <w:rPr>
                <w:rFonts w:ascii="標楷體" w:eastAsia="標楷體" w:hAnsi="標楷體" w:hint="eastAsia"/>
              </w:rPr>
              <w:t>本會農場經管之國有土地，自78年截至96年底，同意增劃編原住民保留地約1,303公頃餘；另自97年起配合補辦增劃編原住民保留地工作，截至101年12月底止，賡續同意補辦增劃編為原住民保留地共10筆，面積為1.666624公頃，均依規定辦理土地交接及管理機關變更登記等事宜。</w:t>
            </w: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r>
              <w:rPr>
                <w:rFonts w:ascii="標楷體" w:eastAsia="標楷體" w:hAnsi="標楷體" w:hint="eastAsia"/>
              </w:rPr>
              <w:t>(內政部)</w:t>
            </w:r>
          </w:p>
          <w:p w:rsidR="00F65C83" w:rsidRDefault="00F65C83" w:rsidP="002E50B6">
            <w:pPr>
              <w:pStyle w:val="a4"/>
              <w:ind w:leftChars="-20" w:left="-36" w:hangingChars="5" w:hanging="12"/>
              <w:jc w:val="both"/>
              <w:rPr>
                <w:rFonts w:ascii="標楷體" w:eastAsia="標楷體" w:hAnsi="標楷體"/>
              </w:rPr>
            </w:pPr>
            <w:r>
              <w:rPr>
                <w:rFonts w:ascii="標楷體" w:eastAsia="標楷體" w:hAnsi="標楷體" w:hint="eastAsia"/>
              </w:rPr>
              <w:t>針對專家所提都市更新、身心障礙者、流離失所者、土地被徵收者之權利等議題之決策，關係人參與決策過程，分述說明如下：</w:t>
            </w:r>
          </w:p>
          <w:p w:rsidR="00F65C83" w:rsidRDefault="00F65C83" w:rsidP="002E50B6">
            <w:pPr>
              <w:pStyle w:val="a4"/>
              <w:ind w:leftChars="-20" w:left="-36" w:hangingChars="5" w:hanging="12"/>
              <w:jc w:val="both"/>
              <w:rPr>
                <w:rFonts w:ascii="標楷體" w:eastAsia="標楷體" w:hAnsi="標楷體"/>
              </w:rPr>
            </w:pPr>
            <w:r>
              <w:rPr>
                <w:rFonts w:ascii="標楷體" w:eastAsia="標楷體" w:hAnsi="標楷體" w:hint="eastAsia"/>
              </w:rPr>
              <w:t>(一)都市更新部分：</w:t>
            </w:r>
          </w:p>
          <w:p w:rsidR="00F65C83" w:rsidRDefault="00F65C83" w:rsidP="00F65C83">
            <w:pPr>
              <w:pStyle w:val="a4"/>
              <w:numPr>
                <w:ilvl w:val="3"/>
                <w:numId w:val="33"/>
              </w:numPr>
              <w:ind w:left="453" w:hanging="357"/>
              <w:jc w:val="both"/>
              <w:rPr>
                <w:rFonts w:ascii="標楷體" w:eastAsia="標楷體" w:hAnsi="標楷體"/>
              </w:rPr>
            </w:pPr>
            <w:r>
              <w:rPr>
                <w:rFonts w:ascii="標楷體" w:eastAsia="標楷體" w:hAnsi="標楷體" w:hint="eastAsia"/>
              </w:rPr>
              <w:t>現行「都市更新條例」明訂都市更新應踐行公平正義程序，因都市更新涉及人民權利義務、財產權利重分配等事宜，難以滿足每位所有權人之需求，為顧及所有權人之權益，乃修法要求實施者於擬訂事業概要或都市更新事業計畫時，應舉辦公聽會，聽取民眾意見；都市更新事業計畫擬訂或變更後，送各級主管機關審議前，應於各該地方政府或鄉(鎮、市、區)公所公開展覽30日，並舉辦公聽會，任何人民或團體得於公開展覽期間內向各級主管機關提出意見，供審議參考。所有權人對於都市更新案有任何意見或不願參與都市更新，得於各階段表達意見，供各級主管機關審議參考。政府秉持公開、公正及公平立場，訂定嚴謹的審議程序，遴聘（派）學者、專家、熱心公益人士及相關機關代表，以合議制及公開方式進行審議，審議通過後發布實施，所有權人不服審議結果，尚得依法提起行政救濟，以取得強制實施之正當性。</w:t>
            </w:r>
          </w:p>
          <w:p w:rsidR="00F65C83" w:rsidRPr="00437199" w:rsidRDefault="00F65C83" w:rsidP="00F65C83">
            <w:pPr>
              <w:pStyle w:val="a4"/>
              <w:numPr>
                <w:ilvl w:val="3"/>
                <w:numId w:val="33"/>
              </w:numPr>
              <w:ind w:left="453" w:hanging="357"/>
              <w:jc w:val="both"/>
              <w:rPr>
                <w:rFonts w:ascii="標楷體" w:eastAsia="標楷體" w:hAnsi="標楷體"/>
              </w:rPr>
            </w:pPr>
            <w:r w:rsidRPr="00437199">
              <w:rPr>
                <w:rFonts w:ascii="標楷體" w:eastAsia="標楷體" w:hAnsi="標楷體" w:hint="eastAsia"/>
              </w:rPr>
              <w:t>有關社會各界對於都市更新議題所提意見，內政部已納入「都市更新條例」修法作業，經行政院審議通過後，於101年12月7日送請立法院審議，後續將依立法院審議通過版本據以執行。</w:t>
            </w:r>
          </w:p>
          <w:p w:rsidR="00F65C83" w:rsidRDefault="00F65C83" w:rsidP="002E50B6">
            <w:pPr>
              <w:pStyle w:val="a4"/>
              <w:ind w:leftChars="-20" w:left="-36" w:hangingChars="5" w:hanging="12"/>
              <w:jc w:val="both"/>
              <w:rPr>
                <w:rFonts w:ascii="標楷體" w:eastAsia="標楷體" w:hAnsi="標楷體"/>
              </w:rPr>
            </w:pPr>
            <w:r>
              <w:rPr>
                <w:rFonts w:ascii="標楷體" w:eastAsia="標楷體" w:hAnsi="標楷體" w:hint="eastAsia"/>
              </w:rPr>
              <w:t>(二)身心障礙者、流離失所者</w:t>
            </w:r>
          </w:p>
          <w:p w:rsidR="00F65C83" w:rsidRDefault="00F65C83" w:rsidP="00F65C83">
            <w:pPr>
              <w:pStyle w:val="a4"/>
              <w:numPr>
                <w:ilvl w:val="6"/>
                <w:numId w:val="33"/>
              </w:numPr>
              <w:ind w:left="453" w:hanging="357"/>
              <w:jc w:val="both"/>
              <w:rPr>
                <w:rFonts w:ascii="標楷體" w:eastAsia="標楷體" w:hAnsi="標楷體"/>
              </w:rPr>
            </w:pPr>
            <w:r>
              <w:rPr>
                <w:rFonts w:ascii="標楷體" w:eastAsia="標楷體" w:hAnsi="標楷體" w:hint="eastAsia"/>
              </w:rPr>
              <w:t>內政部已依「身心障礙者權益保障法」第10條之規定，組成身身心障礙者權益保障推動小組，負責整合規劃、研究、諮詢、協調推動促進身心障礙者權益保障相關事項，並受理身心障礙者權益受損協調事宜。為辦理上開事項，該小組定期（每4個月）召開會議。小組成員包含身心障礙者或其監護人代表、身心障礙福利學者或專家、民意代表與民間機構、團體代表及各目的事業主管機關機關代表，實已包含身心障礙者代表。</w:t>
            </w:r>
          </w:p>
          <w:p w:rsidR="00F65C83" w:rsidRDefault="00F65C83" w:rsidP="00F65C83">
            <w:pPr>
              <w:pStyle w:val="a4"/>
              <w:numPr>
                <w:ilvl w:val="6"/>
                <w:numId w:val="33"/>
              </w:numPr>
              <w:ind w:left="453" w:hanging="357"/>
              <w:jc w:val="both"/>
              <w:rPr>
                <w:rFonts w:ascii="標楷體" w:eastAsia="標楷體" w:hAnsi="標楷體"/>
              </w:rPr>
            </w:pPr>
            <w:r w:rsidRPr="003B5DF9">
              <w:rPr>
                <w:rFonts w:ascii="標楷體" w:eastAsia="標楷體" w:hAnsi="標楷體" w:hint="eastAsia"/>
              </w:rPr>
              <w:t>內政部制定相</w:t>
            </w:r>
            <w:r w:rsidRPr="003B5DF9">
              <w:rPr>
                <w:rFonts w:ascii="標楷體" w:eastAsia="標楷體" w:hAnsi="標楷體" w:cs="新細明體" w:hint="eastAsia"/>
              </w:rPr>
              <w:t>關法律、政策時，均邀請相關身心障礙團體參與研商會議，並適度參採其意見修正法律、政策方向，實已將身心障礙者意見納入決策過程。</w:t>
            </w:r>
          </w:p>
          <w:p w:rsidR="00F65C83" w:rsidRPr="003B5DF9" w:rsidRDefault="00F65C83" w:rsidP="00F65C83">
            <w:pPr>
              <w:pStyle w:val="a4"/>
              <w:numPr>
                <w:ilvl w:val="6"/>
                <w:numId w:val="33"/>
              </w:numPr>
              <w:ind w:left="453" w:hanging="357"/>
              <w:jc w:val="both"/>
              <w:rPr>
                <w:rFonts w:ascii="標楷體" w:eastAsia="標楷體" w:hAnsi="標楷體"/>
              </w:rPr>
            </w:pPr>
            <w:r w:rsidRPr="003B5DF9">
              <w:rPr>
                <w:rFonts w:ascii="標楷體" w:eastAsia="標楷體" w:hAnsi="標楷體" w:cs="新細明體" w:hint="eastAsia"/>
              </w:rPr>
              <w:t>為瞭解我國街頭遊民之態樣及其生活狀況，掌握遊民形成的原因及問題的本質，並檢視現行遊民輔導措施及服務網絡，內政部刻正辦理「遊民生活狀況調查委託研究」案，透過問卷調查及遊民、遊民服務工作者之深度訪談，了解遊民服務需求，以納入受服務者之意見，本研究期程自101年9月至102年4月共計8個月。</w:t>
            </w:r>
          </w:p>
          <w:p w:rsidR="00F65C83" w:rsidRDefault="00F65C83" w:rsidP="002E50B6">
            <w:pPr>
              <w:pStyle w:val="a4"/>
              <w:ind w:left="480" w:hangingChars="200" w:hanging="480"/>
              <w:jc w:val="both"/>
              <w:rPr>
                <w:rFonts w:ascii="標楷體" w:eastAsia="標楷體" w:hAnsi="標楷體"/>
              </w:rPr>
            </w:pPr>
            <w:r>
              <w:rPr>
                <w:rFonts w:ascii="標楷體" w:eastAsia="標楷體" w:hAnsi="標楷體" w:hint="eastAsia"/>
              </w:rPr>
              <w:t>(三)土地</w:t>
            </w:r>
            <w:r>
              <w:rPr>
                <w:rFonts w:ascii="標楷體" w:eastAsia="標楷體" w:hAnsi="標楷體" w:cs="Times New Roman" w:hint="eastAsia"/>
                <w:kern w:val="0"/>
              </w:rPr>
              <w:t>徵收</w:t>
            </w:r>
            <w:r>
              <w:rPr>
                <w:rFonts w:ascii="標楷體" w:eastAsia="標楷體" w:hAnsi="標楷體" w:hint="eastAsia"/>
              </w:rPr>
              <w:t>部分</w:t>
            </w:r>
          </w:p>
          <w:p w:rsidR="00F65C83" w:rsidRDefault="00F65C83" w:rsidP="002E50B6">
            <w:pPr>
              <w:pStyle w:val="a4"/>
              <w:ind w:leftChars="-20" w:left="-22" w:hangingChars="11" w:hanging="26"/>
              <w:jc w:val="both"/>
              <w:rPr>
                <w:rFonts w:ascii="標楷體" w:eastAsia="標楷體" w:hAnsi="標楷體"/>
              </w:rPr>
            </w:pPr>
            <w:r>
              <w:rPr>
                <w:rFonts w:ascii="標楷體" w:eastAsia="標楷體" w:hAnsi="標楷體" w:hint="eastAsia"/>
              </w:rPr>
              <w:t>為落實保障人民財產權益，內政部已完成「土地徵收條例」及其施行細則之修法，並分別於101年1月4日及6月27日發布實施。其中關於土地徵收之民眾參與部分，已於條例及其施行細則中充分規範：</w:t>
            </w:r>
          </w:p>
          <w:p w:rsidR="00F65C83" w:rsidRDefault="00F65C83" w:rsidP="00F65C83">
            <w:pPr>
              <w:pStyle w:val="a4"/>
              <w:numPr>
                <w:ilvl w:val="1"/>
                <w:numId w:val="31"/>
              </w:numPr>
              <w:ind w:left="453" w:hanging="357"/>
              <w:jc w:val="both"/>
              <w:rPr>
                <w:rFonts w:ascii="標楷體" w:eastAsia="標楷體" w:hAnsi="標楷體"/>
              </w:rPr>
            </w:pPr>
            <w:r>
              <w:rPr>
                <w:rFonts w:ascii="標楷體" w:eastAsia="標楷體" w:hAnsi="標楷體" w:hint="eastAsia"/>
              </w:rPr>
              <w:t>為達到需用土地人興辦事業計畫雙向溝通及落實民眾參與，明確規範需用土地人應至少召開2次公聽會，且應於7日前將召開公聽會之相關事宜刊登新聞紙及公告週知，並以土地登記簿所載之住址個別書面通知土地所有權人。另應於公聽會中向民眾妥予說明事業計畫之公益性、必要性、適當性及合法性，民眾得以陳述意見，由需用土地人納入報請中央目的事業主管機關核定事業計畫之修正及參考，並對於民眾之陳述</w:t>
            </w:r>
            <w:r>
              <w:rPr>
                <w:rFonts w:eastAsia="標楷體" w:hint="eastAsia"/>
              </w:rPr>
              <w:t>意見</w:t>
            </w:r>
            <w:r>
              <w:rPr>
                <w:rFonts w:ascii="標楷體" w:eastAsia="標楷體" w:hAnsi="標楷體" w:hint="eastAsia"/>
              </w:rPr>
              <w:t>給予書面回復。</w:t>
            </w:r>
          </w:p>
          <w:p w:rsidR="00F65C83" w:rsidRPr="003B5DF9" w:rsidRDefault="00F65C83" w:rsidP="00F65C83">
            <w:pPr>
              <w:pStyle w:val="a4"/>
              <w:numPr>
                <w:ilvl w:val="1"/>
                <w:numId w:val="31"/>
              </w:numPr>
              <w:ind w:left="453" w:hanging="357"/>
              <w:jc w:val="both"/>
              <w:rPr>
                <w:rFonts w:ascii="標楷體" w:eastAsia="標楷體" w:hAnsi="標楷體"/>
              </w:rPr>
            </w:pPr>
            <w:r w:rsidRPr="003B5DF9">
              <w:rPr>
                <w:rFonts w:ascii="標楷體" w:eastAsia="標楷體" w:hAnsi="標楷體" w:hint="eastAsia"/>
              </w:rPr>
              <w:t>另需用土地人於與土地或土地改良物之所有權人協議價購不成後，於報送徵收計畫書前，尚須再給予民眾陳述意見之機會。需用土地人應以書面通知被徵收土地或土地改良物之所有權人，所給予陳述意見之期限，自通知書送達之次日起，不得少於7日；對於所有權人書面或言詞陳述之意見，均應以書面回應及處理。需用土地人於向內政部申請徵收土地或土地改良物時，應將所有權人陳述之意見，及對所有權人陳述意見之回應、處理等書面資料一併檢附。</w:t>
            </w:r>
          </w:p>
          <w:p w:rsidR="00F65C83" w:rsidRDefault="00F65C83" w:rsidP="002E50B6">
            <w:pPr>
              <w:pStyle w:val="a4"/>
              <w:ind w:leftChars="-20" w:left="187" w:hangingChars="98" w:hanging="235"/>
              <w:jc w:val="both"/>
              <w:rPr>
                <w:rFonts w:ascii="標楷體" w:eastAsia="標楷體" w:hAnsi="標楷體"/>
              </w:rPr>
            </w:pPr>
          </w:p>
          <w:p w:rsidR="00F65C83" w:rsidRDefault="00F65C83" w:rsidP="002E50B6">
            <w:pPr>
              <w:pStyle w:val="a4"/>
              <w:ind w:leftChars="-5" w:hangingChars="5" w:hanging="12"/>
              <w:jc w:val="both"/>
              <w:rPr>
                <w:rFonts w:ascii="標楷體" w:eastAsia="標楷體" w:hAnsi="標楷體"/>
              </w:rPr>
            </w:pPr>
            <w:r w:rsidRPr="006C2764">
              <w:rPr>
                <w:rFonts w:ascii="標楷體" w:eastAsia="標楷體" w:hAnsi="標楷體" w:hint="eastAsia"/>
              </w:rPr>
              <w:t>(國科會) 敬悉，本會無相關意見。</w:t>
            </w:r>
          </w:p>
          <w:p w:rsidR="00F65C83" w:rsidRDefault="00F65C83" w:rsidP="002E50B6">
            <w:pPr>
              <w:pStyle w:val="a4"/>
              <w:ind w:leftChars="-5" w:hangingChars="5" w:hanging="12"/>
              <w:jc w:val="both"/>
              <w:rPr>
                <w:rFonts w:ascii="標楷體" w:eastAsia="標楷體" w:hAnsi="標楷體"/>
              </w:rPr>
            </w:pPr>
          </w:p>
          <w:p w:rsidR="00F65C83" w:rsidRPr="008759A1" w:rsidRDefault="00F65C83" w:rsidP="002E50B6">
            <w:pPr>
              <w:widowControl/>
              <w:ind w:leftChars="13" w:left="32" w:hanging="1"/>
              <w:jc w:val="both"/>
              <w:rPr>
                <w:rFonts w:ascii="標楷體" w:eastAsia="標楷體" w:hAnsi="標楷體"/>
                <w:szCs w:val="24"/>
              </w:rPr>
            </w:pPr>
            <w:r w:rsidRPr="008759A1">
              <w:rPr>
                <w:rFonts w:ascii="標楷體" w:eastAsia="標楷體" w:hAnsi="標楷體" w:hint="eastAsia"/>
                <w:szCs w:val="24"/>
              </w:rPr>
              <w:t>(工程會)</w:t>
            </w:r>
          </w:p>
          <w:p w:rsidR="00F65C83" w:rsidRPr="00D71A8B" w:rsidRDefault="00F65C83" w:rsidP="002E50B6">
            <w:pPr>
              <w:pStyle w:val="a4"/>
              <w:jc w:val="both"/>
              <w:rPr>
                <w:rFonts w:ascii="標楷體" w:eastAsia="標楷體" w:hAnsi="標楷體"/>
              </w:rPr>
            </w:pPr>
            <w:r w:rsidRPr="00D71A8B">
              <w:rPr>
                <w:rFonts w:ascii="標楷體" w:eastAsia="標楷體" w:hAnsi="標楷體" w:hint="eastAsia"/>
              </w:rPr>
              <w:t>說明：</w:t>
            </w:r>
          </w:p>
          <w:p w:rsidR="00F65C83" w:rsidRDefault="00F65C83" w:rsidP="00F65C83">
            <w:pPr>
              <w:pStyle w:val="a4"/>
              <w:numPr>
                <w:ilvl w:val="3"/>
                <w:numId w:val="32"/>
              </w:numPr>
              <w:ind w:left="453" w:hanging="357"/>
              <w:jc w:val="both"/>
              <w:rPr>
                <w:rFonts w:ascii="標楷體" w:eastAsia="標楷體" w:hAnsi="標楷體"/>
              </w:rPr>
            </w:pPr>
            <w:r w:rsidRPr="00D71A8B">
              <w:rPr>
                <w:rFonts w:ascii="標楷體" w:eastAsia="標楷體" w:hAnsi="標楷體" w:hint="eastAsia"/>
              </w:rPr>
              <w:t>工程會業管法律為政府採購法、技師法、工程技術顧問公司管理條例，主要為政府採購制度之建立及技師、工程技術顧問公司之管理，較未直接涉及國際人權公約所欲規範之內容。</w:t>
            </w:r>
          </w:p>
          <w:p w:rsidR="00F65C83" w:rsidRPr="00DD66B5" w:rsidRDefault="00F65C83" w:rsidP="00F65C83">
            <w:pPr>
              <w:pStyle w:val="a4"/>
              <w:numPr>
                <w:ilvl w:val="3"/>
                <w:numId w:val="32"/>
              </w:numPr>
              <w:ind w:left="453" w:hanging="357"/>
              <w:jc w:val="both"/>
              <w:rPr>
                <w:rFonts w:ascii="標楷體" w:eastAsia="標楷體" w:hAnsi="標楷體"/>
              </w:rPr>
            </w:pPr>
            <w:r w:rsidRPr="00DD66B5">
              <w:rPr>
                <w:rFonts w:ascii="標楷體" w:eastAsia="標楷體" w:hAnsi="標楷體" w:hint="eastAsia"/>
              </w:rPr>
              <w:t>在檢討報告中，工程會未涉及專家團所認「攸關人權的政府決策過程仍未確切實踐透明化、多方諮詢，以及高度參與等原則」之論述，惟工程會在增、修訂法令及相關行政措施，如涉及適用對象之重大權益者，多會以召開會議或以書面請其表示意見。</w:t>
            </w:r>
          </w:p>
          <w:p w:rsidR="00F65C83" w:rsidRDefault="00F65C83" w:rsidP="002E50B6">
            <w:pPr>
              <w:pStyle w:val="a4"/>
              <w:ind w:leftChars="14" w:left="317" w:hangingChars="118" w:hanging="283"/>
              <w:jc w:val="both"/>
              <w:rPr>
                <w:rFonts w:ascii="標楷體" w:eastAsia="標楷體" w:hAnsi="標楷體"/>
              </w:rPr>
            </w:pPr>
          </w:p>
          <w:p w:rsidR="00F65C83" w:rsidRDefault="00F65C83"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F65C83" w:rsidRDefault="00F65C83" w:rsidP="002E50B6">
            <w:pPr>
              <w:pStyle w:val="a4"/>
              <w:jc w:val="both"/>
              <w:rPr>
                <w:rFonts w:ascii="標楷體" w:eastAsia="標楷體" w:hAnsi="標楷體"/>
              </w:rPr>
            </w:pPr>
            <w:r>
              <w:rPr>
                <w:rFonts w:ascii="標楷體" w:eastAsia="標楷體" w:hAnsi="標楷體" w:hint="eastAsia"/>
              </w:rPr>
              <w:t>(原民會)</w:t>
            </w:r>
          </w:p>
          <w:p w:rsidR="00F65C83" w:rsidRPr="008F7396" w:rsidRDefault="00F65C83" w:rsidP="002E50B6">
            <w:pPr>
              <w:pStyle w:val="a4"/>
              <w:ind w:leftChars="13" w:left="31"/>
              <w:jc w:val="both"/>
              <w:rPr>
                <w:rFonts w:ascii="標楷體" w:eastAsia="標楷體" w:hAnsi="標楷體"/>
              </w:rPr>
            </w:pPr>
            <w:r w:rsidRPr="008F7396">
              <w:rPr>
                <w:rFonts w:ascii="標楷體" w:eastAsia="標楷體" w:hAnsi="標楷體" w:hint="eastAsia"/>
              </w:rPr>
              <w:t>本會將於近期召開本會人權工作小組，持續檢討本會主管法規及政策，是否有違相關國際公約之規定。</w:t>
            </w:r>
          </w:p>
          <w:p w:rsidR="00F65C83" w:rsidRDefault="00F65C83" w:rsidP="002E50B6">
            <w:pPr>
              <w:pStyle w:val="a4"/>
              <w:ind w:leftChars="13" w:left="31"/>
              <w:jc w:val="both"/>
              <w:rPr>
                <w:rFonts w:ascii="標楷體" w:eastAsia="標楷體" w:hAnsi="標楷體"/>
                <w:kern w:val="0"/>
              </w:rPr>
            </w:pPr>
          </w:p>
          <w:p w:rsidR="00F65C83" w:rsidRDefault="00F65C83" w:rsidP="002E50B6">
            <w:pPr>
              <w:pStyle w:val="a4"/>
              <w:ind w:leftChars="13" w:left="31"/>
              <w:jc w:val="both"/>
              <w:rPr>
                <w:rFonts w:ascii="標楷體" w:eastAsia="標楷體" w:hAnsi="標楷體"/>
                <w:kern w:val="0"/>
              </w:rPr>
            </w:pPr>
            <w:r>
              <w:rPr>
                <w:rFonts w:ascii="標楷體" w:eastAsia="標楷體" w:hAnsi="標楷體" w:hint="eastAsia"/>
                <w:kern w:val="0"/>
              </w:rPr>
              <w:t>(交通部)</w:t>
            </w:r>
          </w:p>
          <w:p w:rsidR="00F65C83" w:rsidRPr="00DD0106" w:rsidRDefault="00F65C83" w:rsidP="002E50B6">
            <w:pPr>
              <w:pStyle w:val="a4"/>
              <w:ind w:leftChars="13" w:left="31"/>
              <w:jc w:val="both"/>
              <w:rPr>
                <w:rFonts w:ascii="Times New Roman" w:hAnsi="Times New Roman" w:cs="Times New Roman"/>
                <w:b/>
                <w:kern w:val="0"/>
                <w:sz w:val="20"/>
                <w:shd w:val="pct15" w:color="auto" w:fill="FFFFFF"/>
              </w:rPr>
            </w:pPr>
            <w:r>
              <w:rPr>
                <w:rFonts w:ascii="Times New Roman" w:eastAsia="標楷體" w:hAnsi="Times New Roman" w:hint="eastAsia"/>
                <w:kern w:val="0"/>
              </w:rPr>
              <w:t>本部未來辦理各項重大決策將依透明化、多方諮詢，以及高度參與等原則辦理。</w:t>
            </w:r>
          </w:p>
        </w:tc>
        <w:tc>
          <w:tcPr>
            <w:tcW w:w="1701" w:type="dxa"/>
          </w:tcPr>
          <w:p w:rsidR="00F65C83" w:rsidRPr="00C75C5E" w:rsidRDefault="00F65C83" w:rsidP="002E50B6">
            <w:pPr>
              <w:widowControl/>
              <w:ind w:leftChars="13" w:left="32" w:rightChars="-9" w:right="-22" w:hanging="1"/>
              <w:jc w:val="both"/>
              <w:rPr>
                <w:rFonts w:ascii="標楷體" w:eastAsia="標楷體" w:hAnsi="標楷體"/>
                <w:szCs w:val="24"/>
              </w:rPr>
            </w:pPr>
          </w:p>
        </w:tc>
        <w:tc>
          <w:tcPr>
            <w:tcW w:w="1417" w:type="dxa"/>
          </w:tcPr>
          <w:p w:rsidR="00F65C83" w:rsidRDefault="00F65C83" w:rsidP="002E50B6">
            <w:pPr>
              <w:widowControl/>
              <w:ind w:leftChars="13" w:left="32" w:rightChars="-9" w:right="-22" w:hanging="1"/>
              <w:jc w:val="both"/>
              <w:rPr>
                <w:rFonts w:ascii="標楷體" w:eastAsia="標楷體" w:hAnsi="標楷體"/>
                <w:szCs w:val="24"/>
              </w:rPr>
            </w:pPr>
            <w:r>
              <w:rPr>
                <w:rFonts w:ascii="標楷體" w:eastAsia="標楷體" w:hAnsi="標楷體" w:hint="eastAsia"/>
                <w:szCs w:val="24"/>
              </w:rPr>
              <w:t>(法務部)</w:t>
            </w:r>
          </w:p>
          <w:p w:rsidR="00F65C83" w:rsidRDefault="00F65C83" w:rsidP="002E50B6">
            <w:pPr>
              <w:widowControl/>
              <w:ind w:leftChars="13" w:left="32" w:rightChars="-9" w:right="-22" w:hanging="1"/>
              <w:jc w:val="both"/>
              <w:rPr>
                <w:rFonts w:ascii="標楷體" w:eastAsia="標楷體" w:hAnsi="標楷體"/>
                <w:kern w:val="0"/>
              </w:rPr>
            </w:pPr>
            <w:r>
              <w:rPr>
                <w:rFonts w:ascii="標楷體" w:eastAsia="標楷體" w:hAnsi="標楷體" w:hint="eastAsia"/>
                <w:kern w:val="0"/>
              </w:rPr>
              <w:t>配合各機關時程。</w:t>
            </w: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r>
              <w:rPr>
                <w:rFonts w:ascii="標楷體" w:eastAsia="標楷體" w:hAnsi="標楷體" w:hint="eastAsia"/>
              </w:rPr>
              <w:t>(輔導會)</w:t>
            </w:r>
          </w:p>
          <w:p w:rsidR="00F65C83" w:rsidRDefault="00F65C83" w:rsidP="002E50B6">
            <w:pPr>
              <w:pStyle w:val="a4"/>
              <w:jc w:val="both"/>
              <w:rPr>
                <w:rFonts w:ascii="標楷體" w:eastAsia="標楷體" w:hAnsi="標楷體"/>
              </w:rPr>
            </w:pPr>
            <w:r w:rsidRPr="00937ADA">
              <w:rPr>
                <w:rFonts w:ascii="標楷體" w:eastAsia="標楷體" w:hAnsi="標楷體" w:hint="eastAsia"/>
              </w:rPr>
              <w:t>配合辦理</w:t>
            </w:r>
            <w:r>
              <w:rPr>
                <w:rFonts w:ascii="標楷體" w:eastAsia="標楷體" w:hAnsi="標楷體" w:hint="eastAsia"/>
              </w:rPr>
              <w:t>。</w:t>
            </w: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r>
              <w:rPr>
                <w:rFonts w:ascii="標楷體" w:eastAsia="標楷體" w:hAnsi="標楷體" w:hint="eastAsia"/>
              </w:rPr>
              <w:t>(內政部)</w:t>
            </w: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標楷體" w:eastAsia="標楷體" w:hAnsi="標楷體"/>
              </w:rPr>
            </w:pPr>
            <w:r w:rsidRPr="00922A25">
              <w:rPr>
                <w:rFonts w:ascii="標楷體" w:eastAsia="標楷體" w:hAnsi="標楷體" w:hint="eastAsia"/>
              </w:rPr>
              <w:t>103年12月31日</w:t>
            </w:r>
            <w:r>
              <w:rPr>
                <w:rFonts w:ascii="標楷體" w:eastAsia="標楷體" w:hAnsi="標楷體" w:hint="eastAsia"/>
              </w:rPr>
              <w:t>。</w:t>
            </w: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r>
              <w:rPr>
                <w:rFonts w:ascii="標楷體" w:eastAsia="標楷體" w:hAnsi="標楷體" w:hint="eastAsia"/>
              </w:rPr>
              <w:t>已完成。</w:t>
            </w: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Pr="00A301C2" w:rsidRDefault="00F65C83" w:rsidP="002E50B6">
            <w:pPr>
              <w:pStyle w:val="a4"/>
              <w:jc w:val="both"/>
              <w:rPr>
                <w:rFonts w:ascii="標楷體" w:eastAsia="標楷體" w:hAnsi="標楷體" w:cs="新細明體"/>
              </w:rPr>
            </w:pPr>
            <w:r w:rsidRPr="00A301C2">
              <w:rPr>
                <w:rFonts w:ascii="標楷體" w:eastAsia="標楷體" w:hAnsi="標楷體" w:cs="新細明體" w:hint="eastAsia"/>
              </w:rPr>
              <w:t>102年4月</w:t>
            </w: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r w:rsidRPr="00A301C2">
              <w:rPr>
                <w:rFonts w:ascii="標楷體" w:eastAsia="標楷體" w:hAnsi="標楷體" w:hint="eastAsia"/>
              </w:rPr>
              <w:t>已完成</w:t>
            </w: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r w:rsidRPr="006C2764">
              <w:rPr>
                <w:rFonts w:ascii="標楷體" w:eastAsia="標楷體" w:hAnsi="標楷體" w:hint="eastAsia"/>
              </w:rPr>
              <w:t>(國科會)</w:t>
            </w:r>
          </w:p>
          <w:p w:rsidR="00F65C83" w:rsidRDefault="00F65C83" w:rsidP="002E50B6">
            <w:pPr>
              <w:pStyle w:val="a4"/>
              <w:jc w:val="both"/>
              <w:rPr>
                <w:rFonts w:ascii="標楷體" w:eastAsia="標楷體" w:hAnsi="標楷體"/>
              </w:rPr>
            </w:pPr>
            <w:r>
              <w:rPr>
                <w:rFonts w:ascii="標楷體" w:eastAsia="標楷體" w:hAnsi="標楷體" w:hint="eastAsia"/>
              </w:rPr>
              <w:t>持續辦理。</w:t>
            </w:r>
          </w:p>
          <w:p w:rsidR="00F65C83" w:rsidRDefault="00F65C83" w:rsidP="002E50B6">
            <w:pPr>
              <w:pStyle w:val="a4"/>
              <w:jc w:val="both"/>
              <w:rPr>
                <w:rFonts w:ascii="標楷體" w:eastAsia="標楷體" w:hAnsi="標楷體"/>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pStyle w:val="a4"/>
              <w:jc w:val="both"/>
              <w:rPr>
                <w:rFonts w:ascii="標楷體" w:eastAsia="標楷體" w:hAnsi="標楷體"/>
              </w:rPr>
            </w:pPr>
            <w:r>
              <w:rPr>
                <w:rFonts w:ascii="標楷體" w:eastAsia="標楷體" w:hAnsi="標楷體" w:hint="eastAsia"/>
              </w:rPr>
              <w:t>(原民會)</w:t>
            </w:r>
          </w:p>
          <w:p w:rsidR="00F65C83" w:rsidRDefault="00F65C83" w:rsidP="002E50B6">
            <w:pPr>
              <w:widowControl/>
              <w:ind w:leftChars="13" w:left="32" w:rightChars="-9" w:right="-22" w:hanging="1"/>
              <w:jc w:val="both"/>
              <w:rPr>
                <w:rFonts w:ascii="標楷體" w:eastAsia="標楷體" w:hAnsi="標楷體"/>
                <w:szCs w:val="24"/>
              </w:rPr>
            </w:pPr>
            <w:r>
              <w:rPr>
                <w:rFonts w:ascii="標楷體" w:eastAsia="標楷體" w:hAnsi="標楷體" w:hint="eastAsia"/>
                <w:szCs w:val="24"/>
              </w:rPr>
              <w:t>上半年度。</w:t>
            </w:r>
          </w:p>
          <w:p w:rsidR="00F65C83" w:rsidRDefault="00F65C83" w:rsidP="002E50B6">
            <w:pPr>
              <w:widowControl/>
              <w:ind w:leftChars="13" w:left="32" w:rightChars="-9" w:right="-22" w:hanging="1"/>
              <w:jc w:val="both"/>
              <w:rPr>
                <w:rFonts w:ascii="標楷體" w:eastAsia="標楷體" w:hAnsi="標楷體"/>
                <w:szCs w:val="24"/>
              </w:rPr>
            </w:pPr>
          </w:p>
          <w:p w:rsidR="00F65C83" w:rsidRDefault="00F65C83" w:rsidP="002E50B6">
            <w:pPr>
              <w:widowControl/>
              <w:ind w:leftChars="13" w:left="32" w:rightChars="-9" w:right="-22" w:hanging="1"/>
              <w:jc w:val="both"/>
              <w:rPr>
                <w:rFonts w:ascii="標楷體" w:eastAsia="標楷體" w:hAnsi="標楷體"/>
                <w:szCs w:val="24"/>
              </w:rPr>
            </w:pPr>
          </w:p>
          <w:p w:rsidR="00F65C83" w:rsidRDefault="00F65C83" w:rsidP="002E50B6">
            <w:pPr>
              <w:widowControl/>
              <w:ind w:leftChars="13" w:left="32" w:rightChars="-9" w:right="-22" w:hanging="1"/>
              <w:jc w:val="both"/>
              <w:rPr>
                <w:rFonts w:ascii="標楷體" w:eastAsia="標楷體" w:hAnsi="標楷體"/>
                <w:szCs w:val="24"/>
              </w:rPr>
            </w:pPr>
          </w:p>
          <w:p w:rsidR="00F65C83" w:rsidRDefault="00F65C83" w:rsidP="002E50B6">
            <w:pPr>
              <w:widowControl/>
              <w:ind w:leftChars="13" w:left="32" w:rightChars="-9" w:right="-22" w:hanging="1"/>
              <w:jc w:val="both"/>
              <w:rPr>
                <w:rFonts w:ascii="標楷體" w:eastAsia="標楷體" w:hAnsi="標楷體"/>
                <w:kern w:val="0"/>
              </w:rPr>
            </w:pPr>
          </w:p>
          <w:p w:rsidR="00F65C83" w:rsidRDefault="00F65C83" w:rsidP="002E50B6">
            <w:pPr>
              <w:widowControl/>
              <w:ind w:leftChars="13" w:left="32" w:rightChars="-9" w:right="-22" w:hanging="1"/>
              <w:jc w:val="both"/>
              <w:rPr>
                <w:rFonts w:ascii="標楷體" w:eastAsia="標楷體" w:hAnsi="標楷體"/>
                <w:kern w:val="0"/>
              </w:rPr>
            </w:pPr>
          </w:p>
          <w:p w:rsidR="00F65C83" w:rsidRDefault="00F65C83" w:rsidP="002E50B6">
            <w:pPr>
              <w:widowControl/>
              <w:ind w:leftChars="13" w:left="32" w:rightChars="-9" w:right="-22" w:hanging="1"/>
              <w:jc w:val="both"/>
              <w:rPr>
                <w:rFonts w:ascii="標楷體" w:eastAsia="標楷體" w:hAnsi="標楷體"/>
                <w:kern w:val="0"/>
              </w:rPr>
            </w:pPr>
          </w:p>
          <w:p w:rsidR="00F65C83" w:rsidRDefault="00F65C83" w:rsidP="002E50B6">
            <w:pPr>
              <w:pStyle w:val="a4"/>
              <w:ind w:leftChars="13" w:left="31"/>
              <w:jc w:val="both"/>
              <w:rPr>
                <w:rFonts w:ascii="標楷體" w:eastAsia="標楷體" w:hAnsi="標楷體"/>
                <w:kern w:val="0"/>
              </w:rPr>
            </w:pPr>
            <w:r>
              <w:rPr>
                <w:rFonts w:ascii="標楷體" w:eastAsia="標楷體" w:hAnsi="標楷體" w:hint="eastAsia"/>
                <w:kern w:val="0"/>
              </w:rPr>
              <w:t>(交通部)</w:t>
            </w:r>
          </w:p>
          <w:p w:rsidR="00F65C83" w:rsidRPr="00C75C5E" w:rsidRDefault="00F65C83" w:rsidP="002E50B6">
            <w:pPr>
              <w:widowControl/>
              <w:ind w:leftChars="13" w:left="32" w:rightChars="-9" w:right="-22" w:hanging="1"/>
              <w:jc w:val="both"/>
              <w:rPr>
                <w:rFonts w:ascii="標楷體" w:eastAsia="標楷體" w:hAnsi="標楷體"/>
                <w:szCs w:val="24"/>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F65C83" w:rsidRPr="00CC4512" w:rsidRDefault="00F65C83" w:rsidP="00351375">
            <w:pPr>
              <w:pStyle w:val="a4"/>
              <w:spacing w:line="480" w:lineRule="exact"/>
              <w:jc w:val="both"/>
              <w:rPr>
                <w:rFonts w:ascii="標楷體" w:eastAsia="標楷體" w:hAnsi="標楷體"/>
                <w:b/>
                <w:kern w:val="0"/>
                <w:sz w:val="28"/>
                <w:szCs w:val="28"/>
              </w:rPr>
            </w:pPr>
          </w:p>
        </w:tc>
        <w:tc>
          <w:tcPr>
            <w:tcW w:w="791" w:type="dxa"/>
          </w:tcPr>
          <w:p w:rsidR="00F65C83" w:rsidRPr="00CC4512" w:rsidRDefault="00F65C83" w:rsidP="00351375">
            <w:pPr>
              <w:pStyle w:val="a4"/>
              <w:spacing w:line="480" w:lineRule="exact"/>
              <w:jc w:val="both"/>
              <w:rPr>
                <w:rFonts w:ascii="標楷體" w:eastAsia="標楷體" w:hAnsi="標楷體"/>
                <w:b/>
                <w:kern w:val="0"/>
                <w:sz w:val="28"/>
                <w:szCs w:val="28"/>
              </w:rPr>
            </w:pPr>
          </w:p>
        </w:tc>
        <w:tc>
          <w:tcPr>
            <w:tcW w:w="1068" w:type="dxa"/>
          </w:tcPr>
          <w:p w:rsidR="00F65C83" w:rsidRPr="00CC4512" w:rsidRDefault="00F65C83"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DD51C8" w:rsidRDefault="00DD51C8" w:rsidP="002E50B6">
            <w:pPr>
              <w:pStyle w:val="a4"/>
              <w:jc w:val="center"/>
            </w:pPr>
          </w:p>
        </w:tc>
        <w:tc>
          <w:tcPr>
            <w:tcW w:w="909" w:type="dxa"/>
          </w:tcPr>
          <w:p w:rsidR="00DD51C8" w:rsidRPr="004B5C7E" w:rsidRDefault="00DD51C8" w:rsidP="002E50B6">
            <w:pPr>
              <w:pStyle w:val="a4"/>
              <w:numPr>
                <w:ilvl w:val="0"/>
                <w:numId w:val="1"/>
              </w:numPr>
              <w:jc w:val="both"/>
              <w:rPr>
                <w:kern w:val="0"/>
                <w:sz w:val="20"/>
              </w:rPr>
            </w:pPr>
          </w:p>
        </w:tc>
        <w:tc>
          <w:tcPr>
            <w:tcW w:w="2098" w:type="dxa"/>
          </w:tcPr>
          <w:p w:rsidR="00DD51C8" w:rsidRPr="0021373B" w:rsidRDefault="00DD51C8" w:rsidP="002E50B6">
            <w:pPr>
              <w:pStyle w:val="a4"/>
              <w:jc w:val="both"/>
            </w:pPr>
            <w:r w:rsidRPr="00485015">
              <w:rPr>
                <w:rFonts w:eastAsia="標楷體"/>
              </w:rPr>
              <w:t>專家建議政府：（一）對於相關領域的資訊共享</w:t>
            </w:r>
            <w:r>
              <w:rPr>
                <w:rFonts w:eastAsia="標楷體" w:hint="eastAsia"/>
              </w:rPr>
              <w:t>方面</w:t>
            </w:r>
            <w:r w:rsidRPr="00485015">
              <w:rPr>
                <w:rFonts w:eastAsia="標楷體"/>
              </w:rPr>
              <w:t>，應當</w:t>
            </w:r>
            <w:r>
              <w:rPr>
                <w:rFonts w:eastAsia="標楷體" w:hint="eastAsia"/>
              </w:rPr>
              <w:t>採用清楚而精確</w:t>
            </w:r>
            <w:r w:rsidRPr="00485015">
              <w:rPr>
                <w:rFonts w:eastAsia="標楷體"/>
              </w:rPr>
              <w:t>的政策；（二）確保</w:t>
            </w:r>
            <w:r>
              <w:rPr>
                <w:rFonts w:eastAsia="標楷體" w:hint="eastAsia"/>
              </w:rPr>
              <w:t>部會層級的</w:t>
            </w:r>
            <w:r w:rsidRPr="00485015">
              <w:rPr>
                <w:rFonts w:eastAsia="標楷體"/>
              </w:rPr>
              <w:t>專案小組</w:t>
            </w:r>
            <w:r>
              <w:rPr>
                <w:rFonts w:eastAsia="標楷體"/>
              </w:rPr>
              <w:t>及類似</w:t>
            </w:r>
            <w:r>
              <w:rPr>
                <w:rFonts w:eastAsia="標楷體" w:hint="eastAsia"/>
              </w:rPr>
              <w:t>機構之內能有權利受影響者的代表</w:t>
            </w:r>
            <w:r w:rsidRPr="00485015">
              <w:rPr>
                <w:rFonts w:eastAsia="標楷體"/>
              </w:rPr>
              <w:t>；（三）確保經由現行諮詢程序所得到的結果能夠獲得更多重視。</w:t>
            </w:r>
          </w:p>
        </w:tc>
        <w:tc>
          <w:tcPr>
            <w:tcW w:w="1468" w:type="dxa"/>
          </w:tcPr>
          <w:p w:rsidR="00DD51C8" w:rsidRPr="004B5C7E" w:rsidRDefault="00DD51C8" w:rsidP="002E50B6">
            <w:pPr>
              <w:pStyle w:val="a4"/>
              <w:jc w:val="both"/>
              <w:rPr>
                <w:rFonts w:ascii="Times New Roman" w:hAnsi="Times New Roman" w:cs="Times New Roman"/>
                <w:kern w:val="0"/>
                <w:sz w:val="20"/>
                <w:shd w:val="pct15" w:color="auto" w:fill="FFFFFF"/>
              </w:rPr>
            </w:pPr>
            <w:r>
              <w:rPr>
                <w:rFonts w:eastAsia="標楷體" w:hint="eastAsia"/>
              </w:rPr>
              <w:t>法務部</w:t>
            </w:r>
            <w:r>
              <w:rPr>
                <w:rFonts w:eastAsia="標楷體"/>
              </w:rPr>
              <w:t>/</w:t>
            </w:r>
            <w:r>
              <w:rPr>
                <w:rFonts w:eastAsia="標楷體" w:hint="eastAsia"/>
              </w:rPr>
              <w:t>各機關</w:t>
            </w:r>
          </w:p>
        </w:tc>
        <w:tc>
          <w:tcPr>
            <w:tcW w:w="2255" w:type="dxa"/>
          </w:tcPr>
          <w:p w:rsidR="00DD51C8" w:rsidRDefault="00DD51C8" w:rsidP="002E50B6">
            <w:pPr>
              <w:pStyle w:val="a4"/>
              <w:ind w:leftChars="14" w:left="317" w:hangingChars="118" w:hanging="283"/>
              <w:jc w:val="both"/>
              <w:rPr>
                <w:rFonts w:ascii="標楷體" w:eastAsia="標楷體" w:hAnsi="標楷體"/>
              </w:rPr>
            </w:pPr>
            <w:r>
              <w:rPr>
                <w:rFonts w:ascii="標楷體" w:eastAsia="標楷體" w:hAnsi="標楷體" w:hint="eastAsia"/>
              </w:rPr>
              <w:t>(法務部)</w:t>
            </w:r>
          </w:p>
          <w:p w:rsidR="00DD51C8" w:rsidRDefault="00DD51C8" w:rsidP="002E50B6">
            <w:pPr>
              <w:pStyle w:val="a4"/>
              <w:jc w:val="both"/>
              <w:rPr>
                <w:rFonts w:ascii="標楷體" w:eastAsia="標楷體" w:hAnsi="標楷體"/>
                <w:kern w:val="0"/>
              </w:rPr>
            </w:pPr>
            <w:r>
              <w:rPr>
                <w:rFonts w:ascii="標楷體" w:eastAsia="標楷體" w:hAnsi="標楷體" w:hint="eastAsia"/>
                <w:kern w:val="0"/>
              </w:rPr>
              <w:t>本部將配合各機關因應措施，適時提供法規諮商。</w:t>
            </w:r>
          </w:p>
          <w:p w:rsidR="00DD51C8" w:rsidRDefault="00DD51C8" w:rsidP="002E50B6">
            <w:pPr>
              <w:pStyle w:val="a4"/>
              <w:jc w:val="both"/>
              <w:rPr>
                <w:rFonts w:ascii="標楷體" w:eastAsia="標楷體" w:hAnsi="標楷體"/>
              </w:rPr>
            </w:pPr>
            <w:r>
              <w:rPr>
                <w:rFonts w:ascii="標楷體" w:eastAsia="標楷體" w:hAnsi="標楷體" w:hint="eastAsia"/>
              </w:rPr>
              <w:t>(輔導會)</w:t>
            </w:r>
          </w:p>
          <w:p w:rsidR="00DD51C8" w:rsidRDefault="00DD51C8" w:rsidP="002E50B6">
            <w:pPr>
              <w:pStyle w:val="a4"/>
              <w:jc w:val="both"/>
              <w:rPr>
                <w:rFonts w:ascii="標楷體" w:eastAsia="標楷體" w:hAnsi="標楷體"/>
              </w:rPr>
            </w:pPr>
            <w:r>
              <w:rPr>
                <w:rFonts w:ascii="標楷體" w:eastAsia="標楷體" w:hAnsi="標楷體" w:hint="eastAsia"/>
              </w:rPr>
              <w:t>本會辦理法律案件之</w:t>
            </w:r>
            <w:r w:rsidRPr="000560E6">
              <w:rPr>
                <w:rFonts w:ascii="標楷體" w:eastAsia="標楷體" w:hAnsi="標楷體" w:cs="細明體" w:hint="eastAsia"/>
              </w:rPr>
              <w:t>制定、修正或廢止案</w:t>
            </w:r>
            <w:r>
              <w:rPr>
                <w:rFonts w:ascii="標楷體" w:eastAsia="標楷體" w:hAnsi="標楷體" w:cs="細明體" w:hint="eastAsia"/>
              </w:rPr>
              <w:t>，</w:t>
            </w:r>
            <w:r w:rsidRPr="00231E2F">
              <w:rPr>
                <w:rFonts w:ascii="標楷體" w:eastAsia="標楷體" w:hAnsi="標楷體" w:hint="eastAsia"/>
              </w:rPr>
              <w:t>依行政院所屬各機關主管法案報院審查應注意事項</w:t>
            </w:r>
            <w:r>
              <w:rPr>
                <w:rFonts w:ascii="標楷體" w:eastAsia="標楷體" w:hAnsi="標楷體" w:hint="eastAsia"/>
              </w:rPr>
              <w:t>第4點規定：「</w:t>
            </w:r>
            <w:r w:rsidRPr="000560E6">
              <w:rPr>
                <w:rFonts w:ascii="標楷體" w:eastAsia="標楷體" w:hAnsi="標楷體" w:hint="eastAsia"/>
              </w:rPr>
              <w:t>各機關研擬法案時，應踐行下列程序：（一）應先整合所屬機關、單位及人員之意見。（二）所屬機關、單位及人員意見整合後，應徵詢及蒐集與法案內容有利</w:t>
            </w:r>
            <w:r>
              <w:rPr>
                <w:rFonts w:ascii="標楷體" w:eastAsia="標楷體" w:hAnsi="標楷體" w:hint="eastAsia"/>
              </w:rPr>
              <w:t>害</w:t>
            </w:r>
            <w:r w:rsidRPr="000560E6">
              <w:rPr>
                <w:rFonts w:ascii="標楷體" w:eastAsia="標楷體" w:hAnsi="標楷體" w:hint="eastAsia"/>
              </w:rPr>
              <w:t>關係或關注相關議題之機構、團體或人員之意見。必要時，並應諮詢專家學者之意見或召開研討會、公聽會。（三）草擬法案後，應與其他相關之機關或地方自治團體協商；未能達成共識時，應將不同意見及未採納之理由附記於法案說明。（四）研擬法案時，應有法制人員之參與，除機關性質特殊或有急迫情形者外，並應依下列規定辦理：1、設有法規委員會者，提法規委員會討論。2、設有法制專責單位者，會法制專責單位表示意見。3、同時設有法規委員會及法制專責單位者，提法規委員會討論或會法制專責單位表示意見。</w:t>
            </w:r>
            <w:r>
              <w:rPr>
                <w:rFonts w:ascii="標楷體" w:eastAsia="標楷體" w:hAnsi="標楷體" w:hint="eastAsia"/>
              </w:rPr>
              <w:t>」</w:t>
            </w:r>
            <w:r w:rsidRPr="000560E6">
              <w:rPr>
                <w:rFonts w:ascii="標楷體" w:eastAsia="標楷體" w:hAnsi="標楷體" w:hint="eastAsia"/>
              </w:rPr>
              <w:t>徵詢及蒐集與法案內容有利</w:t>
            </w:r>
            <w:r>
              <w:rPr>
                <w:rFonts w:ascii="標楷體" w:eastAsia="標楷體" w:hAnsi="標楷體" w:hint="eastAsia"/>
              </w:rPr>
              <w:t>害</w:t>
            </w:r>
            <w:r w:rsidRPr="000560E6">
              <w:rPr>
                <w:rFonts w:ascii="標楷體" w:eastAsia="標楷體" w:hAnsi="標楷體" w:hint="eastAsia"/>
              </w:rPr>
              <w:t>關係或關注相關議題之機構、團體或人員之意見。必要時，並應諮詢專家學者之意見或召開研討會、公聽會。</w:t>
            </w: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r>
              <w:rPr>
                <w:rFonts w:ascii="標楷體" w:eastAsia="標楷體" w:hAnsi="標楷體" w:hint="eastAsia"/>
              </w:rPr>
              <w:t xml:space="preserve">(公平會) </w:t>
            </w:r>
            <w:r w:rsidRPr="00554E54">
              <w:rPr>
                <w:rFonts w:ascii="標楷體" w:eastAsia="標楷體" w:hAnsi="標楷體" w:hint="eastAsia"/>
              </w:rPr>
              <w:t>配合辦理</w:t>
            </w:r>
            <w:r>
              <w:rPr>
                <w:rFonts w:ascii="標楷體" w:eastAsia="標楷體" w:hAnsi="標楷體" w:hint="eastAsia"/>
              </w:rPr>
              <w:t>。</w:t>
            </w: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DD51C8" w:rsidRDefault="00DD51C8" w:rsidP="002E50B6">
            <w:pPr>
              <w:pStyle w:val="a4"/>
              <w:jc w:val="both"/>
              <w:rPr>
                <w:rFonts w:ascii="Times New Roman" w:hAnsi="Times New Roman" w:cs="Times New Roman"/>
                <w:b/>
                <w:kern w:val="0"/>
                <w:sz w:val="20"/>
                <w:shd w:val="pct15" w:color="auto" w:fill="FFFFFF"/>
              </w:rPr>
            </w:pPr>
          </w:p>
          <w:p w:rsidR="00DD51C8" w:rsidRDefault="00DD51C8" w:rsidP="002E50B6">
            <w:pPr>
              <w:pStyle w:val="a4"/>
              <w:ind w:leftChars="14" w:left="317" w:hangingChars="118" w:hanging="283"/>
              <w:jc w:val="both"/>
              <w:rPr>
                <w:rFonts w:ascii="標楷體" w:eastAsia="標楷體" w:hAnsi="標楷體"/>
              </w:rPr>
            </w:pPr>
            <w:r>
              <w:rPr>
                <w:rFonts w:ascii="標楷體" w:eastAsia="標楷體" w:hAnsi="標楷體" w:hint="eastAsia"/>
              </w:rPr>
              <w:t>(工程會)</w:t>
            </w:r>
          </w:p>
          <w:p w:rsidR="00DD51C8" w:rsidRDefault="00DD51C8" w:rsidP="002E50B6">
            <w:pPr>
              <w:pStyle w:val="a4"/>
              <w:ind w:leftChars="14" w:left="317" w:hangingChars="118" w:hanging="283"/>
              <w:jc w:val="both"/>
              <w:rPr>
                <w:rFonts w:ascii="標楷體" w:eastAsia="標楷體" w:hAnsi="標楷體"/>
              </w:rPr>
            </w:pPr>
            <w:r>
              <w:rPr>
                <w:rFonts w:ascii="標楷體" w:eastAsia="標楷體" w:hAnsi="標楷體" w:hint="eastAsia"/>
              </w:rPr>
              <w:t>同第20點之說明。</w:t>
            </w:r>
          </w:p>
          <w:p w:rsidR="00DD51C8" w:rsidRDefault="00DD51C8" w:rsidP="002E50B6">
            <w:pPr>
              <w:pStyle w:val="a4"/>
              <w:ind w:leftChars="14" w:left="317" w:hangingChars="118" w:hanging="283"/>
              <w:jc w:val="both"/>
              <w:rPr>
                <w:rFonts w:ascii="標楷體" w:eastAsia="標楷體" w:hAnsi="標楷體"/>
              </w:rPr>
            </w:pPr>
          </w:p>
          <w:p w:rsidR="00DD51C8" w:rsidRDefault="00DD51C8" w:rsidP="002E50B6">
            <w:pPr>
              <w:pStyle w:val="a4"/>
              <w:jc w:val="both"/>
              <w:rPr>
                <w:rFonts w:ascii="標楷體" w:eastAsia="標楷體" w:hAnsi="標楷體"/>
                <w:kern w:val="0"/>
              </w:rPr>
            </w:pPr>
            <w:r>
              <w:rPr>
                <w:rFonts w:ascii="標楷體" w:eastAsia="標楷體" w:hAnsi="標楷體" w:hint="eastAsia"/>
                <w:kern w:val="0"/>
              </w:rPr>
              <w:t>(交通部)</w:t>
            </w:r>
          </w:p>
          <w:p w:rsidR="00DD51C8" w:rsidRPr="00DD0106" w:rsidRDefault="00DD51C8" w:rsidP="002E50B6">
            <w:pPr>
              <w:pStyle w:val="a4"/>
              <w:jc w:val="both"/>
              <w:rPr>
                <w:rFonts w:ascii="Times New Roman" w:hAnsi="Times New Roman" w:cs="Times New Roman"/>
                <w:b/>
                <w:kern w:val="0"/>
                <w:sz w:val="20"/>
                <w:shd w:val="pct15" w:color="auto" w:fill="FFFFFF"/>
              </w:rPr>
            </w:pPr>
            <w:r>
              <w:rPr>
                <w:rFonts w:ascii="Times New Roman" w:eastAsia="標楷體" w:hAnsi="Times New Roman" w:hint="eastAsia"/>
                <w:kern w:val="0"/>
              </w:rPr>
              <w:t>相關結論與建議本部參採辦理。</w:t>
            </w:r>
          </w:p>
        </w:tc>
        <w:tc>
          <w:tcPr>
            <w:tcW w:w="1701" w:type="dxa"/>
          </w:tcPr>
          <w:p w:rsidR="00DD51C8" w:rsidRPr="00E46BEF" w:rsidRDefault="00DD51C8" w:rsidP="002E50B6">
            <w:pPr>
              <w:pStyle w:val="a4"/>
              <w:jc w:val="both"/>
              <w:rPr>
                <w:rFonts w:ascii="Times New Roman" w:hAnsi="Times New Roman" w:cs="Times New Roman"/>
                <w:kern w:val="0"/>
                <w:sz w:val="20"/>
                <w:shd w:val="pct15" w:color="auto" w:fill="FFFFFF"/>
              </w:rPr>
            </w:pPr>
          </w:p>
        </w:tc>
        <w:tc>
          <w:tcPr>
            <w:tcW w:w="1417" w:type="dxa"/>
          </w:tcPr>
          <w:p w:rsidR="00DD51C8" w:rsidRDefault="00DD51C8" w:rsidP="002E50B6">
            <w:pPr>
              <w:widowControl/>
              <w:ind w:leftChars="13" w:left="32" w:rightChars="-9" w:right="-22" w:hanging="1"/>
              <w:jc w:val="both"/>
              <w:rPr>
                <w:rFonts w:ascii="標楷體" w:eastAsia="標楷體" w:hAnsi="標楷體"/>
                <w:szCs w:val="24"/>
              </w:rPr>
            </w:pPr>
            <w:r>
              <w:rPr>
                <w:rFonts w:ascii="標楷體" w:eastAsia="標楷體" w:hAnsi="標楷體" w:hint="eastAsia"/>
                <w:szCs w:val="24"/>
              </w:rPr>
              <w:t>(法務部)</w:t>
            </w:r>
          </w:p>
          <w:p w:rsidR="00DD51C8" w:rsidRDefault="00DD51C8" w:rsidP="002E50B6">
            <w:pPr>
              <w:pStyle w:val="a4"/>
              <w:jc w:val="both"/>
              <w:rPr>
                <w:rFonts w:ascii="標楷體" w:eastAsia="標楷體" w:hAnsi="標楷體"/>
                <w:kern w:val="0"/>
              </w:rPr>
            </w:pPr>
            <w:r>
              <w:rPr>
                <w:rFonts w:ascii="標楷體" w:eastAsia="標楷體" w:hAnsi="標楷體" w:hint="eastAsia"/>
                <w:kern w:val="0"/>
              </w:rPr>
              <w:t>配合各機關時程。</w:t>
            </w:r>
          </w:p>
          <w:p w:rsidR="00DD51C8" w:rsidRDefault="00DD51C8" w:rsidP="002E50B6">
            <w:pPr>
              <w:pStyle w:val="a4"/>
              <w:jc w:val="both"/>
              <w:rPr>
                <w:rFonts w:ascii="標楷體" w:eastAsia="標楷體" w:hAnsi="標楷體"/>
              </w:rPr>
            </w:pPr>
            <w:r>
              <w:rPr>
                <w:rFonts w:ascii="標楷體" w:eastAsia="標楷體" w:hAnsi="標楷體" w:hint="eastAsia"/>
              </w:rPr>
              <w:t xml:space="preserve"> </w:t>
            </w:r>
          </w:p>
          <w:p w:rsidR="00DD51C8" w:rsidRDefault="00DD51C8" w:rsidP="002E50B6">
            <w:pPr>
              <w:pStyle w:val="a4"/>
              <w:jc w:val="both"/>
              <w:rPr>
                <w:rFonts w:ascii="標楷體" w:eastAsia="標楷體" w:hAnsi="標楷體"/>
              </w:rPr>
            </w:pPr>
            <w:r>
              <w:rPr>
                <w:rFonts w:ascii="標楷體" w:eastAsia="標楷體" w:hAnsi="標楷體" w:hint="eastAsia"/>
              </w:rPr>
              <w:t>(輔導會)</w:t>
            </w:r>
          </w:p>
          <w:p w:rsidR="00DD51C8" w:rsidRDefault="00DD51C8" w:rsidP="002E50B6">
            <w:pPr>
              <w:pStyle w:val="a4"/>
              <w:jc w:val="both"/>
              <w:rPr>
                <w:rFonts w:ascii="標楷體" w:eastAsia="標楷體" w:hAnsi="標楷體"/>
              </w:rPr>
            </w:pPr>
            <w:r w:rsidRPr="00937ADA">
              <w:rPr>
                <w:rFonts w:ascii="標楷體" w:eastAsia="標楷體" w:hAnsi="標楷體" w:hint="eastAsia"/>
              </w:rPr>
              <w:t>持續配合辦理</w:t>
            </w:r>
            <w:r>
              <w:rPr>
                <w:rFonts w:ascii="標楷體" w:eastAsia="標楷體" w:hAnsi="標楷體" w:hint="eastAsia"/>
              </w:rPr>
              <w:t>。</w:t>
            </w: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r w:rsidRPr="006C2764">
              <w:rPr>
                <w:rFonts w:ascii="標楷體" w:eastAsia="標楷體" w:hAnsi="標楷體" w:hint="eastAsia"/>
              </w:rPr>
              <w:t>(國科會)</w:t>
            </w:r>
          </w:p>
          <w:p w:rsidR="00DD51C8" w:rsidRDefault="00DD51C8" w:rsidP="002E50B6">
            <w:pPr>
              <w:pStyle w:val="a4"/>
              <w:jc w:val="both"/>
              <w:rPr>
                <w:rFonts w:ascii="標楷體" w:eastAsia="標楷體" w:hAnsi="標楷體"/>
              </w:rPr>
            </w:pPr>
            <w:r>
              <w:rPr>
                <w:rFonts w:ascii="標楷體" w:eastAsia="標楷體" w:hAnsi="標楷體" w:hint="eastAsia"/>
              </w:rPr>
              <w:t>持續辦理。</w:t>
            </w: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kern w:val="0"/>
              </w:rPr>
            </w:pPr>
          </w:p>
          <w:p w:rsidR="00DD51C8" w:rsidRDefault="00DD51C8" w:rsidP="002E50B6">
            <w:pPr>
              <w:pStyle w:val="a4"/>
              <w:jc w:val="both"/>
              <w:rPr>
                <w:rFonts w:ascii="標楷體" w:eastAsia="標楷體" w:hAnsi="標楷體"/>
                <w:kern w:val="0"/>
              </w:rPr>
            </w:pPr>
          </w:p>
          <w:p w:rsidR="00DD51C8" w:rsidRDefault="00DD51C8" w:rsidP="002E50B6">
            <w:pPr>
              <w:pStyle w:val="a4"/>
              <w:jc w:val="both"/>
              <w:rPr>
                <w:rFonts w:ascii="標楷體" w:eastAsia="標楷體" w:hAnsi="標楷體"/>
                <w:kern w:val="0"/>
              </w:rPr>
            </w:pPr>
          </w:p>
          <w:p w:rsidR="00DD51C8" w:rsidRDefault="00DD51C8" w:rsidP="002E50B6">
            <w:pPr>
              <w:pStyle w:val="a4"/>
              <w:jc w:val="both"/>
              <w:rPr>
                <w:rFonts w:ascii="標楷體" w:eastAsia="標楷體" w:hAnsi="標楷體"/>
                <w:kern w:val="0"/>
              </w:rPr>
            </w:pPr>
          </w:p>
          <w:p w:rsidR="00DD51C8" w:rsidRDefault="00DD51C8" w:rsidP="002E50B6">
            <w:pPr>
              <w:pStyle w:val="a4"/>
              <w:jc w:val="both"/>
              <w:rPr>
                <w:rFonts w:ascii="標楷體" w:eastAsia="標楷體" w:hAnsi="標楷體"/>
                <w:kern w:val="0"/>
              </w:rPr>
            </w:pPr>
            <w:r>
              <w:rPr>
                <w:rFonts w:ascii="標楷體" w:eastAsia="標楷體" w:hAnsi="標楷體" w:hint="eastAsia"/>
                <w:kern w:val="0"/>
              </w:rPr>
              <w:t>(交通部)</w:t>
            </w:r>
          </w:p>
          <w:p w:rsidR="00DD51C8" w:rsidRPr="00E46BEF" w:rsidRDefault="00DD51C8" w:rsidP="002E50B6">
            <w:pPr>
              <w:pStyle w:val="a4"/>
              <w:jc w:val="both"/>
              <w:rPr>
                <w:rFonts w:ascii="Times New Roman" w:hAnsi="Times New Roman" w:cs="Times New Roman"/>
                <w:kern w:val="0"/>
                <w:sz w:val="20"/>
                <w:shd w:val="pct15" w:color="auto" w:fill="FFFFFF"/>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DD51C8" w:rsidRPr="00CC4512" w:rsidRDefault="00DD51C8" w:rsidP="00351375">
            <w:pPr>
              <w:pStyle w:val="a4"/>
              <w:spacing w:line="480" w:lineRule="exact"/>
              <w:jc w:val="both"/>
              <w:rPr>
                <w:rFonts w:ascii="標楷體" w:eastAsia="標楷體" w:hAnsi="標楷體"/>
                <w:b/>
                <w:kern w:val="0"/>
                <w:sz w:val="28"/>
                <w:szCs w:val="28"/>
              </w:rPr>
            </w:pPr>
          </w:p>
        </w:tc>
        <w:tc>
          <w:tcPr>
            <w:tcW w:w="791" w:type="dxa"/>
          </w:tcPr>
          <w:p w:rsidR="00DD51C8" w:rsidRPr="00CC4512" w:rsidRDefault="00DD51C8" w:rsidP="00351375">
            <w:pPr>
              <w:pStyle w:val="a4"/>
              <w:spacing w:line="480" w:lineRule="exact"/>
              <w:jc w:val="both"/>
              <w:rPr>
                <w:rFonts w:ascii="標楷體" w:eastAsia="標楷體" w:hAnsi="標楷體"/>
                <w:b/>
                <w:kern w:val="0"/>
                <w:sz w:val="28"/>
                <w:szCs w:val="28"/>
              </w:rPr>
            </w:pPr>
          </w:p>
        </w:tc>
        <w:tc>
          <w:tcPr>
            <w:tcW w:w="1068" w:type="dxa"/>
          </w:tcPr>
          <w:p w:rsidR="00DD51C8" w:rsidRPr="00CC4512" w:rsidRDefault="00DD51C8"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D24832" w:rsidRDefault="00D24832" w:rsidP="002E50B6">
            <w:pPr>
              <w:pStyle w:val="a4"/>
              <w:jc w:val="center"/>
            </w:pPr>
          </w:p>
        </w:tc>
        <w:tc>
          <w:tcPr>
            <w:tcW w:w="909" w:type="dxa"/>
          </w:tcPr>
          <w:p w:rsidR="00D24832" w:rsidRPr="004B5C7E" w:rsidRDefault="00D24832" w:rsidP="002E50B6">
            <w:pPr>
              <w:pStyle w:val="a4"/>
              <w:numPr>
                <w:ilvl w:val="0"/>
                <w:numId w:val="1"/>
              </w:numPr>
              <w:jc w:val="both"/>
              <w:rPr>
                <w:kern w:val="0"/>
                <w:sz w:val="20"/>
              </w:rPr>
            </w:pPr>
          </w:p>
        </w:tc>
        <w:tc>
          <w:tcPr>
            <w:tcW w:w="2098" w:type="dxa"/>
          </w:tcPr>
          <w:p w:rsidR="00D24832" w:rsidRPr="00BF7508" w:rsidRDefault="00D24832" w:rsidP="002E50B6">
            <w:pPr>
              <w:pStyle w:val="a4"/>
              <w:jc w:val="both"/>
            </w:pPr>
            <w:r w:rsidRPr="00485015">
              <w:rPr>
                <w:rFonts w:eastAsia="標楷體"/>
              </w:rPr>
              <w:t>在</w:t>
            </w:r>
            <w:r w:rsidRPr="00485015">
              <w:rPr>
                <w:rFonts w:eastAsia="標楷體"/>
              </w:rPr>
              <w:t>2011</w:t>
            </w:r>
            <w:r>
              <w:rPr>
                <w:rFonts w:eastAsia="標楷體"/>
              </w:rPr>
              <w:t>年</w:t>
            </w:r>
            <w:r>
              <w:rPr>
                <w:rFonts w:eastAsia="標楷體" w:hint="eastAsia"/>
              </w:rPr>
              <w:t>5</w:t>
            </w:r>
            <w:r w:rsidRPr="00485015">
              <w:rPr>
                <w:rFonts w:eastAsia="標楷體"/>
              </w:rPr>
              <w:t>月</w:t>
            </w:r>
            <w:r>
              <w:rPr>
                <w:rFonts w:eastAsia="標楷體" w:hint="eastAsia"/>
              </w:rPr>
              <w:t>通過</w:t>
            </w:r>
            <w:r>
              <w:rPr>
                <w:rFonts w:eastAsia="標楷體"/>
              </w:rPr>
              <w:t>的一份聲明中，聯合國經濟、社會與文化權利委員會呼籲各國將企業界落實經濟、社會</w:t>
            </w:r>
            <w:r>
              <w:rPr>
                <w:rFonts w:eastAsia="標楷體" w:hint="eastAsia"/>
              </w:rPr>
              <w:t>及</w:t>
            </w:r>
            <w:r>
              <w:rPr>
                <w:rFonts w:eastAsia="標楷體"/>
              </w:rPr>
              <w:t>文化權</w:t>
            </w:r>
            <w:r>
              <w:rPr>
                <w:rFonts w:eastAsia="標楷體" w:hint="eastAsia"/>
              </w:rPr>
              <w:t>利的作用及影響相關方面</w:t>
            </w:r>
            <w:r>
              <w:rPr>
                <w:rFonts w:eastAsia="標楷體"/>
              </w:rPr>
              <w:t>所面臨的困難以及</w:t>
            </w:r>
            <w:r>
              <w:rPr>
                <w:rFonts w:eastAsia="標楷體" w:hint="eastAsia"/>
              </w:rPr>
              <w:t>所</w:t>
            </w:r>
            <w:r>
              <w:rPr>
                <w:rFonts w:eastAsia="標楷體"/>
              </w:rPr>
              <w:t>採取的因應措施列入其初</w:t>
            </w:r>
            <w:r>
              <w:rPr>
                <w:rFonts w:eastAsia="標楷體" w:hint="eastAsia"/>
              </w:rPr>
              <w:t>次</w:t>
            </w:r>
            <w:r>
              <w:rPr>
                <w:rFonts w:eastAsia="標楷體"/>
              </w:rPr>
              <w:t>與定期</w:t>
            </w:r>
            <w:r w:rsidRPr="00485015">
              <w:rPr>
                <w:rFonts w:eastAsia="標楷體"/>
              </w:rPr>
              <w:t>報告。</w:t>
            </w:r>
            <w:r>
              <w:rPr>
                <w:rFonts w:eastAsia="標楷體" w:hint="eastAsia"/>
              </w:rPr>
              <w:t>這</w:t>
            </w:r>
            <w:r w:rsidRPr="00485015">
              <w:rPr>
                <w:rFonts w:eastAsia="標楷體"/>
              </w:rPr>
              <w:t>不僅可能影響國內</w:t>
            </w:r>
            <w:r>
              <w:rPr>
                <w:rFonts w:eastAsia="標楷體" w:hint="eastAsia"/>
              </w:rPr>
              <w:t>與國外</w:t>
            </w:r>
            <w:r>
              <w:rPr>
                <w:rFonts w:eastAsia="標楷體"/>
              </w:rPr>
              <w:t>的勞動條件、工會權、居住權、女性勞工與外籍勞工之定位，</w:t>
            </w:r>
            <w:r>
              <w:rPr>
                <w:rFonts w:eastAsia="標楷體" w:hint="eastAsia"/>
              </w:rPr>
              <w:t>也包括</w:t>
            </w:r>
            <w:r w:rsidRPr="00485015">
              <w:rPr>
                <w:rFonts w:eastAsia="標楷體"/>
              </w:rPr>
              <w:t>土地權和環境權。</w:t>
            </w:r>
          </w:p>
        </w:tc>
        <w:tc>
          <w:tcPr>
            <w:tcW w:w="1468" w:type="dxa"/>
          </w:tcPr>
          <w:p w:rsidR="00D24832" w:rsidRPr="004B5C7E" w:rsidRDefault="00D24832" w:rsidP="002E50B6">
            <w:pPr>
              <w:pStyle w:val="a4"/>
              <w:jc w:val="both"/>
              <w:rPr>
                <w:rFonts w:ascii="Times New Roman" w:hAnsi="Times New Roman" w:cs="Times New Roman"/>
                <w:kern w:val="0"/>
                <w:sz w:val="20"/>
                <w:shd w:val="pct15" w:color="auto" w:fill="FFFFFF"/>
              </w:rPr>
            </w:pPr>
            <w:r>
              <w:rPr>
                <w:rFonts w:eastAsia="標楷體" w:hint="eastAsia"/>
              </w:rPr>
              <w:t>經濟部、法務部、交通部、勞委會、各相關機關</w:t>
            </w:r>
          </w:p>
        </w:tc>
        <w:tc>
          <w:tcPr>
            <w:tcW w:w="2255" w:type="dxa"/>
          </w:tcPr>
          <w:p w:rsidR="00D24832" w:rsidRPr="002F5522" w:rsidRDefault="00D24832" w:rsidP="002E50B6">
            <w:pPr>
              <w:pStyle w:val="a4"/>
              <w:jc w:val="both"/>
              <w:rPr>
                <w:rFonts w:ascii="標楷體" w:eastAsia="標楷體" w:hAnsi="標楷體"/>
              </w:rPr>
            </w:pPr>
            <w:r>
              <w:rPr>
                <w:rFonts w:ascii="標楷體" w:eastAsia="標楷體" w:hAnsi="標楷體" w:hint="eastAsia"/>
              </w:rPr>
              <w:t>(經濟</w:t>
            </w:r>
            <w:r w:rsidRPr="002F5522">
              <w:rPr>
                <w:rFonts w:ascii="標楷體" w:eastAsia="標楷體" w:hAnsi="標楷體" w:hint="eastAsia"/>
              </w:rPr>
              <w:t>部</w:t>
            </w:r>
            <w:r>
              <w:rPr>
                <w:rFonts w:ascii="標楷體" w:eastAsia="標楷體" w:hAnsi="標楷體" w:hint="eastAsia"/>
              </w:rPr>
              <w:t>)</w:t>
            </w:r>
          </w:p>
          <w:p w:rsidR="00D24832" w:rsidRDefault="00D24832" w:rsidP="002E50B6">
            <w:pPr>
              <w:pStyle w:val="a4"/>
              <w:jc w:val="both"/>
              <w:rPr>
                <w:rFonts w:eastAsia="標楷體"/>
              </w:rPr>
            </w:pPr>
            <w:r w:rsidRPr="008407C6">
              <w:rPr>
                <w:rFonts w:eastAsia="標楷體" w:hint="eastAsia"/>
              </w:rPr>
              <w:t>有關本案涉及勞動條件、工會權、居住權、女性勞工與外籍勞工之定位，亦會衝擊土地權和環境權等事項，經濟部將在權責範圍內，配合相關部會辦理。</w:t>
            </w:r>
          </w:p>
          <w:p w:rsidR="00D24832" w:rsidRDefault="00D24832" w:rsidP="002E50B6">
            <w:pPr>
              <w:pStyle w:val="a4"/>
              <w:jc w:val="both"/>
              <w:rPr>
                <w:rFonts w:eastAsia="標楷體"/>
              </w:rPr>
            </w:pPr>
          </w:p>
          <w:p w:rsidR="00D24832" w:rsidRDefault="00D24832"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D24832" w:rsidRDefault="00D24832" w:rsidP="002E50B6">
            <w:pPr>
              <w:pStyle w:val="a4"/>
              <w:jc w:val="both"/>
              <w:rPr>
                <w:rFonts w:ascii="標楷體" w:eastAsia="標楷體" w:hAnsi="標楷體"/>
              </w:rPr>
            </w:pPr>
          </w:p>
          <w:p w:rsidR="00D24832" w:rsidRDefault="00D24832" w:rsidP="002E50B6">
            <w:pPr>
              <w:pStyle w:val="a4"/>
              <w:jc w:val="both"/>
              <w:rPr>
                <w:rFonts w:ascii="標楷體" w:eastAsia="標楷體" w:hAnsi="標楷體"/>
              </w:rPr>
            </w:pPr>
            <w:r>
              <w:rPr>
                <w:rFonts w:ascii="標楷體" w:eastAsia="標楷體" w:hAnsi="標楷體" w:hint="eastAsia"/>
              </w:rPr>
              <w:t>(勞委會)</w:t>
            </w:r>
          </w:p>
          <w:p w:rsidR="00D24832" w:rsidRDefault="00D24832" w:rsidP="00D24832">
            <w:pPr>
              <w:widowControl/>
              <w:numPr>
                <w:ilvl w:val="0"/>
                <w:numId w:val="34"/>
              </w:numPr>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有關企業社會責任(以下簡稱CSR)此議題與本會主管業務有關部份，係著重於CSR其中一部分--勞動人權，而CSR之核心部分尚有企業資訊揭露、公司治理、反賄、環保、科技發展、消費者權益、公平競爭、國際租稅、教育及社會公益等屬財經部門主管業務，基此，本會在配合推動CSR之作法，宜透過跨部會協商，協助推動CSR之主政機關—經濟部與金管會，強化CSR之勞動人權部分，以避免本會宣導或推動CSR時，大部分核心議題皆屬非本會主管業務範圍。</w:t>
            </w:r>
          </w:p>
          <w:p w:rsidR="00D24832" w:rsidRPr="0080712C" w:rsidRDefault="00D24832" w:rsidP="00D24832">
            <w:pPr>
              <w:widowControl/>
              <w:numPr>
                <w:ilvl w:val="0"/>
                <w:numId w:val="34"/>
              </w:numPr>
              <w:jc w:val="both"/>
              <w:rPr>
                <w:rFonts w:ascii="標楷體" w:eastAsia="標楷體" w:hAnsi="標楷體" w:cs="新細明體"/>
                <w:color w:val="000000"/>
                <w:kern w:val="0"/>
                <w:szCs w:val="24"/>
              </w:rPr>
            </w:pPr>
            <w:r w:rsidRPr="000D4553">
              <w:rPr>
                <w:rFonts w:ascii="標楷體" w:eastAsia="標楷體" w:hAnsi="標楷體" w:hint="eastAsia"/>
                <w:kern w:val="0"/>
              </w:rPr>
              <w:t>本會業已配合101年4月23日行政院改善所得分配小組第6次會議決議，推動「企業社會責任」以改善所得分配之政策辦理；另本會業已完成最有利標採購評選委員會評選(審)項目增列CSR之指標及其子項範本，並於本（102）年2月21日函送本會及所屬各單位，請於辦理最有利標採購案件時(含適用、準用及參考最有利標)依循辦理。</w:t>
            </w:r>
          </w:p>
          <w:p w:rsidR="00D24832" w:rsidRDefault="00D24832" w:rsidP="002E50B6">
            <w:pPr>
              <w:widowControl/>
              <w:jc w:val="both"/>
              <w:rPr>
                <w:rFonts w:ascii="標楷體" w:eastAsia="標楷體" w:hAnsi="標楷體"/>
                <w:kern w:val="0"/>
              </w:rPr>
            </w:pPr>
          </w:p>
          <w:p w:rsidR="00D24832" w:rsidRDefault="00D24832" w:rsidP="002E50B6">
            <w:pPr>
              <w:widowControl/>
              <w:ind w:leftChars="13" w:left="32" w:rightChars="-9" w:right="-22" w:hanging="1"/>
              <w:jc w:val="both"/>
              <w:rPr>
                <w:rFonts w:ascii="標楷體" w:eastAsia="標楷體" w:hAnsi="標楷體"/>
                <w:szCs w:val="24"/>
              </w:rPr>
            </w:pPr>
            <w:r>
              <w:rPr>
                <w:rFonts w:ascii="標楷體" w:eastAsia="標楷體" w:hAnsi="標楷體" w:hint="eastAsia"/>
                <w:szCs w:val="24"/>
              </w:rPr>
              <w:t>(法務部)</w:t>
            </w:r>
          </w:p>
          <w:p w:rsidR="00D24832" w:rsidRDefault="00D24832" w:rsidP="002E50B6">
            <w:pPr>
              <w:widowControl/>
              <w:jc w:val="both"/>
              <w:rPr>
                <w:rFonts w:ascii="標楷體" w:eastAsia="標楷體" w:hAnsi="標楷體"/>
                <w:kern w:val="0"/>
              </w:rPr>
            </w:pPr>
            <w:r>
              <w:rPr>
                <w:rFonts w:ascii="標楷體" w:eastAsia="標楷體" w:hAnsi="標楷體" w:hint="eastAsia"/>
                <w:kern w:val="0"/>
              </w:rPr>
              <w:t>本部廉政署業將企業誠信納入國家廉政建設行動方案，經行政院於101年12月28日函頒各辦理機關加強推動，定期檢討成效。</w:t>
            </w:r>
          </w:p>
          <w:p w:rsidR="00D24832" w:rsidRDefault="00D24832" w:rsidP="002E50B6">
            <w:pPr>
              <w:widowControl/>
              <w:jc w:val="both"/>
              <w:rPr>
                <w:rFonts w:ascii="標楷體" w:eastAsia="標楷體" w:hAnsi="標楷體"/>
                <w:kern w:val="0"/>
              </w:rPr>
            </w:pPr>
          </w:p>
          <w:p w:rsidR="00D24832" w:rsidRDefault="00D24832" w:rsidP="002E50B6">
            <w:pPr>
              <w:widowControl/>
              <w:jc w:val="both"/>
              <w:rPr>
                <w:rFonts w:ascii="標楷體" w:eastAsia="標楷體" w:hAnsi="標楷體"/>
                <w:kern w:val="0"/>
              </w:rPr>
            </w:pPr>
            <w:r>
              <w:rPr>
                <w:rFonts w:ascii="標楷體" w:eastAsia="標楷體" w:hAnsi="標楷體" w:hint="eastAsia"/>
                <w:kern w:val="0"/>
              </w:rPr>
              <w:t>(交通部)</w:t>
            </w:r>
          </w:p>
          <w:p w:rsidR="00D24832" w:rsidRPr="000D4553" w:rsidRDefault="00D24832" w:rsidP="002E50B6">
            <w:pPr>
              <w:widowControl/>
              <w:jc w:val="both"/>
              <w:rPr>
                <w:rFonts w:ascii="標楷體" w:eastAsia="標楷體" w:hAnsi="標楷體" w:cs="新細明體"/>
                <w:color w:val="000000"/>
                <w:kern w:val="0"/>
                <w:szCs w:val="24"/>
              </w:rPr>
            </w:pPr>
            <w:r>
              <w:rPr>
                <w:rFonts w:ascii="Times New Roman" w:eastAsia="標楷體" w:hAnsi="Times New Roman" w:hint="eastAsia"/>
                <w:kern w:val="0"/>
              </w:rPr>
              <w:t>本部將督導部屬機關於所轄事務注意「經濟社會文化權利國際公約」及「公民與政治權利國際公約」二公約施行，並配合辦理。</w:t>
            </w:r>
          </w:p>
        </w:tc>
        <w:tc>
          <w:tcPr>
            <w:tcW w:w="1701" w:type="dxa"/>
          </w:tcPr>
          <w:p w:rsidR="00D24832" w:rsidRPr="000C4F79" w:rsidRDefault="00D24832" w:rsidP="002E50B6">
            <w:pPr>
              <w:pStyle w:val="a4"/>
              <w:jc w:val="both"/>
              <w:rPr>
                <w:rFonts w:ascii="Times New Roman" w:hAnsi="Times New Roman" w:cs="Times New Roman"/>
                <w:kern w:val="0"/>
                <w:sz w:val="20"/>
                <w:shd w:val="pct15" w:color="auto" w:fill="FFFFFF"/>
              </w:rPr>
            </w:pPr>
          </w:p>
        </w:tc>
        <w:tc>
          <w:tcPr>
            <w:tcW w:w="1417" w:type="dxa"/>
          </w:tcPr>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標楷體" w:eastAsia="標楷體" w:hAnsi="標楷體"/>
              </w:rPr>
            </w:pPr>
          </w:p>
          <w:p w:rsidR="00D24832" w:rsidRDefault="00D24832" w:rsidP="002E50B6">
            <w:pPr>
              <w:pStyle w:val="a4"/>
              <w:jc w:val="both"/>
              <w:rPr>
                <w:rFonts w:ascii="標楷體" w:eastAsia="標楷體" w:hAnsi="標楷體"/>
              </w:rPr>
            </w:pPr>
            <w:r>
              <w:rPr>
                <w:rFonts w:ascii="標楷體" w:eastAsia="標楷體" w:hAnsi="標楷體" w:hint="eastAsia"/>
              </w:rPr>
              <w:t>(勞委會)</w:t>
            </w:r>
          </w:p>
          <w:p w:rsidR="00D24832" w:rsidRDefault="00D24832" w:rsidP="002E50B6">
            <w:pPr>
              <w:pStyle w:val="a4"/>
              <w:jc w:val="both"/>
              <w:rPr>
                <w:rFonts w:eastAsia="標楷體"/>
              </w:rPr>
            </w:pPr>
            <w:r>
              <w:rPr>
                <w:rFonts w:eastAsia="標楷體" w:hint="eastAsia"/>
              </w:rPr>
              <w:t>已完成。</w:t>
            </w: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142D07" w:rsidRDefault="00142D07" w:rsidP="002E50B6">
            <w:pPr>
              <w:pStyle w:val="a4"/>
              <w:jc w:val="both"/>
              <w:rPr>
                <w:rFonts w:eastAsia="標楷體"/>
              </w:rPr>
            </w:pPr>
          </w:p>
          <w:p w:rsidR="00142D07" w:rsidRDefault="00142D07" w:rsidP="002E50B6">
            <w:pPr>
              <w:pStyle w:val="a4"/>
              <w:jc w:val="both"/>
              <w:rPr>
                <w:rFonts w:eastAsia="標楷體"/>
              </w:rPr>
            </w:pPr>
          </w:p>
          <w:p w:rsidR="00142D07" w:rsidRDefault="00142D07" w:rsidP="002E50B6">
            <w:pPr>
              <w:pStyle w:val="a4"/>
              <w:jc w:val="both"/>
              <w:rPr>
                <w:rFonts w:eastAsia="標楷體"/>
              </w:rPr>
            </w:pPr>
          </w:p>
          <w:p w:rsidR="00142D07" w:rsidRDefault="00142D07" w:rsidP="002E50B6">
            <w:pPr>
              <w:pStyle w:val="a4"/>
              <w:jc w:val="both"/>
              <w:rPr>
                <w:rFonts w:eastAsia="標楷體"/>
              </w:rPr>
            </w:pPr>
          </w:p>
          <w:p w:rsidR="00D24832" w:rsidRDefault="00D24832" w:rsidP="002E50B6">
            <w:pPr>
              <w:widowControl/>
              <w:ind w:leftChars="13" w:left="32" w:rightChars="-9" w:right="-22" w:hanging="1"/>
              <w:jc w:val="both"/>
              <w:rPr>
                <w:rFonts w:ascii="標楷體" w:eastAsia="標楷體" w:hAnsi="標楷體"/>
                <w:szCs w:val="24"/>
              </w:rPr>
            </w:pPr>
            <w:r>
              <w:rPr>
                <w:rFonts w:ascii="標楷體" w:eastAsia="標楷體" w:hAnsi="標楷體" w:hint="eastAsia"/>
                <w:szCs w:val="24"/>
              </w:rPr>
              <w:t>(法務部)</w:t>
            </w:r>
          </w:p>
          <w:p w:rsidR="00D24832" w:rsidRDefault="00D24832" w:rsidP="002E50B6">
            <w:pPr>
              <w:widowControl/>
              <w:jc w:val="both"/>
              <w:rPr>
                <w:rFonts w:ascii="標楷體" w:eastAsia="標楷體" w:hAnsi="標楷體"/>
                <w:kern w:val="0"/>
              </w:rPr>
            </w:pPr>
            <w:r>
              <w:rPr>
                <w:rFonts w:ascii="標楷體" w:eastAsia="標楷體" w:hAnsi="標楷體" w:hint="eastAsia"/>
                <w:kern w:val="0"/>
              </w:rPr>
              <w:t>已完成。</w:t>
            </w: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標楷體" w:eastAsia="標楷體" w:hAnsi="標楷體"/>
                <w:kern w:val="0"/>
              </w:rPr>
            </w:pPr>
            <w:r>
              <w:rPr>
                <w:rFonts w:ascii="標楷體" w:eastAsia="標楷體" w:hAnsi="標楷體" w:hint="eastAsia"/>
                <w:kern w:val="0"/>
              </w:rPr>
              <w:t>(交通部)</w:t>
            </w:r>
          </w:p>
          <w:p w:rsidR="00D24832" w:rsidRPr="000C4F79" w:rsidRDefault="00D24832" w:rsidP="002E50B6">
            <w:pPr>
              <w:pStyle w:val="a4"/>
              <w:jc w:val="both"/>
              <w:rPr>
                <w:rFonts w:ascii="Times New Roman" w:hAnsi="Times New Roman" w:cs="Times New Roman"/>
                <w:kern w:val="0"/>
                <w:sz w:val="20"/>
                <w:shd w:val="pct15" w:color="auto" w:fill="FFFFFF"/>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D24832" w:rsidRPr="004B5C7E" w:rsidRDefault="00D24832" w:rsidP="002E50B6">
            <w:pPr>
              <w:pStyle w:val="a4"/>
              <w:jc w:val="both"/>
              <w:rPr>
                <w:rFonts w:ascii="Times New Roman" w:hAnsi="Times New Roman" w:cs="Times New Roman"/>
                <w:kern w:val="0"/>
                <w:sz w:val="20"/>
                <w:shd w:val="pct15" w:color="auto" w:fill="FFFFFF"/>
              </w:rPr>
            </w:pPr>
          </w:p>
        </w:tc>
        <w:tc>
          <w:tcPr>
            <w:tcW w:w="791" w:type="dxa"/>
          </w:tcPr>
          <w:p w:rsidR="00D24832" w:rsidRPr="00CC4512" w:rsidRDefault="00D24832" w:rsidP="00351375">
            <w:pPr>
              <w:pStyle w:val="a4"/>
              <w:spacing w:line="480" w:lineRule="exact"/>
              <w:jc w:val="both"/>
              <w:rPr>
                <w:rFonts w:ascii="標楷體" w:eastAsia="標楷體" w:hAnsi="標楷體"/>
                <w:b/>
                <w:kern w:val="0"/>
                <w:sz w:val="28"/>
                <w:szCs w:val="28"/>
              </w:rPr>
            </w:pPr>
          </w:p>
        </w:tc>
        <w:tc>
          <w:tcPr>
            <w:tcW w:w="1068" w:type="dxa"/>
          </w:tcPr>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D24832" w:rsidRDefault="00D24832" w:rsidP="00142D07">
            <w:pPr>
              <w:pStyle w:val="a4"/>
              <w:rPr>
                <w:rFonts w:ascii="標楷體" w:eastAsia="標楷體" w:hAnsi="標楷體"/>
              </w:rPr>
            </w:pPr>
            <w:r>
              <w:rPr>
                <w:rFonts w:ascii="標楷體" w:eastAsia="標楷體" w:hAnsi="標楷體" w:hint="eastAsia"/>
              </w:rPr>
              <w:t>(勞委會)</w:t>
            </w:r>
          </w:p>
          <w:p w:rsidR="00D24832" w:rsidRPr="004B5C7E" w:rsidRDefault="00D24832" w:rsidP="00142D07">
            <w:pPr>
              <w:pStyle w:val="a4"/>
              <w:rPr>
                <w:rFonts w:ascii="Times New Roman" w:hAnsi="Times New Roman" w:cs="Times New Roman"/>
                <w:kern w:val="0"/>
                <w:sz w:val="20"/>
                <w:shd w:val="pct15" w:color="auto" w:fill="FFFFFF"/>
              </w:rPr>
            </w:pPr>
            <w:r>
              <w:rPr>
                <w:rFonts w:eastAsia="標楷體" w:hint="eastAsia"/>
              </w:rPr>
              <w:t>勞資處。</w:t>
            </w:r>
          </w:p>
        </w:tc>
      </w:tr>
      <w:tr w:rsidR="007C3EFE" w:rsidRPr="00CC4512" w:rsidTr="004A3CB0">
        <w:tc>
          <w:tcPr>
            <w:tcW w:w="1033" w:type="dxa"/>
            <w:vAlign w:val="center"/>
          </w:tcPr>
          <w:p w:rsidR="00FA4F72" w:rsidRDefault="00FA4F72" w:rsidP="002E50B6">
            <w:pPr>
              <w:pStyle w:val="a4"/>
              <w:jc w:val="center"/>
            </w:pPr>
          </w:p>
        </w:tc>
        <w:tc>
          <w:tcPr>
            <w:tcW w:w="909" w:type="dxa"/>
          </w:tcPr>
          <w:p w:rsidR="00FA4F72" w:rsidRPr="004B5C7E" w:rsidRDefault="00FA4F72" w:rsidP="002E50B6">
            <w:pPr>
              <w:pStyle w:val="a4"/>
              <w:numPr>
                <w:ilvl w:val="0"/>
                <w:numId w:val="1"/>
              </w:numPr>
              <w:jc w:val="both"/>
              <w:rPr>
                <w:kern w:val="0"/>
                <w:sz w:val="20"/>
              </w:rPr>
            </w:pPr>
          </w:p>
        </w:tc>
        <w:tc>
          <w:tcPr>
            <w:tcW w:w="2098" w:type="dxa"/>
          </w:tcPr>
          <w:p w:rsidR="00FA4F72" w:rsidRPr="0021373B" w:rsidRDefault="00FA4F72" w:rsidP="002E50B6">
            <w:pPr>
              <w:pStyle w:val="10"/>
              <w:ind w:left="0"/>
              <w:jc w:val="both"/>
              <w:rPr>
                <w:szCs w:val="24"/>
                <w:lang w:eastAsia="zh-TW"/>
              </w:rPr>
            </w:pPr>
            <w:r>
              <w:rPr>
                <w:rFonts w:eastAsia="標楷體"/>
                <w:szCs w:val="24"/>
                <w:lang w:eastAsia="zh-TW"/>
              </w:rPr>
              <w:t>專家建議，政府應</w:t>
            </w:r>
            <w:r>
              <w:rPr>
                <w:rFonts w:eastAsia="標楷體" w:hint="eastAsia"/>
                <w:szCs w:val="24"/>
                <w:lang w:eastAsia="zh-TW"/>
              </w:rPr>
              <w:t>適當注意</w:t>
            </w:r>
            <w:r>
              <w:rPr>
                <w:rFonts w:eastAsia="標楷體"/>
                <w:szCs w:val="24"/>
                <w:lang w:eastAsia="zh-TW"/>
              </w:rPr>
              <w:t>企業責任此一議題，包括</w:t>
            </w:r>
            <w:r w:rsidRPr="00485015">
              <w:rPr>
                <w:rFonts w:eastAsia="標楷體"/>
                <w:szCs w:val="24"/>
                <w:lang w:eastAsia="zh-TW"/>
              </w:rPr>
              <w:t>需要透過</w:t>
            </w:r>
            <w:r>
              <w:rPr>
                <w:rFonts w:eastAsia="標楷體" w:hint="eastAsia"/>
                <w:szCs w:val="24"/>
                <w:lang w:eastAsia="zh-TW"/>
              </w:rPr>
              <w:t>有拘束力的</w:t>
            </w:r>
            <w:r w:rsidRPr="00485015">
              <w:rPr>
                <w:rFonts w:eastAsia="標楷體"/>
                <w:szCs w:val="24"/>
                <w:lang w:eastAsia="zh-TW"/>
              </w:rPr>
              <w:t>法</w:t>
            </w:r>
            <w:r>
              <w:rPr>
                <w:rFonts w:eastAsia="標楷體" w:hint="eastAsia"/>
                <w:szCs w:val="24"/>
                <w:lang w:eastAsia="zh-TW"/>
              </w:rPr>
              <w:t>規</w:t>
            </w:r>
            <w:r>
              <w:rPr>
                <w:rFonts w:eastAsia="標楷體"/>
                <w:szCs w:val="24"/>
                <w:lang w:eastAsia="zh-TW"/>
              </w:rPr>
              <w:t>來</w:t>
            </w:r>
            <w:r>
              <w:rPr>
                <w:rFonts w:eastAsia="標楷體" w:hint="eastAsia"/>
                <w:szCs w:val="24"/>
                <w:lang w:eastAsia="zh-TW"/>
              </w:rPr>
              <w:t>規定</w:t>
            </w:r>
            <w:r>
              <w:rPr>
                <w:rFonts w:eastAsia="標楷體"/>
                <w:szCs w:val="24"/>
                <w:lang w:eastAsia="zh-TW"/>
              </w:rPr>
              <w:t>監督與</w:t>
            </w:r>
            <w:r>
              <w:rPr>
                <w:rFonts w:eastAsia="標楷體" w:hint="eastAsia"/>
                <w:szCs w:val="24"/>
                <w:lang w:eastAsia="zh-TW"/>
              </w:rPr>
              <w:t>管制，</w:t>
            </w:r>
            <w:r>
              <w:rPr>
                <w:rFonts w:eastAsia="標楷體"/>
                <w:szCs w:val="24"/>
                <w:lang w:eastAsia="zh-TW"/>
              </w:rPr>
              <w:t>在後續的</w:t>
            </w:r>
            <w:r>
              <w:rPr>
                <w:rFonts w:eastAsia="標楷體" w:hint="eastAsia"/>
                <w:szCs w:val="24"/>
                <w:lang w:eastAsia="zh-TW"/>
              </w:rPr>
              <w:t>審查</w:t>
            </w:r>
            <w:r>
              <w:rPr>
                <w:rFonts w:eastAsia="標楷體"/>
                <w:szCs w:val="24"/>
                <w:lang w:eastAsia="zh-TW"/>
              </w:rPr>
              <w:t>報告中亦應納入</w:t>
            </w:r>
            <w:r>
              <w:rPr>
                <w:rFonts w:eastAsia="標楷體" w:hint="eastAsia"/>
                <w:szCs w:val="24"/>
                <w:lang w:eastAsia="zh-TW"/>
              </w:rPr>
              <w:t>與</w:t>
            </w:r>
            <w:r>
              <w:rPr>
                <w:rFonts w:eastAsia="標楷體"/>
                <w:szCs w:val="24"/>
                <w:lang w:eastAsia="zh-TW"/>
              </w:rPr>
              <w:t>此議題</w:t>
            </w:r>
            <w:r>
              <w:rPr>
                <w:rFonts w:eastAsia="標楷體" w:hint="eastAsia"/>
                <w:szCs w:val="24"/>
                <w:lang w:eastAsia="zh-TW"/>
              </w:rPr>
              <w:t>的</w:t>
            </w:r>
            <w:r>
              <w:rPr>
                <w:rFonts w:eastAsia="標楷體"/>
                <w:szCs w:val="24"/>
                <w:lang w:eastAsia="zh-TW"/>
              </w:rPr>
              <w:t>發展</w:t>
            </w:r>
            <w:r>
              <w:rPr>
                <w:rFonts w:eastAsia="標楷體" w:hint="eastAsia"/>
                <w:szCs w:val="24"/>
                <w:lang w:eastAsia="zh-TW"/>
              </w:rPr>
              <w:t>的</w:t>
            </w:r>
            <w:r>
              <w:rPr>
                <w:rFonts w:eastAsia="標楷體"/>
                <w:szCs w:val="24"/>
                <w:lang w:eastAsia="zh-TW"/>
              </w:rPr>
              <w:t>相關資</w:t>
            </w:r>
            <w:r>
              <w:rPr>
                <w:rFonts w:eastAsia="標楷體" w:hint="eastAsia"/>
                <w:szCs w:val="24"/>
                <w:lang w:eastAsia="zh-TW"/>
              </w:rPr>
              <w:t>訊</w:t>
            </w:r>
            <w:r w:rsidRPr="00485015">
              <w:rPr>
                <w:rFonts w:eastAsia="標楷體"/>
                <w:szCs w:val="24"/>
                <w:lang w:eastAsia="zh-TW"/>
              </w:rPr>
              <w:t>。</w:t>
            </w:r>
          </w:p>
        </w:tc>
        <w:tc>
          <w:tcPr>
            <w:tcW w:w="1468" w:type="dxa"/>
          </w:tcPr>
          <w:p w:rsidR="00FA4F72" w:rsidRPr="004B5C7E" w:rsidRDefault="00FA4F72" w:rsidP="002E50B6">
            <w:pPr>
              <w:pStyle w:val="10"/>
              <w:ind w:left="0"/>
              <w:jc w:val="both"/>
              <w:rPr>
                <w:sz w:val="20"/>
                <w:shd w:val="pct15" w:color="auto" w:fill="FFFFFF"/>
                <w:lang w:eastAsia="zh-TW"/>
              </w:rPr>
            </w:pPr>
            <w:r>
              <w:rPr>
                <w:rFonts w:eastAsia="標楷體" w:hint="eastAsia"/>
                <w:lang w:eastAsia="zh-TW"/>
              </w:rPr>
              <w:t>經濟部、法務部、交通部、勞委會、各相關機關</w:t>
            </w:r>
          </w:p>
        </w:tc>
        <w:tc>
          <w:tcPr>
            <w:tcW w:w="2255" w:type="dxa"/>
          </w:tcPr>
          <w:p w:rsidR="00FA4F72" w:rsidRPr="002F5522" w:rsidRDefault="00FA4F72" w:rsidP="002E50B6">
            <w:pPr>
              <w:pStyle w:val="a4"/>
              <w:jc w:val="both"/>
              <w:rPr>
                <w:rFonts w:ascii="標楷體" w:eastAsia="標楷體" w:hAnsi="標楷體"/>
              </w:rPr>
            </w:pPr>
            <w:r>
              <w:rPr>
                <w:rFonts w:ascii="標楷體" w:eastAsia="標楷體" w:hAnsi="標楷體" w:hint="eastAsia"/>
              </w:rPr>
              <w:t>(經濟</w:t>
            </w:r>
            <w:r w:rsidRPr="002F5522">
              <w:rPr>
                <w:rFonts w:ascii="標楷體" w:eastAsia="標楷體" w:hAnsi="標楷體" w:hint="eastAsia"/>
              </w:rPr>
              <w:t>部</w:t>
            </w:r>
            <w:r>
              <w:rPr>
                <w:rFonts w:ascii="標楷體" w:eastAsia="標楷體" w:hAnsi="標楷體" w:hint="eastAsia"/>
              </w:rPr>
              <w:t>)</w:t>
            </w:r>
          </w:p>
          <w:p w:rsidR="00FA4F72" w:rsidRDefault="00FA4F72" w:rsidP="00FA4F72">
            <w:pPr>
              <w:pStyle w:val="a4"/>
              <w:numPr>
                <w:ilvl w:val="0"/>
                <w:numId w:val="35"/>
              </w:numPr>
              <w:jc w:val="both"/>
              <w:rPr>
                <w:rFonts w:ascii="Times New Roman" w:eastAsia="標楷體" w:hAnsi="Times New Roman" w:cs="Times New Roman"/>
                <w:kern w:val="0"/>
              </w:rPr>
            </w:pPr>
            <w:r w:rsidRPr="004276D2">
              <w:rPr>
                <w:rFonts w:ascii="Times New Roman" w:eastAsia="標楷體" w:hAnsi="Times New Roman" w:cs="Times New Roman" w:hint="eastAsia"/>
                <w:kern w:val="0"/>
              </w:rPr>
              <w:t>已訂定產業創新條例第</w:t>
            </w:r>
            <w:r w:rsidRPr="004276D2">
              <w:rPr>
                <w:rFonts w:ascii="Times New Roman" w:eastAsia="標楷體" w:hAnsi="Times New Roman" w:cs="Times New Roman"/>
                <w:kern w:val="0"/>
              </w:rPr>
              <w:t>28</w:t>
            </w:r>
            <w:r w:rsidRPr="004276D2">
              <w:rPr>
                <w:rFonts w:ascii="Times New Roman" w:eastAsia="標楷體" w:hAnsi="Times New Roman" w:cs="Times New Roman" w:hint="eastAsia"/>
                <w:kern w:val="0"/>
              </w:rPr>
              <w:t>條，為促進企業善盡社會責任，輔導企業主動揭露製程、產品、服務及其他永續發展相關環境資訊；企業表現優異者，得予以表揚或獎勵。</w:t>
            </w:r>
          </w:p>
          <w:p w:rsidR="00FA4F72" w:rsidRDefault="00FA4F72" w:rsidP="00FA4F72">
            <w:pPr>
              <w:pStyle w:val="a4"/>
              <w:numPr>
                <w:ilvl w:val="0"/>
                <w:numId w:val="35"/>
              </w:numPr>
              <w:jc w:val="both"/>
              <w:rPr>
                <w:rFonts w:ascii="Times New Roman" w:eastAsia="標楷體" w:hAnsi="Times New Roman" w:cs="Times New Roman"/>
                <w:kern w:val="0"/>
              </w:rPr>
            </w:pPr>
            <w:r w:rsidRPr="00155A9F">
              <w:rPr>
                <w:rFonts w:ascii="Times New Roman" w:eastAsia="標楷體" w:hAnsi="Times New Roman" w:cs="Times New Roman" w:hint="eastAsia"/>
                <w:kern w:val="0"/>
              </w:rPr>
              <w:t>提供企業社會責任</w:t>
            </w:r>
            <w:r w:rsidRPr="00155A9F">
              <w:rPr>
                <w:rFonts w:ascii="Times New Roman" w:eastAsia="標楷體" w:hAnsi="Times New Roman" w:cs="Times New Roman"/>
                <w:kern w:val="0"/>
              </w:rPr>
              <w:t>(CSR)</w:t>
            </w:r>
            <w:r w:rsidRPr="00155A9F">
              <w:rPr>
                <w:rFonts w:ascii="Times New Roman" w:eastAsia="標楷體" w:hAnsi="Times New Roman" w:cs="Times New Roman" w:hint="eastAsia"/>
                <w:kern w:val="0"/>
              </w:rPr>
              <w:t>報告書建置輔導、諮詢服務與</w:t>
            </w:r>
            <w:r w:rsidRPr="00155A9F">
              <w:rPr>
                <w:rFonts w:ascii="Times New Roman" w:eastAsia="標楷體" w:hAnsi="Times New Roman" w:cs="Times New Roman"/>
                <w:kern w:val="0"/>
              </w:rPr>
              <w:t>CSR</w:t>
            </w:r>
            <w:r w:rsidRPr="00155A9F">
              <w:rPr>
                <w:rFonts w:ascii="Times New Roman" w:eastAsia="標楷體" w:hAnsi="Times New Roman" w:cs="Times New Roman" w:hint="eastAsia"/>
                <w:kern w:val="0"/>
              </w:rPr>
              <w:t>報告書間距分析。</w:t>
            </w:r>
          </w:p>
          <w:p w:rsidR="00FA4F72" w:rsidRDefault="00FA4F72" w:rsidP="00FA4F72">
            <w:pPr>
              <w:pStyle w:val="a4"/>
              <w:numPr>
                <w:ilvl w:val="0"/>
                <w:numId w:val="35"/>
              </w:numPr>
              <w:jc w:val="both"/>
              <w:rPr>
                <w:rFonts w:ascii="Times New Roman" w:eastAsia="標楷體" w:hAnsi="Times New Roman" w:cs="Times New Roman"/>
                <w:kern w:val="0"/>
              </w:rPr>
            </w:pPr>
            <w:r w:rsidRPr="00155A9F">
              <w:rPr>
                <w:rFonts w:ascii="Times New Roman" w:eastAsia="標楷體" w:hAnsi="Times New Roman" w:cs="Times New Roman" w:hint="eastAsia"/>
                <w:kern w:val="0"/>
              </w:rPr>
              <w:t>發行台灣</w:t>
            </w:r>
            <w:r w:rsidRPr="00155A9F">
              <w:rPr>
                <w:rFonts w:ascii="Times New Roman" w:eastAsia="標楷體" w:hAnsi="Times New Roman" w:cs="Times New Roman"/>
                <w:kern w:val="0"/>
              </w:rPr>
              <w:t>CSR</w:t>
            </w:r>
            <w:r w:rsidRPr="00155A9F">
              <w:rPr>
                <w:rFonts w:ascii="Times New Roman" w:eastAsia="標楷體" w:hAnsi="Times New Roman" w:cs="Times New Roman" w:hint="eastAsia"/>
                <w:kern w:val="0"/>
              </w:rPr>
              <w:t>報告書發行現況與優質案例介紹、</w:t>
            </w:r>
            <w:r w:rsidRPr="00155A9F">
              <w:rPr>
                <w:rFonts w:ascii="Times New Roman" w:eastAsia="標楷體" w:hAnsi="Times New Roman" w:cs="Times New Roman"/>
                <w:kern w:val="0"/>
              </w:rPr>
              <w:t>CSR</w:t>
            </w:r>
            <w:r w:rsidRPr="00155A9F">
              <w:rPr>
                <w:rFonts w:ascii="Times New Roman" w:eastAsia="標楷體" w:hAnsi="Times New Roman" w:cs="Times New Roman" w:hint="eastAsia"/>
                <w:kern w:val="0"/>
              </w:rPr>
              <w:t>報告書撰寫指引、企業誠信故事專輯等刊物，製作</w:t>
            </w:r>
            <w:r w:rsidRPr="00155A9F">
              <w:rPr>
                <w:rFonts w:ascii="Times New Roman" w:eastAsia="標楷體" w:hAnsi="Times New Roman" w:cs="Times New Roman"/>
                <w:kern w:val="0"/>
              </w:rPr>
              <w:t>CSR</w:t>
            </w:r>
            <w:r w:rsidRPr="00155A9F">
              <w:rPr>
                <w:rFonts w:ascii="Times New Roman" w:eastAsia="標楷體" w:hAnsi="Times New Roman" w:cs="Times New Roman" w:hint="eastAsia"/>
                <w:kern w:val="0"/>
              </w:rPr>
              <w:t>報告書宣導摺頁。</w:t>
            </w:r>
          </w:p>
          <w:p w:rsidR="00FA4F72" w:rsidRDefault="00FA4F72" w:rsidP="00FA4F72">
            <w:pPr>
              <w:pStyle w:val="a4"/>
              <w:numPr>
                <w:ilvl w:val="0"/>
                <w:numId w:val="35"/>
              </w:numPr>
              <w:jc w:val="both"/>
              <w:rPr>
                <w:rFonts w:ascii="Times New Roman" w:eastAsia="標楷體" w:hAnsi="Times New Roman" w:cs="Times New Roman"/>
                <w:kern w:val="0"/>
              </w:rPr>
            </w:pPr>
            <w:r w:rsidRPr="00155A9F">
              <w:rPr>
                <w:rFonts w:ascii="Times New Roman" w:eastAsia="標楷體" w:hAnsi="Times New Roman" w:cs="Times New Roman" w:hint="eastAsia"/>
                <w:kern w:val="0"/>
              </w:rPr>
              <w:t>辦理研習會</w:t>
            </w:r>
            <w:r w:rsidRPr="00155A9F">
              <w:rPr>
                <w:rFonts w:ascii="Times New Roman" w:eastAsia="標楷體" w:hAnsi="Times New Roman" w:cs="Times New Roman"/>
                <w:kern w:val="0"/>
              </w:rPr>
              <w:t>/</w:t>
            </w:r>
            <w:r w:rsidRPr="00155A9F">
              <w:rPr>
                <w:rFonts w:ascii="Times New Roman" w:eastAsia="標楷體" w:hAnsi="Times New Roman" w:cs="Times New Roman" w:hint="eastAsia"/>
                <w:kern w:val="0"/>
              </w:rPr>
              <w:t>說明會</w:t>
            </w:r>
            <w:r w:rsidRPr="00155A9F">
              <w:rPr>
                <w:rFonts w:ascii="Times New Roman" w:eastAsia="標楷體" w:hAnsi="Times New Roman" w:cs="Times New Roman"/>
                <w:kern w:val="0"/>
              </w:rPr>
              <w:t>/</w:t>
            </w:r>
            <w:r w:rsidRPr="00155A9F">
              <w:rPr>
                <w:rFonts w:ascii="Times New Roman" w:eastAsia="標楷體" w:hAnsi="Times New Roman" w:cs="Times New Roman" w:hint="eastAsia"/>
                <w:kern w:val="0"/>
              </w:rPr>
              <w:t>座談會等宣導活動，使企業了解國內外企業社會責任最新趨勢與具體作法，促進社會各界對於企業社會責任的重視與實踐。。</w:t>
            </w:r>
          </w:p>
          <w:p w:rsidR="00FA4F72" w:rsidRDefault="00FA4F72" w:rsidP="00FA4F72">
            <w:pPr>
              <w:pStyle w:val="a4"/>
              <w:numPr>
                <w:ilvl w:val="0"/>
                <w:numId w:val="35"/>
              </w:numPr>
              <w:jc w:val="both"/>
              <w:rPr>
                <w:rFonts w:ascii="Times New Roman" w:eastAsia="標楷體" w:hAnsi="Times New Roman" w:cs="Times New Roman"/>
                <w:kern w:val="0"/>
              </w:rPr>
            </w:pPr>
            <w:r w:rsidRPr="00155A9F">
              <w:rPr>
                <w:rFonts w:ascii="Times New Roman" w:eastAsia="標楷體" w:hAnsi="Times New Roman" w:cs="Times New Roman" w:hint="eastAsia"/>
                <w:kern w:val="0"/>
              </w:rPr>
              <w:t>於產業永續發展整合資訊網</w:t>
            </w:r>
            <w:r w:rsidRPr="00155A9F">
              <w:rPr>
                <w:rFonts w:ascii="Times New Roman" w:eastAsia="標楷體" w:hAnsi="Times New Roman" w:cs="Times New Roman"/>
                <w:kern w:val="0"/>
              </w:rPr>
              <w:t>(http://proj.ftis.org.tw/isdn/)</w:t>
            </w:r>
            <w:r w:rsidRPr="00155A9F">
              <w:rPr>
                <w:rFonts w:ascii="Times New Roman" w:eastAsia="標楷體" w:hAnsi="Times New Roman" w:cs="Times New Roman" w:hint="eastAsia"/>
                <w:kern w:val="0"/>
              </w:rPr>
              <w:t>建置企業社會責任專區，提供</w:t>
            </w:r>
            <w:r w:rsidRPr="00155A9F">
              <w:rPr>
                <w:rFonts w:ascii="Times New Roman" w:eastAsia="標楷體" w:hAnsi="Times New Roman" w:cs="Times New Roman"/>
                <w:kern w:val="0"/>
              </w:rPr>
              <w:t>CSR</w:t>
            </w:r>
            <w:r w:rsidRPr="00155A9F">
              <w:rPr>
                <w:rFonts w:ascii="Times New Roman" w:eastAsia="標楷體" w:hAnsi="Times New Roman" w:cs="Times New Roman" w:hint="eastAsia"/>
                <w:kern w:val="0"/>
              </w:rPr>
              <w:t>相關資訊供企業參考。</w:t>
            </w:r>
          </w:p>
          <w:p w:rsidR="00FA4F72" w:rsidRPr="00155A9F" w:rsidRDefault="00FA4F72" w:rsidP="00FA4F72">
            <w:pPr>
              <w:pStyle w:val="a4"/>
              <w:numPr>
                <w:ilvl w:val="0"/>
                <w:numId w:val="35"/>
              </w:numPr>
              <w:jc w:val="both"/>
              <w:rPr>
                <w:rFonts w:ascii="Times New Roman" w:eastAsia="標楷體" w:hAnsi="Times New Roman" w:cs="Times New Roman"/>
                <w:kern w:val="0"/>
              </w:rPr>
            </w:pPr>
            <w:r w:rsidRPr="00155A9F">
              <w:rPr>
                <w:rFonts w:ascii="Times New Roman" w:eastAsia="標楷體" w:hAnsi="Times New Roman" w:cs="Times New Roman" w:hint="eastAsia"/>
                <w:kern w:val="0"/>
              </w:rPr>
              <w:t>透過「台灣企業社會責任網站」</w:t>
            </w:r>
            <w:r w:rsidRPr="00155A9F">
              <w:rPr>
                <w:rFonts w:ascii="Times New Roman" w:eastAsia="標楷體" w:hAnsi="Times New Roman" w:cs="Times New Roman"/>
                <w:kern w:val="0"/>
              </w:rPr>
              <w:t xml:space="preserve">http://csr.moea.gov.tw/ </w:t>
            </w:r>
            <w:r w:rsidRPr="00155A9F">
              <w:rPr>
                <w:rFonts w:ascii="Times New Roman" w:eastAsia="標楷體" w:hAnsi="Times New Roman" w:cs="Times New Roman" w:hint="eastAsia"/>
                <w:kern w:val="0"/>
              </w:rPr>
              <w:t>刊登與企業社會責任相關之國內外新聞、活動訊息、企業案例及專欄，並透過電子報將相關訊息發送給企業、產公協會及一般大眾參考。</w:t>
            </w:r>
          </w:p>
          <w:p w:rsidR="00FA4F72" w:rsidRDefault="00FA4F72" w:rsidP="002E50B6">
            <w:pPr>
              <w:pStyle w:val="a4"/>
              <w:jc w:val="both"/>
              <w:rPr>
                <w:rFonts w:ascii="Times New Roman" w:hAnsi="Times New Roman" w:cs="Times New Roman"/>
                <w:b/>
                <w:kern w:val="0"/>
                <w:sz w:val="20"/>
                <w:shd w:val="pct15" w:color="auto" w:fill="FFFFFF"/>
              </w:rPr>
            </w:pPr>
          </w:p>
          <w:p w:rsidR="00FA4F72" w:rsidRDefault="00FA4F72"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FA4F72" w:rsidRDefault="00FA4F72" w:rsidP="002E50B6">
            <w:pPr>
              <w:pStyle w:val="a4"/>
              <w:jc w:val="both"/>
              <w:rPr>
                <w:rFonts w:ascii="標楷體" w:eastAsia="標楷體" w:hAnsi="標楷體"/>
              </w:rPr>
            </w:pPr>
          </w:p>
          <w:p w:rsidR="00FA4F72" w:rsidRDefault="00FA4F72" w:rsidP="002E50B6">
            <w:pPr>
              <w:pStyle w:val="a4"/>
              <w:jc w:val="both"/>
              <w:rPr>
                <w:rFonts w:ascii="標楷體" w:eastAsia="標楷體" w:hAnsi="標楷體"/>
              </w:rPr>
            </w:pPr>
            <w:r>
              <w:rPr>
                <w:rFonts w:ascii="標楷體" w:eastAsia="標楷體" w:hAnsi="標楷體" w:hint="eastAsia"/>
              </w:rPr>
              <w:t>(勞委會)</w:t>
            </w:r>
          </w:p>
          <w:p w:rsidR="00FA4F72" w:rsidRPr="00B85CF3" w:rsidRDefault="00FA4F72" w:rsidP="00FA4F72">
            <w:pPr>
              <w:widowControl/>
              <w:numPr>
                <w:ilvl w:val="0"/>
                <w:numId w:val="36"/>
              </w:numPr>
              <w:jc w:val="both"/>
              <w:rPr>
                <w:rFonts w:ascii="標楷體" w:eastAsia="標楷體" w:hAnsi="標楷體" w:cs="新細明體"/>
                <w:kern w:val="0"/>
                <w:szCs w:val="24"/>
              </w:rPr>
            </w:pPr>
            <w:r w:rsidRPr="00B85CF3">
              <w:rPr>
                <w:rFonts w:ascii="標楷體" w:eastAsia="標楷體" w:hAnsi="標楷體" w:hint="eastAsia"/>
                <w:kern w:val="0"/>
              </w:rPr>
              <w:t>有關企業社會責任(以下簡稱CSR)此議題與本會主管業務有關部份，係著重於CSR其中一部分--勞動人權，而CSR之核心部分尚有企業資訊揭露、公司治理、反賄、環保、科技發展、消費者權益、公平競爭、國際租稅、教育及社會公益等屬財經部門主管業務，基此，本會在配合推動CSR之作法，宜透過跨部會協商，協助推動CSR之主政機關—經濟部與金管會，強化CSR之勞動人權部分，以避免本會宣導或推動CSR時，大部分核心議題皆屬非本會主管業務範圍。</w:t>
            </w:r>
          </w:p>
          <w:p w:rsidR="00FA4F72" w:rsidRPr="00B85CF3" w:rsidRDefault="00FA4F72" w:rsidP="00FA4F72">
            <w:pPr>
              <w:widowControl/>
              <w:numPr>
                <w:ilvl w:val="0"/>
                <w:numId w:val="36"/>
              </w:numPr>
              <w:jc w:val="both"/>
              <w:rPr>
                <w:rFonts w:ascii="標楷體" w:eastAsia="標楷體" w:hAnsi="標楷體" w:cs="新細明體"/>
                <w:kern w:val="0"/>
                <w:szCs w:val="24"/>
              </w:rPr>
            </w:pPr>
            <w:r w:rsidRPr="00B85CF3">
              <w:rPr>
                <w:rFonts w:ascii="標楷體" w:eastAsia="標楷體" w:hAnsi="標楷體" w:hint="eastAsia"/>
                <w:kern w:val="0"/>
              </w:rPr>
              <w:t>本會業已配合101年4月23日行政院改善所得分配小組第6次會議決議，推動「企業社會責任」以改善所得分配之政策辦理；另本會業已完成最有利標採購評選委員會評選(審)項目增列CSR之指標及其子項範本，並於本（102）年2月21日函送本會及所屬各單位，請於辦理最有利標採購案件時(含適用、準用及參考最有利標)依循辦理。</w:t>
            </w:r>
          </w:p>
          <w:p w:rsidR="00FA4F72" w:rsidRDefault="00FA4F72" w:rsidP="002E50B6">
            <w:pPr>
              <w:pStyle w:val="a4"/>
              <w:jc w:val="both"/>
              <w:rPr>
                <w:rFonts w:ascii="Times New Roman" w:hAnsi="Times New Roman" w:cs="Times New Roman"/>
                <w:b/>
                <w:kern w:val="0"/>
                <w:sz w:val="20"/>
                <w:shd w:val="pct15" w:color="auto" w:fill="FFFFFF"/>
              </w:rPr>
            </w:pPr>
          </w:p>
          <w:p w:rsidR="00FA4F72" w:rsidRDefault="00FA4F72" w:rsidP="002E50B6">
            <w:pPr>
              <w:widowControl/>
              <w:ind w:leftChars="13" w:left="32" w:rightChars="-9" w:right="-22" w:hanging="1"/>
              <w:jc w:val="both"/>
              <w:rPr>
                <w:rFonts w:ascii="標楷體" w:eastAsia="標楷體" w:hAnsi="標楷體"/>
                <w:szCs w:val="24"/>
              </w:rPr>
            </w:pPr>
            <w:r>
              <w:rPr>
                <w:rFonts w:ascii="標楷體" w:eastAsia="標楷體" w:hAnsi="標楷體" w:hint="eastAsia"/>
                <w:szCs w:val="24"/>
              </w:rPr>
              <w:t>(法務部)</w:t>
            </w:r>
          </w:p>
          <w:p w:rsidR="00FA4F72" w:rsidRDefault="00FA4F72" w:rsidP="002E50B6">
            <w:pPr>
              <w:widowControl/>
              <w:jc w:val="both"/>
              <w:rPr>
                <w:rFonts w:ascii="標楷體" w:eastAsia="標楷體" w:hAnsi="標楷體"/>
                <w:kern w:val="0"/>
              </w:rPr>
            </w:pPr>
            <w:r>
              <w:rPr>
                <w:rFonts w:ascii="標楷體" w:eastAsia="標楷體" w:hAnsi="標楷體" w:hint="eastAsia"/>
                <w:kern w:val="0"/>
              </w:rPr>
              <w:t>本部廉政署業將企業誠信納入國家廉政建設行動方案，經行政院於101年12月28日函頒各辦理機關加強推動，定期檢討成效。</w:t>
            </w:r>
          </w:p>
          <w:p w:rsidR="00FA4F72" w:rsidRDefault="00FA4F72" w:rsidP="002E50B6">
            <w:pPr>
              <w:widowControl/>
              <w:jc w:val="both"/>
              <w:rPr>
                <w:rFonts w:ascii="標楷體" w:eastAsia="標楷體" w:hAnsi="標楷體"/>
                <w:kern w:val="0"/>
              </w:rPr>
            </w:pPr>
          </w:p>
          <w:p w:rsidR="00FA4F72" w:rsidRDefault="00FA4F72" w:rsidP="002E50B6">
            <w:pPr>
              <w:pStyle w:val="a4"/>
              <w:jc w:val="both"/>
              <w:rPr>
                <w:rFonts w:ascii="標楷體" w:eastAsia="標楷體" w:hAnsi="標楷體"/>
                <w:kern w:val="0"/>
              </w:rPr>
            </w:pPr>
            <w:r>
              <w:rPr>
                <w:rFonts w:ascii="標楷體" w:eastAsia="標楷體" w:hAnsi="標楷體" w:hint="eastAsia"/>
                <w:kern w:val="0"/>
              </w:rPr>
              <w:t>(交通部)</w:t>
            </w:r>
          </w:p>
          <w:p w:rsidR="00FA4F72" w:rsidRDefault="00FA4F72" w:rsidP="002E50B6">
            <w:pPr>
              <w:pStyle w:val="HTML"/>
              <w:rPr>
                <w:rFonts w:ascii="Times New Roman" w:eastAsia="標楷體" w:hAnsi="Times New Roman"/>
              </w:rPr>
            </w:pPr>
            <w:r>
              <w:rPr>
                <w:rFonts w:ascii="Times New Roman" w:eastAsia="標楷體" w:hAnsi="Times New Roman" w:hint="eastAsia"/>
              </w:rPr>
              <w:t>本部已成立消費者保護小組，並督導部屬機關要求所轄運輸服務業者重視企業責任，以維護消費者權益。</w:t>
            </w:r>
          </w:p>
          <w:p w:rsidR="00FA4F72" w:rsidRPr="00585D7D" w:rsidRDefault="00FA4F72" w:rsidP="002E50B6">
            <w:pPr>
              <w:widowControl/>
              <w:jc w:val="both"/>
              <w:rPr>
                <w:rFonts w:ascii="標楷體" w:eastAsia="標楷體" w:hAnsi="標楷體"/>
                <w:kern w:val="0"/>
              </w:rPr>
            </w:pPr>
          </w:p>
        </w:tc>
        <w:tc>
          <w:tcPr>
            <w:tcW w:w="1701" w:type="dxa"/>
          </w:tcPr>
          <w:p w:rsidR="00FA4F72" w:rsidRPr="004B5C7E" w:rsidRDefault="00FA4F72" w:rsidP="002E50B6">
            <w:pPr>
              <w:pStyle w:val="a4"/>
              <w:jc w:val="both"/>
              <w:rPr>
                <w:rFonts w:ascii="Times New Roman" w:hAnsi="Times New Roman" w:cs="Times New Roman"/>
                <w:kern w:val="0"/>
                <w:sz w:val="20"/>
                <w:shd w:val="pct15" w:color="auto" w:fill="FFFFFF"/>
              </w:rPr>
            </w:pPr>
          </w:p>
        </w:tc>
        <w:tc>
          <w:tcPr>
            <w:tcW w:w="1417" w:type="dxa"/>
          </w:tcPr>
          <w:p w:rsidR="00FA4F72" w:rsidRPr="001C3C44" w:rsidRDefault="00FA4F72"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經濟部</w:t>
            </w:r>
            <w:r>
              <w:rPr>
                <w:rFonts w:ascii="Times New Roman" w:eastAsia="標楷體" w:hAnsi="Times New Roman" w:cs="Times New Roman" w:hint="eastAsia"/>
                <w:kern w:val="0"/>
                <w:szCs w:val="22"/>
              </w:rPr>
              <w:t>)</w:t>
            </w:r>
          </w:p>
          <w:p w:rsidR="00FA4F72" w:rsidRDefault="00FA4F72"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持續辦理。</w:t>
            </w: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標楷體" w:eastAsia="標楷體" w:hAnsi="標楷體"/>
              </w:rPr>
            </w:pPr>
            <w:r>
              <w:rPr>
                <w:rFonts w:ascii="標楷體" w:eastAsia="標楷體" w:hAnsi="標楷體" w:hint="eastAsia"/>
              </w:rPr>
              <w:t>(勞委會)</w:t>
            </w:r>
          </w:p>
          <w:p w:rsidR="00FA4F72" w:rsidRDefault="00FA4F72"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已完成。</w:t>
            </w: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FA4F72" w:rsidRDefault="00FA4F72" w:rsidP="002E50B6">
            <w:pPr>
              <w:widowControl/>
              <w:ind w:leftChars="13" w:left="32" w:rightChars="-9" w:right="-22" w:hanging="1"/>
              <w:jc w:val="both"/>
              <w:rPr>
                <w:rFonts w:ascii="標楷體" w:eastAsia="標楷體" w:hAnsi="標楷體"/>
                <w:szCs w:val="24"/>
              </w:rPr>
            </w:pPr>
            <w:r>
              <w:rPr>
                <w:rFonts w:ascii="標楷體" w:eastAsia="標楷體" w:hAnsi="標楷體" w:hint="eastAsia"/>
                <w:szCs w:val="24"/>
              </w:rPr>
              <w:t>(法務部)</w:t>
            </w:r>
          </w:p>
          <w:p w:rsidR="00FA4F72" w:rsidRDefault="00FA4F72" w:rsidP="002E50B6">
            <w:pPr>
              <w:widowControl/>
              <w:jc w:val="both"/>
              <w:rPr>
                <w:rFonts w:ascii="標楷體" w:eastAsia="標楷體" w:hAnsi="標楷體"/>
                <w:kern w:val="0"/>
              </w:rPr>
            </w:pPr>
            <w:r>
              <w:rPr>
                <w:rFonts w:ascii="標楷體" w:eastAsia="標楷體" w:hAnsi="標楷體" w:hint="eastAsia"/>
                <w:kern w:val="0"/>
              </w:rPr>
              <w:t>已完成。</w:t>
            </w: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標楷體" w:eastAsia="標楷體" w:hAnsi="標楷體"/>
                <w:kern w:val="0"/>
              </w:rPr>
            </w:pPr>
            <w:r>
              <w:rPr>
                <w:rFonts w:ascii="標楷體" w:eastAsia="標楷體" w:hAnsi="標楷體" w:hint="eastAsia"/>
                <w:kern w:val="0"/>
              </w:rPr>
              <w:t>(交通部)</w:t>
            </w:r>
          </w:p>
          <w:p w:rsidR="00FA4F72" w:rsidRPr="004B5C7E" w:rsidRDefault="00FA4F72" w:rsidP="002E50B6">
            <w:pPr>
              <w:pStyle w:val="a4"/>
              <w:jc w:val="both"/>
              <w:rPr>
                <w:rFonts w:ascii="Times New Roman" w:hAnsi="Times New Roman" w:cs="Times New Roman"/>
                <w:kern w:val="0"/>
                <w:sz w:val="20"/>
                <w:shd w:val="pct15" w:color="auto" w:fill="FFFFFF"/>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FA4F72" w:rsidRPr="004B5C7E" w:rsidRDefault="00FA4F72" w:rsidP="002E50B6">
            <w:pPr>
              <w:pStyle w:val="a4"/>
              <w:jc w:val="both"/>
              <w:rPr>
                <w:rFonts w:ascii="Times New Roman" w:hAnsi="Times New Roman" w:cs="Times New Roman"/>
                <w:kern w:val="0"/>
                <w:sz w:val="20"/>
                <w:shd w:val="pct15" w:color="auto" w:fill="FFFFFF"/>
              </w:rPr>
            </w:pPr>
          </w:p>
        </w:tc>
        <w:tc>
          <w:tcPr>
            <w:tcW w:w="791" w:type="dxa"/>
          </w:tcPr>
          <w:p w:rsidR="00FA4F72" w:rsidRPr="00CC4512" w:rsidRDefault="00FA4F72" w:rsidP="00351375">
            <w:pPr>
              <w:pStyle w:val="a4"/>
              <w:spacing w:line="480" w:lineRule="exact"/>
              <w:jc w:val="both"/>
              <w:rPr>
                <w:rFonts w:ascii="標楷體" w:eastAsia="標楷體" w:hAnsi="標楷體"/>
                <w:b/>
                <w:kern w:val="0"/>
                <w:sz w:val="28"/>
                <w:szCs w:val="28"/>
              </w:rPr>
            </w:pPr>
          </w:p>
        </w:tc>
        <w:tc>
          <w:tcPr>
            <w:tcW w:w="1068" w:type="dxa"/>
          </w:tcPr>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FA4F72" w:rsidRDefault="00FA4F72" w:rsidP="00142D07">
            <w:pPr>
              <w:pStyle w:val="a4"/>
              <w:rPr>
                <w:rFonts w:ascii="標楷體" w:eastAsia="標楷體" w:hAnsi="標楷體"/>
              </w:rPr>
            </w:pPr>
            <w:r>
              <w:rPr>
                <w:rFonts w:ascii="標楷體" w:eastAsia="標楷體" w:hAnsi="標楷體" w:hint="eastAsia"/>
              </w:rPr>
              <w:t>(勞委會)</w:t>
            </w:r>
          </w:p>
          <w:p w:rsidR="00FA4F72" w:rsidRDefault="00FA4F72" w:rsidP="00142D07">
            <w:pPr>
              <w:pStyle w:val="a4"/>
              <w:rPr>
                <w:rFonts w:ascii="Times New Roman" w:eastAsia="標楷體" w:hAnsi="Times New Roman" w:cs="Times New Roman"/>
                <w:kern w:val="0"/>
                <w:szCs w:val="22"/>
              </w:rPr>
            </w:pPr>
            <w:r>
              <w:rPr>
                <w:rFonts w:ascii="Times New Roman" w:eastAsia="標楷體" w:hAnsi="Times New Roman" w:cs="Times New Roman" w:hint="eastAsia"/>
                <w:kern w:val="0"/>
                <w:szCs w:val="22"/>
              </w:rPr>
              <w:t>勞資處。</w:t>
            </w:r>
          </w:p>
          <w:p w:rsidR="00FA4F72" w:rsidRPr="004B5C7E" w:rsidRDefault="00FA4F72" w:rsidP="002E50B6">
            <w:pPr>
              <w:pStyle w:val="a4"/>
              <w:jc w:val="both"/>
              <w:rPr>
                <w:rFonts w:ascii="Times New Roman" w:hAnsi="Times New Roman" w:cs="Times New Roman"/>
                <w:kern w:val="0"/>
                <w:sz w:val="20"/>
                <w:shd w:val="pct15" w:color="auto" w:fill="FFFFFF"/>
              </w:rPr>
            </w:pPr>
          </w:p>
        </w:tc>
      </w:tr>
      <w:tr w:rsidR="007C3EFE" w:rsidRPr="00CC4512" w:rsidTr="004A3CB0">
        <w:tc>
          <w:tcPr>
            <w:tcW w:w="1033" w:type="dxa"/>
            <w:vAlign w:val="center"/>
          </w:tcPr>
          <w:p w:rsidR="00123811" w:rsidRDefault="00123811" w:rsidP="002E50B6">
            <w:pPr>
              <w:pStyle w:val="a4"/>
              <w:jc w:val="center"/>
            </w:pPr>
          </w:p>
        </w:tc>
        <w:tc>
          <w:tcPr>
            <w:tcW w:w="909" w:type="dxa"/>
          </w:tcPr>
          <w:p w:rsidR="00123811" w:rsidRPr="004B5C7E" w:rsidRDefault="00123811" w:rsidP="002E50B6">
            <w:pPr>
              <w:pStyle w:val="a4"/>
              <w:numPr>
                <w:ilvl w:val="0"/>
                <w:numId w:val="1"/>
              </w:numPr>
              <w:jc w:val="both"/>
              <w:rPr>
                <w:kern w:val="0"/>
                <w:sz w:val="20"/>
              </w:rPr>
            </w:pPr>
          </w:p>
        </w:tc>
        <w:tc>
          <w:tcPr>
            <w:tcW w:w="2098" w:type="dxa"/>
          </w:tcPr>
          <w:p w:rsidR="00123811" w:rsidRPr="0021373B" w:rsidRDefault="00123811" w:rsidP="002E50B6">
            <w:pPr>
              <w:pStyle w:val="10"/>
              <w:ind w:left="0"/>
              <w:jc w:val="both"/>
              <w:rPr>
                <w:szCs w:val="24"/>
                <w:lang w:eastAsia="zh-TW"/>
              </w:rPr>
            </w:pPr>
            <w:r w:rsidRPr="00485015">
              <w:rPr>
                <w:rFonts w:eastAsia="標楷體"/>
                <w:szCs w:val="24"/>
                <w:lang w:eastAsia="zh-TW"/>
              </w:rPr>
              <w:t>解嚴之前的壓迫與大規模的人權侵犯</w:t>
            </w:r>
            <w:r>
              <w:rPr>
                <w:rFonts w:eastAsia="標楷體" w:hint="eastAsia"/>
                <w:szCs w:val="24"/>
                <w:lang w:eastAsia="zh-TW"/>
              </w:rPr>
              <w:t>事件</w:t>
            </w:r>
            <w:r w:rsidRPr="00485015">
              <w:rPr>
                <w:rFonts w:eastAsia="標楷體"/>
                <w:szCs w:val="24"/>
                <w:lang w:eastAsia="zh-TW"/>
              </w:rPr>
              <w:t>對</w:t>
            </w:r>
            <w:r>
              <w:rPr>
                <w:rFonts w:eastAsia="標楷體"/>
                <w:szCs w:val="24"/>
                <w:lang w:eastAsia="zh-TW"/>
              </w:rPr>
              <w:t>中華民國</w:t>
            </w:r>
            <w:r>
              <w:rPr>
                <w:rFonts w:eastAsia="標楷體"/>
                <w:szCs w:val="24"/>
                <w:lang w:eastAsia="zh-TW"/>
              </w:rPr>
              <w:t>(</w:t>
            </w:r>
            <w:r>
              <w:rPr>
                <w:rFonts w:eastAsia="標楷體"/>
                <w:szCs w:val="24"/>
                <w:lang w:eastAsia="zh-TW"/>
              </w:rPr>
              <w:t>臺灣</w:t>
            </w:r>
            <w:r>
              <w:rPr>
                <w:rFonts w:eastAsia="標楷體"/>
                <w:szCs w:val="24"/>
                <w:lang w:eastAsia="zh-TW"/>
              </w:rPr>
              <w:t>)</w:t>
            </w:r>
            <w:r w:rsidRPr="00485015">
              <w:rPr>
                <w:rFonts w:eastAsia="標楷體"/>
                <w:szCs w:val="24"/>
                <w:lang w:eastAsia="zh-TW"/>
              </w:rPr>
              <w:t>社會</w:t>
            </w:r>
            <w:r>
              <w:rPr>
                <w:rFonts w:eastAsia="標楷體" w:hint="eastAsia"/>
                <w:szCs w:val="24"/>
                <w:lang w:eastAsia="zh-TW"/>
              </w:rPr>
              <w:t>留下巨大</w:t>
            </w:r>
            <w:r>
              <w:rPr>
                <w:rFonts w:eastAsia="標楷體"/>
                <w:szCs w:val="24"/>
                <w:lang w:eastAsia="zh-TW"/>
              </w:rPr>
              <w:t>傷痕。政府為了撫平歷史傷口</w:t>
            </w:r>
            <w:r>
              <w:rPr>
                <w:rFonts w:eastAsia="標楷體" w:hint="eastAsia"/>
                <w:szCs w:val="24"/>
                <w:lang w:eastAsia="zh-TW"/>
              </w:rPr>
              <w:t>及賠</w:t>
            </w:r>
            <w:r w:rsidRPr="00485015">
              <w:rPr>
                <w:rFonts w:eastAsia="標楷體"/>
                <w:szCs w:val="24"/>
                <w:lang w:eastAsia="zh-TW"/>
              </w:rPr>
              <w:t>償受害者</w:t>
            </w:r>
            <w:r>
              <w:rPr>
                <w:rFonts w:eastAsia="標楷體" w:hint="eastAsia"/>
                <w:szCs w:val="24"/>
                <w:lang w:eastAsia="zh-TW"/>
              </w:rPr>
              <w:t>而採取了</w:t>
            </w:r>
            <w:r>
              <w:rPr>
                <w:rFonts w:eastAsia="標楷體"/>
                <w:szCs w:val="24"/>
                <w:lang w:eastAsia="zh-TW"/>
              </w:rPr>
              <w:t>某些措施，</w:t>
            </w:r>
            <w:r>
              <w:rPr>
                <w:rFonts w:eastAsia="標楷體" w:hint="eastAsia"/>
                <w:szCs w:val="24"/>
                <w:lang w:eastAsia="zh-TW"/>
              </w:rPr>
              <w:t>包括</w:t>
            </w:r>
            <w:r>
              <w:rPr>
                <w:rFonts w:eastAsia="標楷體"/>
                <w:szCs w:val="24"/>
                <w:lang w:eastAsia="zh-TW"/>
              </w:rPr>
              <w:t>通過二二八事件處理及賠償條例以及</w:t>
            </w:r>
            <w:r>
              <w:rPr>
                <w:rFonts w:eastAsia="標楷體" w:hint="eastAsia"/>
                <w:szCs w:val="24"/>
                <w:lang w:eastAsia="zh-TW"/>
              </w:rPr>
              <w:t>興建</w:t>
            </w:r>
            <w:r>
              <w:rPr>
                <w:rFonts w:eastAsia="標楷體"/>
                <w:szCs w:val="24"/>
                <w:lang w:eastAsia="zh-TW"/>
              </w:rPr>
              <w:t>二二八事件紀念碑</w:t>
            </w:r>
            <w:r w:rsidRPr="00485015">
              <w:rPr>
                <w:rFonts w:eastAsia="標楷體"/>
                <w:szCs w:val="24"/>
                <w:lang w:eastAsia="zh-TW"/>
              </w:rPr>
              <w:t>。然而，轉型</w:t>
            </w:r>
            <w:r>
              <w:rPr>
                <w:rFonts w:eastAsia="標楷體" w:hint="eastAsia"/>
                <w:szCs w:val="24"/>
                <w:lang w:eastAsia="zh-TW"/>
              </w:rPr>
              <w:t>時期</w:t>
            </w:r>
            <w:r>
              <w:rPr>
                <w:rFonts w:eastAsia="標楷體"/>
                <w:szCs w:val="24"/>
                <w:lang w:eastAsia="zh-TW"/>
              </w:rPr>
              <w:t>尚未結束，需要</w:t>
            </w:r>
            <w:r>
              <w:rPr>
                <w:rFonts w:eastAsia="標楷體" w:hint="eastAsia"/>
                <w:szCs w:val="24"/>
                <w:lang w:eastAsia="zh-TW"/>
              </w:rPr>
              <w:t>政府</w:t>
            </w:r>
            <w:r>
              <w:rPr>
                <w:rFonts w:eastAsia="標楷體"/>
                <w:szCs w:val="24"/>
                <w:lang w:eastAsia="zh-TW"/>
              </w:rPr>
              <w:t>更多作為來</w:t>
            </w:r>
            <w:r>
              <w:rPr>
                <w:rFonts w:eastAsia="標楷體" w:hint="eastAsia"/>
                <w:szCs w:val="24"/>
                <w:lang w:eastAsia="zh-TW"/>
              </w:rPr>
              <w:t>促成</w:t>
            </w:r>
            <w:r>
              <w:rPr>
                <w:rFonts w:eastAsia="標楷體"/>
                <w:szCs w:val="24"/>
                <w:lang w:eastAsia="zh-TW"/>
              </w:rPr>
              <w:t>中華民國</w:t>
            </w:r>
            <w:r>
              <w:rPr>
                <w:rFonts w:eastAsia="標楷體"/>
                <w:szCs w:val="24"/>
                <w:lang w:eastAsia="zh-TW"/>
              </w:rPr>
              <w:t>(</w:t>
            </w:r>
            <w:r>
              <w:rPr>
                <w:rFonts w:eastAsia="標楷體"/>
                <w:szCs w:val="24"/>
                <w:lang w:eastAsia="zh-TW"/>
              </w:rPr>
              <w:t>臺灣</w:t>
            </w:r>
            <w:r>
              <w:rPr>
                <w:rFonts w:eastAsia="標楷體"/>
                <w:szCs w:val="24"/>
                <w:lang w:eastAsia="zh-TW"/>
              </w:rPr>
              <w:t>)</w:t>
            </w:r>
            <w:r w:rsidRPr="00485015">
              <w:rPr>
                <w:rFonts w:eastAsia="標楷體"/>
                <w:szCs w:val="24"/>
                <w:lang w:eastAsia="zh-TW"/>
              </w:rPr>
              <w:t>社會</w:t>
            </w:r>
            <w:r>
              <w:rPr>
                <w:rFonts w:eastAsia="標楷體" w:hint="eastAsia"/>
                <w:szCs w:val="24"/>
                <w:lang w:eastAsia="zh-TW"/>
              </w:rPr>
              <w:t>的和解</w:t>
            </w:r>
            <w:r>
              <w:rPr>
                <w:rFonts w:eastAsia="標楷體"/>
                <w:szCs w:val="24"/>
                <w:lang w:eastAsia="zh-TW"/>
              </w:rPr>
              <w:t>。</w:t>
            </w:r>
            <w:r>
              <w:rPr>
                <w:rFonts w:eastAsia="標楷體" w:hint="eastAsia"/>
                <w:szCs w:val="24"/>
                <w:lang w:eastAsia="zh-TW"/>
              </w:rPr>
              <w:t>賠</w:t>
            </w:r>
            <w:r w:rsidRPr="00485015">
              <w:rPr>
                <w:rFonts w:eastAsia="標楷體"/>
                <w:szCs w:val="24"/>
                <w:lang w:eastAsia="zh-TW"/>
              </w:rPr>
              <w:t>償</w:t>
            </w:r>
            <w:r>
              <w:rPr>
                <w:rFonts w:eastAsia="標楷體" w:hint="eastAsia"/>
                <w:szCs w:val="24"/>
                <w:lang w:eastAsia="zh-TW"/>
              </w:rPr>
              <w:t>權</w:t>
            </w:r>
            <w:r w:rsidRPr="00485015">
              <w:rPr>
                <w:rFonts w:eastAsia="標楷體"/>
                <w:szCs w:val="24"/>
                <w:lang w:eastAsia="zh-TW"/>
              </w:rPr>
              <w:t>應包括</w:t>
            </w:r>
            <w:r>
              <w:rPr>
                <w:rFonts w:eastAsia="標楷體" w:hint="eastAsia"/>
                <w:szCs w:val="24"/>
                <w:lang w:eastAsia="zh-TW"/>
              </w:rPr>
              <w:t>被害人在</w:t>
            </w:r>
            <w:r w:rsidRPr="00485015">
              <w:rPr>
                <w:rFonts w:eastAsia="標楷體"/>
                <w:szCs w:val="24"/>
                <w:lang w:eastAsia="zh-TW"/>
              </w:rPr>
              <w:t>社會與心理層面</w:t>
            </w:r>
            <w:r>
              <w:rPr>
                <w:rFonts w:eastAsia="標楷體" w:hint="eastAsia"/>
                <w:szCs w:val="24"/>
                <w:lang w:eastAsia="zh-TW"/>
              </w:rPr>
              <w:t>的復原</w:t>
            </w:r>
            <w:r>
              <w:rPr>
                <w:rFonts w:eastAsia="標楷體"/>
                <w:szCs w:val="24"/>
                <w:lang w:eastAsia="zh-TW"/>
              </w:rPr>
              <w:t>，也應</w:t>
            </w:r>
            <w:r>
              <w:rPr>
                <w:rFonts w:eastAsia="標楷體" w:hint="eastAsia"/>
                <w:szCs w:val="24"/>
                <w:lang w:eastAsia="zh-TW"/>
              </w:rPr>
              <w:t>同時賦予追求</w:t>
            </w:r>
            <w:r w:rsidRPr="00485015">
              <w:rPr>
                <w:rFonts w:eastAsia="標楷體"/>
                <w:szCs w:val="24"/>
                <w:lang w:eastAsia="zh-TW"/>
              </w:rPr>
              <w:t>真相與正義的權利。</w:t>
            </w:r>
          </w:p>
        </w:tc>
        <w:tc>
          <w:tcPr>
            <w:tcW w:w="1468" w:type="dxa"/>
          </w:tcPr>
          <w:p w:rsidR="00123811" w:rsidRPr="008C23E8" w:rsidRDefault="00123811" w:rsidP="002E50B6">
            <w:pPr>
              <w:pStyle w:val="10"/>
              <w:ind w:left="0"/>
              <w:jc w:val="both"/>
              <w:rPr>
                <w:rFonts w:eastAsia="標楷體"/>
                <w:szCs w:val="24"/>
                <w:lang w:eastAsia="zh-TW"/>
              </w:rPr>
            </w:pPr>
            <w:r w:rsidRPr="008C23E8">
              <w:rPr>
                <w:rFonts w:eastAsia="標楷體" w:hint="eastAsia"/>
                <w:szCs w:val="24"/>
                <w:lang w:eastAsia="zh-TW"/>
              </w:rPr>
              <w:t>國防</w:t>
            </w:r>
            <w:r>
              <w:rPr>
                <w:rFonts w:eastAsia="標楷體" w:hint="eastAsia"/>
                <w:szCs w:val="24"/>
                <w:lang w:eastAsia="zh-TW"/>
              </w:rPr>
              <w:t>部、法務部、內政部</w:t>
            </w:r>
          </w:p>
        </w:tc>
        <w:tc>
          <w:tcPr>
            <w:tcW w:w="2255" w:type="dxa"/>
          </w:tcPr>
          <w:p w:rsidR="00123811" w:rsidRPr="002F5522" w:rsidRDefault="00123811" w:rsidP="002E50B6">
            <w:pPr>
              <w:pStyle w:val="a4"/>
              <w:jc w:val="both"/>
              <w:rPr>
                <w:rFonts w:ascii="標楷體" w:eastAsia="標楷體" w:hAnsi="標楷體"/>
              </w:rPr>
            </w:pPr>
            <w:r>
              <w:rPr>
                <w:rFonts w:ascii="標楷體" w:eastAsia="標楷體" w:hAnsi="標楷體" w:hint="eastAsia"/>
              </w:rPr>
              <w:t>(</w:t>
            </w:r>
            <w:r w:rsidRPr="002F5522">
              <w:rPr>
                <w:rFonts w:ascii="標楷體" w:eastAsia="標楷體" w:hAnsi="標楷體" w:hint="eastAsia"/>
              </w:rPr>
              <w:t>國防部</w:t>
            </w:r>
            <w:r>
              <w:rPr>
                <w:rFonts w:ascii="標楷體" w:eastAsia="標楷體" w:hAnsi="標楷體" w:hint="eastAsia"/>
              </w:rPr>
              <w:t>)</w:t>
            </w:r>
          </w:p>
          <w:p w:rsidR="00123811" w:rsidRDefault="00123811" w:rsidP="002E50B6">
            <w:pPr>
              <w:pStyle w:val="a4"/>
              <w:numPr>
                <w:ilvl w:val="0"/>
                <w:numId w:val="37"/>
              </w:numPr>
              <w:ind w:left="663" w:hanging="601"/>
              <w:jc w:val="both"/>
              <w:rPr>
                <w:rFonts w:ascii="標楷體" w:eastAsia="標楷體" w:hAnsi="標楷體"/>
              </w:rPr>
            </w:pPr>
            <w:r w:rsidRPr="002F5522">
              <w:rPr>
                <w:rFonts w:ascii="標楷體" w:eastAsia="標楷體" w:hAnsi="標楷體" w:hint="eastAsia"/>
              </w:rPr>
              <w:t>「財團法人戒嚴時期不當叛亂暨匪諜審判案件補償基金會」，專責處理戒嚴時期人民因觸犯內亂、外患罪或戡亂時期檢肅匪諜條例案件，經判決有罪確定或裁判交付感化教育受裁判者之認定及申請補償事宜，基金會董事會於</w:t>
            </w:r>
            <w:r w:rsidRPr="002F5522">
              <w:rPr>
                <w:rFonts w:ascii="標楷體" w:eastAsia="標楷體" w:hAnsi="標楷體"/>
              </w:rPr>
              <w:t>87</w:t>
            </w:r>
            <w:r w:rsidRPr="002F5522">
              <w:rPr>
                <w:rFonts w:ascii="標楷體" w:eastAsia="標楷體" w:hAnsi="標楷體" w:hint="eastAsia"/>
              </w:rPr>
              <w:t>年</w:t>
            </w:r>
            <w:r w:rsidRPr="002F5522">
              <w:rPr>
                <w:rFonts w:ascii="標楷體" w:eastAsia="標楷體" w:hAnsi="標楷體"/>
              </w:rPr>
              <w:t>12</w:t>
            </w:r>
            <w:r w:rsidRPr="002F5522">
              <w:rPr>
                <w:rFonts w:ascii="標楷體" w:eastAsia="標楷體" w:hAnsi="標楷體" w:hint="eastAsia"/>
              </w:rPr>
              <w:t>月</w:t>
            </w:r>
            <w:r w:rsidRPr="002F5522">
              <w:rPr>
                <w:rFonts w:ascii="標楷體" w:eastAsia="標楷體" w:hAnsi="標楷體"/>
              </w:rPr>
              <w:t>17</w:t>
            </w:r>
            <w:r w:rsidRPr="002F5522">
              <w:rPr>
                <w:rFonts w:ascii="標楷體" w:eastAsia="標楷體" w:hAnsi="標楷體" w:hint="eastAsia"/>
              </w:rPr>
              <w:t>日成立，於</w:t>
            </w:r>
            <w:r w:rsidRPr="002F5522">
              <w:rPr>
                <w:rFonts w:ascii="標楷體" w:eastAsia="標楷體" w:hAnsi="標楷體"/>
              </w:rPr>
              <w:t>88</w:t>
            </w:r>
            <w:r w:rsidRPr="002F5522">
              <w:rPr>
                <w:rFonts w:ascii="標楷體" w:eastAsia="標楷體" w:hAnsi="標楷體" w:hint="eastAsia"/>
              </w:rPr>
              <w:t>年</w:t>
            </w:r>
            <w:r w:rsidRPr="002F5522">
              <w:rPr>
                <w:rFonts w:ascii="標楷體" w:eastAsia="標楷體" w:hAnsi="標楷體"/>
              </w:rPr>
              <w:t>3</w:t>
            </w:r>
            <w:r w:rsidRPr="002F5522">
              <w:rPr>
                <w:rFonts w:ascii="標楷體" w:eastAsia="標楷體" w:hAnsi="標楷體" w:hint="eastAsia"/>
              </w:rPr>
              <w:t>月</w:t>
            </w:r>
            <w:r w:rsidRPr="002F5522">
              <w:rPr>
                <w:rFonts w:ascii="標楷體" w:eastAsia="標楷體" w:hAnsi="標楷體"/>
              </w:rPr>
              <w:t>9</w:t>
            </w:r>
            <w:r w:rsidRPr="002F5522">
              <w:rPr>
                <w:rFonts w:ascii="標楷體" w:eastAsia="標楷體" w:hAnsi="標楷體" w:hint="eastAsia"/>
              </w:rPr>
              <w:t>日向臺灣臺北地方法院辦理財團法人設立登記，於同年</w:t>
            </w:r>
            <w:r w:rsidRPr="002F5522">
              <w:rPr>
                <w:rFonts w:ascii="標楷體" w:eastAsia="標楷體" w:hAnsi="標楷體"/>
              </w:rPr>
              <w:t>4</w:t>
            </w:r>
            <w:r w:rsidRPr="002F5522">
              <w:rPr>
                <w:rFonts w:ascii="標楷體" w:eastAsia="標楷體" w:hAnsi="標楷體" w:hint="eastAsia"/>
              </w:rPr>
              <w:t>月</w:t>
            </w:r>
            <w:r w:rsidRPr="002F5522">
              <w:rPr>
                <w:rFonts w:ascii="標楷體" w:eastAsia="標楷體" w:hAnsi="標楷體"/>
              </w:rPr>
              <w:t>1</w:t>
            </w:r>
            <w:r w:rsidRPr="002F5522">
              <w:rPr>
                <w:rFonts w:ascii="標楷體" w:eastAsia="標楷體" w:hAnsi="標楷體" w:hint="eastAsia"/>
              </w:rPr>
              <w:t>日起開始會務運作。</w:t>
            </w:r>
          </w:p>
          <w:p w:rsidR="00123811" w:rsidRPr="00155A9F" w:rsidRDefault="00123811" w:rsidP="002E50B6">
            <w:pPr>
              <w:pStyle w:val="a4"/>
              <w:numPr>
                <w:ilvl w:val="0"/>
                <w:numId w:val="37"/>
              </w:numPr>
              <w:ind w:left="663" w:hanging="601"/>
              <w:jc w:val="both"/>
              <w:rPr>
                <w:rFonts w:ascii="標楷體" w:eastAsia="標楷體" w:hAnsi="標楷體"/>
              </w:rPr>
            </w:pPr>
            <w:r w:rsidRPr="00155A9F">
              <w:rPr>
                <w:rFonts w:ascii="標楷體" w:eastAsia="標楷體" w:hAnsi="標楷體" w:hint="eastAsia"/>
              </w:rPr>
              <w:t>基金會組織架構摘要說明如下：</w:t>
            </w:r>
          </w:p>
          <w:p w:rsidR="00123811" w:rsidRDefault="00123811" w:rsidP="002E50B6">
            <w:pPr>
              <w:pStyle w:val="a4"/>
              <w:numPr>
                <w:ilvl w:val="0"/>
                <w:numId w:val="38"/>
              </w:numPr>
              <w:jc w:val="both"/>
              <w:rPr>
                <w:rFonts w:ascii="標楷體" w:eastAsia="標楷體" w:hAnsi="標楷體"/>
              </w:rPr>
            </w:pPr>
            <w:r w:rsidRPr="002F5522">
              <w:rPr>
                <w:rFonts w:ascii="標楷體" w:eastAsia="標楷體" w:hAnsi="標楷體" w:hint="eastAsia"/>
              </w:rPr>
              <w:t>董事會：基金會之決策部門，由行政院就學者專家、社會公正人士、法官、政府代表及受裁判者或其家屬代表選聘，董事為無給職，一任</w:t>
            </w:r>
            <w:r w:rsidRPr="002F5522">
              <w:rPr>
                <w:rFonts w:ascii="標楷體" w:eastAsia="標楷體" w:hAnsi="標楷體"/>
              </w:rPr>
              <w:t>2</w:t>
            </w:r>
            <w:r w:rsidRPr="002F5522">
              <w:rPr>
                <w:rFonts w:ascii="標楷體" w:eastAsia="標楷體" w:hAnsi="標楷體" w:hint="eastAsia"/>
              </w:rPr>
              <w:t>年。</w:t>
            </w:r>
          </w:p>
          <w:p w:rsidR="00123811" w:rsidRDefault="00123811" w:rsidP="002E50B6">
            <w:pPr>
              <w:pStyle w:val="a4"/>
              <w:numPr>
                <w:ilvl w:val="0"/>
                <w:numId w:val="38"/>
              </w:numPr>
              <w:jc w:val="both"/>
              <w:rPr>
                <w:rFonts w:ascii="標楷體" w:eastAsia="標楷體" w:hAnsi="標楷體"/>
              </w:rPr>
            </w:pPr>
            <w:r w:rsidRPr="00155A9F">
              <w:rPr>
                <w:rFonts w:ascii="標楷體" w:eastAsia="標楷體" w:hAnsi="標楷體" w:hint="eastAsia"/>
              </w:rPr>
              <w:t>監事：置監事</w:t>
            </w:r>
            <w:r w:rsidRPr="00155A9F">
              <w:rPr>
                <w:rFonts w:ascii="標楷體" w:eastAsia="標楷體" w:hAnsi="標楷體"/>
              </w:rPr>
              <w:t>3</w:t>
            </w:r>
            <w:r w:rsidRPr="00155A9F">
              <w:rPr>
                <w:rFonts w:ascii="標楷體" w:eastAsia="標楷體" w:hAnsi="標楷體" w:hint="eastAsia"/>
              </w:rPr>
              <w:t>人，由行政院聘任，均為無給職，一任</w:t>
            </w:r>
            <w:r w:rsidRPr="00155A9F">
              <w:rPr>
                <w:rFonts w:ascii="標楷體" w:eastAsia="標楷體" w:hAnsi="標楷體"/>
              </w:rPr>
              <w:t>2</w:t>
            </w:r>
            <w:r w:rsidRPr="00155A9F">
              <w:rPr>
                <w:rFonts w:ascii="標楷體" w:eastAsia="標楷體" w:hAnsi="標楷體" w:hint="eastAsia"/>
              </w:rPr>
              <w:t>年。</w:t>
            </w:r>
          </w:p>
          <w:p w:rsidR="00123811" w:rsidRDefault="00123811" w:rsidP="002E50B6">
            <w:pPr>
              <w:pStyle w:val="a4"/>
              <w:numPr>
                <w:ilvl w:val="0"/>
                <w:numId w:val="38"/>
              </w:numPr>
              <w:jc w:val="both"/>
              <w:rPr>
                <w:rFonts w:ascii="標楷體" w:eastAsia="標楷體" w:hAnsi="標楷體"/>
              </w:rPr>
            </w:pPr>
            <w:r w:rsidRPr="00155A9F">
              <w:rPr>
                <w:rFonts w:ascii="標楷體" w:eastAsia="標楷體" w:hAnsi="標楷體" w:hint="eastAsia"/>
              </w:rPr>
              <w:t>審查小組：基金會依據補償條例第</w:t>
            </w:r>
            <w:r w:rsidRPr="00155A9F">
              <w:rPr>
                <w:rFonts w:ascii="標楷體" w:eastAsia="標楷體" w:hAnsi="標楷體"/>
              </w:rPr>
              <w:t>8</w:t>
            </w:r>
            <w:r w:rsidRPr="00155A9F">
              <w:rPr>
                <w:rFonts w:ascii="標楷體" w:eastAsia="標楷體" w:hAnsi="標楷體" w:hint="eastAsia"/>
              </w:rPr>
              <w:t>條設置審查小組，對於受理補償案件進行審查，審查小組之決議須提報董事會，個案是否補償及補償基數，由董事會作最終審定。審查小組由學者專家、社會公正人士、法官、政府代表共計</w:t>
            </w:r>
            <w:r w:rsidRPr="00155A9F">
              <w:rPr>
                <w:rFonts w:ascii="標楷體" w:eastAsia="標楷體" w:hAnsi="標楷體"/>
              </w:rPr>
              <w:t>9</w:t>
            </w:r>
            <w:r w:rsidRPr="00155A9F">
              <w:rPr>
                <w:rFonts w:ascii="標楷體" w:eastAsia="標楷體" w:hAnsi="標楷體" w:hint="eastAsia"/>
              </w:rPr>
              <w:t>員組成。</w:t>
            </w:r>
          </w:p>
          <w:p w:rsidR="00123811" w:rsidRPr="00155A9F" w:rsidRDefault="00123811" w:rsidP="002E50B6">
            <w:pPr>
              <w:pStyle w:val="a4"/>
              <w:numPr>
                <w:ilvl w:val="0"/>
                <w:numId w:val="38"/>
              </w:numPr>
              <w:jc w:val="both"/>
              <w:rPr>
                <w:rFonts w:ascii="標楷體" w:eastAsia="標楷體" w:hAnsi="標楷體"/>
              </w:rPr>
            </w:pPr>
            <w:r w:rsidRPr="00155A9F">
              <w:rPr>
                <w:rFonts w:ascii="標楷體" w:eastAsia="標楷體" w:hAnsi="標楷體" w:hint="eastAsia"/>
              </w:rPr>
              <w:t>執行部門：基金會設置執行長</w:t>
            </w:r>
            <w:r w:rsidRPr="00155A9F">
              <w:rPr>
                <w:rFonts w:ascii="標楷體" w:eastAsia="標楷體" w:hAnsi="標楷體"/>
              </w:rPr>
              <w:t>1</w:t>
            </w:r>
            <w:r w:rsidRPr="00155A9F">
              <w:rPr>
                <w:rFonts w:ascii="標楷體" w:eastAsia="標楷體" w:hAnsi="標楷體" w:hint="eastAsia"/>
              </w:rPr>
              <w:t>人，由董事長提名經董事會同意後任命，負責執行董事會之決策事項並綜理會務，另依工作性質設置行政處、企劃處、法律處及會計室等</w:t>
            </w:r>
            <w:r w:rsidRPr="00155A9F">
              <w:rPr>
                <w:rFonts w:ascii="標楷體" w:eastAsia="標楷體" w:hAnsi="標楷體"/>
              </w:rPr>
              <w:t>4</w:t>
            </w:r>
            <w:r w:rsidRPr="00155A9F">
              <w:rPr>
                <w:rFonts w:ascii="標楷體" w:eastAsia="標楷體" w:hAnsi="標楷體" w:hint="eastAsia"/>
              </w:rPr>
              <w:t>個部門，目前工作人員計有</w:t>
            </w:r>
            <w:r w:rsidRPr="00155A9F">
              <w:rPr>
                <w:rFonts w:ascii="標楷體" w:eastAsia="標楷體" w:hAnsi="標楷體"/>
              </w:rPr>
              <w:t>22</w:t>
            </w:r>
            <w:r w:rsidRPr="00155A9F">
              <w:rPr>
                <w:rFonts w:ascii="標楷體" w:eastAsia="標楷體" w:hAnsi="標楷體" w:hint="eastAsia"/>
              </w:rPr>
              <w:t>員。</w:t>
            </w:r>
          </w:p>
          <w:p w:rsidR="00123811" w:rsidRPr="002F5522" w:rsidRDefault="00123811" w:rsidP="002E50B6">
            <w:pPr>
              <w:pStyle w:val="a4"/>
              <w:numPr>
                <w:ilvl w:val="0"/>
                <w:numId w:val="37"/>
              </w:numPr>
              <w:ind w:left="663" w:hanging="601"/>
              <w:jc w:val="both"/>
              <w:rPr>
                <w:rFonts w:ascii="標楷體" w:eastAsia="標楷體" w:hAnsi="標楷體"/>
              </w:rPr>
            </w:pPr>
            <w:r w:rsidRPr="002F5522">
              <w:rPr>
                <w:rFonts w:ascii="標楷體" w:eastAsia="標楷體" w:hAnsi="標楷體" w:hint="eastAsia"/>
              </w:rPr>
              <w:t>基金會會務運作：統計至</w:t>
            </w:r>
            <w:r w:rsidRPr="002F5522">
              <w:rPr>
                <w:rFonts w:ascii="標楷體" w:eastAsia="標楷體" w:hAnsi="標楷體"/>
              </w:rPr>
              <w:t>102</w:t>
            </w:r>
            <w:r w:rsidRPr="002F5522">
              <w:rPr>
                <w:rFonts w:ascii="標楷體" w:eastAsia="標楷體" w:hAnsi="標楷體" w:hint="eastAsia"/>
              </w:rPr>
              <w:t>年</w:t>
            </w:r>
            <w:r w:rsidRPr="002F5522">
              <w:rPr>
                <w:rFonts w:ascii="標楷體" w:eastAsia="標楷體" w:hAnsi="標楷體"/>
              </w:rPr>
              <w:t>2</w:t>
            </w:r>
            <w:r w:rsidRPr="002F5522">
              <w:rPr>
                <w:rFonts w:ascii="標楷體" w:eastAsia="標楷體" w:hAnsi="標楷體" w:hint="eastAsia"/>
              </w:rPr>
              <w:t>月</w:t>
            </w:r>
            <w:r w:rsidRPr="002F5522">
              <w:rPr>
                <w:rFonts w:ascii="標楷體" w:eastAsia="標楷體" w:hAnsi="標楷體"/>
              </w:rPr>
              <w:t>22</w:t>
            </w:r>
            <w:r w:rsidRPr="002F5522">
              <w:rPr>
                <w:rFonts w:ascii="標楷體" w:eastAsia="標楷體" w:hAnsi="標楷體" w:hint="eastAsia"/>
              </w:rPr>
              <w:t>日止</w:t>
            </w:r>
          </w:p>
          <w:p w:rsidR="00123811" w:rsidRPr="002F5522" w:rsidRDefault="00123811" w:rsidP="002E50B6">
            <w:pPr>
              <w:pStyle w:val="a4"/>
              <w:numPr>
                <w:ilvl w:val="0"/>
                <w:numId w:val="39"/>
              </w:numPr>
              <w:jc w:val="both"/>
              <w:rPr>
                <w:rFonts w:ascii="標楷體" w:eastAsia="標楷體" w:hAnsi="標楷體"/>
              </w:rPr>
            </w:pPr>
            <w:r w:rsidRPr="002F5522">
              <w:rPr>
                <w:rFonts w:ascii="標楷體" w:eastAsia="標楷體" w:hAnsi="標楷體" w:hint="eastAsia"/>
              </w:rPr>
              <w:t>補償案件總計</w:t>
            </w:r>
            <w:r w:rsidRPr="002F5522">
              <w:rPr>
                <w:rFonts w:ascii="標楷體" w:eastAsia="標楷體" w:hAnsi="標楷體"/>
              </w:rPr>
              <w:t>9944</w:t>
            </w:r>
            <w:r w:rsidRPr="002F5522">
              <w:rPr>
                <w:rFonts w:ascii="標楷體" w:eastAsia="標楷體" w:hAnsi="標楷體" w:hint="eastAsia"/>
              </w:rPr>
              <w:t>案（目前剩餘</w:t>
            </w:r>
            <w:r w:rsidRPr="002F5522">
              <w:rPr>
                <w:rFonts w:ascii="標楷體" w:eastAsia="標楷體" w:hAnsi="標楷體"/>
              </w:rPr>
              <w:t>387</w:t>
            </w:r>
            <w:r w:rsidRPr="002F5522">
              <w:rPr>
                <w:rFonts w:ascii="標楷體" w:eastAsia="標楷體" w:hAnsi="標楷體" w:hint="eastAsia"/>
              </w:rPr>
              <w:t>案未結）：</w:t>
            </w:r>
          </w:p>
          <w:p w:rsidR="00123811" w:rsidRDefault="00123811" w:rsidP="002E50B6">
            <w:pPr>
              <w:pStyle w:val="a4"/>
              <w:numPr>
                <w:ilvl w:val="1"/>
                <w:numId w:val="39"/>
              </w:numPr>
              <w:jc w:val="both"/>
              <w:rPr>
                <w:rFonts w:ascii="標楷體" w:eastAsia="標楷體" w:hAnsi="標楷體"/>
              </w:rPr>
            </w:pPr>
            <w:r w:rsidRPr="002F5522">
              <w:rPr>
                <w:rFonts w:ascii="標楷體" w:eastAsia="標楷體" w:hAnsi="標楷體" w:hint="eastAsia"/>
              </w:rPr>
              <w:t>金錢補償：共補償</w:t>
            </w:r>
            <w:r w:rsidRPr="002F5522">
              <w:rPr>
                <w:rFonts w:ascii="標楷體" w:eastAsia="標楷體" w:hAnsi="標楷體"/>
              </w:rPr>
              <w:t>197</w:t>
            </w:r>
            <w:r w:rsidRPr="002F5522">
              <w:rPr>
                <w:rFonts w:ascii="標楷體" w:eastAsia="標楷體" w:hAnsi="標楷體" w:hint="eastAsia"/>
              </w:rPr>
              <w:t>億</w:t>
            </w:r>
            <w:r w:rsidRPr="002F5522">
              <w:rPr>
                <w:rFonts w:ascii="標楷體" w:eastAsia="標楷體" w:hAnsi="標楷體"/>
              </w:rPr>
              <w:t>6,920</w:t>
            </w:r>
            <w:r w:rsidRPr="002F5522">
              <w:rPr>
                <w:rFonts w:ascii="標楷體" w:eastAsia="標楷體" w:hAnsi="標楷體" w:hint="eastAsia"/>
              </w:rPr>
              <w:t>萬元。</w:t>
            </w:r>
          </w:p>
          <w:p w:rsidR="00123811" w:rsidRPr="00155A9F" w:rsidRDefault="00123811" w:rsidP="002E50B6">
            <w:pPr>
              <w:pStyle w:val="a4"/>
              <w:numPr>
                <w:ilvl w:val="1"/>
                <w:numId w:val="39"/>
              </w:numPr>
              <w:jc w:val="both"/>
              <w:rPr>
                <w:rFonts w:ascii="標楷體" w:eastAsia="標楷體" w:hAnsi="標楷體"/>
              </w:rPr>
            </w:pPr>
            <w:r w:rsidRPr="00155A9F">
              <w:rPr>
                <w:rFonts w:ascii="標楷體" w:eastAsia="標楷體" w:hAnsi="標楷體" w:hint="eastAsia"/>
              </w:rPr>
              <w:t>回復名譽：共回復</w:t>
            </w:r>
            <w:r w:rsidRPr="00155A9F">
              <w:rPr>
                <w:rFonts w:ascii="標楷體" w:eastAsia="標楷體" w:hAnsi="標楷體"/>
              </w:rPr>
              <w:t>3997</w:t>
            </w:r>
            <w:r w:rsidRPr="00155A9F">
              <w:rPr>
                <w:rFonts w:ascii="標楷體" w:eastAsia="標楷體" w:hAnsi="標楷體" w:hint="eastAsia"/>
              </w:rPr>
              <w:t>人名譽，回復名譽證書由專人親送或利用紀念活動公開頒發。</w:t>
            </w:r>
          </w:p>
          <w:p w:rsidR="00123811" w:rsidRPr="002F5522" w:rsidRDefault="00123811" w:rsidP="002E50B6">
            <w:pPr>
              <w:pStyle w:val="a4"/>
              <w:numPr>
                <w:ilvl w:val="0"/>
                <w:numId w:val="39"/>
              </w:numPr>
              <w:jc w:val="both"/>
              <w:rPr>
                <w:rFonts w:ascii="標楷體" w:eastAsia="標楷體" w:hAnsi="標楷體"/>
              </w:rPr>
            </w:pPr>
            <w:r w:rsidRPr="002F5522">
              <w:rPr>
                <w:rFonts w:ascii="標楷體" w:eastAsia="標楷體" w:hAnsi="標楷體" w:hint="eastAsia"/>
              </w:rPr>
              <w:t>活動舉辦部分：總計舉辦</w:t>
            </w:r>
            <w:r w:rsidRPr="002F5522">
              <w:rPr>
                <w:rFonts w:ascii="標楷體" w:eastAsia="標楷體" w:hAnsi="標楷體"/>
              </w:rPr>
              <w:t>28</w:t>
            </w:r>
            <w:r w:rsidRPr="002F5522">
              <w:rPr>
                <w:rFonts w:ascii="標楷體" w:eastAsia="標楷體" w:hAnsi="標楷體" w:hint="eastAsia"/>
              </w:rPr>
              <w:t>場次</w:t>
            </w:r>
          </w:p>
          <w:p w:rsidR="00123811" w:rsidRDefault="00123811" w:rsidP="002E50B6">
            <w:pPr>
              <w:pStyle w:val="a4"/>
              <w:numPr>
                <w:ilvl w:val="1"/>
                <w:numId w:val="39"/>
              </w:numPr>
              <w:jc w:val="both"/>
              <w:rPr>
                <w:rFonts w:ascii="標楷體" w:eastAsia="標楷體" w:hAnsi="標楷體"/>
              </w:rPr>
            </w:pPr>
            <w:r w:rsidRPr="002F5522">
              <w:rPr>
                <w:rFonts w:ascii="標楷體" w:eastAsia="標楷體" w:hAnsi="標楷體" w:hint="eastAsia"/>
              </w:rPr>
              <w:t>解嚴紀念日儀式、追思祈福及紀念音樂會計</w:t>
            </w:r>
            <w:r w:rsidRPr="002F5522">
              <w:rPr>
                <w:rFonts w:ascii="標楷體" w:eastAsia="標楷體" w:hAnsi="標楷體"/>
              </w:rPr>
              <w:t>17</w:t>
            </w:r>
            <w:r w:rsidRPr="002F5522">
              <w:rPr>
                <w:rFonts w:ascii="標楷體" w:eastAsia="標楷體" w:hAnsi="標楷體" w:hint="eastAsia"/>
              </w:rPr>
              <w:t>場次。</w:t>
            </w:r>
          </w:p>
          <w:p w:rsidR="00123811" w:rsidRDefault="00123811" w:rsidP="002E50B6">
            <w:pPr>
              <w:pStyle w:val="a4"/>
              <w:numPr>
                <w:ilvl w:val="1"/>
                <w:numId w:val="39"/>
              </w:numPr>
              <w:jc w:val="both"/>
              <w:rPr>
                <w:rFonts w:ascii="標楷體" w:eastAsia="標楷體" w:hAnsi="標楷體"/>
              </w:rPr>
            </w:pPr>
            <w:r w:rsidRPr="00155A9F">
              <w:rPr>
                <w:rFonts w:ascii="標楷體" w:eastAsia="標楷體" w:hAnsi="標楷體" w:hint="eastAsia"/>
              </w:rPr>
              <w:t>學術研討及檔史資料陳展計</w:t>
            </w:r>
            <w:r w:rsidRPr="00155A9F">
              <w:rPr>
                <w:rFonts w:ascii="標楷體" w:eastAsia="標楷體" w:hAnsi="標楷體"/>
              </w:rPr>
              <w:t>7</w:t>
            </w:r>
            <w:r w:rsidRPr="00155A9F">
              <w:rPr>
                <w:rFonts w:ascii="標楷體" w:eastAsia="標楷體" w:hAnsi="標楷體" w:hint="eastAsia"/>
              </w:rPr>
              <w:t>場次。</w:t>
            </w:r>
          </w:p>
          <w:p w:rsidR="00123811" w:rsidRDefault="00123811" w:rsidP="002E50B6">
            <w:pPr>
              <w:pStyle w:val="a4"/>
              <w:numPr>
                <w:ilvl w:val="1"/>
                <w:numId w:val="39"/>
              </w:numPr>
              <w:jc w:val="both"/>
              <w:rPr>
                <w:rFonts w:ascii="標楷體" w:eastAsia="標楷體" w:hAnsi="標楷體"/>
              </w:rPr>
            </w:pPr>
            <w:r w:rsidRPr="00155A9F">
              <w:rPr>
                <w:rFonts w:ascii="標楷體" w:eastAsia="標楷體" w:hAnsi="標楷體" w:hint="eastAsia"/>
              </w:rPr>
              <w:t>總統專案頒發回復名譽證書典禮計</w:t>
            </w:r>
            <w:r w:rsidRPr="00155A9F">
              <w:rPr>
                <w:rFonts w:ascii="標楷體" w:eastAsia="標楷體" w:hAnsi="標楷體"/>
              </w:rPr>
              <w:t>2</w:t>
            </w:r>
            <w:r w:rsidRPr="00155A9F">
              <w:rPr>
                <w:rFonts w:ascii="標楷體" w:eastAsia="標楷體" w:hAnsi="標楷體" w:hint="eastAsia"/>
              </w:rPr>
              <w:t>場次。</w:t>
            </w:r>
          </w:p>
          <w:p w:rsidR="00123811" w:rsidRPr="00155A9F" w:rsidRDefault="00123811" w:rsidP="002E50B6">
            <w:pPr>
              <w:pStyle w:val="a4"/>
              <w:numPr>
                <w:ilvl w:val="1"/>
                <w:numId w:val="39"/>
              </w:numPr>
              <w:jc w:val="both"/>
              <w:rPr>
                <w:rFonts w:ascii="標楷體" w:eastAsia="標楷體" w:hAnsi="標楷體"/>
              </w:rPr>
            </w:pPr>
            <w:r w:rsidRPr="00155A9F">
              <w:rPr>
                <w:rFonts w:ascii="標楷體" w:eastAsia="標楷體" w:hAnsi="標楷體" w:hint="eastAsia"/>
              </w:rPr>
              <w:t>受難者及家屬聯誼活動計</w:t>
            </w:r>
            <w:r w:rsidRPr="00155A9F">
              <w:rPr>
                <w:rFonts w:ascii="標楷體" w:eastAsia="標楷體" w:hAnsi="標楷體"/>
              </w:rPr>
              <w:t>2</w:t>
            </w:r>
            <w:r w:rsidRPr="00155A9F">
              <w:rPr>
                <w:rFonts w:ascii="標楷體" w:eastAsia="標楷體" w:hAnsi="標楷體" w:hint="eastAsia"/>
              </w:rPr>
              <w:t>場次。</w:t>
            </w: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r>
              <w:rPr>
                <w:rFonts w:ascii="標楷體" w:eastAsia="標楷體" w:hAnsi="標楷體" w:hint="eastAsia"/>
              </w:rPr>
              <w:t>(內政部)</w:t>
            </w:r>
          </w:p>
          <w:p w:rsidR="00123811" w:rsidRPr="00624237" w:rsidRDefault="00123811" w:rsidP="002E50B6">
            <w:pPr>
              <w:ind w:firstLineChars="200" w:firstLine="480"/>
              <w:jc w:val="both"/>
              <w:rPr>
                <w:rFonts w:ascii="標楷體" w:eastAsia="標楷體" w:hAnsi="標楷體" w:cs="Courier New"/>
                <w:szCs w:val="24"/>
              </w:rPr>
            </w:pPr>
            <w:r w:rsidRPr="00624237">
              <w:rPr>
                <w:rFonts w:ascii="標楷體" w:eastAsia="標楷體" w:hAnsi="標楷體" w:cs="Courier New" w:hint="eastAsia"/>
                <w:szCs w:val="24"/>
              </w:rPr>
              <w:t>為追求全面性的二二八真相，政府已公開官方史料，透過二二八事件檔案彙編</w:t>
            </w:r>
            <w:r w:rsidRPr="00624237">
              <w:rPr>
                <w:rFonts w:ascii="標楷體" w:eastAsia="標楷體" w:hAnsi="標楷體" w:cs="Courier New"/>
                <w:szCs w:val="24"/>
              </w:rPr>
              <w:t>1-18</w:t>
            </w:r>
            <w:r w:rsidRPr="00624237">
              <w:rPr>
                <w:rFonts w:ascii="標楷體" w:eastAsia="標楷體" w:hAnsi="標楷體" w:cs="Courier New" w:hint="eastAsia"/>
                <w:szCs w:val="24"/>
              </w:rPr>
              <w:t>冊，讓許多人不僅可以瞭解有關二二八事件的真相，也使人們可以著手二二八事件的研究。未來亦將持續尋找並蒐集存在於民間之歷史史料。</w:t>
            </w:r>
          </w:p>
          <w:p w:rsidR="00123811" w:rsidRPr="00624237" w:rsidRDefault="00123811" w:rsidP="002E50B6">
            <w:pPr>
              <w:ind w:firstLineChars="200" w:firstLine="480"/>
              <w:jc w:val="both"/>
              <w:rPr>
                <w:rFonts w:ascii="標楷體" w:eastAsia="標楷體" w:hAnsi="標楷體" w:cs="Courier New"/>
                <w:szCs w:val="24"/>
              </w:rPr>
            </w:pPr>
            <w:r w:rsidRPr="00624237">
              <w:rPr>
                <w:rFonts w:ascii="標楷體" w:eastAsia="標楷體" w:hAnsi="標楷體" w:cs="Courier New"/>
                <w:szCs w:val="24"/>
              </w:rPr>
              <w:t>2011</w:t>
            </w:r>
            <w:r w:rsidRPr="00624237">
              <w:rPr>
                <w:rFonts w:ascii="標楷體" w:eastAsia="標楷體" w:hAnsi="標楷體" w:cs="Courier New" w:hint="eastAsia"/>
                <w:szCs w:val="24"/>
              </w:rPr>
              <w:t>年，二二八國家紀念館正式開幕，政府希望藉此撫平受難者與家屬心中的傷痛，亦期盼更多人來此參訪並學習二二八事件的歷史。除此之外，二二八基金會亦曾於</w:t>
            </w:r>
            <w:r w:rsidRPr="00624237">
              <w:rPr>
                <w:rFonts w:ascii="標楷體" w:eastAsia="標楷體" w:hAnsi="標楷體" w:cs="Courier New"/>
                <w:szCs w:val="24"/>
              </w:rPr>
              <w:t>2012</w:t>
            </w:r>
            <w:r w:rsidRPr="00624237">
              <w:rPr>
                <w:rFonts w:ascii="標楷體" w:eastAsia="標楷體" w:hAnsi="標楷體" w:cs="Courier New" w:hint="eastAsia"/>
                <w:szCs w:val="24"/>
              </w:rPr>
              <w:t>年對二二八受難者及家屬開設撫平心理創傷課程，儘管只有少數人參與，但仍將會尋求其他方式來撫平受難者與家屬心靈創傷。</w:t>
            </w:r>
          </w:p>
          <w:p w:rsidR="00123811" w:rsidRDefault="00123811" w:rsidP="002E50B6">
            <w:pPr>
              <w:pStyle w:val="a4"/>
              <w:jc w:val="both"/>
              <w:rPr>
                <w:rFonts w:ascii="標楷體" w:eastAsia="標楷體" w:hAnsi="標楷體"/>
              </w:rPr>
            </w:pPr>
            <w:r>
              <w:rPr>
                <w:rFonts w:ascii="標楷體" w:eastAsia="標楷體" w:hAnsi="標楷體" w:hint="eastAsia"/>
              </w:rPr>
              <w:t xml:space="preserve">    </w:t>
            </w:r>
            <w:r w:rsidRPr="00624237">
              <w:rPr>
                <w:rFonts w:ascii="標楷體" w:eastAsia="標楷體" w:hAnsi="標楷體" w:hint="eastAsia"/>
              </w:rPr>
              <w:t>透過上述這些持續性的措施，希望促進台灣社會查明與瞭解真相，以落實平反，歸還台灣社會公平與正義，帶來真正寬恕與永久和諧。</w:t>
            </w: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r>
              <w:rPr>
                <w:rFonts w:ascii="標楷體" w:eastAsia="標楷體" w:hAnsi="標楷體" w:hint="eastAsia"/>
              </w:rPr>
              <w:t>(法務部)</w:t>
            </w:r>
          </w:p>
          <w:p w:rsidR="00123811" w:rsidRPr="002F5522" w:rsidRDefault="00123811" w:rsidP="002E50B6">
            <w:pPr>
              <w:pStyle w:val="a4"/>
              <w:jc w:val="both"/>
              <w:rPr>
                <w:rFonts w:ascii="標楷體" w:eastAsia="標楷體" w:hAnsi="標楷體"/>
              </w:rPr>
            </w:pPr>
            <w:r>
              <w:rPr>
                <w:rFonts w:ascii="標楷體" w:eastAsia="標楷體" w:hAnsi="標楷體" w:hint="eastAsia"/>
                <w:kern w:val="0"/>
              </w:rPr>
              <w:t>有關二二八事件處理及賠償條例以及建造二二八事件紀念碑為內政部主管事項(詳如附件)，建議由內政部擔任主政機關，本部協助提供法規諮商意見。</w:t>
            </w:r>
          </w:p>
        </w:tc>
        <w:tc>
          <w:tcPr>
            <w:tcW w:w="1701" w:type="dxa"/>
          </w:tcPr>
          <w:p w:rsidR="00123811" w:rsidRPr="004B5C7E" w:rsidRDefault="00123811" w:rsidP="002E50B6">
            <w:pPr>
              <w:pStyle w:val="a4"/>
              <w:jc w:val="both"/>
              <w:rPr>
                <w:rFonts w:ascii="Times New Roman" w:hAnsi="Times New Roman" w:cs="Times New Roman"/>
                <w:kern w:val="0"/>
                <w:sz w:val="20"/>
                <w:shd w:val="pct15" w:color="auto" w:fill="FFFFFF"/>
              </w:rPr>
            </w:pPr>
          </w:p>
        </w:tc>
        <w:tc>
          <w:tcPr>
            <w:tcW w:w="1417" w:type="dxa"/>
          </w:tcPr>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r>
              <w:rPr>
                <w:rFonts w:ascii="標楷體" w:eastAsia="標楷體" w:hAnsi="標楷體" w:hint="eastAsia"/>
              </w:rPr>
              <w:t>(內政部)</w:t>
            </w:r>
          </w:p>
          <w:p w:rsidR="00123811" w:rsidRDefault="00123811" w:rsidP="002E50B6">
            <w:pPr>
              <w:pStyle w:val="a4"/>
              <w:jc w:val="both"/>
              <w:rPr>
                <w:rFonts w:ascii="標楷體" w:eastAsia="標楷體" w:hAnsi="標楷體"/>
              </w:rPr>
            </w:pPr>
            <w:r w:rsidRPr="00624237">
              <w:rPr>
                <w:rFonts w:ascii="標楷體" w:eastAsia="標楷體" w:hAnsi="標楷體" w:hint="eastAsia"/>
              </w:rPr>
              <w:t>持續辦理</w:t>
            </w:r>
            <w:r>
              <w:rPr>
                <w:rFonts w:ascii="標楷體" w:eastAsia="標楷體" w:hAnsi="標楷體" w:hint="eastAsia"/>
              </w:rPr>
              <w:t>。</w:t>
            </w: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r>
              <w:rPr>
                <w:rFonts w:ascii="標楷體" w:eastAsia="標楷體" w:hAnsi="標楷體" w:hint="eastAsia"/>
              </w:rPr>
              <w:t>(法務部)</w:t>
            </w:r>
          </w:p>
          <w:p w:rsidR="00123811" w:rsidRDefault="00123811" w:rsidP="002E50B6">
            <w:pPr>
              <w:pStyle w:val="a4"/>
              <w:jc w:val="both"/>
              <w:rPr>
                <w:rFonts w:ascii="標楷體" w:eastAsia="標楷體" w:hAnsi="標楷體"/>
                <w:kern w:val="0"/>
              </w:rPr>
            </w:pPr>
            <w:r>
              <w:rPr>
                <w:rFonts w:ascii="標楷體" w:eastAsia="標楷體" w:hAnsi="標楷體" w:hint="eastAsia"/>
                <w:kern w:val="0"/>
              </w:rPr>
              <w:t>配合國防部、內政部時程。</w:t>
            </w:r>
          </w:p>
          <w:p w:rsidR="00123811" w:rsidRPr="004B5C7E" w:rsidRDefault="00123811" w:rsidP="002E50B6">
            <w:pPr>
              <w:pStyle w:val="a4"/>
              <w:jc w:val="both"/>
              <w:rPr>
                <w:rFonts w:ascii="Times New Roman" w:hAnsi="Times New Roman" w:cs="Times New Roman"/>
                <w:kern w:val="0"/>
                <w:sz w:val="20"/>
                <w:shd w:val="pct15" w:color="auto" w:fill="FFFFFF"/>
              </w:rPr>
            </w:pPr>
          </w:p>
        </w:tc>
        <w:tc>
          <w:tcPr>
            <w:tcW w:w="1434" w:type="dxa"/>
          </w:tcPr>
          <w:p w:rsidR="00123811" w:rsidRPr="004B5C7E" w:rsidRDefault="00123811" w:rsidP="002E50B6">
            <w:pPr>
              <w:pStyle w:val="a4"/>
              <w:jc w:val="both"/>
              <w:rPr>
                <w:rFonts w:ascii="Times New Roman" w:hAnsi="Times New Roman" w:cs="Times New Roman"/>
                <w:kern w:val="0"/>
                <w:sz w:val="20"/>
                <w:shd w:val="pct15" w:color="auto" w:fill="FFFFFF"/>
              </w:rPr>
            </w:pPr>
          </w:p>
        </w:tc>
        <w:tc>
          <w:tcPr>
            <w:tcW w:w="791" w:type="dxa"/>
          </w:tcPr>
          <w:p w:rsidR="00123811" w:rsidRPr="00CC4512" w:rsidRDefault="00123811" w:rsidP="00351375">
            <w:pPr>
              <w:pStyle w:val="a4"/>
              <w:spacing w:line="480" w:lineRule="exact"/>
              <w:jc w:val="both"/>
              <w:rPr>
                <w:rFonts w:ascii="標楷體" w:eastAsia="標楷體" w:hAnsi="標楷體"/>
                <w:b/>
                <w:kern w:val="0"/>
                <w:sz w:val="28"/>
                <w:szCs w:val="28"/>
              </w:rPr>
            </w:pPr>
          </w:p>
        </w:tc>
        <w:tc>
          <w:tcPr>
            <w:tcW w:w="1068" w:type="dxa"/>
          </w:tcPr>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r>
              <w:rPr>
                <w:rFonts w:ascii="標楷體" w:eastAsia="標楷體" w:hAnsi="標楷體" w:hint="eastAsia"/>
              </w:rPr>
              <w:t>(法務部)</w:t>
            </w:r>
          </w:p>
          <w:p w:rsidR="00123811" w:rsidRPr="004B5C7E" w:rsidRDefault="00123811" w:rsidP="002E50B6">
            <w:pPr>
              <w:pStyle w:val="a4"/>
              <w:jc w:val="both"/>
              <w:rPr>
                <w:rFonts w:ascii="Times New Roman" w:hAnsi="Times New Roman" w:cs="Times New Roman"/>
                <w:kern w:val="0"/>
                <w:sz w:val="20"/>
                <w:shd w:val="pct15" w:color="auto" w:fill="FFFFFF"/>
              </w:rPr>
            </w:pPr>
            <w:r>
              <w:rPr>
                <w:rFonts w:ascii="標楷體" w:eastAsia="標楷體" w:hAnsi="標楷體" w:hint="eastAsia"/>
                <w:kern w:val="0"/>
              </w:rPr>
              <w:t>檢附內政部研修二二八事件處理及賠償條例資料供參。</w:t>
            </w:r>
          </w:p>
        </w:tc>
      </w:tr>
      <w:tr w:rsidR="00657B91" w:rsidRPr="00CC4512" w:rsidTr="004A3CB0">
        <w:tc>
          <w:tcPr>
            <w:tcW w:w="1033" w:type="dxa"/>
            <w:vAlign w:val="center"/>
          </w:tcPr>
          <w:p w:rsidR="00657B91" w:rsidRDefault="00657B91" w:rsidP="002E50B6">
            <w:pPr>
              <w:pStyle w:val="a4"/>
              <w:jc w:val="center"/>
            </w:pPr>
          </w:p>
        </w:tc>
        <w:tc>
          <w:tcPr>
            <w:tcW w:w="909" w:type="dxa"/>
          </w:tcPr>
          <w:p w:rsidR="00657B91" w:rsidRPr="004B5C7E" w:rsidRDefault="00657B91" w:rsidP="002E50B6">
            <w:pPr>
              <w:pStyle w:val="a4"/>
              <w:numPr>
                <w:ilvl w:val="0"/>
                <w:numId w:val="1"/>
              </w:numPr>
              <w:jc w:val="both"/>
              <w:rPr>
                <w:kern w:val="0"/>
                <w:sz w:val="20"/>
              </w:rPr>
            </w:pPr>
          </w:p>
        </w:tc>
        <w:tc>
          <w:tcPr>
            <w:tcW w:w="2098" w:type="dxa"/>
          </w:tcPr>
          <w:p w:rsidR="00657B91" w:rsidRPr="0021373B" w:rsidRDefault="00657B91" w:rsidP="002E50B6">
            <w:pPr>
              <w:pStyle w:val="10"/>
              <w:ind w:left="0"/>
              <w:jc w:val="both"/>
              <w:rPr>
                <w:szCs w:val="24"/>
                <w:lang w:eastAsia="zh-TW"/>
              </w:rPr>
            </w:pPr>
            <w:r>
              <w:rPr>
                <w:rFonts w:eastAsia="標楷體"/>
                <w:szCs w:val="24"/>
                <w:lang w:eastAsia="zh-TW"/>
              </w:rPr>
              <w:t>專家建議政府應採取措施</w:t>
            </w:r>
            <w:r w:rsidRPr="00485015">
              <w:rPr>
                <w:rFonts w:eastAsia="標楷體"/>
                <w:szCs w:val="24"/>
                <w:lang w:eastAsia="zh-TW"/>
              </w:rPr>
              <w:t>揭</w:t>
            </w:r>
            <w:r>
              <w:rPr>
                <w:rFonts w:eastAsia="標楷體"/>
                <w:szCs w:val="24"/>
                <w:lang w:eastAsia="zh-TW"/>
              </w:rPr>
              <w:t>露白色恐怖</w:t>
            </w:r>
            <w:r>
              <w:rPr>
                <w:rFonts w:eastAsia="標楷體" w:hint="eastAsia"/>
                <w:szCs w:val="24"/>
                <w:lang w:eastAsia="zh-TW"/>
              </w:rPr>
              <w:t>年代大規模</w:t>
            </w:r>
            <w:r>
              <w:rPr>
                <w:rFonts w:eastAsia="標楷體"/>
                <w:szCs w:val="24"/>
                <w:lang w:eastAsia="zh-TW"/>
              </w:rPr>
              <w:t>人權</w:t>
            </w:r>
            <w:r w:rsidRPr="00485015">
              <w:rPr>
                <w:rFonts w:eastAsia="標楷體"/>
                <w:szCs w:val="24"/>
                <w:lang w:eastAsia="zh-TW"/>
              </w:rPr>
              <w:t>侵犯</w:t>
            </w:r>
            <w:r>
              <w:rPr>
                <w:rFonts w:eastAsia="標楷體" w:hint="eastAsia"/>
                <w:szCs w:val="24"/>
                <w:lang w:eastAsia="zh-TW"/>
              </w:rPr>
              <w:t>事件</w:t>
            </w:r>
            <w:r>
              <w:rPr>
                <w:rFonts w:eastAsia="標楷體"/>
                <w:szCs w:val="24"/>
                <w:lang w:eastAsia="zh-TW"/>
              </w:rPr>
              <w:t>的</w:t>
            </w:r>
            <w:r>
              <w:rPr>
                <w:rFonts w:eastAsia="標楷體" w:hint="eastAsia"/>
                <w:szCs w:val="24"/>
                <w:lang w:eastAsia="zh-TW"/>
              </w:rPr>
              <w:t>完整</w:t>
            </w:r>
            <w:r>
              <w:rPr>
                <w:rFonts w:eastAsia="標楷體"/>
                <w:szCs w:val="24"/>
                <w:lang w:eastAsia="zh-TW"/>
              </w:rPr>
              <w:t>真相。此外，為</w:t>
            </w:r>
            <w:r>
              <w:rPr>
                <w:rFonts w:eastAsia="標楷體" w:hint="eastAsia"/>
                <w:szCs w:val="24"/>
                <w:lang w:eastAsia="zh-TW"/>
              </w:rPr>
              <w:t>賠償</w:t>
            </w:r>
            <w:r w:rsidRPr="00485015">
              <w:rPr>
                <w:rFonts w:eastAsia="標楷體"/>
                <w:szCs w:val="24"/>
                <w:lang w:eastAsia="zh-TW"/>
              </w:rPr>
              <w:t>正義</w:t>
            </w:r>
            <w:r>
              <w:rPr>
                <w:rFonts w:eastAsia="標楷體" w:hint="eastAsia"/>
                <w:szCs w:val="24"/>
                <w:lang w:eastAsia="zh-TW"/>
              </w:rPr>
              <w:t>之所需</w:t>
            </w:r>
            <w:r>
              <w:rPr>
                <w:rFonts w:eastAsia="標楷體"/>
                <w:szCs w:val="24"/>
                <w:lang w:eastAsia="zh-TW"/>
              </w:rPr>
              <w:t>，政府亦應</w:t>
            </w:r>
            <w:r>
              <w:rPr>
                <w:rFonts w:eastAsia="標楷體" w:hint="eastAsia"/>
                <w:szCs w:val="24"/>
                <w:lang w:eastAsia="zh-TW"/>
              </w:rPr>
              <w:t>確認被害人</w:t>
            </w:r>
            <w:r>
              <w:rPr>
                <w:rFonts w:eastAsia="標楷體"/>
                <w:szCs w:val="24"/>
                <w:lang w:eastAsia="zh-TW"/>
              </w:rPr>
              <w:t>所經歷的折磨與苦難。對此，政府應保證</w:t>
            </w:r>
            <w:r>
              <w:rPr>
                <w:rFonts w:eastAsia="標楷體" w:hint="eastAsia"/>
                <w:szCs w:val="24"/>
                <w:lang w:eastAsia="zh-TW"/>
              </w:rPr>
              <w:t>被害人</w:t>
            </w:r>
            <w:r w:rsidRPr="00485015">
              <w:rPr>
                <w:rFonts w:eastAsia="標楷體"/>
                <w:szCs w:val="24"/>
                <w:lang w:eastAsia="zh-TW"/>
              </w:rPr>
              <w:t>與研究人員能夠有效取用相關的國家檔案。</w:t>
            </w:r>
          </w:p>
        </w:tc>
        <w:tc>
          <w:tcPr>
            <w:tcW w:w="1468" w:type="dxa"/>
          </w:tcPr>
          <w:p w:rsidR="00657B91" w:rsidRDefault="00657B91" w:rsidP="002E50B6">
            <w:pPr>
              <w:pStyle w:val="a4"/>
              <w:jc w:val="both"/>
              <w:rPr>
                <w:rFonts w:ascii="Times New Roman" w:hAnsi="Times New Roman" w:cs="Times New Roman"/>
                <w:kern w:val="0"/>
                <w:sz w:val="20"/>
                <w:shd w:val="pct15" w:color="auto" w:fill="FFFFFF"/>
              </w:rPr>
            </w:pPr>
            <w:r>
              <w:rPr>
                <w:rFonts w:eastAsia="標楷體" w:hint="eastAsia"/>
              </w:rPr>
              <w:t>研考會檔案局</w:t>
            </w:r>
            <w:r>
              <w:rPr>
                <w:rFonts w:eastAsia="標楷體"/>
              </w:rPr>
              <w:t>/</w:t>
            </w:r>
            <w:r w:rsidRPr="008C23E8">
              <w:rPr>
                <w:rFonts w:eastAsia="標楷體" w:hint="eastAsia"/>
              </w:rPr>
              <w:t>國防部</w:t>
            </w:r>
            <w:r>
              <w:rPr>
                <w:rFonts w:eastAsia="標楷體" w:hint="eastAsia"/>
              </w:rPr>
              <w:t>、法務部調查局、國家安全局及相關情資機關（機關檔案）</w:t>
            </w:r>
          </w:p>
        </w:tc>
        <w:tc>
          <w:tcPr>
            <w:tcW w:w="2255" w:type="dxa"/>
          </w:tcPr>
          <w:p w:rsidR="00657B91" w:rsidRDefault="00657B91" w:rsidP="002E50B6">
            <w:pPr>
              <w:pStyle w:val="a4"/>
              <w:ind w:leftChars="13" w:left="597" w:hangingChars="236" w:hanging="566"/>
              <w:jc w:val="both"/>
              <w:rPr>
                <w:rFonts w:ascii="標楷體" w:eastAsia="標楷體" w:hAnsi="標楷體"/>
              </w:rPr>
            </w:pPr>
            <w:r>
              <w:rPr>
                <w:rFonts w:ascii="標楷體" w:eastAsia="標楷體" w:hAnsi="標楷體" w:hint="eastAsia"/>
              </w:rPr>
              <w:t>(檔案管理局)</w:t>
            </w:r>
          </w:p>
          <w:p w:rsidR="00657B91" w:rsidRPr="00F04FD2" w:rsidRDefault="00657B91" w:rsidP="002E50B6">
            <w:pPr>
              <w:pStyle w:val="a4"/>
              <w:ind w:firstLineChars="191" w:firstLine="458"/>
              <w:jc w:val="both"/>
              <w:rPr>
                <w:rFonts w:ascii="標楷體" w:eastAsia="標楷體" w:hAnsi="標楷體"/>
              </w:rPr>
            </w:pPr>
            <w:r w:rsidRPr="00F04FD2">
              <w:rPr>
                <w:rFonts w:ascii="標楷體" w:eastAsia="標楷體" w:hAnsi="標楷體" w:hint="eastAsia"/>
              </w:rPr>
              <w:t>行政院研究發展考核委員會所屬檔案管理局，自籌備處時期即啟動228事件等特殊事件檔案徵集計畫，整理典藏相關檔案，並提供各界申請應用。依據現行檔案法、政府資訊公開法與個人資料保護法條文精神，該局對政治受難者本人或其繼承人申請受難者相關之特殊事件檔案，皆全部提供；至同案卷中涉及其他政治受難者或第三人隱私之檔案，為維護其個人隱私，依法以「儘量開放，最小限制」為原則，於抽離或遮掩後提供應用。</w:t>
            </w:r>
          </w:p>
          <w:p w:rsidR="00657B91" w:rsidRPr="00F04FD2" w:rsidRDefault="00657B91" w:rsidP="002E50B6">
            <w:pPr>
              <w:pStyle w:val="a4"/>
              <w:ind w:firstLineChars="191" w:firstLine="458"/>
              <w:jc w:val="both"/>
              <w:rPr>
                <w:rFonts w:ascii="標楷體" w:eastAsia="標楷體" w:hAnsi="標楷體"/>
              </w:rPr>
            </w:pPr>
            <w:r w:rsidRPr="00F04FD2">
              <w:rPr>
                <w:rFonts w:ascii="標楷體" w:eastAsia="標楷體" w:hAnsi="標楷體" w:hint="eastAsia"/>
              </w:rPr>
              <w:t>另為因應學術研究應用國家檔案之需，針對屆滿30年之國家檔案，符合因學術研究需要，有聯繫檔案內當事人之必要，由國立研究院、公私立大學或經教育部核准設立之學術研究機構，具函申請並檢附研究計畫及具結書，敘明須提供之相關檔案內當事人姓名者，檔案管理局得審酌提供當事人之地址及電話資料。</w:t>
            </w:r>
          </w:p>
          <w:p w:rsidR="00657B91" w:rsidRDefault="00657B91" w:rsidP="002E50B6">
            <w:pPr>
              <w:pStyle w:val="a4"/>
              <w:ind w:left="31" w:hangingChars="13" w:hanging="31"/>
              <w:jc w:val="both"/>
              <w:rPr>
                <w:rFonts w:ascii="標楷體" w:eastAsia="標楷體" w:hAnsi="標楷體"/>
              </w:rPr>
            </w:pPr>
            <w:r>
              <w:rPr>
                <w:rFonts w:ascii="標楷體" w:eastAsia="標楷體" w:hAnsi="標楷體" w:hint="eastAsia"/>
              </w:rPr>
              <w:t xml:space="preserve">    </w:t>
            </w:r>
            <w:r w:rsidRPr="00F04FD2">
              <w:rPr>
                <w:rFonts w:ascii="標楷體" w:eastAsia="標楷體" w:hAnsi="標楷體" w:hint="eastAsia"/>
              </w:rPr>
              <w:t>此外，為調和檔案法與政府資訊公開法、個人資料保護法等相關法律適用之競合關係，檔案管理局業綜整相關法律規定、委託研究建議、社會各界期待及實務經驗，提出檔案法修正草案並已報請行政院審議。</w:t>
            </w:r>
          </w:p>
          <w:p w:rsidR="00657B91" w:rsidRDefault="00657B91" w:rsidP="002E50B6">
            <w:pPr>
              <w:pStyle w:val="a4"/>
              <w:ind w:left="31" w:hangingChars="13" w:hanging="31"/>
              <w:jc w:val="both"/>
              <w:rPr>
                <w:rFonts w:ascii="標楷體" w:eastAsia="標楷體" w:hAnsi="標楷體"/>
              </w:rPr>
            </w:pPr>
          </w:p>
          <w:p w:rsidR="00657B91" w:rsidRPr="002F5522" w:rsidRDefault="00657B91" w:rsidP="002E50B6">
            <w:pPr>
              <w:pStyle w:val="a4"/>
              <w:jc w:val="both"/>
              <w:rPr>
                <w:rFonts w:ascii="標楷體" w:eastAsia="標楷體" w:hAnsi="標楷體"/>
              </w:rPr>
            </w:pPr>
            <w:r>
              <w:rPr>
                <w:rFonts w:ascii="標楷體" w:eastAsia="標楷體" w:hAnsi="標楷體" w:hint="eastAsia"/>
              </w:rPr>
              <w:t>(國安局)</w:t>
            </w:r>
          </w:p>
          <w:p w:rsidR="00657B91" w:rsidRDefault="00657B91" w:rsidP="002E50B6">
            <w:pPr>
              <w:pStyle w:val="a4"/>
              <w:ind w:left="31" w:hangingChars="13" w:hanging="31"/>
              <w:jc w:val="both"/>
              <w:rPr>
                <w:rFonts w:ascii="標楷體" w:eastAsia="標楷體" w:hAnsi="標楷體"/>
              </w:rPr>
            </w:pPr>
            <w:r>
              <w:rPr>
                <w:rFonts w:ascii="標楷體" w:eastAsia="標楷體" w:hAnsi="標楷體" w:hint="eastAsia"/>
              </w:rPr>
              <w:t>本(國安)局館有二二八事件及動員戡亂時期政治檔案，前於92年間配合行政院研考會檔案管理局來局進行檔案審選作業，相關檔案原件賡續於92至99年間移轉至檔案管理局存管。</w:t>
            </w:r>
          </w:p>
          <w:p w:rsidR="00657B91" w:rsidRDefault="00657B91" w:rsidP="002E50B6">
            <w:pPr>
              <w:pStyle w:val="a4"/>
              <w:ind w:left="31" w:hangingChars="13" w:hanging="31"/>
              <w:jc w:val="both"/>
              <w:rPr>
                <w:rFonts w:ascii="標楷體" w:eastAsia="標楷體" w:hAnsi="標楷體"/>
              </w:rPr>
            </w:pPr>
          </w:p>
          <w:p w:rsidR="00657B91" w:rsidRDefault="00657B91" w:rsidP="002E50B6">
            <w:pPr>
              <w:pStyle w:val="a4"/>
              <w:jc w:val="both"/>
              <w:rPr>
                <w:rFonts w:ascii="標楷體" w:eastAsia="標楷體" w:hAnsi="標楷體"/>
              </w:rPr>
            </w:pPr>
            <w:r>
              <w:rPr>
                <w:rFonts w:ascii="標楷體" w:eastAsia="標楷體" w:hAnsi="標楷體" w:hint="eastAsia"/>
              </w:rPr>
              <w:t>(內政部)</w:t>
            </w:r>
          </w:p>
          <w:p w:rsidR="00657B91" w:rsidRDefault="00657B91" w:rsidP="002E50B6">
            <w:pPr>
              <w:pStyle w:val="a4"/>
              <w:ind w:left="31" w:hangingChars="13" w:hanging="31"/>
              <w:jc w:val="both"/>
              <w:rPr>
                <w:rFonts w:ascii="標楷體" w:eastAsia="標楷體" w:hAnsi="標楷體"/>
              </w:rPr>
            </w:pPr>
            <w:r>
              <w:rPr>
                <w:rFonts w:ascii="標楷體" w:eastAsia="標楷體" w:hAnsi="標楷體" w:hint="eastAsia"/>
              </w:rPr>
              <w:t>有關白色恐怖時期檔案應用部分，民眾得自檔案管理局網站查詢已開放應用之檔案，並以書面方式向該機關申請，另內政部警政署目前尚無檔案被列為國家檔案，民眾欲申請之檔案是否開放應用，仍須視個案情節，由相關承辦單位審核。</w:t>
            </w:r>
          </w:p>
          <w:p w:rsidR="00657B91" w:rsidRDefault="00657B91" w:rsidP="002E50B6">
            <w:pPr>
              <w:pStyle w:val="a4"/>
              <w:ind w:left="31" w:hangingChars="13" w:hanging="31"/>
              <w:jc w:val="both"/>
              <w:rPr>
                <w:rFonts w:ascii="標楷體" w:eastAsia="標楷體" w:hAnsi="標楷體"/>
              </w:rPr>
            </w:pPr>
          </w:p>
          <w:p w:rsidR="00657B91" w:rsidRDefault="00657B91" w:rsidP="002E50B6">
            <w:pPr>
              <w:pStyle w:val="a4"/>
              <w:jc w:val="both"/>
              <w:rPr>
                <w:rFonts w:ascii="標楷體" w:eastAsia="標楷體" w:hAnsi="標楷體"/>
              </w:rPr>
            </w:pPr>
            <w:r>
              <w:rPr>
                <w:rFonts w:ascii="標楷體" w:eastAsia="標楷體" w:hAnsi="標楷體" w:hint="eastAsia"/>
              </w:rPr>
              <w:t>(研考會) 本項檔案管理局另行簽辦、寄送。</w:t>
            </w:r>
          </w:p>
          <w:p w:rsidR="00657B91" w:rsidRDefault="00657B91" w:rsidP="002E50B6">
            <w:pPr>
              <w:pStyle w:val="a4"/>
              <w:ind w:left="31" w:hangingChars="13" w:hanging="31"/>
              <w:jc w:val="both"/>
              <w:rPr>
                <w:rFonts w:ascii="標楷體" w:eastAsia="標楷體" w:hAnsi="標楷體"/>
              </w:rPr>
            </w:pPr>
          </w:p>
          <w:p w:rsidR="00657B91" w:rsidRDefault="00657B91" w:rsidP="002E50B6">
            <w:pPr>
              <w:pStyle w:val="a4"/>
              <w:ind w:left="31" w:hangingChars="13" w:hanging="31"/>
              <w:jc w:val="both"/>
              <w:rPr>
                <w:rFonts w:ascii="標楷體" w:eastAsia="標楷體" w:hAnsi="標楷體"/>
              </w:rPr>
            </w:pPr>
            <w:r>
              <w:rPr>
                <w:rFonts w:ascii="標楷體" w:eastAsia="標楷體" w:hAnsi="標楷體" w:hint="eastAsia"/>
              </w:rPr>
              <w:t>(法務部)</w:t>
            </w:r>
          </w:p>
          <w:p w:rsidR="00657B91" w:rsidRDefault="00657B91" w:rsidP="002E50B6">
            <w:pPr>
              <w:pStyle w:val="a4"/>
              <w:ind w:left="31" w:hangingChars="13" w:hanging="31"/>
              <w:jc w:val="both"/>
              <w:rPr>
                <w:rFonts w:ascii="Times New Roman" w:eastAsia="標楷體" w:hAnsi="Times New Roman"/>
                <w:kern w:val="0"/>
              </w:rPr>
            </w:pPr>
            <w:r>
              <w:rPr>
                <w:rFonts w:ascii="標楷體" w:eastAsia="標楷體" w:hAnsi="標楷體" w:hint="eastAsia"/>
                <w:kern w:val="0"/>
              </w:rPr>
              <w:t>本部調查局將</w:t>
            </w:r>
            <w:r>
              <w:rPr>
                <w:rFonts w:ascii="Times New Roman" w:eastAsia="標楷體" w:hAnsi="Times New Roman" w:hint="eastAsia"/>
                <w:kern w:val="0"/>
              </w:rPr>
              <w:t>依據戒嚴時期不當叛亂暨匪諜審判案件補償條例，指派專人專責辦理調閱相關檔案資料，全力配合研究人員、受難者及其家屬發現事實真相，實現補償正義，提升我國人權平等與國際形象。</w:t>
            </w:r>
          </w:p>
          <w:p w:rsidR="00657B91" w:rsidRDefault="00657B91" w:rsidP="002E50B6">
            <w:pPr>
              <w:pStyle w:val="a4"/>
              <w:ind w:left="31" w:hangingChars="13" w:hanging="31"/>
              <w:jc w:val="both"/>
              <w:rPr>
                <w:rFonts w:ascii="Times New Roman" w:eastAsia="標楷體" w:hAnsi="Times New Roman"/>
                <w:kern w:val="0"/>
              </w:rPr>
            </w:pPr>
          </w:p>
          <w:p w:rsidR="00657B91" w:rsidRPr="002F5522" w:rsidRDefault="00657B91" w:rsidP="002E50B6">
            <w:pPr>
              <w:pStyle w:val="a4"/>
              <w:jc w:val="both"/>
              <w:rPr>
                <w:rFonts w:ascii="標楷體" w:eastAsia="標楷體" w:hAnsi="標楷體"/>
              </w:rPr>
            </w:pPr>
            <w:r>
              <w:rPr>
                <w:rFonts w:ascii="標楷體" w:eastAsia="標楷體" w:hAnsi="標楷體" w:hint="eastAsia"/>
              </w:rPr>
              <w:t>(</w:t>
            </w:r>
            <w:r w:rsidRPr="002F5522">
              <w:rPr>
                <w:rFonts w:ascii="標楷體" w:eastAsia="標楷體" w:hAnsi="標楷體" w:hint="eastAsia"/>
              </w:rPr>
              <w:t>國防部</w:t>
            </w:r>
            <w:r>
              <w:rPr>
                <w:rFonts w:ascii="標楷體" w:eastAsia="標楷體" w:hAnsi="標楷體" w:hint="eastAsia"/>
              </w:rPr>
              <w:t>)</w:t>
            </w:r>
          </w:p>
          <w:p w:rsidR="00657B91" w:rsidRDefault="00657B91" w:rsidP="00657B91">
            <w:pPr>
              <w:pStyle w:val="a4"/>
              <w:numPr>
                <w:ilvl w:val="0"/>
                <w:numId w:val="40"/>
              </w:numPr>
              <w:ind w:left="663" w:hanging="601"/>
              <w:jc w:val="both"/>
              <w:rPr>
                <w:rFonts w:ascii="標楷體" w:eastAsia="標楷體" w:hAnsi="標楷體"/>
              </w:rPr>
            </w:pPr>
            <w:r w:rsidRPr="002F5522">
              <w:rPr>
                <w:rFonts w:ascii="標楷體" w:eastAsia="標楷體" w:hAnsi="標楷體" w:hint="eastAsia"/>
              </w:rPr>
              <w:t>本部「二二八事件史料類</w:t>
            </w:r>
            <w:r w:rsidRPr="002F5522">
              <w:rPr>
                <w:rFonts w:ascii="標楷體" w:eastAsia="標楷體" w:hAnsi="標楷體"/>
              </w:rPr>
              <w:t>318</w:t>
            </w:r>
            <w:r w:rsidRPr="002F5522">
              <w:rPr>
                <w:rFonts w:ascii="標楷體" w:eastAsia="標楷體" w:hAnsi="標楷體" w:hint="eastAsia"/>
              </w:rPr>
              <w:t>卷｣、「二二八事件政治偵防及審判類</w:t>
            </w:r>
            <w:r w:rsidRPr="002F5522">
              <w:rPr>
                <w:rFonts w:ascii="標楷體" w:eastAsia="標楷體" w:hAnsi="標楷體"/>
              </w:rPr>
              <w:t>105</w:t>
            </w:r>
            <w:r w:rsidRPr="002F5522">
              <w:rPr>
                <w:rFonts w:ascii="標楷體" w:eastAsia="標楷體" w:hAnsi="標楷體" w:hint="eastAsia"/>
              </w:rPr>
              <w:t>卷｣等兩大類</w:t>
            </w:r>
            <w:r w:rsidRPr="002F5522">
              <w:rPr>
                <w:rFonts w:ascii="標楷體" w:eastAsia="標楷體" w:hAnsi="標楷體"/>
              </w:rPr>
              <w:t>423</w:t>
            </w:r>
            <w:r w:rsidRPr="002F5522">
              <w:rPr>
                <w:rFonts w:ascii="標楷體" w:eastAsia="標楷體" w:hAnsi="標楷體" w:hint="eastAsia"/>
              </w:rPr>
              <w:t>卷</w:t>
            </w:r>
            <w:r w:rsidRPr="002F5522">
              <w:rPr>
                <w:rFonts w:ascii="標楷體" w:eastAsia="標楷體" w:hAnsi="標楷體"/>
              </w:rPr>
              <w:t>4077</w:t>
            </w:r>
            <w:r w:rsidRPr="002F5522">
              <w:rPr>
                <w:rFonts w:ascii="標楷體" w:eastAsia="標楷體" w:hAnsi="標楷體" w:hint="eastAsia"/>
              </w:rPr>
              <w:t>件資料移轉，已於</w:t>
            </w:r>
            <w:r w:rsidRPr="002F5522">
              <w:rPr>
                <w:rFonts w:ascii="標楷體" w:eastAsia="標楷體" w:hAnsi="標楷體"/>
              </w:rPr>
              <w:t>89</w:t>
            </w:r>
            <w:r w:rsidRPr="002F5522">
              <w:rPr>
                <w:rFonts w:ascii="標楷體" w:eastAsia="標楷體" w:hAnsi="標楷體" w:hint="eastAsia"/>
              </w:rPr>
              <w:t>年</w:t>
            </w:r>
            <w:r w:rsidRPr="002F5522">
              <w:rPr>
                <w:rFonts w:ascii="標楷體" w:eastAsia="標楷體" w:hAnsi="標楷體"/>
              </w:rPr>
              <w:t>12</w:t>
            </w:r>
            <w:r w:rsidRPr="002F5522">
              <w:rPr>
                <w:rFonts w:ascii="標楷體" w:eastAsia="標楷體" w:hAnsi="標楷體" w:hint="eastAsia"/>
              </w:rPr>
              <w:t>月</w:t>
            </w:r>
            <w:r w:rsidRPr="002F5522">
              <w:rPr>
                <w:rFonts w:ascii="標楷體" w:eastAsia="標楷體" w:hAnsi="標楷體"/>
              </w:rPr>
              <w:t xml:space="preserve">5 </w:t>
            </w:r>
            <w:r w:rsidRPr="002F5522">
              <w:rPr>
                <w:rFonts w:ascii="標楷體" w:eastAsia="標楷體" w:hAnsi="標楷體" w:hint="eastAsia"/>
              </w:rPr>
              <w:t>日至</w:t>
            </w:r>
            <w:r w:rsidRPr="002F5522">
              <w:rPr>
                <w:rFonts w:ascii="標楷體" w:eastAsia="標楷體" w:hAnsi="標楷體"/>
              </w:rPr>
              <w:t>90</w:t>
            </w:r>
            <w:r w:rsidRPr="002F5522">
              <w:rPr>
                <w:rFonts w:ascii="標楷體" w:eastAsia="標楷體" w:hAnsi="標楷體" w:hint="eastAsia"/>
              </w:rPr>
              <w:t>年</w:t>
            </w:r>
            <w:r w:rsidRPr="002F5522">
              <w:rPr>
                <w:rFonts w:ascii="標楷體" w:eastAsia="標楷體" w:hAnsi="標楷體"/>
              </w:rPr>
              <w:t>1</w:t>
            </w:r>
            <w:r w:rsidRPr="002F5522">
              <w:rPr>
                <w:rFonts w:ascii="標楷體" w:eastAsia="標楷體" w:hAnsi="標楷體" w:hint="eastAsia"/>
              </w:rPr>
              <w:t>月</w:t>
            </w:r>
            <w:r w:rsidRPr="002F5522">
              <w:rPr>
                <w:rFonts w:ascii="標楷體" w:eastAsia="標楷體" w:hAnsi="標楷體"/>
              </w:rPr>
              <w:t>15</w:t>
            </w:r>
            <w:r w:rsidRPr="002F5522">
              <w:rPr>
                <w:rFonts w:ascii="標楷體" w:eastAsia="標楷體" w:hAnsi="標楷體" w:hint="eastAsia"/>
              </w:rPr>
              <w:t>日間，全數移轉至檔案管理局納管，提供研究及有關人員申請應用。</w:t>
            </w:r>
          </w:p>
          <w:p w:rsidR="00657B91" w:rsidRPr="00B50590" w:rsidRDefault="00657B91" w:rsidP="00657B91">
            <w:pPr>
              <w:pStyle w:val="a4"/>
              <w:numPr>
                <w:ilvl w:val="0"/>
                <w:numId w:val="40"/>
              </w:numPr>
              <w:ind w:left="663" w:hanging="601"/>
              <w:jc w:val="both"/>
              <w:rPr>
                <w:rFonts w:ascii="標楷體" w:eastAsia="標楷體" w:hAnsi="標楷體"/>
              </w:rPr>
            </w:pPr>
            <w:r w:rsidRPr="004145F0">
              <w:rPr>
                <w:rFonts w:ascii="標楷體" w:eastAsia="標楷體" w:hAnsi="標楷體" w:hint="eastAsia"/>
              </w:rPr>
              <w:t>軍事情報局現有</w:t>
            </w:r>
            <w:r w:rsidRPr="004145F0">
              <w:rPr>
                <w:rFonts w:ascii="標楷體" w:eastAsia="標楷體" w:hAnsi="標楷體"/>
              </w:rPr>
              <w:t>228</w:t>
            </w:r>
            <w:r w:rsidRPr="004145F0">
              <w:rPr>
                <w:rFonts w:ascii="標楷體" w:eastAsia="標楷體" w:hAnsi="標楷體" w:hint="eastAsia"/>
              </w:rPr>
              <w:t>案</w:t>
            </w:r>
            <w:r w:rsidRPr="004145F0">
              <w:rPr>
                <w:rFonts w:ascii="標楷體" w:eastAsia="標楷體" w:hAnsi="標楷體"/>
              </w:rPr>
              <w:t>419</w:t>
            </w:r>
            <w:r w:rsidRPr="004145F0">
              <w:rPr>
                <w:rFonts w:ascii="標楷體" w:eastAsia="標楷體" w:hAnsi="標楷體" w:hint="eastAsia"/>
              </w:rPr>
              <w:t>件相關史料檔案，</w:t>
            </w:r>
            <w:r w:rsidRPr="004145F0">
              <w:rPr>
                <w:rFonts w:ascii="標楷體" w:eastAsia="標楷體" w:hAnsi="標楷體"/>
              </w:rPr>
              <w:t>102</w:t>
            </w:r>
            <w:r w:rsidRPr="004145F0">
              <w:rPr>
                <w:rFonts w:ascii="標楷體" w:eastAsia="標楷體" w:hAnsi="標楷體" w:hint="eastAsia"/>
              </w:rPr>
              <w:t>年</w:t>
            </w:r>
            <w:r w:rsidRPr="004145F0">
              <w:rPr>
                <w:rFonts w:ascii="標楷體" w:eastAsia="標楷體" w:hAnsi="標楷體"/>
              </w:rPr>
              <w:t>1</w:t>
            </w:r>
            <w:r w:rsidRPr="004145F0">
              <w:rPr>
                <w:rFonts w:ascii="標楷體" w:eastAsia="標楷體" w:hAnsi="標楷體" w:hint="eastAsia"/>
              </w:rPr>
              <w:t>月</w:t>
            </w:r>
            <w:r w:rsidRPr="004145F0">
              <w:rPr>
                <w:rFonts w:ascii="標楷體" w:eastAsia="標楷體" w:hAnsi="標楷體"/>
              </w:rPr>
              <w:t>30</w:t>
            </w:r>
            <w:r w:rsidRPr="004145F0">
              <w:rPr>
                <w:rFonts w:ascii="標楷體" w:eastAsia="標楷體" w:hAnsi="標楷體" w:hint="eastAsia"/>
              </w:rPr>
              <w:t>日已函呈監察院，</w:t>
            </w:r>
            <w:r w:rsidRPr="004145F0">
              <w:rPr>
                <w:rFonts w:ascii="標楷體" w:eastAsia="標楷體" w:hAnsi="標楷體"/>
              </w:rPr>
              <w:t>2</w:t>
            </w:r>
            <w:r w:rsidRPr="004145F0">
              <w:rPr>
                <w:rFonts w:ascii="標楷體" w:eastAsia="標楷體" w:hAnsi="標楷體" w:hint="eastAsia"/>
              </w:rPr>
              <w:t>月</w:t>
            </w:r>
            <w:r w:rsidRPr="004145F0">
              <w:rPr>
                <w:rFonts w:ascii="標楷體" w:eastAsia="標楷體" w:hAnsi="標楷體"/>
              </w:rPr>
              <w:t>25</w:t>
            </w:r>
            <w:r w:rsidRPr="004145F0">
              <w:rPr>
                <w:rFonts w:ascii="標楷體" w:eastAsia="標楷體" w:hAnsi="標楷體" w:hint="eastAsia"/>
              </w:rPr>
              <w:t>日獲復同意開放其中</w:t>
            </w:r>
            <w:r w:rsidRPr="004145F0">
              <w:rPr>
                <w:rFonts w:ascii="標楷體" w:eastAsia="標楷體" w:hAnsi="標楷體"/>
              </w:rPr>
              <w:t>379</w:t>
            </w:r>
            <w:r w:rsidRPr="004145F0">
              <w:rPr>
                <w:rFonts w:ascii="標楷體" w:eastAsia="標楷體" w:hAnsi="標楷體" w:hint="eastAsia"/>
              </w:rPr>
              <w:t>件。餘</w:t>
            </w:r>
            <w:r w:rsidRPr="004145F0">
              <w:rPr>
                <w:rFonts w:ascii="標楷體" w:eastAsia="標楷體" w:hAnsi="標楷體"/>
              </w:rPr>
              <w:t>40</w:t>
            </w:r>
            <w:r w:rsidRPr="004145F0">
              <w:rPr>
                <w:rFonts w:ascii="標楷體" w:eastAsia="標楷體" w:hAnsi="標楷體" w:hint="eastAsia"/>
              </w:rPr>
              <w:t>件依「國家機密保護法」第</w:t>
            </w:r>
            <w:r w:rsidRPr="004145F0">
              <w:rPr>
                <w:rFonts w:ascii="標楷體" w:eastAsia="標楷體" w:hAnsi="標楷體"/>
              </w:rPr>
              <w:t>2</w:t>
            </w:r>
            <w:r w:rsidRPr="004145F0">
              <w:rPr>
                <w:rFonts w:ascii="標楷體" w:eastAsia="標楷體" w:hAnsi="標楷體" w:hint="eastAsia"/>
              </w:rPr>
              <w:t>條、第</w:t>
            </w:r>
            <w:r w:rsidRPr="004145F0">
              <w:rPr>
                <w:rFonts w:ascii="標楷體" w:eastAsia="標楷體" w:hAnsi="標楷體"/>
              </w:rPr>
              <w:t>4</w:t>
            </w:r>
            <w:r w:rsidRPr="004145F0">
              <w:rPr>
                <w:rFonts w:ascii="標楷體" w:eastAsia="標楷體" w:hAnsi="標楷體" w:hint="eastAsia"/>
              </w:rPr>
              <w:t>條第</w:t>
            </w:r>
            <w:r w:rsidRPr="004145F0">
              <w:rPr>
                <w:rFonts w:ascii="標楷體" w:eastAsia="標楷體" w:hAnsi="標楷體"/>
              </w:rPr>
              <w:t>3</w:t>
            </w:r>
            <w:r w:rsidRPr="004145F0">
              <w:rPr>
                <w:rFonts w:ascii="標楷體" w:eastAsia="標楷體" w:hAnsi="標楷體" w:hint="eastAsia"/>
              </w:rPr>
              <w:t>項及第</w:t>
            </w:r>
            <w:r w:rsidRPr="004145F0">
              <w:rPr>
                <w:rFonts w:ascii="標楷體" w:eastAsia="標楷體" w:hAnsi="標楷體"/>
              </w:rPr>
              <w:t>12</w:t>
            </w:r>
            <w:r w:rsidRPr="004145F0">
              <w:rPr>
                <w:rFonts w:ascii="標楷體" w:eastAsia="標楷體" w:hAnsi="標楷體" w:hint="eastAsia"/>
              </w:rPr>
              <w:t>條，列屬機密級之「國家機密」，依法永久保密。</w:t>
            </w:r>
          </w:p>
        </w:tc>
        <w:tc>
          <w:tcPr>
            <w:tcW w:w="1701" w:type="dxa"/>
          </w:tcPr>
          <w:p w:rsidR="00657B91" w:rsidRPr="001A28C7" w:rsidRDefault="00657B91" w:rsidP="002E50B6">
            <w:pPr>
              <w:pStyle w:val="a4"/>
              <w:jc w:val="both"/>
              <w:rPr>
                <w:rFonts w:ascii="標楷體" w:eastAsia="標楷體" w:hAnsi="標楷體"/>
              </w:rPr>
            </w:pPr>
          </w:p>
        </w:tc>
        <w:tc>
          <w:tcPr>
            <w:tcW w:w="1417" w:type="dxa"/>
          </w:tcPr>
          <w:p w:rsidR="00657B91" w:rsidRDefault="00657B91" w:rsidP="002E50B6">
            <w:pPr>
              <w:pStyle w:val="a4"/>
              <w:ind w:leftChars="15" w:left="36"/>
              <w:jc w:val="both"/>
              <w:rPr>
                <w:rFonts w:ascii="標楷體" w:eastAsia="標楷體" w:hAnsi="標楷體"/>
              </w:rPr>
            </w:pPr>
            <w:r>
              <w:rPr>
                <w:rFonts w:ascii="標楷體" w:eastAsia="標楷體" w:hAnsi="標楷體" w:hint="eastAsia"/>
              </w:rPr>
              <w:t>(檔案管理局)</w:t>
            </w:r>
          </w:p>
          <w:p w:rsidR="00657B91" w:rsidRDefault="00657B91" w:rsidP="002E50B6">
            <w:pPr>
              <w:pStyle w:val="a4"/>
              <w:jc w:val="both"/>
              <w:rPr>
                <w:rFonts w:ascii="標楷體" w:eastAsia="標楷體" w:hAnsi="標楷體"/>
              </w:rPr>
            </w:pPr>
            <w:r w:rsidRPr="001A28C7">
              <w:rPr>
                <w:rFonts w:ascii="標楷體" w:eastAsia="標楷體" w:hAnsi="標楷體" w:hint="eastAsia"/>
              </w:rPr>
              <w:t>配合檔案法修法期程辦理。</w:t>
            </w: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657B91" w:rsidRPr="002F5522" w:rsidRDefault="00657B91" w:rsidP="002E50B6">
            <w:pPr>
              <w:pStyle w:val="a4"/>
              <w:jc w:val="both"/>
              <w:rPr>
                <w:rFonts w:ascii="標楷體" w:eastAsia="標楷體" w:hAnsi="標楷體"/>
              </w:rPr>
            </w:pPr>
            <w:r>
              <w:rPr>
                <w:rFonts w:ascii="標楷體" w:eastAsia="標楷體" w:hAnsi="標楷體" w:hint="eastAsia"/>
              </w:rPr>
              <w:t>(國安局)</w:t>
            </w:r>
          </w:p>
          <w:p w:rsidR="00657B91" w:rsidRDefault="00657B91" w:rsidP="002E50B6">
            <w:pPr>
              <w:pStyle w:val="a4"/>
              <w:jc w:val="both"/>
              <w:rPr>
                <w:rFonts w:ascii="標楷體" w:eastAsia="標楷體" w:hAnsi="標楷體"/>
              </w:rPr>
            </w:pPr>
            <w:r>
              <w:rPr>
                <w:rFonts w:ascii="標楷體" w:eastAsia="標楷體" w:hAnsi="標楷體" w:hint="eastAsia"/>
              </w:rPr>
              <w:t>本(國安)局依據檔案法及國家機密保護法等相關規定，配合檔案管理局作業辦理國家檔案移轉及開放應用等事宜。</w:t>
            </w: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657B91" w:rsidRDefault="00657B91" w:rsidP="002E50B6">
            <w:pPr>
              <w:pStyle w:val="a4"/>
              <w:ind w:left="31" w:hangingChars="13" w:hanging="31"/>
              <w:jc w:val="both"/>
              <w:rPr>
                <w:rFonts w:ascii="標楷體" w:eastAsia="標楷體" w:hAnsi="標楷體"/>
              </w:rPr>
            </w:pPr>
            <w:r>
              <w:rPr>
                <w:rFonts w:ascii="標楷體" w:eastAsia="標楷體" w:hAnsi="標楷體" w:hint="eastAsia"/>
              </w:rPr>
              <w:t>(法務部)</w:t>
            </w:r>
          </w:p>
          <w:p w:rsidR="00657B91" w:rsidRDefault="00657B91" w:rsidP="002E50B6">
            <w:pPr>
              <w:pStyle w:val="a4"/>
              <w:jc w:val="both"/>
              <w:rPr>
                <w:rFonts w:ascii="Times New Roman" w:hAnsi="Times New Roman" w:cs="Times New Roman"/>
                <w:kern w:val="0"/>
                <w:sz w:val="20"/>
              </w:rPr>
            </w:pPr>
            <w:r>
              <w:rPr>
                <w:rFonts w:ascii="Times New Roman" w:eastAsia="標楷體" w:hAnsi="Times New Roman" w:cs="Times New Roman" w:hint="eastAsia"/>
                <w:kern w:val="0"/>
              </w:rPr>
              <w:t>持續辦理。</w:t>
            </w:r>
          </w:p>
          <w:p w:rsidR="00657B91" w:rsidRPr="001A28C7" w:rsidRDefault="00657B91" w:rsidP="002E50B6">
            <w:pPr>
              <w:pStyle w:val="a4"/>
              <w:jc w:val="both"/>
              <w:rPr>
                <w:rFonts w:ascii="標楷體" w:eastAsia="標楷體" w:hAnsi="標楷體"/>
              </w:rPr>
            </w:pPr>
          </w:p>
        </w:tc>
        <w:tc>
          <w:tcPr>
            <w:tcW w:w="1434" w:type="dxa"/>
          </w:tcPr>
          <w:p w:rsidR="00657B91" w:rsidRPr="00CC4512" w:rsidRDefault="00657B91" w:rsidP="00351375">
            <w:pPr>
              <w:pStyle w:val="a4"/>
              <w:spacing w:line="480" w:lineRule="exact"/>
              <w:jc w:val="both"/>
              <w:rPr>
                <w:rFonts w:ascii="標楷體" w:eastAsia="標楷體" w:hAnsi="標楷體"/>
                <w:b/>
                <w:kern w:val="0"/>
                <w:sz w:val="28"/>
                <w:szCs w:val="28"/>
              </w:rPr>
            </w:pPr>
          </w:p>
        </w:tc>
        <w:tc>
          <w:tcPr>
            <w:tcW w:w="791" w:type="dxa"/>
          </w:tcPr>
          <w:p w:rsidR="00657B91" w:rsidRPr="00CC4512" w:rsidRDefault="00657B91" w:rsidP="00351375">
            <w:pPr>
              <w:pStyle w:val="a4"/>
              <w:spacing w:line="480" w:lineRule="exact"/>
              <w:jc w:val="both"/>
              <w:rPr>
                <w:rFonts w:ascii="標楷體" w:eastAsia="標楷體" w:hAnsi="標楷體"/>
                <w:b/>
                <w:kern w:val="0"/>
                <w:sz w:val="28"/>
                <w:szCs w:val="28"/>
              </w:rPr>
            </w:pPr>
          </w:p>
        </w:tc>
        <w:tc>
          <w:tcPr>
            <w:tcW w:w="1068" w:type="dxa"/>
          </w:tcPr>
          <w:p w:rsidR="00657B91" w:rsidRPr="00CC4512" w:rsidRDefault="00657B91" w:rsidP="00351375">
            <w:pPr>
              <w:pStyle w:val="a4"/>
              <w:jc w:val="both"/>
              <w:rPr>
                <w:rFonts w:ascii="標楷體" w:eastAsia="標楷體" w:hAnsi="標楷體"/>
                <w:b/>
                <w:kern w:val="0"/>
                <w:sz w:val="28"/>
                <w:szCs w:val="28"/>
              </w:rPr>
            </w:pPr>
          </w:p>
        </w:tc>
      </w:tr>
      <w:tr w:rsidR="00E7344F" w:rsidRPr="00CC4512" w:rsidTr="004A3CB0">
        <w:tc>
          <w:tcPr>
            <w:tcW w:w="1033" w:type="dxa"/>
            <w:vAlign w:val="center"/>
          </w:tcPr>
          <w:p w:rsidR="00E7344F" w:rsidRDefault="00E7344F" w:rsidP="002E50B6">
            <w:pPr>
              <w:pStyle w:val="a4"/>
              <w:jc w:val="center"/>
            </w:pPr>
          </w:p>
        </w:tc>
        <w:tc>
          <w:tcPr>
            <w:tcW w:w="909" w:type="dxa"/>
          </w:tcPr>
          <w:p w:rsidR="00E7344F" w:rsidRPr="004B5C7E" w:rsidRDefault="00E7344F" w:rsidP="002E50B6">
            <w:pPr>
              <w:pStyle w:val="a4"/>
              <w:numPr>
                <w:ilvl w:val="0"/>
                <w:numId w:val="1"/>
              </w:numPr>
              <w:jc w:val="both"/>
              <w:rPr>
                <w:kern w:val="0"/>
                <w:sz w:val="20"/>
              </w:rPr>
            </w:pPr>
          </w:p>
        </w:tc>
        <w:tc>
          <w:tcPr>
            <w:tcW w:w="2098" w:type="dxa"/>
          </w:tcPr>
          <w:p w:rsidR="00E7344F" w:rsidRPr="0021373B" w:rsidRDefault="00E7344F" w:rsidP="002E50B6">
            <w:pPr>
              <w:pStyle w:val="10"/>
              <w:ind w:left="0"/>
              <w:jc w:val="both"/>
              <w:rPr>
                <w:szCs w:val="24"/>
                <w:lang w:eastAsia="zh-TW"/>
              </w:rPr>
            </w:pPr>
            <w:r>
              <w:rPr>
                <w:rFonts w:eastAsia="標楷體"/>
                <w:szCs w:val="24"/>
                <w:lang w:eastAsia="zh-TW"/>
              </w:rPr>
              <w:t>一般認為</w:t>
            </w:r>
            <w:r>
              <w:rPr>
                <w:rFonts w:eastAsia="標楷體" w:hint="eastAsia"/>
                <w:szCs w:val="24"/>
                <w:lang w:eastAsia="zh-TW"/>
              </w:rPr>
              <w:t>，對於兩人權公約與性別議題有關的條款的解釋必須與</w:t>
            </w:r>
            <w:r w:rsidRPr="00485015">
              <w:rPr>
                <w:rFonts w:eastAsia="標楷體"/>
                <w:szCs w:val="24"/>
                <w:lang w:eastAsia="zh-TW"/>
              </w:rPr>
              <w:t>消除對婦女一切形式歧視公約</w:t>
            </w:r>
            <w:r>
              <w:rPr>
                <w:rFonts w:eastAsia="標楷體" w:hint="eastAsia"/>
                <w:szCs w:val="24"/>
                <w:lang w:eastAsia="zh-TW"/>
              </w:rPr>
              <w:t>的法律體系相符。專家讚賞</w:t>
            </w:r>
            <w:r>
              <w:rPr>
                <w:rFonts w:eastAsia="標楷體"/>
                <w:szCs w:val="24"/>
                <w:lang w:eastAsia="zh-TW"/>
              </w:rPr>
              <w:t>中華民國</w:t>
            </w:r>
            <w:r>
              <w:rPr>
                <w:rFonts w:eastAsia="標楷體"/>
                <w:szCs w:val="24"/>
                <w:lang w:eastAsia="zh-TW"/>
              </w:rPr>
              <w:t>(</w:t>
            </w:r>
            <w:r>
              <w:rPr>
                <w:rFonts w:eastAsia="標楷體"/>
                <w:szCs w:val="24"/>
                <w:lang w:eastAsia="zh-TW"/>
              </w:rPr>
              <w:t>臺灣</w:t>
            </w:r>
            <w:r>
              <w:rPr>
                <w:rFonts w:eastAsia="標楷體"/>
                <w:szCs w:val="24"/>
                <w:lang w:eastAsia="zh-TW"/>
              </w:rPr>
              <w:t>)</w:t>
            </w:r>
            <w:r w:rsidRPr="00485015">
              <w:rPr>
                <w:rFonts w:eastAsia="標楷體"/>
                <w:szCs w:val="24"/>
                <w:lang w:eastAsia="zh-TW"/>
              </w:rPr>
              <w:t>政府已經</w:t>
            </w:r>
            <w:r>
              <w:rPr>
                <w:rFonts w:eastAsia="標楷體" w:hint="eastAsia"/>
                <w:szCs w:val="24"/>
                <w:lang w:eastAsia="zh-TW"/>
              </w:rPr>
              <w:t>簽署</w:t>
            </w:r>
            <w:r>
              <w:rPr>
                <w:rFonts w:eastAsia="標楷體"/>
                <w:szCs w:val="24"/>
                <w:lang w:eastAsia="zh-TW"/>
              </w:rPr>
              <w:t>消除對婦女一切形式歧視公約，</w:t>
            </w:r>
            <w:r>
              <w:rPr>
                <w:rFonts w:eastAsia="標楷體" w:hint="eastAsia"/>
                <w:szCs w:val="24"/>
                <w:lang w:eastAsia="zh-TW"/>
              </w:rPr>
              <w:t>制定</w:t>
            </w:r>
            <w:r>
              <w:rPr>
                <w:rFonts w:eastAsia="標楷體"/>
                <w:szCs w:val="24"/>
                <w:lang w:eastAsia="zh-TW"/>
              </w:rPr>
              <w:t>法律與</w:t>
            </w:r>
            <w:r>
              <w:rPr>
                <w:rFonts w:eastAsia="標楷體" w:hint="eastAsia"/>
                <w:szCs w:val="24"/>
                <w:lang w:eastAsia="zh-TW"/>
              </w:rPr>
              <w:t>政策</w:t>
            </w:r>
            <w:r w:rsidRPr="00485015">
              <w:rPr>
                <w:rFonts w:eastAsia="標楷體"/>
                <w:szCs w:val="24"/>
                <w:lang w:eastAsia="zh-TW"/>
              </w:rPr>
              <w:t>以</w:t>
            </w:r>
            <w:r>
              <w:rPr>
                <w:rFonts w:eastAsia="標楷體"/>
                <w:szCs w:val="24"/>
                <w:lang w:eastAsia="zh-TW"/>
              </w:rPr>
              <w:t>推廣性別平等，並成立性別平等處，對於這些作為，專家予以讚賞。目前的</w:t>
            </w:r>
            <w:r>
              <w:rPr>
                <w:rFonts w:eastAsia="標楷體" w:hint="eastAsia"/>
                <w:szCs w:val="24"/>
                <w:lang w:eastAsia="zh-TW"/>
              </w:rPr>
              <w:t>挑戰</w:t>
            </w:r>
            <w:r>
              <w:rPr>
                <w:rFonts w:eastAsia="標楷體"/>
                <w:szCs w:val="24"/>
                <w:lang w:eastAsia="zh-TW"/>
              </w:rPr>
              <w:t>在於如何</w:t>
            </w:r>
            <w:r>
              <w:rPr>
                <w:rFonts w:eastAsia="標楷體" w:hint="eastAsia"/>
                <w:szCs w:val="24"/>
                <w:lang w:eastAsia="zh-TW"/>
              </w:rPr>
              <w:t>達到</w:t>
            </w:r>
            <w:r>
              <w:rPr>
                <w:rFonts w:eastAsia="標楷體"/>
                <w:szCs w:val="24"/>
                <w:lang w:eastAsia="zh-TW"/>
              </w:rPr>
              <w:t>有效</w:t>
            </w:r>
            <w:r>
              <w:rPr>
                <w:rFonts w:eastAsia="標楷體" w:hint="eastAsia"/>
                <w:szCs w:val="24"/>
                <w:lang w:eastAsia="zh-TW"/>
              </w:rPr>
              <w:t>施行</w:t>
            </w:r>
            <w:r w:rsidRPr="00485015">
              <w:rPr>
                <w:rFonts w:eastAsia="標楷體"/>
                <w:szCs w:val="24"/>
                <w:lang w:eastAsia="zh-TW"/>
              </w:rPr>
              <w:t>並監督這些措施</w:t>
            </w:r>
            <w:r>
              <w:rPr>
                <w:rFonts w:eastAsia="標楷體"/>
                <w:szCs w:val="24"/>
                <w:lang w:eastAsia="zh-TW"/>
              </w:rPr>
              <w:t>，並創造一個</w:t>
            </w:r>
            <w:r>
              <w:rPr>
                <w:rFonts w:eastAsia="標楷體" w:hint="eastAsia"/>
                <w:szCs w:val="24"/>
                <w:lang w:eastAsia="zh-TW"/>
              </w:rPr>
              <w:t>有益於</w:t>
            </w:r>
            <w:r>
              <w:rPr>
                <w:rFonts w:eastAsia="標楷體"/>
                <w:szCs w:val="24"/>
                <w:lang w:eastAsia="zh-TW"/>
              </w:rPr>
              <w:t>女性</w:t>
            </w:r>
            <w:r w:rsidRPr="00485015">
              <w:rPr>
                <w:rFonts w:eastAsia="標楷體"/>
                <w:szCs w:val="24"/>
                <w:lang w:eastAsia="zh-TW"/>
              </w:rPr>
              <w:t>權</w:t>
            </w:r>
            <w:r>
              <w:rPr>
                <w:rFonts w:eastAsia="標楷體" w:hint="eastAsia"/>
                <w:szCs w:val="24"/>
                <w:lang w:eastAsia="zh-TW"/>
              </w:rPr>
              <w:t>利</w:t>
            </w:r>
            <w:r w:rsidRPr="00485015">
              <w:rPr>
                <w:rFonts w:eastAsia="標楷體"/>
                <w:szCs w:val="24"/>
                <w:lang w:eastAsia="zh-TW"/>
              </w:rPr>
              <w:t>的社會環境。</w:t>
            </w:r>
            <w:r>
              <w:rPr>
                <w:rFonts w:eastAsia="標楷體"/>
                <w:szCs w:val="24"/>
                <w:lang w:eastAsia="zh-TW"/>
              </w:rPr>
              <w:t>專家建議，政府應</w:t>
            </w:r>
            <w:r>
              <w:rPr>
                <w:rFonts w:eastAsia="標楷體" w:hint="eastAsia"/>
                <w:szCs w:val="24"/>
                <w:lang w:eastAsia="zh-TW"/>
              </w:rPr>
              <w:t>採取</w:t>
            </w:r>
            <w:r w:rsidRPr="00485015">
              <w:rPr>
                <w:rFonts w:eastAsia="標楷體"/>
                <w:szCs w:val="24"/>
                <w:lang w:eastAsia="zh-TW"/>
              </w:rPr>
              <w:t>全面性措施，確保社會</w:t>
            </w:r>
            <w:r>
              <w:rPr>
                <w:rFonts w:eastAsia="標楷體" w:hint="eastAsia"/>
                <w:szCs w:val="24"/>
                <w:lang w:eastAsia="zh-TW"/>
              </w:rPr>
              <w:t>整體</w:t>
            </w:r>
            <w:r>
              <w:rPr>
                <w:rFonts w:eastAsia="標楷體"/>
                <w:szCs w:val="24"/>
                <w:lang w:eastAsia="zh-TW"/>
              </w:rPr>
              <w:t>和</w:t>
            </w:r>
            <w:r w:rsidRPr="00485015">
              <w:rPr>
                <w:rFonts w:eastAsia="標楷體"/>
                <w:szCs w:val="24"/>
                <w:lang w:eastAsia="zh-TW"/>
              </w:rPr>
              <w:t>政府</w:t>
            </w:r>
            <w:r>
              <w:rPr>
                <w:rFonts w:eastAsia="標楷體" w:hint="eastAsia"/>
                <w:szCs w:val="24"/>
                <w:lang w:eastAsia="zh-TW"/>
              </w:rPr>
              <w:t>各部門</w:t>
            </w:r>
            <w:r w:rsidRPr="00485015">
              <w:rPr>
                <w:rFonts w:eastAsia="標楷體"/>
                <w:szCs w:val="24"/>
                <w:lang w:eastAsia="zh-TW"/>
              </w:rPr>
              <w:t>與</w:t>
            </w:r>
            <w:r>
              <w:rPr>
                <w:rFonts w:eastAsia="標楷體" w:hint="eastAsia"/>
                <w:szCs w:val="24"/>
                <w:lang w:eastAsia="zh-TW"/>
              </w:rPr>
              <w:t>各層級的</w:t>
            </w:r>
            <w:r>
              <w:rPr>
                <w:rFonts w:eastAsia="標楷體"/>
                <w:szCs w:val="24"/>
                <w:lang w:eastAsia="zh-TW"/>
              </w:rPr>
              <w:t>司法</w:t>
            </w:r>
            <w:r>
              <w:rPr>
                <w:rFonts w:eastAsia="標楷體" w:hint="eastAsia"/>
                <w:szCs w:val="24"/>
                <w:lang w:eastAsia="zh-TW"/>
              </w:rPr>
              <w:t>體系</w:t>
            </w:r>
            <w:r>
              <w:rPr>
                <w:rFonts w:eastAsia="標楷體"/>
                <w:szCs w:val="24"/>
                <w:lang w:eastAsia="zh-TW"/>
              </w:rPr>
              <w:t>皆</w:t>
            </w:r>
            <w:r>
              <w:rPr>
                <w:rFonts w:eastAsia="標楷體" w:hint="eastAsia"/>
                <w:szCs w:val="24"/>
                <w:lang w:eastAsia="zh-TW"/>
              </w:rPr>
              <w:t>能深知</w:t>
            </w:r>
            <w:r w:rsidRPr="00485015">
              <w:rPr>
                <w:rFonts w:eastAsia="標楷體"/>
                <w:szCs w:val="24"/>
                <w:lang w:eastAsia="zh-TW"/>
              </w:rPr>
              <w:t>消除對婦女一切形式歧視公約</w:t>
            </w:r>
            <w:r>
              <w:rPr>
                <w:rFonts w:eastAsia="標楷體" w:hint="eastAsia"/>
                <w:szCs w:val="24"/>
                <w:lang w:eastAsia="zh-TW"/>
              </w:rPr>
              <w:t>所</w:t>
            </w:r>
            <w:r>
              <w:rPr>
                <w:rFonts w:eastAsia="標楷體"/>
                <w:szCs w:val="24"/>
                <w:lang w:eastAsia="zh-TW"/>
              </w:rPr>
              <w:t>規定</w:t>
            </w:r>
            <w:r>
              <w:rPr>
                <w:rFonts w:eastAsia="標楷體" w:hint="eastAsia"/>
                <w:szCs w:val="24"/>
                <w:lang w:eastAsia="zh-TW"/>
              </w:rPr>
              <w:t>的女性</w:t>
            </w:r>
            <w:r w:rsidRPr="00485015">
              <w:rPr>
                <w:rFonts w:eastAsia="標楷體"/>
                <w:szCs w:val="24"/>
                <w:lang w:eastAsia="zh-TW"/>
              </w:rPr>
              <w:t>權</w:t>
            </w:r>
            <w:r>
              <w:rPr>
                <w:rFonts w:eastAsia="標楷體" w:hint="eastAsia"/>
                <w:szCs w:val="24"/>
                <w:lang w:eastAsia="zh-TW"/>
              </w:rPr>
              <w:t>利</w:t>
            </w:r>
            <w:r w:rsidRPr="00485015">
              <w:rPr>
                <w:rFonts w:eastAsia="標楷體"/>
                <w:szCs w:val="24"/>
                <w:lang w:eastAsia="zh-TW"/>
              </w:rPr>
              <w:t>、</w:t>
            </w:r>
            <w:r>
              <w:rPr>
                <w:rFonts w:eastAsia="標楷體" w:hint="eastAsia"/>
                <w:szCs w:val="24"/>
                <w:lang w:eastAsia="zh-TW"/>
              </w:rPr>
              <w:t>實質</w:t>
            </w:r>
            <w:r>
              <w:rPr>
                <w:rFonts w:eastAsia="標楷體"/>
                <w:szCs w:val="24"/>
                <w:lang w:eastAsia="zh-TW"/>
              </w:rPr>
              <w:t>性別平等與間接歧視</w:t>
            </w:r>
            <w:r>
              <w:rPr>
                <w:rFonts w:eastAsia="標楷體" w:hint="eastAsia"/>
                <w:szCs w:val="24"/>
                <w:lang w:eastAsia="zh-TW"/>
              </w:rPr>
              <w:t>的</w:t>
            </w:r>
            <w:r w:rsidRPr="00485015">
              <w:rPr>
                <w:rFonts w:eastAsia="標楷體"/>
                <w:szCs w:val="24"/>
                <w:lang w:eastAsia="zh-TW"/>
              </w:rPr>
              <w:t>概念、</w:t>
            </w:r>
            <w:r>
              <w:rPr>
                <w:rFonts w:eastAsia="標楷體" w:hint="eastAsia"/>
                <w:szCs w:val="24"/>
                <w:lang w:eastAsia="zh-TW"/>
              </w:rPr>
              <w:t>包括</w:t>
            </w:r>
            <w:r w:rsidRPr="00485015">
              <w:rPr>
                <w:rFonts w:eastAsia="標楷體"/>
                <w:szCs w:val="24"/>
                <w:lang w:eastAsia="zh-TW"/>
              </w:rPr>
              <w:t>透過</w:t>
            </w:r>
            <w:r>
              <w:rPr>
                <w:rFonts w:eastAsia="標楷體" w:hint="eastAsia"/>
                <w:szCs w:val="24"/>
                <w:lang w:eastAsia="zh-TW"/>
              </w:rPr>
              <w:t>在所有方面使用暫時特別</w:t>
            </w:r>
            <w:r w:rsidRPr="00485015">
              <w:rPr>
                <w:rFonts w:eastAsia="標楷體"/>
                <w:szCs w:val="24"/>
                <w:lang w:eastAsia="zh-TW"/>
              </w:rPr>
              <w:t>措</w:t>
            </w:r>
            <w:r>
              <w:rPr>
                <w:rFonts w:eastAsia="標楷體" w:hint="eastAsia"/>
                <w:szCs w:val="24"/>
                <w:lang w:eastAsia="zh-TW"/>
              </w:rPr>
              <w:t>施以</w:t>
            </w:r>
            <w:r w:rsidRPr="00485015">
              <w:rPr>
                <w:rFonts w:eastAsia="標楷體"/>
                <w:szCs w:val="24"/>
                <w:lang w:eastAsia="zh-TW"/>
              </w:rPr>
              <w:t>加速</w:t>
            </w:r>
            <w:r>
              <w:rPr>
                <w:rFonts w:eastAsia="標楷體" w:hint="eastAsia"/>
                <w:szCs w:val="24"/>
                <w:lang w:eastAsia="zh-TW"/>
              </w:rPr>
              <w:t>達到事實上平等的</w:t>
            </w:r>
            <w:r w:rsidRPr="00485015">
              <w:rPr>
                <w:rFonts w:eastAsia="標楷體"/>
                <w:szCs w:val="24"/>
                <w:lang w:eastAsia="zh-TW"/>
              </w:rPr>
              <w:t>義務，以及消除對婦女一切形式歧視公約委員會的</w:t>
            </w:r>
            <w:r>
              <w:rPr>
                <w:rFonts w:eastAsia="標楷體" w:hint="eastAsia"/>
                <w:szCs w:val="24"/>
                <w:lang w:eastAsia="zh-TW"/>
              </w:rPr>
              <w:t>一般性</w:t>
            </w:r>
            <w:r w:rsidRPr="00485015">
              <w:rPr>
                <w:rFonts w:eastAsia="標楷體"/>
                <w:szCs w:val="24"/>
                <w:lang w:eastAsia="zh-TW"/>
              </w:rPr>
              <w:t>建議。</w:t>
            </w:r>
            <w:r>
              <w:rPr>
                <w:rFonts w:eastAsia="標楷體" w:hint="eastAsia"/>
                <w:szCs w:val="24"/>
                <w:lang w:eastAsia="zh-TW"/>
              </w:rPr>
              <w:t>在適用上，它應被政府各部門視為與</w:t>
            </w:r>
            <w:r>
              <w:rPr>
                <w:rFonts w:eastAsia="標楷體"/>
                <w:szCs w:val="24"/>
                <w:lang w:eastAsia="zh-TW"/>
              </w:rPr>
              <w:t>性別平等</w:t>
            </w:r>
            <w:r>
              <w:rPr>
                <w:rFonts w:eastAsia="標楷體" w:hint="eastAsia"/>
                <w:szCs w:val="24"/>
                <w:lang w:eastAsia="zh-TW"/>
              </w:rPr>
              <w:t>及</w:t>
            </w:r>
            <w:r>
              <w:rPr>
                <w:rFonts w:eastAsia="標楷體"/>
                <w:szCs w:val="24"/>
                <w:lang w:eastAsia="zh-TW"/>
              </w:rPr>
              <w:t>促進女性權利</w:t>
            </w:r>
            <w:r>
              <w:rPr>
                <w:rFonts w:eastAsia="標楷體" w:hint="eastAsia"/>
                <w:szCs w:val="24"/>
                <w:lang w:eastAsia="zh-TW"/>
              </w:rPr>
              <w:t>相關的所有</w:t>
            </w:r>
            <w:r>
              <w:rPr>
                <w:rFonts w:eastAsia="標楷體"/>
                <w:szCs w:val="24"/>
                <w:lang w:eastAsia="zh-TW"/>
              </w:rPr>
              <w:t>法律</w:t>
            </w:r>
            <w:r>
              <w:rPr>
                <w:rFonts w:eastAsia="標楷體" w:hint="eastAsia"/>
                <w:szCs w:val="24"/>
                <w:lang w:eastAsia="zh-TW"/>
              </w:rPr>
              <w:t>、</w:t>
            </w:r>
            <w:r>
              <w:rPr>
                <w:rFonts w:eastAsia="標楷體"/>
                <w:szCs w:val="24"/>
                <w:lang w:eastAsia="zh-TW"/>
              </w:rPr>
              <w:t>法院判決</w:t>
            </w:r>
            <w:r>
              <w:rPr>
                <w:rFonts w:eastAsia="標楷體" w:hint="eastAsia"/>
                <w:szCs w:val="24"/>
                <w:lang w:eastAsia="zh-TW"/>
              </w:rPr>
              <w:t>及政策的</w:t>
            </w:r>
            <w:r w:rsidRPr="00485015">
              <w:rPr>
                <w:rFonts w:eastAsia="標楷體"/>
                <w:szCs w:val="24"/>
                <w:lang w:eastAsia="zh-TW"/>
              </w:rPr>
              <w:t>原則架構。</w:t>
            </w:r>
          </w:p>
        </w:tc>
        <w:tc>
          <w:tcPr>
            <w:tcW w:w="1468" w:type="dxa"/>
          </w:tcPr>
          <w:p w:rsidR="00E7344F" w:rsidRPr="004B5C7E" w:rsidRDefault="00E7344F" w:rsidP="002E50B6">
            <w:pPr>
              <w:pStyle w:val="10"/>
              <w:ind w:left="0"/>
              <w:jc w:val="both"/>
              <w:rPr>
                <w:sz w:val="20"/>
                <w:shd w:val="pct15" w:color="auto" w:fill="FFFFFF"/>
                <w:lang w:eastAsia="zh-TW"/>
              </w:rPr>
            </w:pPr>
            <w:r w:rsidRPr="008C23E8">
              <w:rPr>
                <w:rFonts w:eastAsia="標楷體" w:hint="eastAsia"/>
                <w:szCs w:val="24"/>
                <w:lang w:eastAsia="zh-TW"/>
              </w:rPr>
              <w:t>性平處</w:t>
            </w:r>
            <w:r>
              <w:rPr>
                <w:rFonts w:eastAsia="標楷體"/>
                <w:szCs w:val="24"/>
                <w:lang w:eastAsia="zh-TW"/>
              </w:rPr>
              <w:t>/</w:t>
            </w:r>
            <w:r>
              <w:rPr>
                <w:rFonts w:eastAsia="標楷體" w:hint="eastAsia"/>
                <w:szCs w:val="24"/>
                <w:lang w:eastAsia="zh-TW"/>
              </w:rPr>
              <w:t>司法院、各機關</w:t>
            </w:r>
          </w:p>
        </w:tc>
        <w:tc>
          <w:tcPr>
            <w:tcW w:w="2255" w:type="dxa"/>
          </w:tcPr>
          <w:p w:rsidR="00E7344F" w:rsidRPr="006D1EE9" w:rsidRDefault="00E7344F" w:rsidP="002E50B6">
            <w:pPr>
              <w:pStyle w:val="a4"/>
              <w:jc w:val="both"/>
              <w:rPr>
                <w:rFonts w:ascii="標楷體" w:eastAsia="標楷體" w:hAnsi="標楷體"/>
                <w:color w:val="000000"/>
              </w:rPr>
            </w:pPr>
            <w:r>
              <w:rPr>
                <w:rFonts w:ascii="標楷體" w:eastAsia="標楷體" w:hAnsi="標楷體" w:hint="eastAsia"/>
                <w:color w:val="000000"/>
              </w:rPr>
              <w:t>(</w:t>
            </w:r>
            <w:r w:rsidRPr="006D1EE9">
              <w:rPr>
                <w:rFonts w:ascii="標楷體" w:eastAsia="標楷體" w:hAnsi="標楷體" w:hint="eastAsia"/>
                <w:color w:val="000000"/>
              </w:rPr>
              <w:t>性平處</w:t>
            </w:r>
            <w:r>
              <w:rPr>
                <w:rFonts w:ascii="標楷體" w:eastAsia="標楷體" w:hAnsi="標楷體" w:hint="eastAsia"/>
                <w:color w:val="000000"/>
              </w:rPr>
              <w:t>)</w:t>
            </w:r>
            <w:r w:rsidRPr="006D1EE9">
              <w:rPr>
                <w:rFonts w:ascii="標楷體" w:eastAsia="標楷體" w:hAnsi="標楷體" w:hint="eastAsia"/>
                <w:color w:val="000000"/>
              </w:rPr>
              <w:t xml:space="preserve"> </w:t>
            </w:r>
          </w:p>
          <w:p w:rsidR="00E7344F" w:rsidRPr="006D1EE9" w:rsidRDefault="00E7344F" w:rsidP="002E50B6">
            <w:pPr>
              <w:pStyle w:val="a4"/>
              <w:jc w:val="both"/>
              <w:rPr>
                <w:rFonts w:ascii="標楷體" w:eastAsia="標楷體" w:hAnsi="標楷體"/>
                <w:color w:val="000000"/>
              </w:rPr>
            </w:pPr>
            <w:r w:rsidRPr="006D1EE9">
              <w:rPr>
                <w:rFonts w:ascii="標楷體" w:eastAsia="標楷體" w:hAnsi="標楷體" w:hint="eastAsia"/>
                <w:color w:val="000000"/>
              </w:rPr>
              <w:t xml:space="preserve">    我國為明定CEDAW的國內效力，立法院於2011年5月20日三讀通過「消除對婦女一切形式歧視公約施行法」，並自2012年1月1日起施行。行政院性別平等處並逐步施行各項措施確保各級政府機關公務人員了解CEDAW與性別平等之內涵，相關措施說明如下：</w:t>
            </w:r>
          </w:p>
          <w:p w:rsidR="00E7344F" w:rsidRDefault="00E7344F" w:rsidP="00E7344F">
            <w:pPr>
              <w:numPr>
                <w:ilvl w:val="0"/>
                <w:numId w:val="45"/>
              </w:numPr>
              <w:snapToGrid w:val="0"/>
              <w:spacing w:line="360" w:lineRule="exact"/>
              <w:ind w:leftChars="11" w:left="626" w:hangingChars="250" w:hanging="600"/>
              <w:jc w:val="both"/>
              <w:rPr>
                <w:rFonts w:ascii="標楷體" w:eastAsia="標楷體" w:hAnsi="標楷體"/>
              </w:rPr>
            </w:pPr>
            <w:r w:rsidRPr="00D1199E">
              <w:rPr>
                <w:rFonts w:ascii="標楷體" w:eastAsia="標楷體" w:hAnsi="標楷體" w:hint="eastAsia"/>
              </w:rPr>
              <w:t>「消除對婦女一切形式歧視公約施行法」第8條規定，各級政府機關應於本法施行3年內完成法令之制(訂)定、修正或廢止及行政措施之改進，以符合CEDAW規定。為使各級政府機關落實推動CEDAW及保障性別人權，行政院於2012年6月21日函頒「性別平等大步走－落實消除對婦女一切形式歧視公約計畫」，以辦理各級政府機關法規檢視相關教育訓練及宣導，內容包括CEDAW明文規定之權利、CEDAW一般性建議、性別平等與間接歧視及實質平等之意涵，以及透過暫行特別措施加速性別平等的國家義務等。2012年行政院性別平等處辦理7場師資培訓，培訓233名講師，並辦理16場法規檢視種子培訓營，各級政府機關計2,473人參訓，此外性平處並督導各級政府機關辦理CEDAW宣導及講習活動：2012年各部會共辦理1,116場宣導活動，計37萬442人參與；165場講習，計9,678人參與。各縣市政府共辦理1,917場宣導活動，計35萬4,262人參與；106場講習，計6,777人參與。</w:t>
            </w:r>
          </w:p>
          <w:p w:rsidR="00E7344F" w:rsidRPr="00B50590" w:rsidRDefault="00E7344F" w:rsidP="00E7344F">
            <w:pPr>
              <w:numPr>
                <w:ilvl w:val="0"/>
                <w:numId w:val="45"/>
              </w:numPr>
              <w:snapToGrid w:val="0"/>
              <w:spacing w:line="360" w:lineRule="exact"/>
              <w:ind w:leftChars="11" w:left="626" w:hangingChars="250" w:hanging="600"/>
              <w:jc w:val="both"/>
              <w:rPr>
                <w:rFonts w:ascii="標楷體" w:eastAsia="標楷體" w:hAnsi="標楷體"/>
              </w:rPr>
            </w:pPr>
            <w:r w:rsidRPr="00B50590">
              <w:rPr>
                <w:rFonts w:ascii="標楷體" w:eastAsia="標楷體" w:hAnsi="標楷體" w:hint="eastAsia"/>
              </w:rPr>
              <w:t>依「性別平等大步走－落實消除對婦女一切形式歧視公約計畫」，2012年10月起，我國各級政府機關已開始進行法規及行政措施是否符合CEDAW之檢視作業，在檢視過程中除須檢視法規明文是否有直接性別歧視之情形，進一步還須檢視相關性別統計，以判斷法規之落實是否符合性別實質平等或產生性別落差，若性別落差過大，則建議相關政府機關可制定暫行特別措施，以加速性別實質平等。這個檢視法規的過程亦是學習的過程，讓我國各級公務人員熟悉CEDAW規定及性別實質平等的內涵，對我國日後推行性別平等政策有相當助益</w:t>
            </w:r>
            <w:r w:rsidRPr="00B50590">
              <w:rPr>
                <w:rFonts w:ascii="標楷體" w:eastAsia="標楷體" w:hAnsi="標楷體" w:hint="eastAsia"/>
                <w:color w:val="000000"/>
                <w:kern w:val="0"/>
              </w:rPr>
              <w:t>。</w:t>
            </w: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r>
              <w:rPr>
                <w:rFonts w:ascii="標楷體" w:eastAsia="標楷體" w:hAnsi="標楷體" w:hint="eastAsia"/>
              </w:rPr>
              <w:t>(輔導會)</w:t>
            </w:r>
          </w:p>
          <w:p w:rsidR="00E7344F" w:rsidRDefault="00E7344F" w:rsidP="00E7344F">
            <w:pPr>
              <w:pStyle w:val="a4"/>
              <w:numPr>
                <w:ilvl w:val="0"/>
                <w:numId w:val="43"/>
              </w:numPr>
              <w:ind w:leftChars="11" w:left="626" w:hangingChars="250" w:hanging="600"/>
              <w:jc w:val="both"/>
              <w:rPr>
                <w:rFonts w:eastAsia="標楷體"/>
              </w:rPr>
            </w:pPr>
            <w:r>
              <w:rPr>
                <w:rFonts w:ascii="標楷體" w:eastAsia="標楷體" w:hAnsi="標楷體" w:hint="eastAsia"/>
              </w:rPr>
              <w:t>促使本會所屬</w:t>
            </w:r>
            <w:r w:rsidRPr="0038112F">
              <w:rPr>
                <w:rFonts w:ascii="標楷體" w:eastAsia="標楷體" w:hAnsi="標楷體" w:hint="eastAsia"/>
              </w:rPr>
              <w:t>委員會</w:t>
            </w:r>
            <w:r>
              <w:rPr>
                <w:rFonts w:ascii="標楷體" w:eastAsia="標楷體" w:hAnsi="標楷體" w:hint="eastAsia"/>
              </w:rPr>
              <w:t>成員</w:t>
            </w:r>
            <w:r w:rsidRPr="0038112F">
              <w:rPr>
                <w:rFonts w:ascii="標楷體" w:eastAsia="標楷體" w:hAnsi="標楷體" w:hint="eastAsia"/>
              </w:rPr>
              <w:t>任一性別比例</w:t>
            </w:r>
            <w:r w:rsidRPr="0038112F">
              <w:rPr>
                <w:rFonts w:eastAsia="標楷體" w:hint="eastAsia"/>
              </w:rPr>
              <w:t>達三分之一</w:t>
            </w:r>
            <w:r>
              <w:rPr>
                <w:rFonts w:eastAsia="標楷體" w:hint="eastAsia"/>
              </w:rPr>
              <w:t>之規定。</w:t>
            </w:r>
          </w:p>
          <w:p w:rsidR="00E7344F" w:rsidRDefault="00E7344F" w:rsidP="00E7344F">
            <w:pPr>
              <w:pStyle w:val="a4"/>
              <w:numPr>
                <w:ilvl w:val="0"/>
                <w:numId w:val="43"/>
              </w:numPr>
              <w:ind w:leftChars="11" w:left="626" w:hangingChars="250" w:hanging="600"/>
              <w:jc w:val="both"/>
              <w:rPr>
                <w:rFonts w:eastAsia="標楷體"/>
              </w:rPr>
            </w:pPr>
            <w:r w:rsidRPr="006F4A11">
              <w:rPr>
                <w:rFonts w:eastAsia="標楷體" w:hint="eastAsia"/>
              </w:rPr>
              <w:t>定期召開性別平等專案小組會議，討論有關性別平等議題，廣泛交換意見，會議結論並函送各單位及附屬機構據以辦理。</w:t>
            </w:r>
          </w:p>
          <w:p w:rsidR="00E7344F" w:rsidRPr="006F4A11" w:rsidRDefault="00E7344F" w:rsidP="00E7344F">
            <w:pPr>
              <w:pStyle w:val="a4"/>
              <w:numPr>
                <w:ilvl w:val="0"/>
                <w:numId w:val="43"/>
              </w:numPr>
              <w:ind w:leftChars="11" w:left="626" w:hangingChars="250" w:hanging="600"/>
              <w:jc w:val="both"/>
              <w:rPr>
                <w:rFonts w:eastAsia="標楷體"/>
              </w:rPr>
            </w:pPr>
            <w:r w:rsidRPr="006F4A11">
              <w:rPr>
                <w:rFonts w:eastAsia="標楷體" w:hint="eastAsia"/>
              </w:rPr>
              <w:t>本會中長程計畫，委請性別平等學者專家依</w:t>
            </w:r>
            <w:r w:rsidRPr="006F4A11">
              <w:rPr>
                <w:rFonts w:ascii="標楷體" w:eastAsia="標楷體" w:hAnsi="標楷體" w:hint="eastAsia"/>
              </w:rPr>
              <w:t>「</w:t>
            </w:r>
            <w:r w:rsidRPr="006F4A11">
              <w:rPr>
                <w:rFonts w:eastAsia="標楷體" w:hAnsi="標楷體"/>
              </w:rPr>
              <w:t>行政院所屬各機關中長程計畫編審要點</w:t>
            </w:r>
            <w:r w:rsidRPr="006F4A11">
              <w:rPr>
                <w:rFonts w:ascii="標楷體" w:eastAsia="標楷體" w:hAnsi="標楷體" w:hint="eastAsia"/>
              </w:rPr>
              <w:t>」規定</w:t>
            </w:r>
            <w:r w:rsidRPr="006F4A11">
              <w:rPr>
                <w:rFonts w:eastAsia="標楷體" w:hAnsi="標楷體" w:hint="eastAsia"/>
              </w:rPr>
              <w:t>進行性別影響評估。</w:t>
            </w:r>
          </w:p>
          <w:p w:rsidR="00E7344F" w:rsidRDefault="00E7344F" w:rsidP="00E7344F">
            <w:pPr>
              <w:pStyle w:val="a4"/>
              <w:numPr>
                <w:ilvl w:val="0"/>
                <w:numId w:val="43"/>
              </w:numPr>
              <w:ind w:leftChars="11" w:left="626" w:hangingChars="250" w:hanging="600"/>
              <w:jc w:val="both"/>
              <w:rPr>
                <w:rFonts w:eastAsia="標楷體"/>
              </w:rPr>
            </w:pPr>
            <w:r w:rsidRPr="006F4A11">
              <w:rPr>
                <w:rFonts w:eastAsia="標楷體" w:hAnsi="標楷體" w:hint="eastAsia"/>
              </w:rPr>
              <w:t>賡續</w:t>
            </w:r>
            <w:r w:rsidRPr="006F4A11">
              <w:rPr>
                <w:rFonts w:ascii="標楷體" w:eastAsia="標楷體" w:hAnsi="標楷體" w:hint="eastAsia"/>
              </w:rPr>
              <w:t>辦理性別平等宣導事宜。</w:t>
            </w:r>
          </w:p>
          <w:p w:rsidR="00E7344F" w:rsidRDefault="00E7344F" w:rsidP="00E7344F">
            <w:pPr>
              <w:pStyle w:val="a4"/>
              <w:numPr>
                <w:ilvl w:val="0"/>
                <w:numId w:val="43"/>
              </w:numPr>
              <w:ind w:leftChars="11" w:left="626" w:hangingChars="250" w:hanging="600"/>
              <w:jc w:val="both"/>
              <w:rPr>
                <w:rFonts w:eastAsia="標楷體"/>
              </w:rPr>
            </w:pPr>
            <w:r w:rsidRPr="006F4A11">
              <w:rPr>
                <w:rFonts w:ascii="標楷體" w:eastAsia="標楷體" w:hAnsi="標楷體" w:cs="標楷體" w:hint="eastAsia"/>
              </w:rPr>
              <w:t>101年11月14日舉辦落實「消除對婦女一切形式歧視公約」專題演講，邀請國立臺北大學法律學系郭教授玲惠、行政院性別平等處蕭科長鈺芳擔任講座，受訓人員共163人。</w:t>
            </w:r>
          </w:p>
          <w:p w:rsidR="00E7344F" w:rsidRPr="006F4A11" w:rsidRDefault="00E7344F" w:rsidP="00E7344F">
            <w:pPr>
              <w:pStyle w:val="a4"/>
              <w:numPr>
                <w:ilvl w:val="0"/>
                <w:numId w:val="43"/>
              </w:numPr>
              <w:ind w:leftChars="11" w:left="626" w:hangingChars="250" w:hanging="600"/>
              <w:jc w:val="both"/>
              <w:rPr>
                <w:rFonts w:eastAsia="標楷體"/>
              </w:rPr>
            </w:pPr>
            <w:r w:rsidRPr="006F4A11">
              <w:rPr>
                <w:rFonts w:ascii="標楷體" w:eastAsia="標楷體" w:hAnsi="標楷體" w:cs="標楷體" w:hint="eastAsia"/>
              </w:rPr>
              <w:t>101年10月25日、12月5日分別召開本會性別平等專案小組法制分組會議，審查通過本會法律案（國軍退除役官兵輔導條例、行政院國軍退除役官兵輔導委員會組織條例）CEDAW檢視表，復經101年12月20日本會101年度第3次性別平等專案小組會議審查，上開法律案符合CEDAW，以本會101年12月26日輔法字第1010104415B號函陳行政院性別平等處審查。上開法律案業經行政院性別平等處審查通過，符合CEDAW。</w:t>
            </w:r>
          </w:p>
          <w:p w:rsidR="00E7344F" w:rsidRDefault="00E7344F" w:rsidP="002E50B6">
            <w:pPr>
              <w:pStyle w:val="a4"/>
              <w:jc w:val="both"/>
              <w:rPr>
                <w:rFonts w:ascii="Times New Roman" w:hAnsi="Times New Roman" w:cs="Times New Roman"/>
                <w:b/>
                <w:kern w:val="0"/>
                <w:sz w:val="20"/>
                <w:shd w:val="pct15" w:color="auto" w:fill="FFFFFF"/>
              </w:rPr>
            </w:pPr>
          </w:p>
          <w:p w:rsidR="00E7344F" w:rsidRDefault="00E7344F" w:rsidP="002E50B6">
            <w:pPr>
              <w:pStyle w:val="a4"/>
              <w:jc w:val="both"/>
              <w:rPr>
                <w:rFonts w:ascii="標楷體" w:eastAsia="標楷體" w:hAnsi="標楷體"/>
              </w:rPr>
            </w:pPr>
            <w:r>
              <w:rPr>
                <w:rFonts w:ascii="標楷體" w:eastAsia="標楷體" w:hAnsi="標楷體" w:hint="eastAsia"/>
              </w:rPr>
              <w:t xml:space="preserve">(公平會) </w:t>
            </w:r>
            <w:r w:rsidRPr="00554E54">
              <w:rPr>
                <w:rFonts w:ascii="標楷體" w:eastAsia="標楷體" w:hAnsi="標楷體" w:hint="eastAsia"/>
              </w:rPr>
              <w:t>配合辦理</w:t>
            </w:r>
            <w:r>
              <w:rPr>
                <w:rFonts w:ascii="標楷體" w:eastAsia="標楷體" w:hAnsi="標楷體" w:hint="eastAsia"/>
              </w:rPr>
              <w:t>。</w:t>
            </w: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r>
              <w:rPr>
                <w:rFonts w:ascii="標楷體" w:eastAsia="標楷體" w:hAnsi="標楷體" w:hint="eastAsia"/>
              </w:rPr>
              <w:t>(金管會)</w:t>
            </w:r>
          </w:p>
          <w:p w:rsidR="00E7344F" w:rsidRPr="00DF5FD2" w:rsidRDefault="00E7344F" w:rsidP="002E50B6">
            <w:pPr>
              <w:pStyle w:val="aa"/>
              <w:tabs>
                <w:tab w:val="left" w:pos="15"/>
              </w:tabs>
              <w:spacing w:line="360" w:lineRule="exact"/>
              <w:ind w:leftChars="0" w:left="14" w:hangingChars="6" w:hanging="14"/>
              <w:jc w:val="both"/>
              <w:rPr>
                <w:rFonts w:ascii="標楷體" w:eastAsia="標楷體" w:hAnsi="標楷體" w:cs="標楷體"/>
                <w:szCs w:val="24"/>
              </w:rPr>
            </w:pPr>
            <w:r w:rsidRPr="00DF5FD2">
              <w:rPr>
                <w:rFonts w:ascii="標楷體" w:eastAsia="標楷體" w:hAnsi="標楷體" w:cs="標楷體" w:hint="eastAsia"/>
                <w:szCs w:val="24"/>
              </w:rPr>
              <w:t>本會配合行政院宣導並辦理CEDAW相關事項：</w:t>
            </w:r>
          </w:p>
          <w:p w:rsidR="00E7344F" w:rsidRPr="00DF5FD2" w:rsidRDefault="00E7344F" w:rsidP="00E7344F">
            <w:pPr>
              <w:pStyle w:val="ac"/>
              <w:numPr>
                <w:ilvl w:val="0"/>
                <w:numId w:val="41"/>
              </w:numPr>
              <w:snapToGrid w:val="0"/>
              <w:spacing w:line="360" w:lineRule="exact"/>
              <w:rPr>
                <w:rFonts w:ascii="標楷體" w:eastAsia="標楷體" w:hAnsi="標楷體" w:cs="標楷體"/>
                <w:sz w:val="24"/>
                <w:szCs w:val="24"/>
              </w:rPr>
            </w:pPr>
            <w:r w:rsidRPr="00DF5FD2">
              <w:rPr>
                <w:rFonts w:ascii="標楷體" w:eastAsia="標楷體" w:hAnsi="標楷體" w:cs="標楷體" w:hint="eastAsia"/>
                <w:sz w:val="24"/>
                <w:szCs w:val="24"/>
              </w:rPr>
              <w:t>派員受訓：本會及所屬各局參加行政院性別平等處</w:t>
            </w:r>
            <w:r w:rsidRPr="00DF5FD2">
              <w:rPr>
                <w:rFonts w:ascii="標楷體" w:eastAsia="標楷體" w:hAnsi="標楷體" w:cs="標楷體"/>
                <w:sz w:val="24"/>
                <w:szCs w:val="24"/>
              </w:rPr>
              <w:t>101</w:t>
            </w:r>
            <w:r w:rsidRPr="00DF5FD2">
              <w:rPr>
                <w:rFonts w:ascii="標楷體" w:eastAsia="標楷體" w:hAnsi="標楷體" w:cs="標楷體" w:hint="eastAsia"/>
                <w:sz w:val="24"/>
                <w:szCs w:val="24"/>
              </w:rPr>
              <w:t>年</w:t>
            </w:r>
            <w:r w:rsidRPr="00DF5FD2">
              <w:rPr>
                <w:rFonts w:ascii="標楷體" w:eastAsia="標楷體" w:hAnsi="標楷體" w:cs="標楷體"/>
                <w:sz w:val="24"/>
                <w:szCs w:val="24"/>
              </w:rPr>
              <w:t>6</w:t>
            </w:r>
            <w:r w:rsidRPr="00DF5FD2">
              <w:rPr>
                <w:rFonts w:ascii="標楷體" w:eastAsia="標楷體" w:hAnsi="標楷體" w:cs="標楷體" w:hint="eastAsia"/>
                <w:sz w:val="24"/>
                <w:szCs w:val="24"/>
              </w:rPr>
              <w:t>至</w:t>
            </w:r>
            <w:r w:rsidRPr="00DF5FD2">
              <w:rPr>
                <w:rFonts w:ascii="標楷體" w:eastAsia="標楷體" w:hAnsi="標楷體" w:cs="標楷體"/>
                <w:sz w:val="24"/>
                <w:szCs w:val="24"/>
              </w:rPr>
              <w:t>8</w:t>
            </w:r>
            <w:r w:rsidRPr="00DF5FD2">
              <w:rPr>
                <w:rFonts w:ascii="標楷體" w:eastAsia="標楷體" w:hAnsi="標楷體" w:cs="標楷體" w:hint="eastAsia"/>
                <w:sz w:val="24"/>
                <w:szCs w:val="24"/>
              </w:rPr>
              <w:t>月落實「消除對婦女一切形式歧視公約」法規檢視種子培訓營，共計</w:t>
            </w:r>
            <w:r w:rsidRPr="00DF5FD2">
              <w:rPr>
                <w:rFonts w:ascii="標楷體" w:eastAsia="標楷體" w:hAnsi="標楷體" w:cs="標楷體"/>
                <w:sz w:val="24"/>
                <w:szCs w:val="24"/>
              </w:rPr>
              <w:t>32</w:t>
            </w:r>
            <w:r w:rsidRPr="00DF5FD2">
              <w:rPr>
                <w:rFonts w:ascii="標楷體" w:eastAsia="標楷體" w:hAnsi="標楷體" w:cs="標楷體" w:hint="eastAsia"/>
                <w:sz w:val="24"/>
                <w:szCs w:val="24"/>
              </w:rPr>
              <w:t>人參訓。</w:t>
            </w:r>
          </w:p>
          <w:p w:rsidR="00E7344F" w:rsidRPr="00DF5FD2" w:rsidRDefault="00E7344F" w:rsidP="00E7344F">
            <w:pPr>
              <w:pStyle w:val="ac"/>
              <w:numPr>
                <w:ilvl w:val="0"/>
                <w:numId w:val="41"/>
              </w:numPr>
              <w:snapToGrid w:val="0"/>
              <w:spacing w:line="360" w:lineRule="exact"/>
              <w:rPr>
                <w:rFonts w:ascii="標楷體" w:eastAsia="標楷體" w:hAnsi="標楷體" w:cs="標楷體"/>
                <w:sz w:val="24"/>
                <w:szCs w:val="24"/>
              </w:rPr>
            </w:pPr>
            <w:r w:rsidRPr="00DF5FD2">
              <w:rPr>
                <w:rFonts w:ascii="標楷體" w:eastAsia="標楷體" w:hAnsi="標楷體" w:cs="標楷體" w:hint="eastAsia"/>
                <w:sz w:val="24"/>
                <w:szCs w:val="24"/>
              </w:rPr>
              <w:t>自辦訓練：為使本會同仁初步了解</w:t>
            </w:r>
            <w:r w:rsidRPr="00DF5FD2">
              <w:rPr>
                <w:rFonts w:ascii="標楷體" w:eastAsia="標楷體" w:hAnsi="標楷體" w:cs="標楷體"/>
                <w:sz w:val="24"/>
                <w:szCs w:val="24"/>
              </w:rPr>
              <w:t>CEDAW</w:t>
            </w:r>
            <w:r w:rsidRPr="00DF5FD2">
              <w:rPr>
                <w:rFonts w:ascii="標楷體" w:eastAsia="標楷體" w:hAnsi="標楷體" w:cs="標楷體" w:hint="eastAsia"/>
                <w:sz w:val="24"/>
                <w:szCs w:val="24"/>
              </w:rPr>
              <w:t>的內涵以及如何檢視及改進法規措施</w:t>
            </w:r>
            <w:r w:rsidRPr="00DF5FD2">
              <w:rPr>
                <w:rFonts w:ascii="標楷體" w:eastAsia="標楷體" w:hAnsi="標楷體" w:cs="標楷體"/>
                <w:sz w:val="24"/>
                <w:szCs w:val="24"/>
              </w:rPr>
              <w:t>(</w:t>
            </w:r>
            <w:r w:rsidRPr="00DF5FD2">
              <w:rPr>
                <w:rFonts w:ascii="標楷體" w:eastAsia="標楷體" w:hAnsi="標楷體" w:cs="標楷體" w:hint="eastAsia"/>
                <w:sz w:val="24"/>
                <w:szCs w:val="24"/>
              </w:rPr>
              <w:t>案例</w:t>
            </w:r>
            <w:r w:rsidRPr="00DF5FD2">
              <w:rPr>
                <w:rFonts w:ascii="標楷體" w:eastAsia="標楷體" w:hAnsi="標楷體" w:cs="標楷體"/>
                <w:sz w:val="24"/>
                <w:szCs w:val="24"/>
              </w:rPr>
              <w:t>)</w:t>
            </w:r>
            <w:r w:rsidRPr="00DF5FD2">
              <w:rPr>
                <w:rFonts w:ascii="標楷體" w:eastAsia="標楷體" w:hAnsi="標楷體" w:cs="標楷體" w:hint="eastAsia"/>
                <w:sz w:val="24"/>
                <w:szCs w:val="24"/>
              </w:rPr>
              <w:t>，本會於</w:t>
            </w:r>
            <w:r w:rsidRPr="00DF5FD2">
              <w:rPr>
                <w:rFonts w:ascii="標楷體" w:eastAsia="標楷體" w:hAnsi="標楷體" w:cs="標楷體"/>
                <w:sz w:val="24"/>
                <w:szCs w:val="24"/>
              </w:rPr>
              <w:t>101</w:t>
            </w:r>
            <w:r w:rsidRPr="00DF5FD2">
              <w:rPr>
                <w:rFonts w:ascii="標楷體" w:eastAsia="標楷體" w:hAnsi="標楷體" w:cs="標楷體" w:hint="eastAsia"/>
                <w:sz w:val="24"/>
                <w:szCs w:val="24"/>
              </w:rPr>
              <w:t>年</w:t>
            </w:r>
            <w:r w:rsidRPr="00DF5FD2">
              <w:rPr>
                <w:rFonts w:ascii="標楷體" w:eastAsia="標楷體" w:hAnsi="標楷體" w:cs="標楷體"/>
                <w:sz w:val="24"/>
                <w:szCs w:val="24"/>
              </w:rPr>
              <w:t>9</w:t>
            </w:r>
            <w:r w:rsidRPr="00DF5FD2">
              <w:rPr>
                <w:rFonts w:ascii="標楷體" w:eastAsia="標楷體" w:hAnsi="標楷體" w:cs="標楷體" w:hint="eastAsia"/>
                <w:sz w:val="24"/>
                <w:szCs w:val="24"/>
              </w:rPr>
              <w:t>月</w:t>
            </w:r>
            <w:r w:rsidRPr="00DF5FD2">
              <w:rPr>
                <w:rFonts w:ascii="標楷體" w:eastAsia="標楷體" w:hAnsi="標楷體" w:cs="標楷體"/>
                <w:sz w:val="24"/>
                <w:szCs w:val="24"/>
              </w:rPr>
              <w:t>25</w:t>
            </w:r>
            <w:r w:rsidRPr="00DF5FD2">
              <w:rPr>
                <w:rFonts w:ascii="標楷體" w:eastAsia="標楷體" w:hAnsi="標楷體" w:cs="標楷體" w:hint="eastAsia"/>
                <w:sz w:val="24"/>
                <w:szCs w:val="24"/>
              </w:rPr>
              <w:t>日（星期二）辦理</w:t>
            </w:r>
            <w:r w:rsidRPr="00DF5FD2">
              <w:rPr>
                <w:rFonts w:ascii="標楷體" w:eastAsia="標楷體" w:hAnsi="標楷體" w:cs="標楷體"/>
                <w:sz w:val="24"/>
                <w:szCs w:val="24"/>
              </w:rPr>
              <w:t>101</w:t>
            </w:r>
            <w:r w:rsidRPr="00DF5FD2">
              <w:rPr>
                <w:rFonts w:ascii="標楷體" w:eastAsia="標楷體" w:hAnsi="標楷體" w:cs="標楷體" w:hint="eastAsia"/>
                <w:sz w:val="24"/>
                <w:szCs w:val="24"/>
              </w:rPr>
              <w:t>年度「</w:t>
            </w:r>
            <w:r w:rsidRPr="00DF5FD2">
              <w:rPr>
                <w:rFonts w:ascii="標楷體" w:eastAsia="標楷體" w:hAnsi="標楷體" w:cs="標楷體"/>
                <w:sz w:val="24"/>
                <w:szCs w:val="24"/>
              </w:rPr>
              <w:t>CEDAW</w:t>
            </w:r>
            <w:r w:rsidRPr="00DF5FD2">
              <w:rPr>
                <w:rFonts w:ascii="標楷體" w:eastAsia="標楷體" w:hAnsi="標楷體" w:cs="標楷體" w:hint="eastAsia"/>
                <w:sz w:val="24"/>
                <w:szCs w:val="24"/>
              </w:rPr>
              <w:t>法規檢視講習會」，本次講習會特地邀請國立臺北大學法律學系郭教授玲惠擔任講座，參加人員為本會及所屬各局法制、主管法規之業務人員、綜合規劃、研考、性別聯絡人及代理人、性別平等業務承辦人員計有</w:t>
            </w:r>
            <w:r w:rsidRPr="00DF5FD2">
              <w:rPr>
                <w:rFonts w:ascii="標楷體" w:eastAsia="標楷體" w:hAnsi="標楷體" w:cs="標楷體"/>
                <w:sz w:val="24"/>
                <w:szCs w:val="24"/>
              </w:rPr>
              <w:t>98</w:t>
            </w:r>
            <w:r w:rsidRPr="00DF5FD2">
              <w:rPr>
                <w:rFonts w:ascii="標楷體" w:eastAsia="標楷體" w:hAnsi="標楷體" w:cs="標楷體" w:hint="eastAsia"/>
                <w:sz w:val="24"/>
                <w:szCs w:val="24"/>
              </w:rPr>
              <w:t>人（女</w:t>
            </w:r>
            <w:r w:rsidRPr="00DF5FD2">
              <w:rPr>
                <w:rFonts w:ascii="標楷體" w:eastAsia="標楷體" w:hAnsi="標楷體" w:cs="標楷體"/>
                <w:sz w:val="24"/>
                <w:szCs w:val="24"/>
              </w:rPr>
              <w:t>72</w:t>
            </w:r>
            <w:r w:rsidRPr="00DF5FD2">
              <w:rPr>
                <w:rFonts w:ascii="標楷體" w:eastAsia="標楷體" w:hAnsi="標楷體" w:cs="標楷體" w:hint="eastAsia"/>
                <w:sz w:val="24"/>
                <w:szCs w:val="24"/>
              </w:rPr>
              <w:t>人、男</w:t>
            </w:r>
            <w:r w:rsidRPr="00DF5FD2">
              <w:rPr>
                <w:rFonts w:ascii="標楷體" w:eastAsia="標楷體" w:hAnsi="標楷體" w:cs="標楷體"/>
                <w:sz w:val="24"/>
                <w:szCs w:val="24"/>
              </w:rPr>
              <w:t>26</w:t>
            </w:r>
            <w:r w:rsidRPr="00DF5FD2">
              <w:rPr>
                <w:rFonts w:ascii="標楷體" w:eastAsia="標楷體" w:hAnsi="標楷體" w:cs="標楷體" w:hint="eastAsia"/>
                <w:sz w:val="24"/>
                <w:szCs w:val="24"/>
              </w:rPr>
              <w:t>人）參訓。</w:t>
            </w:r>
          </w:p>
          <w:p w:rsidR="00E7344F" w:rsidRPr="00DF5FD2" w:rsidRDefault="00E7344F" w:rsidP="00E7344F">
            <w:pPr>
              <w:pStyle w:val="ac"/>
              <w:numPr>
                <w:ilvl w:val="0"/>
                <w:numId w:val="41"/>
              </w:numPr>
              <w:snapToGrid w:val="0"/>
              <w:spacing w:line="360" w:lineRule="exact"/>
              <w:rPr>
                <w:rFonts w:ascii="標楷體" w:eastAsia="標楷體" w:hAnsi="標楷體" w:cs="標楷體"/>
                <w:sz w:val="24"/>
                <w:szCs w:val="24"/>
              </w:rPr>
            </w:pPr>
            <w:r w:rsidRPr="00DF5FD2">
              <w:rPr>
                <w:rFonts w:ascii="標楷體" w:eastAsia="標楷體" w:hAnsi="標楷體" w:cs="標楷體" w:hint="eastAsia"/>
                <w:sz w:val="24"/>
                <w:szCs w:val="24"/>
              </w:rPr>
              <w:t>參加行政院性別平等處辦理「落實『</w:t>
            </w:r>
            <w:r w:rsidRPr="00DF5FD2">
              <w:rPr>
                <w:rFonts w:ascii="標楷體" w:eastAsia="標楷體" w:hAnsi="標楷體" w:cs="標楷體"/>
                <w:sz w:val="24"/>
                <w:szCs w:val="24"/>
              </w:rPr>
              <w:t>CEDAW</w:t>
            </w:r>
            <w:r w:rsidRPr="00DF5FD2">
              <w:rPr>
                <w:rFonts w:ascii="標楷體" w:eastAsia="標楷體" w:hAnsi="標楷體" w:cs="標楷體" w:hint="eastAsia"/>
                <w:sz w:val="24"/>
                <w:szCs w:val="24"/>
              </w:rPr>
              <w:t>法規檢視』各部會性別平等專案小組委員交流會議」：行政院性別平等處於</w:t>
            </w:r>
            <w:r w:rsidRPr="00DF5FD2">
              <w:rPr>
                <w:rFonts w:ascii="標楷體" w:eastAsia="標楷體" w:hAnsi="標楷體" w:cs="標楷體"/>
                <w:sz w:val="24"/>
                <w:szCs w:val="24"/>
              </w:rPr>
              <w:t>101</w:t>
            </w:r>
            <w:r w:rsidRPr="00DF5FD2">
              <w:rPr>
                <w:rFonts w:ascii="標楷體" w:eastAsia="標楷體" w:hAnsi="標楷體" w:cs="標楷體" w:hint="eastAsia"/>
                <w:sz w:val="24"/>
                <w:szCs w:val="24"/>
              </w:rPr>
              <w:t>年</w:t>
            </w:r>
            <w:r w:rsidRPr="00DF5FD2">
              <w:rPr>
                <w:rFonts w:ascii="標楷體" w:eastAsia="標楷體" w:hAnsi="標楷體" w:cs="標楷體"/>
                <w:sz w:val="24"/>
                <w:szCs w:val="24"/>
              </w:rPr>
              <w:t>8</w:t>
            </w:r>
            <w:r w:rsidRPr="00DF5FD2">
              <w:rPr>
                <w:rFonts w:ascii="標楷體" w:eastAsia="標楷體" w:hAnsi="標楷體" w:cs="標楷體" w:hint="eastAsia"/>
                <w:sz w:val="24"/>
                <w:szCs w:val="24"/>
              </w:rPr>
              <w:t>月</w:t>
            </w:r>
            <w:r w:rsidRPr="00DF5FD2">
              <w:rPr>
                <w:rFonts w:ascii="標楷體" w:eastAsia="標楷體" w:hAnsi="標楷體" w:cs="標楷體"/>
                <w:sz w:val="24"/>
                <w:szCs w:val="24"/>
              </w:rPr>
              <w:t>1</w:t>
            </w:r>
            <w:r w:rsidRPr="00DF5FD2">
              <w:rPr>
                <w:rFonts w:ascii="標楷體" w:eastAsia="標楷體" w:hAnsi="標楷體" w:cs="標楷體" w:hint="eastAsia"/>
                <w:sz w:val="24"/>
                <w:szCs w:val="24"/>
              </w:rPr>
              <w:t>日</w:t>
            </w:r>
            <w:r w:rsidRPr="00DF5FD2">
              <w:rPr>
                <w:rFonts w:ascii="標楷體" w:eastAsia="標楷體" w:hAnsi="標楷體" w:cs="標楷體"/>
                <w:sz w:val="24"/>
                <w:szCs w:val="24"/>
              </w:rPr>
              <w:t>(</w:t>
            </w:r>
            <w:r w:rsidRPr="00DF5FD2">
              <w:rPr>
                <w:rFonts w:ascii="標楷體" w:eastAsia="標楷體" w:hAnsi="標楷體" w:cs="標楷體" w:hint="eastAsia"/>
                <w:sz w:val="24"/>
                <w:szCs w:val="24"/>
              </w:rPr>
              <w:t>星期三</w:t>
            </w:r>
            <w:r w:rsidRPr="00DF5FD2">
              <w:rPr>
                <w:rFonts w:ascii="標楷體" w:eastAsia="標楷體" w:hAnsi="標楷體" w:cs="標楷體"/>
                <w:sz w:val="24"/>
                <w:szCs w:val="24"/>
              </w:rPr>
              <w:t>)</w:t>
            </w:r>
            <w:r w:rsidRPr="00DF5FD2">
              <w:rPr>
                <w:rFonts w:ascii="標楷體" w:eastAsia="標楷體" w:hAnsi="標楷體" w:cs="標楷體" w:hint="eastAsia"/>
                <w:sz w:val="24"/>
                <w:szCs w:val="24"/>
              </w:rPr>
              <w:t>下午</w:t>
            </w:r>
            <w:r w:rsidRPr="00DF5FD2">
              <w:rPr>
                <w:rFonts w:ascii="標楷體" w:eastAsia="標楷體" w:hAnsi="標楷體" w:cs="標楷體"/>
                <w:sz w:val="24"/>
                <w:szCs w:val="24"/>
              </w:rPr>
              <w:t>1</w:t>
            </w:r>
            <w:r w:rsidRPr="00DF5FD2">
              <w:rPr>
                <w:rFonts w:ascii="標楷體" w:eastAsia="標楷體" w:hAnsi="標楷體" w:cs="標楷體" w:hint="eastAsia"/>
                <w:sz w:val="24"/>
                <w:szCs w:val="24"/>
              </w:rPr>
              <w:t>時</w:t>
            </w:r>
            <w:r w:rsidRPr="00DF5FD2">
              <w:rPr>
                <w:rFonts w:ascii="標楷體" w:eastAsia="標楷體" w:hAnsi="標楷體" w:cs="標楷體"/>
                <w:sz w:val="24"/>
                <w:szCs w:val="24"/>
              </w:rPr>
              <w:t>30</w:t>
            </w:r>
            <w:r w:rsidRPr="00DF5FD2">
              <w:rPr>
                <w:rFonts w:ascii="標楷體" w:eastAsia="標楷體" w:hAnsi="標楷體" w:cs="標楷體" w:hint="eastAsia"/>
                <w:sz w:val="24"/>
                <w:szCs w:val="24"/>
              </w:rPr>
              <w:t>分於臺北市公務人力發展中心前瞻廳辦理「落實『</w:t>
            </w:r>
            <w:r w:rsidRPr="00DF5FD2">
              <w:rPr>
                <w:rFonts w:ascii="標楷體" w:eastAsia="標楷體" w:hAnsi="標楷體" w:cs="標楷體"/>
                <w:sz w:val="24"/>
                <w:szCs w:val="24"/>
              </w:rPr>
              <w:t>CEDAW</w:t>
            </w:r>
            <w:r w:rsidRPr="00DF5FD2">
              <w:rPr>
                <w:rFonts w:ascii="標楷體" w:eastAsia="標楷體" w:hAnsi="標楷體" w:cs="標楷體" w:hint="eastAsia"/>
                <w:sz w:val="24"/>
                <w:szCs w:val="24"/>
              </w:rPr>
              <w:t>法規檢視』各部會性別平等專案小組委員交流會議」，本會計有</w:t>
            </w:r>
            <w:r w:rsidRPr="00DF5FD2">
              <w:rPr>
                <w:rFonts w:ascii="標楷體" w:eastAsia="標楷體" w:hAnsi="標楷體" w:cs="標楷體"/>
                <w:sz w:val="24"/>
                <w:szCs w:val="24"/>
              </w:rPr>
              <w:t>4</w:t>
            </w:r>
            <w:r w:rsidRPr="00DF5FD2">
              <w:rPr>
                <w:rFonts w:ascii="標楷體" w:eastAsia="標楷體" w:hAnsi="標楷體" w:cs="標楷體" w:hint="eastAsia"/>
                <w:sz w:val="24"/>
                <w:szCs w:val="24"/>
              </w:rPr>
              <w:t>人參加。</w:t>
            </w:r>
          </w:p>
          <w:p w:rsidR="00E7344F" w:rsidRPr="00DF5FD2" w:rsidRDefault="00E7344F" w:rsidP="00E7344F">
            <w:pPr>
              <w:pStyle w:val="ac"/>
              <w:numPr>
                <w:ilvl w:val="0"/>
                <w:numId w:val="41"/>
              </w:numPr>
              <w:snapToGrid w:val="0"/>
              <w:spacing w:line="360" w:lineRule="exact"/>
              <w:rPr>
                <w:rFonts w:ascii="標楷體" w:eastAsia="標楷體" w:hAnsi="標楷體" w:cs="標楷體"/>
                <w:sz w:val="24"/>
                <w:szCs w:val="24"/>
              </w:rPr>
            </w:pPr>
            <w:r w:rsidRPr="00DF5FD2">
              <w:rPr>
                <w:rFonts w:ascii="標楷體" w:eastAsia="標楷體" w:hAnsi="標楷體" w:cs="標楷體" w:hint="eastAsia"/>
                <w:sz w:val="24"/>
                <w:szCs w:val="24"/>
              </w:rPr>
              <w:t>相關宣導：</w:t>
            </w:r>
          </w:p>
          <w:p w:rsidR="00E7344F" w:rsidRPr="00DF5FD2" w:rsidRDefault="00E7344F" w:rsidP="00E7344F">
            <w:pPr>
              <w:pStyle w:val="ac"/>
              <w:numPr>
                <w:ilvl w:val="2"/>
                <w:numId w:val="42"/>
              </w:numPr>
              <w:snapToGrid w:val="0"/>
              <w:spacing w:line="360" w:lineRule="exact"/>
              <w:rPr>
                <w:rFonts w:ascii="標楷體" w:eastAsia="標楷體" w:hAnsi="標楷體" w:cs="標楷體"/>
                <w:sz w:val="24"/>
                <w:szCs w:val="24"/>
              </w:rPr>
            </w:pPr>
            <w:r w:rsidRPr="00DF5FD2">
              <w:rPr>
                <w:rFonts w:ascii="標楷體" w:eastAsia="標楷體" w:hAnsi="標楷體" w:cs="標楷體" w:hint="eastAsia"/>
                <w:sz w:val="24"/>
                <w:szCs w:val="24"/>
              </w:rPr>
              <w:t>101年6月15日主管會報時將CEDAW公約置於研習手冊內頁供主管人員參閱（宣導人數70人）。</w:t>
            </w:r>
          </w:p>
          <w:p w:rsidR="00E7344F" w:rsidRPr="00DF5FD2" w:rsidRDefault="00E7344F" w:rsidP="00E7344F">
            <w:pPr>
              <w:pStyle w:val="ac"/>
              <w:numPr>
                <w:ilvl w:val="2"/>
                <w:numId w:val="42"/>
              </w:numPr>
              <w:snapToGrid w:val="0"/>
              <w:spacing w:line="360" w:lineRule="exact"/>
              <w:rPr>
                <w:rFonts w:ascii="標楷體" w:eastAsia="標楷體" w:hAnsi="標楷體" w:cs="標楷體"/>
                <w:sz w:val="24"/>
                <w:szCs w:val="24"/>
              </w:rPr>
            </w:pPr>
            <w:r w:rsidRPr="00DF5FD2">
              <w:rPr>
                <w:rFonts w:ascii="標楷體" w:eastAsia="標楷體" w:hAnsi="標楷體" w:cs="標楷體" w:hint="eastAsia"/>
                <w:sz w:val="24"/>
                <w:szCs w:val="24"/>
              </w:rPr>
              <w:t>101年7月25日邀請中研院焦興鎧教授至本會進行性別主流化專題演講，將CEDAW公約置於講義內頁供同仁參閱。</w:t>
            </w:r>
          </w:p>
          <w:p w:rsidR="00E7344F" w:rsidRDefault="00E7344F" w:rsidP="00E7344F">
            <w:pPr>
              <w:pStyle w:val="ac"/>
              <w:numPr>
                <w:ilvl w:val="2"/>
                <w:numId w:val="42"/>
              </w:numPr>
              <w:snapToGrid w:val="0"/>
              <w:spacing w:line="360" w:lineRule="exact"/>
              <w:rPr>
                <w:rFonts w:ascii="標楷體" w:eastAsia="標楷體" w:hAnsi="標楷體" w:cs="標楷體"/>
                <w:sz w:val="24"/>
                <w:szCs w:val="24"/>
              </w:rPr>
            </w:pPr>
            <w:r w:rsidRPr="00DF5FD2">
              <w:rPr>
                <w:rFonts w:ascii="標楷體" w:eastAsia="標楷體" w:hAnsi="標楷體" w:cs="標楷體"/>
                <w:sz w:val="24"/>
                <w:szCs w:val="24"/>
              </w:rPr>
              <w:t>101</w:t>
            </w:r>
            <w:r w:rsidRPr="00DF5FD2">
              <w:rPr>
                <w:rFonts w:ascii="標楷體" w:eastAsia="標楷體" w:hAnsi="標楷體" w:cs="標楷體" w:hint="eastAsia"/>
                <w:sz w:val="24"/>
                <w:szCs w:val="24"/>
              </w:rPr>
              <w:t>年</w:t>
            </w:r>
            <w:r w:rsidRPr="00DF5FD2">
              <w:rPr>
                <w:rFonts w:ascii="標楷體" w:eastAsia="標楷體" w:hAnsi="標楷體" w:cs="標楷體"/>
                <w:sz w:val="24"/>
                <w:szCs w:val="24"/>
              </w:rPr>
              <w:t>6</w:t>
            </w:r>
            <w:r w:rsidRPr="00DF5FD2">
              <w:rPr>
                <w:rFonts w:ascii="標楷體" w:eastAsia="標楷體" w:hAnsi="標楷體" w:cs="標楷體" w:hint="eastAsia"/>
                <w:sz w:val="24"/>
                <w:szCs w:val="24"/>
              </w:rPr>
              <w:t>月</w:t>
            </w:r>
            <w:r w:rsidRPr="00DF5FD2">
              <w:rPr>
                <w:rFonts w:ascii="標楷體" w:eastAsia="標楷體" w:hAnsi="標楷體" w:cs="標楷體"/>
                <w:sz w:val="24"/>
                <w:szCs w:val="24"/>
              </w:rPr>
              <w:t>29</w:t>
            </w:r>
            <w:r w:rsidRPr="00DF5FD2">
              <w:rPr>
                <w:rFonts w:ascii="標楷體" w:eastAsia="標楷體" w:hAnsi="標楷體" w:cs="標楷體" w:hint="eastAsia"/>
                <w:sz w:val="24"/>
                <w:szCs w:val="24"/>
              </w:rPr>
              <w:t>日、</w:t>
            </w:r>
            <w:r w:rsidRPr="00DF5FD2">
              <w:rPr>
                <w:rFonts w:ascii="標楷體" w:eastAsia="標楷體" w:hAnsi="標楷體" w:cs="標楷體"/>
                <w:sz w:val="24"/>
                <w:szCs w:val="24"/>
              </w:rPr>
              <w:t>8</w:t>
            </w:r>
            <w:r w:rsidRPr="00DF5FD2">
              <w:rPr>
                <w:rFonts w:ascii="標楷體" w:eastAsia="標楷體" w:hAnsi="標楷體" w:cs="標楷體" w:hint="eastAsia"/>
                <w:sz w:val="24"/>
                <w:szCs w:val="24"/>
              </w:rPr>
              <w:t>月</w:t>
            </w:r>
            <w:r w:rsidRPr="00DF5FD2">
              <w:rPr>
                <w:rFonts w:ascii="標楷體" w:eastAsia="標楷體" w:hAnsi="標楷體" w:cs="標楷體"/>
                <w:sz w:val="24"/>
                <w:szCs w:val="24"/>
              </w:rPr>
              <w:t>28</w:t>
            </w:r>
            <w:r w:rsidRPr="00DF5FD2">
              <w:rPr>
                <w:rFonts w:ascii="標楷體" w:eastAsia="標楷體" w:hAnsi="標楷體" w:cs="標楷體" w:hint="eastAsia"/>
                <w:sz w:val="24"/>
                <w:szCs w:val="24"/>
              </w:rPr>
              <w:t>日以電子郵件向同仁宣導</w:t>
            </w:r>
            <w:r w:rsidRPr="00DF5FD2">
              <w:rPr>
                <w:rFonts w:ascii="標楷體" w:eastAsia="標楷體" w:hAnsi="標楷體" w:cs="標楷體"/>
                <w:sz w:val="24"/>
                <w:szCs w:val="24"/>
              </w:rPr>
              <w:t>CEDAW</w:t>
            </w:r>
            <w:r w:rsidRPr="00DF5FD2">
              <w:rPr>
                <w:rFonts w:ascii="標楷體" w:eastAsia="標楷體" w:hAnsi="標楷體" w:cs="標楷體" w:hint="eastAsia"/>
                <w:sz w:val="24"/>
                <w:szCs w:val="24"/>
              </w:rPr>
              <w:t>公約計畫。</w:t>
            </w:r>
          </w:p>
          <w:p w:rsidR="00E7344F" w:rsidRDefault="00E7344F" w:rsidP="00E7344F">
            <w:pPr>
              <w:pStyle w:val="ac"/>
              <w:numPr>
                <w:ilvl w:val="2"/>
                <w:numId w:val="42"/>
              </w:numPr>
              <w:snapToGrid w:val="0"/>
              <w:spacing w:line="360" w:lineRule="exact"/>
              <w:rPr>
                <w:rFonts w:ascii="標楷體" w:eastAsia="標楷體" w:hAnsi="標楷體" w:cs="標楷體"/>
                <w:sz w:val="24"/>
                <w:szCs w:val="24"/>
              </w:rPr>
            </w:pPr>
            <w:r w:rsidRPr="00DF5FD2">
              <w:rPr>
                <w:rFonts w:ascii="標楷體" w:eastAsia="標楷體" w:hAnsi="標楷體" w:cs="標楷體"/>
                <w:sz w:val="24"/>
                <w:szCs w:val="24"/>
              </w:rPr>
              <w:t>101</w:t>
            </w:r>
            <w:r w:rsidRPr="00DF5FD2">
              <w:rPr>
                <w:rFonts w:ascii="標楷體" w:eastAsia="標楷體" w:hAnsi="標楷體" w:cs="標楷體" w:hint="eastAsia"/>
                <w:sz w:val="24"/>
                <w:szCs w:val="24"/>
              </w:rPr>
              <w:t>年</w:t>
            </w:r>
            <w:r w:rsidRPr="00DF5FD2">
              <w:rPr>
                <w:rFonts w:ascii="標楷體" w:eastAsia="標楷體" w:hAnsi="標楷體" w:cs="標楷體"/>
                <w:sz w:val="24"/>
                <w:szCs w:val="24"/>
              </w:rPr>
              <w:t>9</w:t>
            </w:r>
            <w:r w:rsidRPr="00DF5FD2">
              <w:rPr>
                <w:rFonts w:ascii="標楷體" w:eastAsia="標楷體" w:hAnsi="標楷體" w:cs="標楷體" w:hint="eastAsia"/>
                <w:sz w:val="24"/>
                <w:szCs w:val="24"/>
              </w:rPr>
              <w:t>月</w:t>
            </w:r>
            <w:r w:rsidRPr="00DF5FD2">
              <w:rPr>
                <w:rFonts w:ascii="標楷體" w:eastAsia="標楷體" w:hAnsi="標楷體" w:cs="標楷體"/>
                <w:sz w:val="24"/>
                <w:szCs w:val="24"/>
              </w:rPr>
              <w:t>13</w:t>
            </w:r>
            <w:r w:rsidRPr="00DF5FD2">
              <w:rPr>
                <w:rFonts w:ascii="標楷體" w:eastAsia="標楷體" w:hAnsi="標楷體" w:cs="標楷體" w:hint="eastAsia"/>
                <w:sz w:val="24"/>
                <w:szCs w:val="24"/>
              </w:rPr>
              <w:t>日於主管會報宣導</w:t>
            </w:r>
            <w:r w:rsidRPr="00DF5FD2">
              <w:rPr>
                <w:rFonts w:ascii="標楷體" w:eastAsia="標楷體" w:hAnsi="標楷體" w:cs="標楷體"/>
                <w:sz w:val="24"/>
                <w:szCs w:val="24"/>
              </w:rPr>
              <w:t>CEDAW</w:t>
            </w:r>
            <w:r w:rsidRPr="00DF5FD2">
              <w:rPr>
                <w:rFonts w:ascii="標楷體" w:eastAsia="標楷體" w:hAnsi="標楷體" w:cs="標楷體" w:hint="eastAsia"/>
                <w:sz w:val="24"/>
                <w:szCs w:val="24"/>
              </w:rPr>
              <w:t>公約計畫內容及國家報告撰寫相關規定。</w:t>
            </w:r>
          </w:p>
          <w:p w:rsidR="00E7344F" w:rsidRDefault="00E7344F" w:rsidP="002E50B6">
            <w:pPr>
              <w:pStyle w:val="ac"/>
              <w:snapToGrid w:val="0"/>
              <w:spacing w:line="360" w:lineRule="exact"/>
              <w:rPr>
                <w:rFonts w:ascii="標楷體" w:eastAsia="標楷體" w:hAnsi="標楷體" w:cs="標楷體"/>
                <w:sz w:val="24"/>
                <w:szCs w:val="24"/>
              </w:rPr>
            </w:pPr>
          </w:p>
          <w:p w:rsidR="00E7344F" w:rsidRDefault="00E7344F" w:rsidP="002E50B6">
            <w:pPr>
              <w:pStyle w:val="ac"/>
              <w:snapToGrid w:val="0"/>
              <w:spacing w:line="360" w:lineRule="exact"/>
              <w:rPr>
                <w:rFonts w:ascii="標楷體" w:eastAsia="標楷體" w:hAnsi="標楷體" w:cs="標楷體"/>
                <w:sz w:val="24"/>
                <w:szCs w:val="24"/>
              </w:rPr>
            </w:pPr>
            <w:r>
              <w:rPr>
                <w:rFonts w:ascii="標楷體" w:eastAsia="標楷體" w:hAnsi="標楷體" w:cs="標楷體" w:hint="eastAsia"/>
                <w:sz w:val="24"/>
                <w:szCs w:val="24"/>
              </w:rPr>
              <w:t>(工程會)</w:t>
            </w:r>
          </w:p>
          <w:p w:rsidR="00E7344F" w:rsidRPr="00370EF5" w:rsidRDefault="00E7344F" w:rsidP="002E50B6">
            <w:pPr>
              <w:pStyle w:val="a4"/>
              <w:ind w:left="161" w:hangingChars="67" w:hanging="161"/>
              <w:jc w:val="both"/>
              <w:rPr>
                <w:rFonts w:ascii="標楷體" w:eastAsia="標楷體" w:hAnsi="標楷體" w:cs="標楷體"/>
              </w:rPr>
            </w:pPr>
            <w:r w:rsidRPr="00370EF5">
              <w:rPr>
                <w:rFonts w:ascii="標楷體" w:eastAsia="標楷體" w:hAnsi="標楷體" w:cs="標楷體" w:hint="eastAsia"/>
              </w:rPr>
              <w:t>說明：</w:t>
            </w:r>
          </w:p>
          <w:p w:rsidR="00E7344F" w:rsidRDefault="00E7344F" w:rsidP="00E7344F">
            <w:pPr>
              <w:pStyle w:val="a4"/>
              <w:numPr>
                <w:ilvl w:val="0"/>
                <w:numId w:val="44"/>
              </w:numPr>
              <w:ind w:left="482" w:hangingChars="201" w:hanging="482"/>
              <w:jc w:val="both"/>
              <w:rPr>
                <w:rFonts w:ascii="標楷體" w:eastAsia="標楷體" w:hAnsi="標楷體" w:cs="標楷體"/>
              </w:rPr>
            </w:pPr>
            <w:r w:rsidRPr="00370EF5">
              <w:rPr>
                <w:rFonts w:ascii="標楷體" w:eastAsia="標楷體" w:hAnsi="標楷體" w:cs="標楷體" w:hint="eastAsia"/>
              </w:rPr>
              <w:t>工程會刻正配合行政院性別平等處所定時程，辦理業管法令及行政措施有無違反</w:t>
            </w:r>
            <w:r w:rsidRPr="00370EF5">
              <w:rPr>
                <w:rFonts w:ascii="標楷體" w:eastAsia="標楷體" w:hAnsi="標楷體" w:cs="標楷體"/>
              </w:rPr>
              <w:t>CEDAW</w:t>
            </w:r>
            <w:r w:rsidRPr="00370EF5">
              <w:rPr>
                <w:rFonts w:ascii="標楷體" w:eastAsia="標楷體" w:hAnsi="標楷體" w:cs="標楷體" w:hint="eastAsia"/>
              </w:rPr>
              <w:t>之檢視作業。</w:t>
            </w:r>
          </w:p>
          <w:p w:rsidR="00E7344F" w:rsidRPr="0082632C" w:rsidRDefault="00E7344F" w:rsidP="00E7344F">
            <w:pPr>
              <w:pStyle w:val="a4"/>
              <w:numPr>
                <w:ilvl w:val="0"/>
                <w:numId w:val="44"/>
              </w:numPr>
              <w:ind w:left="482" w:hangingChars="201" w:hanging="482"/>
              <w:jc w:val="both"/>
              <w:rPr>
                <w:rFonts w:ascii="標楷體" w:eastAsia="標楷體" w:hAnsi="標楷體" w:cs="標楷體"/>
              </w:rPr>
            </w:pPr>
            <w:r w:rsidRPr="0082632C">
              <w:rPr>
                <w:rFonts w:ascii="標楷體" w:eastAsia="標楷體" w:hAnsi="標楷體" w:cs="標楷體" w:hint="eastAsia"/>
              </w:rPr>
              <w:t>關於培訓部分，工程會除配合行政院性別平等處之規劃培訓外，並以邀請專家學者講習、影片宣導等多元方式，對會內同仁施以教育訓練及宣導。</w:t>
            </w:r>
          </w:p>
          <w:p w:rsidR="00E7344F" w:rsidRDefault="00E7344F" w:rsidP="002E50B6">
            <w:pPr>
              <w:pStyle w:val="a4"/>
              <w:ind w:left="317" w:hangingChars="132" w:hanging="317"/>
              <w:jc w:val="both"/>
              <w:rPr>
                <w:rFonts w:ascii="標楷體" w:eastAsia="標楷體" w:hAnsi="標楷體" w:cs="標楷體"/>
              </w:rPr>
            </w:pPr>
          </w:p>
          <w:p w:rsidR="00E7344F" w:rsidRDefault="00E7344F" w:rsidP="002E50B6">
            <w:pPr>
              <w:pStyle w:val="a4"/>
              <w:ind w:left="317" w:hangingChars="132" w:hanging="317"/>
              <w:jc w:val="both"/>
              <w:rPr>
                <w:rFonts w:ascii="標楷體" w:eastAsia="標楷體" w:hAnsi="標楷體" w:cs="標楷體"/>
              </w:rPr>
            </w:pPr>
          </w:p>
          <w:p w:rsidR="00E7344F" w:rsidRDefault="00E7344F" w:rsidP="002E50B6">
            <w:pPr>
              <w:pStyle w:val="a4"/>
              <w:ind w:left="317" w:hangingChars="132" w:hanging="317"/>
              <w:jc w:val="both"/>
              <w:rPr>
                <w:rFonts w:ascii="標楷體" w:eastAsia="標楷體" w:hAnsi="標楷體" w:cs="標楷體"/>
              </w:rPr>
            </w:pPr>
          </w:p>
          <w:p w:rsidR="00E7344F" w:rsidRPr="00624680" w:rsidRDefault="00E7344F" w:rsidP="002E50B6">
            <w:pPr>
              <w:pStyle w:val="a4"/>
              <w:jc w:val="both"/>
              <w:rPr>
                <w:rFonts w:ascii="標楷體" w:eastAsia="標楷體" w:hAnsi="標楷體"/>
              </w:rPr>
            </w:pPr>
            <w:r w:rsidRPr="00624680">
              <w:rPr>
                <w:rFonts w:ascii="標楷體" w:eastAsia="標楷體" w:hAnsi="標楷體" w:hint="eastAsia"/>
              </w:rPr>
              <w:t>(司法院)</w:t>
            </w:r>
          </w:p>
          <w:p w:rsidR="00E7344F" w:rsidRDefault="00E7344F" w:rsidP="00E7344F">
            <w:pPr>
              <w:numPr>
                <w:ilvl w:val="1"/>
                <w:numId w:val="44"/>
              </w:numPr>
              <w:snapToGrid w:val="0"/>
              <w:spacing w:line="360" w:lineRule="exact"/>
              <w:ind w:left="663" w:hanging="601"/>
              <w:jc w:val="both"/>
              <w:rPr>
                <w:rFonts w:ascii="標楷體" w:eastAsia="標楷體" w:hAnsi="標楷體"/>
              </w:rPr>
            </w:pPr>
            <w:r>
              <w:rPr>
                <w:rFonts w:ascii="標楷體" w:eastAsia="標楷體" w:hAnsi="標楷體" w:hint="eastAsia"/>
              </w:rPr>
              <w:t>基於憲法保障法官依據法律獨立審判之精神，對於法官個案裁判，本院予以尊重法官審判權之行使。於舉辦相關教育訓練或座談會時，持續加強宣導CEDAW之相關規定。</w:t>
            </w:r>
          </w:p>
          <w:p w:rsidR="00E7344F" w:rsidRDefault="00E7344F" w:rsidP="00E7344F">
            <w:pPr>
              <w:numPr>
                <w:ilvl w:val="1"/>
                <w:numId w:val="44"/>
              </w:numPr>
              <w:snapToGrid w:val="0"/>
              <w:spacing w:line="360" w:lineRule="exact"/>
              <w:ind w:left="663" w:hanging="601"/>
              <w:jc w:val="both"/>
              <w:rPr>
                <w:rFonts w:ascii="標楷體" w:eastAsia="標楷體" w:hAnsi="標楷體"/>
              </w:rPr>
            </w:pPr>
            <w:r w:rsidRPr="00250728">
              <w:rPr>
                <w:rFonts w:ascii="標楷體" w:eastAsia="標楷體" w:hAnsi="標楷體" w:hint="eastAsia"/>
              </w:rPr>
              <w:t>為提升行政法院及智慧財產法院法官之性別平等觀念、多元文化敏感度、瞭解「</w:t>
            </w:r>
            <w:r w:rsidRPr="00250728">
              <w:rPr>
                <w:rFonts w:eastAsia="標楷體" w:cs="標楷體" w:hint="eastAsia"/>
              </w:rPr>
              <w:t>消除對婦女一切形式歧視公約（</w:t>
            </w:r>
            <w:r w:rsidRPr="00250728">
              <w:rPr>
                <w:rFonts w:eastAsia="標楷體" w:cs="標楷體"/>
              </w:rPr>
              <w:t>CEDAW</w:t>
            </w:r>
            <w:r w:rsidRPr="00250728">
              <w:rPr>
                <w:rFonts w:eastAsia="標楷體" w:cs="標楷體" w:hint="eastAsia"/>
              </w:rPr>
              <w:t>）」規定內容</w:t>
            </w:r>
            <w:r w:rsidRPr="00250728">
              <w:rPr>
                <w:rFonts w:ascii="標楷體" w:eastAsia="標楷體" w:hAnsi="標楷體" w:hint="eastAsia"/>
              </w:rPr>
              <w:t>，並具體落實於審判實務上，本院已規劃於102年度「智慧財產法院法官在職研修」及「行政法院法官在職研修」課程中，增加一定時數之探討「</w:t>
            </w:r>
            <w:r w:rsidRPr="00250728">
              <w:rPr>
                <w:rFonts w:eastAsia="標楷體" w:cs="標楷體" w:hint="eastAsia"/>
              </w:rPr>
              <w:t>消除對婦女一切形式歧視公約（</w:t>
            </w:r>
            <w:r w:rsidRPr="00250728">
              <w:rPr>
                <w:rFonts w:eastAsia="標楷體" w:cs="標楷體"/>
              </w:rPr>
              <w:t>CEDAW</w:t>
            </w:r>
            <w:r w:rsidRPr="00250728">
              <w:rPr>
                <w:rFonts w:eastAsia="標楷體" w:cs="標楷體" w:hint="eastAsia"/>
              </w:rPr>
              <w:t>）」施行法</w:t>
            </w:r>
            <w:r w:rsidRPr="00250728">
              <w:rPr>
                <w:rFonts w:ascii="MS Mincho" w:hAnsi="MS Mincho" w:cs="MS Mincho" w:hint="eastAsia"/>
              </w:rPr>
              <w:t>、</w:t>
            </w:r>
            <w:r w:rsidRPr="00250728">
              <w:rPr>
                <w:rFonts w:ascii="標楷體" w:eastAsia="標楷體" w:hAnsi="標楷體" w:hint="eastAsia"/>
              </w:rPr>
              <w:t>性別意識、反歧視、多元文化認識等相關議題之課程。</w:t>
            </w:r>
          </w:p>
          <w:p w:rsidR="00E7344F" w:rsidRDefault="00E7344F" w:rsidP="00E7344F">
            <w:pPr>
              <w:numPr>
                <w:ilvl w:val="1"/>
                <w:numId w:val="44"/>
              </w:numPr>
              <w:snapToGrid w:val="0"/>
              <w:spacing w:line="360" w:lineRule="exact"/>
              <w:ind w:left="663" w:hanging="601"/>
              <w:jc w:val="both"/>
              <w:rPr>
                <w:rFonts w:ascii="標楷體" w:eastAsia="標楷體" w:hAnsi="標楷體"/>
              </w:rPr>
            </w:pPr>
            <w:r w:rsidRPr="00250728">
              <w:rPr>
                <w:rFonts w:ascii="標楷體" w:eastAsia="標楷體" w:hAnsi="標楷體" w:hint="eastAsia"/>
                <w:color w:val="000000"/>
              </w:rPr>
              <w:t xml:space="preserve">本院將於研修主管法規時， 將性別平等納入考量，以符合與性別議題相關公約條例。 </w:t>
            </w:r>
          </w:p>
          <w:p w:rsidR="00E7344F" w:rsidRPr="00250728" w:rsidRDefault="00E7344F" w:rsidP="00E7344F">
            <w:pPr>
              <w:numPr>
                <w:ilvl w:val="1"/>
                <w:numId w:val="44"/>
              </w:numPr>
              <w:snapToGrid w:val="0"/>
              <w:spacing w:line="360" w:lineRule="exact"/>
              <w:ind w:left="663" w:hanging="601"/>
              <w:jc w:val="both"/>
              <w:rPr>
                <w:rFonts w:ascii="標楷體" w:eastAsia="標楷體" w:hAnsi="標楷體"/>
              </w:rPr>
            </w:pPr>
            <w:r w:rsidRPr="00250728">
              <w:rPr>
                <w:rFonts w:ascii="標楷體" w:eastAsia="標楷體" w:hAnsi="標楷體" w:hint="eastAsia"/>
              </w:rPr>
              <w:t>為期司法同仁均能知悉是項有關婦女權利之國際公約，並實際、具體落實保障性別人權及促進性別平等，本院司法人員研習所於本年下半年度將賡續辦理是項培訓課程。</w:t>
            </w:r>
          </w:p>
          <w:p w:rsidR="00E7344F" w:rsidRDefault="00E7344F" w:rsidP="002E50B6">
            <w:pPr>
              <w:pStyle w:val="a4"/>
              <w:ind w:left="317" w:hangingChars="132" w:hanging="317"/>
              <w:jc w:val="both"/>
              <w:rPr>
                <w:rFonts w:ascii="標楷體" w:eastAsia="標楷體" w:hAnsi="標楷體" w:cs="標楷體"/>
              </w:rPr>
            </w:pPr>
          </w:p>
          <w:p w:rsidR="00E7344F" w:rsidRDefault="00E7344F" w:rsidP="002E50B6">
            <w:pPr>
              <w:pStyle w:val="a4"/>
              <w:ind w:leftChars="13" w:left="31"/>
              <w:jc w:val="both"/>
              <w:rPr>
                <w:rFonts w:ascii="標楷體" w:eastAsia="標楷體" w:hAnsi="標楷體"/>
              </w:rPr>
            </w:pPr>
            <w:r>
              <w:rPr>
                <w:rFonts w:ascii="標楷體" w:eastAsia="標楷體" w:hAnsi="標楷體" w:hint="eastAsia"/>
              </w:rPr>
              <w:t>(研考會)本項經檢討尚無涉及本會職掌。</w:t>
            </w:r>
          </w:p>
          <w:p w:rsidR="00E7344F" w:rsidRDefault="00E7344F" w:rsidP="002E50B6">
            <w:pPr>
              <w:pStyle w:val="a4"/>
              <w:ind w:leftChars="13" w:left="31"/>
              <w:jc w:val="both"/>
              <w:rPr>
                <w:rFonts w:ascii="標楷體" w:eastAsia="標楷體" w:hAnsi="標楷體"/>
              </w:rPr>
            </w:pPr>
          </w:p>
          <w:p w:rsidR="00E7344F" w:rsidRDefault="00E7344F" w:rsidP="002E50B6">
            <w:pPr>
              <w:snapToGrid w:val="0"/>
              <w:spacing w:line="360" w:lineRule="exact"/>
              <w:jc w:val="both"/>
              <w:rPr>
                <w:rFonts w:ascii="標楷體" w:eastAsia="標楷體" w:hAnsi="標楷體"/>
                <w:color w:val="000000"/>
                <w:kern w:val="0"/>
              </w:rPr>
            </w:pPr>
            <w:r>
              <w:rPr>
                <w:rFonts w:ascii="標楷體" w:eastAsia="標楷體" w:hAnsi="標楷體" w:hint="eastAsia"/>
                <w:color w:val="000000"/>
                <w:kern w:val="0"/>
              </w:rPr>
              <w:t>(法務部)</w:t>
            </w:r>
          </w:p>
          <w:p w:rsidR="00E7344F" w:rsidRDefault="00E7344F" w:rsidP="00E7344F">
            <w:pPr>
              <w:pStyle w:val="a4"/>
              <w:numPr>
                <w:ilvl w:val="0"/>
                <w:numId w:val="46"/>
              </w:numPr>
              <w:ind w:left="761"/>
              <w:jc w:val="both"/>
              <w:rPr>
                <w:rFonts w:ascii="標楷體" w:eastAsia="標楷體" w:hAnsi="標楷體" w:cs="Times New Roman"/>
                <w:kern w:val="0"/>
              </w:rPr>
            </w:pPr>
            <w:r>
              <w:rPr>
                <w:rFonts w:ascii="標楷體" w:eastAsia="標楷體" w:hAnsi="標楷體" w:cs="Times New Roman" w:hint="eastAsia"/>
                <w:kern w:val="0"/>
              </w:rPr>
              <w:t>為有效落實CEDAW之規定，本部刻正依CEDAW施行法第8條規定進行本部主管法規之檢視，目前已由本部各單位及所屬機關完成檢視者計有法律案48案，命令案111案，及行政措施案306案。</w:t>
            </w:r>
          </w:p>
          <w:p w:rsidR="00E7344F" w:rsidRDefault="00E7344F" w:rsidP="00E7344F">
            <w:pPr>
              <w:pStyle w:val="a4"/>
              <w:numPr>
                <w:ilvl w:val="0"/>
                <w:numId w:val="46"/>
              </w:numPr>
              <w:ind w:left="761"/>
              <w:jc w:val="both"/>
              <w:rPr>
                <w:rFonts w:ascii="標楷體" w:eastAsia="標楷體" w:hAnsi="標楷體" w:cs="Times New Roman"/>
                <w:kern w:val="0"/>
              </w:rPr>
            </w:pPr>
            <w:r>
              <w:rPr>
                <w:rFonts w:ascii="標楷體" w:eastAsia="標楷體" w:hAnsi="標楷體" w:cs="Times New Roman" w:hint="eastAsia"/>
                <w:kern w:val="0"/>
              </w:rPr>
              <w:t>相關檢視結果將於提請本部法規單位及性別平等專案小組審查後，函報行政院性別平等處。</w:t>
            </w:r>
          </w:p>
          <w:p w:rsidR="00E7344F" w:rsidRPr="00751A7C" w:rsidRDefault="00E7344F" w:rsidP="00E7344F">
            <w:pPr>
              <w:pStyle w:val="a4"/>
              <w:numPr>
                <w:ilvl w:val="0"/>
                <w:numId w:val="46"/>
              </w:numPr>
              <w:ind w:left="761"/>
              <w:jc w:val="both"/>
              <w:rPr>
                <w:rFonts w:ascii="標楷體" w:eastAsia="標楷體" w:hAnsi="標楷體" w:cs="Times New Roman"/>
                <w:kern w:val="0"/>
              </w:rPr>
            </w:pPr>
            <w:r w:rsidRPr="006674F7">
              <w:rPr>
                <w:rFonts w:eastAsia="標楷體" w:hint="eastAsia"/>
                <w:kern w:val="0"/>
              </w:rPr>
              <w:t>另本部性別平等專案小組每</w:t>
            </w:r>
            <w:r w:rsidRPr="006674F7">
              <w:rPr>
                <w:rFonts w:eastAsia="標楷體"/>
                <w:kern w:val="0"/>
              </w:rPr>
              <w:t>3</w:t>
            </w:r>
            <w:r w:rsidRPr="006674F7">
              <w:rPr>
                <w:rFonts w:eastAsia="標楷體" w:hint="eastAsia"/>
                <w:kern w:val="0"/>
              </w:rPr>
              <w:t>個月召開會議</w:t>
            </w:r>
            <w:r w:rsidRPr="006674F7">
              <w:rPr>
                <w:rFonts w:eastAsia="標楷體"/>
                <w:kern w:val="0"/>
              </w:rPr>
              <w:t>1</w:t>
            </w:r>
            <w:r w:rsidRPr="006674F7">
              <w:rPr>
                <w:rFonts w:eastAsia="標楷體" w:hint="eastAsia"/>
                <w:kern w:val="0"/>
              </w:rPr>
              <w:t>次，會中檢視本部所屬各訓練機構於各訓練班次中，安排性別主流化及與性別工作平等相關法令有關之訓練宣導</w:t>
            </w:r>
            <w:r w:rsidRPr="006674F7">
              <w:rPr>
                <w:rFonts w:eastAsia="標楷體"/>
                <w:kern w:val="0"/>
              </w:rPr>
              <w:t>(</w:t>
            </w:r>
            <w:r w:rsidRPr="006674F7">
              <w:rPr>
                <w:rFonts w:eastAsia="標楷體" w:hint="eastAsia"/>
                <w:kern w:val="0"/>
              </w:rPr>
              <w:t>包含消除對婦女一切形式歧視公約施行法訓練宣導</w:t>
            </w:r>
            <w:r w:rsidRPr="006674F7">
              <w:rPr>
                <w:rFonts w:eastAsia="標楷體"/>
                <w:kern w:val="0"/>
              </w:rPr>
              <w:t>)</w:t>
            </w:r>
            <w:r w:rsidRPr="006674F7">
              <w:rPr>
                <w:rFonts w:eastAsia="標楷體" w:hint="eastAsia"/>
                <w:kern w:val="0"/>
              </w:rPr>
              <w:t>執行成效。</w:t>
            </w:r>
          </w:p>
          <w:p w:rsidR="00E7344F" w:rsidRDefault="00E7344F" w:rsidP="002E50B6">
            <w:pPr>
              <w:pStyle w:val="a4"/>
              <w:jc w:val="both"/>
              <w:rPr>
                <w:rFonts w:eastAsia="標楷體"/>
                <w:kern w:val="0"/>
              </w:rPr>
            </w:pPr>
          </w:p>
          <w:p w:rsidR="00E7344F" w:rsidRDefault="00E7344F" w:rsidP="002E50B6">
            <w:pPr>
              <w:pStyle w:val="a4"/>
              <w:jc w:val="both"/>
              <w:rPr>
                <w:rFonts w:ascii="標楷體" w:eastAsia="標楷體" w:hAnsi="標楷體"/>
                <w:kern w:val="0"/>
              </w:rPr>
            </w:pPr>
            <w:r>
              <w:rPr>
                <w:rFonts w:ascii="標楷體" w:eastAsia="標楷體" w:hAnsi="標楷體" w:hint="eastAsia"/>
                <w:kern w:val="0"/>
              </w:rPr>
              <w:t>(交通部)</w:t>
            </w:r>
          </w:p>
          <w:p w:rsidR="00E7344F" w:rsidRPr="006674F7" w:rsidRDefault="00E7344F" w:rsidP="002E50B6">
            <w:pPr>
              <w:pStyle w:val="a4"/>
              <w:jc w:val="both"/>
              <w:rPr>
                <w:rFonts w:ascii="標楷體" w:eastAsia="標楷體" w:hAnsi="標楷體" w:cs="Times New Roman"/>
                <w:kern w:val="0"/>
              </w:rPr>
            </w:pPr>
            <w:r>
              <w:rPr>
                <w:rFonts w:ascii="Times New Roman" w:eastAsia="標楷體" w:hAnsi="Times New Roman" w:hint="eastAsia"/>
                <w:kern w:val="0"/>
              </w:rPr>
              <w:t>本部於施行交通相關措施時將依</w:t>
            </w:r>
            <w:r>
              <w:rPr>
                <w:rFonts w:ascii="Times New Roman" w:eastAsia="標楷體" w:hAnsi="Times New Roman"/>
                <w:kern w:val="0"/>
              </w:rPr>
              <w:t xml:space="preserve">CEDAW </w:t>
            </w:r>
            <w:r>
              <w:rPr>
                <w:rFonts w:ascii="Times New Roman" w:eastAsia="標楷體" w:hAnsi="Times New Roman" w:hint="eastAsia"/>
                <w:kern w:val="0"/>
              </w:rPr>
              <w:t>規定辦理。</w:t>
            </w:r>
          </w:p>
        </w:tc>
        <w:tc>
          <w:tcPr>
            <w:tcW w:w="1701" w:type="dxa"/>
          </w:tcPr>
          <w:p w:rsidR="00E7344F" w:rsidRPr="004B5C7E" w:rsidRDefault="00E7344F" w:rsidP="002E50B6">
            <w:pPr>
              <w:pStyle w:val="a4"/>
              <w:ind w:firstLine="1"/>
              <w:jc w:val="both"/>
              <w:rPr>
                <w:rFonts w:ascii="Times New Roman" w:hAnsi="Times New Roman" w:cs="Times New Roman"/>
                <w:kern w:val="0"/>
                <w:sz w:val="20"/>
                <w:shd w:val="pct15" w:color="auto" w:fill="FFFFFF"/>
              </w:rPr>
            </w:pPr>
          </w:p>
        </w:tc>
        <w:tc>
          <w:tcPr>
            <w:tcW w:w="1417" w:type="dxa"/>
          </w:tcPr>
          <w:p w:rsidR="00E7344F" w:rsidRDefault="00E7344F" w:rsidP="00E7344F">
            <w:pPr>
              <w:pStyle w:val="a4"/>
              <w:ind w:left="480" w:hangingChars="200" w:hanging="480"/>
              <w:rPr>
                <w:rFonts w:ascii="標楷體" w:eastAsia="標楷體" w:hAnsi="標楷體"/>
                <w:color w:val="000000"/>
              </w:rPr>
            </w:pPr>
            <w:r>
              <w:rPr>
                <w:rFonts w:ascii="標楷體" w:eastAsia="標楷體" w:hAnsi="標楷體" w:hint="eastAsia"/>
                <w:color w:val="000000"/>
              </w:rPr>
              <w:t>(</w:t>
            </w:r>
            <w:r w:rsidRPr="006D1EE9">
              <w:rPr>
                <w:rFonts w:ascii="標楷體" w:eastAsia="標楷體" w:hAnsi="標楷體" w:hint="eastAsia"/>
                <w:color w:val="000000"/>
              </w:rPr>
              <w:t>性平處</w:t>
            </w:r>
            <w:r>
              <w:rPr>
                <w:rFonts w:ascii="標楷體" w:eastAsia="標楷體" w:hAnsi="標楷體" w:hint="eastAsia"/>
                <w:color w:val="000000"/>
              </w:rPr>
              <w:t>)</w:t>
            </w:r>
          </w:p>
          <w:p w:rsidR="00E7344F" w:rsidRDefault="00E7344F" w:rsidP="00E7344F">
            <w:pPr>
              <w:pStyle w:val="a4"/>
              <w:ind w:leftChars="27" w:left="65"/>
              <w:rPr>
                <w:rFonts w:ascii="標楷體" w:eastAsia="標楷體" w:hAnsi="標楷體"/>
                <w:color w:val="000000"/>
              </w:rPr>
            </w:pPr>
            <w:r>
              <w:rPr>
                <w:rFonts w:ascii="標楷體" w:eastAsia="標楷體" w:hAnsi="標楷體" w:hint="eastAsia"/>
                <w:color w:val="000000"/>
              </w:rPr>
              <w:t>賡續辦理。</w:t>
            </w: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r>
              <w:rPr>
                <w:rFonts w:ascii="標楷體" w:eastAsia="標楷體" w:hAnsi="標楷體" w:hint="eastAsia"/>
              </w:rPr>
              <w:t>(輔導會)</w:t>
            </w:r>
          </w:p>
          <w:p w:rsidR="00E7344F" w:rsidRDefault="00E7344F" w:rsidP="002E50B6">
            <w:pPr>
              <w:pStyle w:val="a4"/>
              <w:jc w:val="both"/>
              <w:rPr>
                <w:rFonts w:ascii="標楷體" w:eastAsia="標楷體" w:hAnsi="標楷體"/>
              </w:rPr>
            </w:pPr>
            <w:r w:rsidRPr="000462D5">
              <w:rPr>
                <w:rFonts w:ascii="標楷體" w:eastAsia="標楷體" w:hAnsi="標楷體" w:hint="eastAsia"/>
              </w:rPr>
              <w:t>持續配合辦理</w:t>
            </w: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r w:rsidRPr="006C2764">
              <w:rPr>
                <w:rFonts w:ascii="標楷體" w:eastAsia="標楷體" w:hAnsi="標楷體" w:hint="eastAsia"/>
              </w:rPr>
              <w:t>(國科會)</w:t>
            </w:r>
          </w:p>
          <w:p w:rsidR="00E7344F" w:rsidRDefault="00E7344F" w:rsidP="002E50B6">
            <w:pPr>
              <w:pStyle w:val="a4"/>
              <w:jc w:val="both"/>
              <w:rPr>
                <w:rFonts w:ascii="標楷體" w:eastAsia="標楷體" w:hAnsi="標楷體"/>
              </w:rPr>
            </w:pPr>
            <w:r>
              <w:rPr>
                <w:rFonts w:ascii="標楷體" w:eastAsia="標楷體" w:hAnsi="標楷體" w:hint="eastAsia"/>
              </w:rPr>
              <w:t>持續辦理。</w:t>
            </w: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r>
              <w:rPr>
                <w:rFonts w:ascii="標楷體" w:eastAsia="標楷體" w:hAnsi="標楷體" w:hint="eastAsia"/>
              </w:rPr>
              <w:t>(金管會)</w:t>
            </w:r>
          </w:p>
          <w:p w:rsidR="00E7344F" w:rsidRDefault="00E7344F" w:rsidP="002E50B6">
            <w:pPr>
              <w:pStyle w:val="a4"/>
              <w:jc w:val="both"/>
              <w:rPr>
                <w:rFonts w:ascii="標楷體" w:eastAsia="標楷體" w:hAnsi="標楷體"/>
              </w:rPr>
            </w:pPr>
            <w:r>
              <w:rPr>
                <w:rFonts w:ascii="標楷體" w:eastAsia="標楷體" w:hAnsi="標楷體" w:hint="eastAsia"/>
              </w:rPr>
              <w:t>102年底。</w:t>
            </w: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r>
              <w:rPr>
                <w:rFonts w:ascii="標楷體" w:eastAsia="標楷體" w:hAnsi="標楷體" w:hint="eastAsia"/>
              </w:rPr>
              <w:t>(工程會)</w:t>
            </w:r>
          </w:p>
          <w:p w:rsidR="00E7344F" w:rsidRPr="00932D98" w:rsidRDefault="00E7344F" w:rsidP="002E50B6">
            <w:pPr>
              <w:pStyle w:val="a4"/>
              <w:ind w:leftChars="16" w:left="321" w:hangingChars="118" w:hanging="283"/>
              <w:jc w:val="both"/>
              <w:rPr>
                <w:rFonts w:ascii="標楷體" w:eastAsia="標楷體" w:hAnsi="標楷體" w:cs="標楷體"/>
              </w:rPr>
            </w:pPr>
            <w:r w:rsidRPr="00B547F2">
              <w:rPr>
                <w:rFonts w:ascii="標楷體" w:eastAsia="標楷體" w:hAnsi="標楷體" w:cs="標楷體" w:hint="eastAsia"/>
              </w:rPr>
              <w:t>1.</w:t>
            </w:r>
            <w:r w:rsidRPr="00932D98">
              <w:rPr>
                <w:rFonts w:ascii="標楷體" w:eastAsia="標楷體" w:hAnsi="標楷體" w:cs="標楷體" w:hint="eastAsia"/>
              </w:rPr>
              <w:t>就業管法令及行政措施有無違反</w:t>
            </w:r>
            <w:r w:rsidRPr="00932D98">
              <w:rPr>
                <w:rFonts w:ascii="標楷體" w:eastAsia="標楷體" w:hAnsi="標楷體" w:cs="標楷體"/>
              </w:rPr>
              <w:t>CEDAW</w:t>
            </w:r>
            <w:r w:rsidRPr="00932D98">
              <w:rPr>
                <w:rFonts w:ascii="標楷體" w:eastAsia="標楷體" w:hAnsi="標楷體" w:cs="標楷體" w:hint="eastAsia"/>
              </w:rPr>
              <w:t>之檢視作業，刻正辦理中。依行政院性別平等處之預定期程，係於</w:t>
            </w:r>
            <w:r w:rsidRPr="00932D98">
              <w:rPr>
                <w:rFonts w:ascii="標楷體" w:eastAsia="標楷體" w:hAnsi="標楷體" w:cs="標楷體"/>
              </w:rPr>
              <w:t>102</w:t>
            </w:r>
            <w:r w:rsidRPr="00932D98">
              <w:rPr>
                <w:rFonts w:ascii="標楷體" w:eastAsia="標楷體" w:hAnsi="標楷體" w:cs="標楷體" w:hint="eastAsia"/>
              </w:rPr>
              <w:t>年</w:t>
            </w:r>
            <w:r w:rsidRPr="00932D98">
              <w:rPr>
                <w:rFonts w:ascii="標楷體" w:eastAsia="標楷體" w:hAnsi="標楷體" w:cs="標楷體"/>
              </w:rPr>
              <w:t>6</w:t>
            </w:r>
            <w:r w:rsidRPr="00932D98">
              <w:rPr>
                <w:rFonts w:ascii="標楷體" w:eastAsia="標楷體" w:hAnsi="標楷體" w:cs="標楷體" w:hint="eastAsia"/>
              </w:rPr>
              <w:t>月底前完成。</w:t>
            </w:r>
          </w:p>
          <w:p w:rsidR="00E7344F" w:rsidRDefault="00E7344F" w:rsidP="002E50B6">
            <w:pPr>
              <w:pStyle w:val="a4"/>
              <w:ind w:leftChars="16" w:left="321" w:hangingChars="118" w:hanging="283"/>
              <w:jc w:val="both"/>
              <w:rPr>
                <w:rFonts w:ascii="標楷體" w:eastAsia="標楷體" w:hAnsi="標楷體" w:cs="標楷體"/>
              </w:rPr>
            </w:pPr>
            <w:r w:rsidRPr="00932D98">
              <w:rPr>
                <w:rFonts w:ascii="標楷體" w:eastAsia="標楷體" w:hAnsi="標楷體" w:cs="標楷體"/>
              </w:rPr>
              <w:t>2.</w:t>
            </w:r>
            <w:r w:rsidRPr="00932D98">
              <w:rPr>
                <w:rFonts w:ascii="標楷體" w:eastAsia="標楷體" w:hAnsi="標楷體" w:cs="標楷體" w:hint="eastAsia"/>
              </w:rPr>
              <w:t>培訓屬持續辦理事項。</w:t>
            </w:r>
          </w:p>
          <w:p w:rsidR="00E7344F" w:rsidRDefault="00E7344F" w:rsidP="002E50B6">
            <w:pPr>
              <w:pStyle w:val="a4"/>
              <w:ind w:leftChars="16" w:left="321" w:hangingChars="118" w:hanging="283"/>
              <w:jc w:val="both"/>
              <w:rPr>
                <w:rFonts w:ascii="標楷體" w:eastAsia="標楷體" w:hAnsi="標楷體" w:cs="標楷體"/>
              </w:rPr>
            </w:pPr>
          </w:p>
          <w:p w:rsidR="00E7344F" w:rsidRPr="00624680" w:rsidRDefault="00E7344F" w:rsidP="002E50B6">
            <w:pPr>
              <w:pStyle w:val="a4"/>
              <w:jc w:val="both"/>
              <w:rPr>
                <w:rFonts w:ascii="標楷體" w:eastAsia="標楷體" w:hAnsi="標楷體"/>
              </w:rPr>
            </w:pPr>
            <w:r w:rsidRPr="00624680">
              <w:rPr>
                <w:rFonts w:ascii="標楷體" w:eastAsia="標楷體" w:hAnsi="標楷體" w:hint="eastAsia"/>
              </w:rPr>
              <w:t>(司法院)</w:t>
            </w:r>
          </w:p>
          <w:p w:rsidR="00E7344F" w:rsidRDefault="00E7344F" w:rsidP="002E50B6">
            <w:pPr>
              <w:pStyle w:val="a4"/>
              <w:ind w:firstLine="1"/>
              <w:jc w:val="both"/>
              <w:rPr>
                <w:rFonts w:ascii="標楷體" w:eastAsia="標楷體" w:hAnsi="標楷體"/>
              </w:rPr>
            </w:pPr>
            <w:r>
              <w:rPr>
                <w:rFonts w:ascii="標楷體" w:eastAsia="標楷體" w:hAnsi="標楷體" w:hint="eastAsia"/>
              </w:rPr>
              <w:t>持續辦</w:t>
            </w:r>
            <w:r w:rsidRPr="00624680">
              <w:rPr>
                <w:rFonts w:ascii="標楷體" w:eastAsia="標楷體" w:hAnsi="標楷體" w:hint="eastAsia"/>
              </w:rPr>
              <w:t>理</w:t>
            </w:r>
            <w:r>
              <w:rPr>
                <w:rFonts w:ascii="標楷體" w:eastAsia="標楷體" w:hAnsi="標楷體" w:hint="eastAsia"/>
              </w:rPr>
              <w:t>。</w:t>
            </w: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BB64B5" w:rsidRDefault="00BB64B5" w:rsidP="002E50B6">
            <w:pPr>
              <w:pStyle w:val="a4"/>
              <w:ind w:firstLine="1"/>
              <w:jc w:val="both"/>
              <w:rPr>
                <w:rFonts w:ascii="標楷體" w:eastAsia="標楷體" w:hAnsi="標楷體"/>
              </w:rPr>
            </w:pPr>
          </w:p>
          <w:p w:rsidR="00BB64B5" w:rsidRDefault="00BB64B5" w:rsidP="002E50B6">
            <w:pPr>
              <w:pStyle w:val="a4"/>
              <w:ind w:firstLine="1"/>
              <w:jc w:val="both"/>
              <w:rPr>
                <w:rFonts w:ascii="標楷體" w:eastAsia="標楷體" w:hAnsi="標楷體"/>
              </w:rPr>
            </w:pPr>
          </w:p>
          <w:p w:rsidR="00BB64B5" w:rsidRDefault="00BB64B5" w:rsidP="002E50B6">
            <w:pPr>
              <w:pStyle w:val="a4"/>
              <w:ind w:firstLine="1"/>
              <w:jc w:val="both"/>
              <w:rPr>
                <w:rFonts w:ascii="標楷體" w:eastAsia="標楷體" w:hAnsi="標楷體"/>
              </w:rPr>
            </w:pPr>
          </w:p>
          <w:p w:rsidR="00BB64B5" w:rsidRDefault="00BB64B5" w:rsidP="002E50B6">
            <w:pPr>
              <w:pStyle w:val="a4"/>
              <w:ind w:firstLine="1"/>
              <w:jc w:val="both"/>
              <w:rPr>
                <w:rFonts w:ascii="標楷體" w:eastAsia="標楷體" w:hAnsi="標楷體"/>
              </w:rPr>
            </w:pPr>
          </w:p>
          <w:p w:rsidR="00BB64B5" w:rsidRDefault="00BB64B5" w:rsidP="002E50B6">
            <w:pPr>
              <w:pStyle w:val="a4"/>
              <w:ind w:firstLine="1"/>
              <w:jc w:val="both"/>
              <w:rPr>
                <w:rFonts w:ascii="標楷體" w:eastAsia="標楷體" w:hAnsi="標楷體"/>
              </w:rPr>
            </w:pPr>
          </w:p>
          <w:p w:rsidR="00BB64B5" w:rsidRDefault="00BB64B5" w:rsidP="002E50B6">
            <w:pPr>
              <w:pStyle w:val="a4"/>
              <w:ind w:firstLine="1"/>
              <w:jc w:val="both"/>
              <w:rPr>
                <w:rFonts w:ascii="標楷體" w:eastAsia="標楷體" w:hAnsi="標楷體"/>
              </w:rPr>
            </w:pPr>
          </w:p>
          <w:p w:rsidR="00BB64B5" w:rsidRDefault="00BB64B5" w:rsidP="002E50B6">
            <w:pPr>
              <w:pStyle w:val="a4"/>
              <w:ind w:firstLine="1"/>
              <w:jc w:val="both"/>
              <w:rPr>
                <w:rFonts w:ascii="標楷體" w:eastAsia="標楷體" w:hAnsi="標楷體"/>
              </w:rPr>
            </w:pPr>
          </w:p>
          <w:p w:rsidR="00BB64B5" w:rsidRDefault="00BB64B5"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7344F" w:rsidRDefault="00E7344F" w:rsidP="002E50B6">
            <w:pPr>
              <w:snapToGrid w:val="0"/>
              <w:spacing w:line="360" w:lineRule="exact"/>
              <w:jc w:val="both"/>
              <w:rPr>
                <w:rFonts w:ascii="標楷體" w:eastAsia="標楷體" w:hAnsi="標楷體"/>
                <w:color w:val="000000"/>
                <w:kern w:val="0"/>
              </w:rPr>
            </w:pPr>
            <w:r>
              <w:rPr>
                <w:rFonts w:ascii="標楷體" w:eastAsia="標楷體" w:hAnsi="標楷體" w:hint="eastAsia"/>
                <w:color w:val="000000"/>
                <w:kern w:val="0"/>
              </w:rPr>
              <w:t>(法務部)</w:t>
            </w:r>
          </w:p>
          <w:p w:rsidR="00E7344F" w:rsidRDefault="00E7344F" w:rsidP="002E50B6">
            <w:pPr>
              <w:pStyle w:val="a4"/>
              <w:jc w:val="both"/>
              <w:rPr>
                <w:rFonts w:ascii="Times New Roman" w:hAnsi="Times New Roman" w:cs="Times New Roman"/>
                <w:kern w:val="0"/>
                <w:sz w:val="20"/>
              </w:rPr>
            </w:pPr>
            <w:r>
              <w:rPr>
                <w:rFonts w:ascii="標楷體" w:eastAsia="標楷體" w:hAnsi="標楷體" w:hint="eastAsia"/>
                <w:kern w:val="0"/>
              </w:rPr>
              <w:t>102年12月31日前完成。</w:t>
            </w: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BB64B5" w:rsidRDefault="00BB64B5" w:rsidP="002E50B6">
            <w:pPr>
              <w:pStyle w:val="a4"/>
              <w:ind w:firstLine="1"/>
              <w:jc w:val="both"/>
              <w:rPr>
                <w:rFonts w:ascii="Times New Roman" w:hAnsi="Times New Roman" w:cs="Times New Roman"/>
                <w:kern w:val="0"/>
                <w:sz w:val="20"/>
                <w:shd w:val="pct15" w:color="auto" w:fill="FFFFFF"/>
              </w:rPr>
            </w:pPr>
          </w:p>
          <w:p w:rsidR="00BB64B5" w:rsidRDefault="00BB64B5" w:rsidP="002E50B6">
            <w:pPr>
              <w:pStyle w:val="a4"/>
              <w:ind w:firstLine="1"/>
              <w:jc w:val="both"/>
              <w:rPr>
                <w:rFonts w:ascii="Times New Roman" w:hAnsi="Times New Roman" w:cs="Times New Roman"/>
                <w:kern w:val="0"/>
                <w:sz w:val="20"/>
                <w:shd w:val="pct15" w:color="auto" w:fill="FFFFFF"/>
              </w:rPr>
            </w:pPr>
          </w:p>
          <w:p w:rsidR="00BB64B5" w:rsidRDefault="00BB64B5" w:rsidP="002E50B6">
            <w:pPr>
              <w:pStyle w:val="a4"/>
              <w:ind w:firstLine="1"/>
              <w:jc w:val="both"/>
              <w:rPr>
                <w:rFonts w:ascii="Times New Roman" w:hAnsi="Times New Roman" w:cs="Times New Roman"/>
                <w:kern w:val="0"/>
                <w:sz w:val="20"/>
                <w:shd w:val="pct15" w:color="auto" w:fill="FFFFFF"/>
              </w:rPr>
            </w:pPr>
          </w:p>
          <w:p w:rsidR="00BB64B5" w:rsidRDefault="00BB64B5" w:rsidP="002E50B6">
            <w:pPr>
              <w:pStyle w:val="a4"/>
              <w:ind w:firstLine="1"/>
              <w:jc w:val="both"/>
              <w:rPr>
                <w:rFonts w:ascii="Times New Roman" w:hAnsi="Times New Roman" w:cs="Times New Roman"/>
                <w:kern w:val="0"/>
                <w:sz w:val="20"/>
                <w:shd w:val="pct15" w:color="auto" w:fill="FFFFFF"/>
              </w:rPr>
            </w:pPr>
          </w:p>
          <w:p w:rsidR="00BB64B5" w:rsidRDefault="00BB64B5" w:rsidP="002E50B6">
            <w:pPr>
              <w:pStyle w:val="a4"/>
              <w:ind w:firstLine="1"/>
              <w:jc w:val="both"/>
              <w:rPr>
                <w:rFonts w:ascii="Times New Roman" w:hAnsi="Times New Roman" w:cs="Times New Roman"/>
                <w:kern w:val="0"/>
                <w:sz w:val="20"/>
                <w:shd w:val="pct15" w:color="auto" w:fill="FFFFFF"/>
              </w:rPr>
            </w:pPr>
          </w:p>
          <w:p w:rsidR="00BB64B5" w:rsidRDefault="00BB64B5"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jc w:val="both"/>
              <w:rPr>
                <w:rFonts w:ascii="標楷體" w:eastAsia="標楷體" w:hAnsi="標楷體"/>
                <w:kern w:val="0"/>
              </w:rPr>
            </w:pPr>
            <w:r>
              <w:rPr>
                <w:rFonts w:ascii="標楷體" w:eastAsia="標楷體" w:hAnsi="標楷體" w:hint="eastAsia"/>
                <w:kern w:val="0"/>
              </w:rPr>
              <w:t>(交通部)</w:t>
            </w:r>
          </w:p>
          <w:p w:rsidR="00E7344F" w:rsidRPr="004B5C7E" w:rsidRDefault="00E7344F" w:rsidP="002E50B6">
            <w:pPr>
              <w:pStyle w:val="a4"/>
              <w:ind w:firstLine="1"/>
              <w:jc w:val="both"/>
              <w:rPr>
                <w:rFonts w:ascii="Times New Roman" w:hAnsi="Times New Roman" w:cs="Times New Roman"/>
                <w:kern w:val="0"/>
                <w:sz w:val="20"/>
                <w:shd w:val="pct15" w:color="auto" w:fill="FFFFFF"/>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E7344F" w:rsidRPr="00CC4512" w:rsidRDefault="00E7344F" w:rsidP="00351375">
            <w:pPr>
              <w:pStyle w:val="a4"/>
              <w:spacing w:line="480" w:lineRule="exact"/>
              <w:jc w:val="both"/>
              <w:rPr>
                <w:rFonts w:ascii="標楷體" w:eastAsia="標楷體" w:hAnsi="標楷體"/>
                <w:b/>
                <w:kern w:val="0"/>
                <w:sz w:val="28"/>
                <w:szCs w:val="28"/>
              </w:rPr>
            </w:pPr>
          </w:p>
        </w:tc>
        <w:tc>
          <w:tcPr>
            <w:tcW w:w="791" w:type="dxa"/>
          </w:tcPr>
          <w:p w:rsidR="00E7344F" w:rsidRPr="00CC4512" w:rsidRDefault="00E7344F" w:rsidP="00351375">
            <w:pPr>
              <w:pStyle w:val="a4"/>
              <w:spacing w:line="480" w:lineRule="exact"/>
              <w:jc w:val="both"/>
              <w:rPr>
                <w:rFonts w:ascii="標楷體" w:eastAsia="標楷體" w:hAnsi="標楷體"/>
                <w:b/>
                <w:kern w:val="0"/>
                <w:sz w:val="28"/>
                <w:szCs w:val="28"/>
              </w:rPr>
            </w:pPr>
          </w:p>
        </w:tc>
        <w:tc>
          <w:tcPr>
            <w:tcW w:w="1068" w:type="dxa"/>
          </w:tcPr>
          <w:p w:rsidR="00E7344F" w:rsidRPr="00CC4512" w:rsidRDefault="00E7344F" w:rsidP="00351375">
            <w:pPr>
              <w:pStyle w:val="a4"/>
              <w:jc w:val="both"/>
              <w:rPr>
                <w:rFonts w:ascii="標楷體" w:eastAsia="標楷體" w:hAnsi="標楷體"/>
                <w:b/>
                <w:kern w:val="0"/>
                <w:sz w:val="28"/>
                <w:szCs w:val="28"/>
              </w:rPr>
            </w:pPr>
          </w:p>
        </w:tc>
      </w:tr>
      <w:tr w:rsidR="007D0B27" w:rsidRPr="00CC4512" w:rsidTr="004A3CB0">
        <w:tc>
          <w:tcPr>
            <w:tcW w:w="1033" w:type="dxa"/>
            <w:vAlign w:val="center"/>
          </w:tcPr>
          <w:p w:rsidR="007D0B27" w:rsidRDefault="007D0B27" w:rsidP="002E50B6">
            <w:pPr>
              <w:pStyle w:val="a4"/>
              <w:jc w:val="center"/>
            </w:pPr>
          </w:p>
        </w:tc>
        <w:tc>
          <w:tcPr>
            <w:tcW w:w="909" w:type="dxa"/>
          </w:tcPr>
          <w:p w:rsidR="007D0B27" w:rsidRPr="004B5C7E" w:rsidRDefault="007D0B27" w:rsidP="002E50B6">
            <w:pPr>
              <w:pStyle w:val="a4"/>
              <w:numPr>
                <w:ilvl w:val="0"/>
                <w:numId w:val="1"/>
              </w:numPr>
              <w:jc w:val="both"/>
              <w:rPr>
                <w:kern w:val="0"/>
                <w:sz w:val="20"/>
              </w:rPr>
            </w:pPr>
          </w:p>
        </w:tc>
        <w:tc>
          <w:tcPr>
            <w:tcW w:w="2098" w:type="dxa"/>
          </w:tcPr>
          <w:p w:rsidR="007D0B27" w:rsidRPr="0021373B" w:rsidRDefault="007D0B27" w:rsidP="002E50B6">
            <w:pPr>
              <w:pStyle w:val="10"/>
              <w:ind w:left="0"/>
              <w:jc w:val="both"/>
              <w:rPr>
                <w:szCs w:val="24"/>
                <w:lang w:eastAsia="zh-TW"/>
              </w:rPr>
            </w:pPr>
            <w:r w:rsidRPr="00485015">
              <w:rPr>
                <w:rFonts w:eastAsia="標楷體"/>
                <w:szCs w:val="24"/>
                <w:lang w:eastAsia="zh-TW"/>
              </w:rPr>
              <w:t>因此，專家建議：（一）</w:t>
            </w:r>
            <w:r>
              <w:rPr>
                <w:rFonts w:eastAsia="標楷體" w:hint="eastAsia"/>
                <w:szCs w:val="24"/>
                <w:lang w:eastAsia="zh-TW"/>
              </w:rPr>
              <w:t>政府應制定全面性的法規以涵蓋性別平等的所有領域</w:t>
            </w:r>
            <w:r w:rsidRPr="00485015">
              <w:rPr>
                <w:rFonts w:eastAsia="標楷體"/>
                <w:szCs w:val="24"/>
                <w:lang w:eastAsia="zh-TW"/>
              </w:rPr>
              <w:t>，</w:t>
            </w:r>
            <w:r>
              <w:rPr>
                <w:rFonts w:eastAsia="標楷體" w:hint="eastAsia"/>
                <w:szCs w:val="24"/>
                <w:lang w:eastAsia="zh-TW"/>
              </w:rPr>
              <w:t>目的是為實施</w:t>
            </w:r>
            <w:r w:rsidRPr="00485015">
              <w:rPr>
                <w:rFonts w:eastAsia="標楷體"/>
                <w:szCs w:val="24"/>
                <w:lang w:eastAsia="zh-TW"/>
              </w:rPr>
              <w:t>性別主流化與性別預算；（二）</w:t>
            </w:r>
            <w:r>
              <w:rPr>
                <w:rFonts w:eastAsia="標楷體" w:hint="eastAsia"/>
                <w:szCs w:val="24"/>
                <w:lang w:eastAsia="zh-TW"/>
              </w:rPr>
              <w:t>通過更多有體系的暫時特別措施</w:t>
            </w:r>
            <w:r w:rsidRPr="00485015">
              <w:rPr>
                <w:rFonts w:eastAsia="標楷體"/>
                <w:szCs w:val="24"/>
                <w:lang w:eastAsia="zh-TW"/>
              </w:rPr>
              <w:t>以加速女性</w:t>
            </w:r>
            <w:r>
              <w:rPr>
                <w:rFonts w:eastAsia="標楷體" w:hint="eastAsia"/>
                <w:szCs w:val="24"/>
                <w:lang w:eastAsia="zh-TW"/>
              </w:rPr>
              <w:t>事實上的</w:t>
            </w:r>
            <w:r w:rsidRPr="00485015">
              <w:rPr>
                <w:rFonts w:eastAsia="標楷體"/>
                <w:szCs w:val="24"/>
                <w:lang w:eastAsia="zh-TW"/>
              </w:rPr>
              <w:t>平等；（三）提升性別平等處之層級，使其具備足夠的</w:t>
            </w:r>
            <w:r>
              <w:rPr>
                <w:rFonts w:eastAsia="標楷體" w:hint="eastAsia"/>
                <w:szCs w:val="24"/>
                <w:lang w:eastAsia="zh-TW"/>
              </w:rPr>
              <w:t>權力、</w:t>
            </w:r>
            <w:r w:rsidRPr="00485015">
              <w:rPr>
                <w:rFonts w:eastAsia="標楷體"/>
                <w:szCs w:val="24"/>
                <w:lang w:eastAsia="zh-TW"/>
              </w:rPr>
              <w:t>職權與預算，以有效執行</w:t>
            </w:r>
            <w:r>
              <w:rPr>
                <w:rFonts w:eastAsia="標楷體" w:hint="eastAsia"/>
                <w:szCs w:val="24"/>
                <w:lang w:eastAsia="zh-TW"/>
              </w:rPr>
              <w:t>其</w:t>
            </w:r>
            <w:r>
              <w:rPr>
                <w:rFonts w:eastAsia="標楷體"/>
                <w:szCs w:val="24"/>
                <w:lang w:eastAsia="zh-TW"/>
              </w:rPr>
              <w:t>資料蒐集、性別影響評估，以及</w:t>
            </w:r>
            <w:r>
              <w:rPr>
                <w:rFonts w:eastAsia="標楷體" w:hint="eastAsia"/>
                <w:szCs w:val="24"/>
                <w:lang w:eastAsia="zh-TW"/>
              </w:rPr>
              <w:t>規劃</w:t>
            </w:r>
            <w:r w:rsidRPr="00485015">
              <w:rPr>
                <w:rFonts w:eastAsia="標楷體"/>
                <w:szCs w:val="24"/>
                <w:lang w:eastAsia="zh-TW"/>
              </w:rPr>
              <w:t>與實施性別平等相關政策等</w:t>
            </w:r>
            <w:r>
              <w:rPr>
                <w:rFonts w:eastAsia="標楷體" w:hint="eastAsia"/>
                <w:szCs w:val="24"/>
                <w:lang w:eastAsia="zh-TW"/>
              </w:rPr>
              <w:t>任</w:t>
            </w:r>
            <w:r w:rsidRPr="00485015">
              <w:rPr>
                <w:rFonts w:eastAsia="標楷體"/>
                <w:szCs w:val="24"/>
                <w:lang w:eastAsia="zh-TW"/>
              </w:rPr>
              <w:t>務。</w:t>
            </w:r>
          </w:p>
        </w:tc>
        <w:tc>
          <w:tcPr>
            <w:tcW w:w="1468" w:type="dxa"/>
          </w:tcPr>
          <w:p w:rsidR="007D0B27" w:rsidRPr="004B5C7E" w:rsidRDefault="007D0B27" w:rsidP="002E50B6">
            <w:pPr>
              <w:pStyle w:val="a4"/>
              <w:jc w:val="both"/>
              <w:rPr>
                <w:rFonts w:ascii="Times New Roman" w:hAnsi="Times New Roman" w:cs="Times New Roman"/>
                <w:kern w:val="0"/>
                <w:sz w:val="20"/>
                <w:shd w:val="pct15" w:color="auto" w:fill="FFFFFF"/>
              </w:rPr>
            </w:pPr>
            <w:r w:rsidRPr="008C23E8">
              <w:rPr>
                <w:rFonts w:ascii="Times New Roman" w:eastAsia="標楷體" w:hAnsi="Times New Roman" w:cs="Times New Roman" w:hint="eastAsia"/>
                <w:kern w:val="0"/>
              </w:rPr>
              <w:t>性平處</w:t>
            </w:r>
            <w:r>
              <w:rPr>
                <w:rFonts w:ascii="Times New Roman" w:eastAsia="標楷體" w:hAnsi="Times New Roman" w:cs="Times New Roman"/>
                <w:kern w:val="0"/>
              </w:rPr>
              <w:t>/</w:t>
            </w:r>
            <w:r>
              <w:rPr>
                <w:rFonts w:ascii="Times New Roman" w:eastAsia="標楷體" w:hAnsi="Times New Roman" w:cs="Times New Roman" w:hint="eastAsia"/>
                <w:kern w:val="0"/>
              </w:rPr>
              <w:t>主計總處</w:t>
            </w:r>
          </w:p>
        </w:tc>
        <w:tc>
          <w:tcPr>
            <w:tcW w:w="2255" w:type="dxa"/>
          </w:tcPr>
          <w:p w:rsidR="007D0B27" w:rsidRPr="001E02D7" w:rsidRDefault="007D0B27" w:rsidP="002E50B6">
            <w:pPr>
              <w:pStyle w:val="a4"/>
              <w:jc w:val="both"/>
              <w:rPr>
                <w:rFonts w:ascii="標楷體" w:eastAsia="標楷體" w:hAnsi="標楷體" w:cs="Times New Roman"/>
                <w:color w:val="000000"/>
                <w:kern w:val="0"/>
              </w:rPr>
            </w:pPr>
            <w:r>
              <w:rPr>
                <w:rFonts w:ascii="標楷體" w:eastAsia="標楷體" w:hAnsi="標楷體" w:cs="Times New Roman" w:hint="eastAsia"/>
                <w:color w:val="000000"/>
                <w:kern w:val="0"/>
              </w:rPr>
              <w:t>(</w:t>
            </w:r>
            <w:r w:rsidRPr="001E02D7">
              <w:rPr>
                <w:rFonts w:ascii="標楷體" w:eastAsia="標楷體" w:hAnsi="標楷體" w:cs="Times New Roman" w:hint="eastAsia"/>
                <w:color w:val="000000"/>
                <w:kern w:val="0"/>
              </w:rPr>
              <w:t>性平處</w:t>
            </w:r>
            <w:r>
              <w:rPr>
                <w:rFonts w:ascii="標楷體" w:eastAsia="標楷體" w:hAnsi="標楷體" w:cs="Times New Roman" w:hint="eastAsia"/>
                <w:color w:val="000000"/>
                <w:kern w:val="0"/>
              </w:rPr>
              <w:t>)</w:t>
            </w:r>
          </w:p>
          <w:p w:rsidR="007D0B27" w:rsidRPr="001E02D7" w:rsidRDefault="007D0B27" w:rsidP="002E50B6">
            <w:pPr>
              <w:snapToGrid w:val="0"/>
              <w:spacing w:line="360" w:lineRule="exact"/>
              <w:ind w:left="480" w:hangingChars="200" w:hanging="480"/>
              <w:jc w:val="both"/>
              <w:rPr>
                <w:rFonts w:ascii="標楷體" w:eastAsia="標楷體" w:hAnsi="標楷體"/>
              </w:rPr>
            </w:pPr>
            <w:r>
              <w:rPr>
                <w:rFonts w:ascii="標楷體" w:eastAsia="標楷體" w:hAnsi="標楷體" w:hint="eastAsia"/>
              </w:rPr>
              <w:t>一、</w:t>
            </w:r>
            <w:r w:rsidRPr="001E02D7">
              <w:rPr>
                <w:rFonts w:ascii="標楷體" w:eastAsia="標楷體" w:hAnsi="標楷體" w:hint="eastAsia"/>
              </w:rPr>
              <w:t>實施性別主流化</w:t>
            </w:r>
          </w:p>
          <w:p w:rsidR="007D0B27" w:rsidRPr="001E02D7" w:rsidRDefault="007D0B27" w:rsidP="007D0B27">
            <w:pPr>
              <w:pStyle w:val="a4"/>
              <w:numPr>
                <w:ilvl w:val="0"/>
                <w:numId w:val="48"/>
              </w:numPr>
              <w:tabs>
                <w:tab w:val="left" w:pos="742"/>
              </w:tabs>
              <w:ind w:left="742" w:hanging="742"/>
              <w:jc w:val="both"/>
              <w:rPr>
                <w:rFonts w:eastAsia="標楷體"/>
                <w:color w:val="000000"/>
              </w:rPr>
            </w:pPr>
            <w:r w:rsidRPr="001E02D7">
              <w:rPr>
                <w:rFonts w:eastAsia="標楷體" w:hint="eastAsia"/>
                <w:color w:val="000000"/>
              </w:rPr>
              <w:t>性別主流化政策：行政院自</w:t>
            </w:r>
            <w:r w:rsidRPr="001E02D7">
              <w:rPr>
                <w:rFonts w:eastAsia="標楷體"/>
                <w:color w:val="000000"/>
              </w:rPr>
              <w:t>2005</w:t>
            </w:r>
            <w:r w:rsidRPr="001E02D7">
              <w:rPr>
                <w:rFonts w:eastAsia="標楷體" w:hint="eastAsia"/>
                <w:color w:val="000000"/>
              </w:rPr>
              <w:t>年起訂定「行政院各部會推動性別主流化實施計畫」，最近一次修訂「行政院各部會推動性別主流化實施計畫（</w:t>
            </w:r>
            <w:r w:rsidRPr="001E02D7">
              <w:rPr>
                <w:rFonts w:eastAsia="標楷體"/>
                <w:color w:val="000000"/>
              </w:rPr>
              <w:t>2010</w:t>
            </w:r>
            <w:r w:rsidRPr="001E02D7">
              <w:rPr>
                <w:rFonts w:eastAsia="標楷體" w:hint="eastAsia"/>
                <w:color w:val="000000"/>
              </w:rPr>
              <w:t>年至</w:t>
            </w:r>
            <w:r w:rsidRPr="001E02D7">
              <w:rPr>
                <w:rFonts w:eastAsia="標楷體"/>
                <w:color w:val="000000"/>
              </w:rPr>
              <w:t>2013</w:t>
            </w:r>
            <w:r w:rsidRPr="001E02D7">
              <w:rPr>
                <w:rFonts w:eastAsia="標楷體" w:hint="eastAsia"/>
                <w:color w:val="000000"/>
              </w:rPr>
              <w:t>年）」，內容涵蓋</w:t>
            </w:r>
            <w:r w:rsidRPr="001E02D7">
              <w:rPr>
                <w:rFonts w:eastAsia="標楷體"/>
                <w:color w:val="000000"/>
              </w:rPr>
              <w:t>6</w:t>
            </w:r>
            <w:r w:rsidRPr="001E02D7">
              <w:rPr>
                <w:rFonts w:eastAsia="標楷體" w:hint="eastAsia"/>
                <w:color w:val="000000"/>
              </w:rPr>
              <w:t>大性別主流化工具，其中以性別影響評估、性別預算為推動重點，主要目標為落實重要中長程個案計畫及法律案進行性別影響評估，使各部會的施政政策及預算編列納入性別觀點。各部會亦均已訂定部會性別主流化實施計畫（</w:t>
            </w:r>
            <w:r w:rsidRPr="001E02D7">
              <w:rPr>
                <w:rFonts w:eastAsia="標楷體"/>
                <w:color w:val="000000"/>
              </w:rPr>
              <w:t>2010</w:t>
            </w:r>
            <w:r w:rsidRPr="001E02D7">
              <w:rPr>
                <w:rFonts w:eastAsia="標楷體" w:hint="eastAsia"/>
                <w:color w:val="000000"/>
              </w:rPr>
              <w:t>年至</w:t>
            </w:r>
            <w:r w:rsidRPr="001E02D7">
              <w:rPr>
                <w:rFonts w:eastAsia="標楷體"/>
                <w:color w:val="000000"/>
              </w:rPr>
              <w:t>2013</w:t>
            </w:r>
            <w:r w:rsidRPr="001E02D7">
              <w:rPr>
                <w:rFonts w:eastAsia="標楷體" w:hint="eastAsia"/>
                <w:color w:val="000000"/>
              </w:rPr>
              <w:t>年），並於每年年底提報當年度之性別主流化推動成果報告至部會性別平等專案小組討論通過後，函送行政院性別平等處提報行政院性別平等會報告，以定期追蹤性別主流化實施計畫之執行成效。</w:t>
            </w:r>
          </w:p>
          <w:p w:rsidR="007D0B27" w:rsidRPr="001E02D7" w:rsidRDefault="007D0B27" w:rsidP="007D0B27">
            <w:pPr>
              <w:pStyle w:val="a4"/>
              <w:numPr>
                <w:ilvl w:val="0"/>
                <w:numId w:val="48"/>
              </w:numPr>
              <w:tabs>
                <w:tab w:val="left" w:pos="742"/>
              </w:tabs>
              <w:ind w:left="742" w:hanging="742"/>
              <w:jc w:val="both"/>
              <w:rPr>
                <w:rFonts w:eastAsia="標楷體"/>
                <w:color w:val="000000"/>
              </w:rPr>
            </w:pPr>
            <w:r w:rsidRPr="001E02D7">
              <w:rPr>
                <w:rFonts w:eastAsia="標楷體" w:hint="eastAsia"/>
                <w:color w:val="000000"/>
              </w:rPr>
              <w:t>行政院層級的性別主流化推動機制：行政院性別平等處自</w:t>
            </w:r>
            <w:r w:rsidRPr="001E02D7">
              <w:rPr>
                <w:rFonts w:eastAsia="標楷體"/>
                <w:color w:val="000000"/>
              </w:rPr>
              <w:t>2012</w:t>
            </w:r>
            <w:r w:rsidRPr="001E02D7">
              <w:rPr>
                <w:rFonts w:eastAsia="標楷體" w:hint="eastAsia"/>
                <w:color w:val="000000"/>
              </w:rPr>
              <w:t>年</w:t>
            </w:r>
            <w:r w:rsidRPr="001E02D7">
              <w:rPr>
                <w:rFonts w:eastAsia="標楷體"/>
                <w:color w:val="000000"/>
              </w:rPr>
              <w:t>1</w:t>
            </w:r>
            <w:r w:rsidRPr="001E02D7">
              <w:rPr>
                <w:rFonts w:eastAsia="標楷體" w:hint="eastAsia"/>
                <w:color w:val="000000"/>
              </w:rPr>
              <w:t>月成立後，原由內政部次長召集成立之「性別主流化支援小組」，配合擴大為由行政院政務委員召集成立之「推動性別主流專案會議」，賡續精進我國性別主流化各項工作。</w:t>
            </w:r>
            <w:r w:rsidRPr="001E02D7">
              <w:rPr>
                <w:rFonts w:eastAsia="標楷體"/>
                <w:color w:val="000000"/>
              </w:rPr>
              <w:t>2012</w:t>
            </w:r>
            <w:r w:rsidRPr="001E02D7">
              <w:rPr>
                <w:rFonts w:eastAsia="標楷體" w:hint="eastAsia"/>
                <w:color w:val="000000"/>
              </w:rPr>
              <w:t>年</w:t>
            </w:r>
            <w:r w:rsidRPr="001E02D7">
              <w:rPr>
                <w:rFonts w:eastAsia="標楷體"/>
                <w:color w:val="000000"/>
              </w:rPr>
              <w:t>10</w:t>
            </w:r>
            <w:r w:rsidRPr="001E02D7">
              <w:rPr>
                <w:rFonts w:eastAsia="標楷體" w:hint="eastAsia"/>
                <w:color w:val="000000"/>
              </w:rPr>
              <w:t>月已召開第</w:t>
            </w:r>
            <w:r w:rsidRPr="001E02D7">
              <w:rPr>
                <w:rFonts w:eastAsia="標楷體"/>
                <w:color w:val="000000"/>
              </w:rPr>
              <w:t>1</w:t>
            </w:r>
            <w:r w:rsidRPr="001E02D7">
              <w:rPr>
                <w:rFonts w:eastAsia="標楷體" w:hint="eastAsia"/>
                <w:color w:val="000000"/>
              </w:rPr>
              <w:t>次專案會議，就已實施</w:t>
            </w:r>
            <w:r w:rsidRPr="001E02D7">
              <w:rPr>
                <w:rFonts w:eastAsia="標楷體"/>
                <w:color w:val="000000"/>
              </w:rPr>
              <w:t>3</w:t>
            </w:r>
            <w:r w:rsidRPr="001E02D7">
              <w:rPr>
                <w:rFonts w:eastAsia="標楷體" w:hint="eastAsia"/>
                <w:color w:val="000000"/>
              </w:rPr>
              <w:t>年多之性別影響評估制度進行滾動修正，及探討我國性別統計目前推動現況、問題與策進作為。</w:t>
            </w:r>
          </w:p>
          <w:p w:rsidR="007D0B27" w:rsidRPr="001E02D7" w:rsidRDefault="007D0B27" w:rsidP="007D0B27">
            <w:pPr>
              <w:pStyle w:val="a4"/>
              <w:numPr>
                <w:ilvl w:val="0"/>
                <w:numId w:val="48"/>
              </w:numPr>
              <w:tabs>
                <w:tab w:val="left" w:pos="742"/>
              </w:tabs>
              <w:ind w:left="742" w:hanging="742"/>
              <w:jc w:val="both"/>
              <w:rPr>
                <w:rFonts w:eastAsia="標楷體"/>
                <w:color w:val="000000"/>
              </w:rPr>
            </w:pPr>
            <w:r w:rsidRPr="001E02D7">
              <w:rPr>
                <w:rFonts w:eastAsia="標楷體" w:hint="eastAsia"/>
                <w:color w:val="000000"/>
              </w:rPr>
              <w:t>部會層級的性別主流化推動機制：為使前行政院婦權會的決策能下達到各部會確實執行及強化業務合作，行政院自</w:t>
            </w:r>
            <w:r w:rsidRPr="001E02D7">
              <w:rPr>
                <w:rFonts w:eastAsia="標楷體"/>
                <w:color w:val="000000"/>
              </w:rPr>
              <w:t>2006</w:t>
            </w:r>
            <w:r w:rsidRPr="001E02D7">
              <w:rPr>
                <w:rFonts w:eastAsia="標楷體" w:hint="eastAsia"/>
                <w:color w:val="000000"/>
              </w:rPr>
              <w:t>年訂定「各部會性別平等專案小組運作原則」，規定各部會均應成立性別平等專案小組，由部會首長或副首長擔任召集人。</w:t>
            </w:r>
          </w:p>
          <w:p w:rsidR="007D0B27" w:rsidRPr="001E02D7" w:rsidRDefault="007D0B27" w:rsidP="002E50B6">
            <w:pPr>
              <w:snapToGrid w:val="0"/>
              <w:spacing w:line="360" w:lineRule="exact"/>
              <w:ind w:left="480" w:hangingChars="200" w:hanging="480"/>
              <w:jc w:val="both"/>
              <w:rPr>
                <w:rFonts w:ascii="標楷體" w:eastAsia="標楷體" w:hAnsi="標楷體"/>
              </w:rPr>
            </w:pPr>
            <w:r>
              <w:rPr>
                <w:rFonts w:ascii="標楷體" w:eastAsia="標楷體" w:hAnsi="標楷體" w:hint="eastAsia"/>
              </w:rPr>
              <w:t>二、</w:t>
            </w:r>
            <w:r w:rsidRPr="001E02D7">
              <w:rPr>
                <w:rFonts w:ascii="標楷體" w:eastAsia="標楷體" w:hAnsi="標楷體" w:hint="eastAsia"/>
              </w:rPr>
              <w:t>制訂暫行特別措施</w:t>
            </w:r>
          </w:p>
          <w:p w:rsidR="007D0B27" w:rsidRPr="001E02D7" w:rsidRDefault="007D0B27" w:rsidP="007D0B27">
            <w:pPr>
              <w:pStyle w:val="a4"/>
              <w:numPr>
                <w:ilvl w:val="0"/>
                <w:numId w:val="49"/>
              </w:numPr>
              <w:tabs>
                <w:tab w:val="left" w:pos="742"/>
              </w:tabs>
              <w:ind w:left="742" w:hanging="742"/>
              <w:jc w:val="both"/>
              <w:rPr>
                <w:rFonts w:ascii="標楷體" w:eastAsia="標楷體" w:hAnsi="標楷體"/>
                <w:color w:val="000000"/>
              </w:rPr>
            </w:pPr>
            <w:r w:rsidRPr="001E02D7">
              <w:rPr>
                <w:rFonts w:ascii="標楷體" w:eastAsia="標楷體" w:hAnsi="標楷體" w:hint="eastAsia"/>
                <w:color w:val="000000"/>
              </w:rPr>
              <w:t>依行政院於2012年6月21日所函頒之「性別平等大步走－落實消除對婦女一切形式歧視公約計畫」，2012年10月起，我國各級政府機關已開始進行法規及行政措施是否符合CEDAW之檢視作業，在檢視過程中除須檢視法規明文是否有直接性別歧視之情形，進一步還須檢視相關性別統計，以判斷法規之落實是否符合性別實質平等或產生性別落差，若性別落差過大，則建議相關政府機關可制定暫行特別措施，以加速性別實質平等。</w:t>
            </w:r>
          </w:p>
          <w:p w:rsidR="007D0B27" w:rsidRPr="001E02D7" w:rsidRDefault="007D0B27" w:rsidP="007D0B27">
            <w:pPr>
              <w:pStyle w:val="a4"/>
              <w:numPr>
                <w:ilvl w:val="0"/>
                <w:numId w:val="49"/>
              </w:numPr>
              <w:tabs>
                <w:tab w:val="left" w:pos="742"/>
              </w:tabs>
              <w:ind w:left="742" w:hanging="742"/>
              <w:jc w:val="both"/>
              <w:rPr>
                <w:rFonts w:ascii="標楷體" w:eastAsia="標楷體" w:hAnsi="標楷體"/>
                <w:color w:val="000000"/>
              </w:rPr>
            </w:pPr>
            <w:r w:rsidRPr="001E02D7">
              <w:rPr>
                <w:rFonts w:ascii="標楷體" w:eastAsia="標楷體" w:hAnsi="標楷體" w:hint="eastAsia"/>
                <w:color w:val="000000"/>
              </w:rPr>
              <w:t>本處後續並將蒐集國外所施行之暫行特別措施資料，供各部會政策推動參考。</w:t>
            </w:r>
          </w:p>
          <w:p w:rsidR="007D0B27" w:rsidRPr="001E02D7" w:rsidRDefault="007D0B27" w:rsidP="002E50B6">
            <w:pPr>
              <w:snapToGrid w:val="0"/>
              <w:spacing w:line="360" w:lineRule="exact"/>
              <w:ind w:left="480" w:hangingChars="200" w:hanging="480"/>
              <w:jc w:val="both"/>
              <w:rPr>
                <w:rFonts w:ascii="標楷體" w:eastAsia="標楷體" w:hAnsi="標楷體"/>
              </w:rPr>
            </w:pPr>
            <w:r>
              <w:rPr>
                <w:rFonts w:ascii="標楷體" w:eastAsia="標楷體" w:hAnsi="標楷體" w:hint="eastAsia"/>
              </w:rPr>
              <w:t>三、</w:t>
            </w:r>
            <w:r w:rsidRPr="001E02D7">
              <w:rPr>
                <w:rFonts w:ascii="標楷體" w:eastAsia="標楷體" w:hAnsi="標楷體" w:hint="eastAsia"/>
              </w:rPr>
              <w:t>提升性別平等處之層級</w:t>
            </w:r>
          </w:p>
          <w:p w:rsidR="007D0B27" w:rsidRDefault="007D0B27" w:rsidP="007D0B27">
            <w:pPr>
              <w:pStyle w:val="a4"/>
              <w:numPr>
                <w:ilvl w:val="0"/>
                <w:numId w:val="50"/>
              </w:numPr>
              <w:tabs>
                <w:tab w:val="left" w:pos="742"/>
              </w:tabs>
              <w:ind w:left="744" w:hangingChars="310" w:hanging="744"/>
              <w:jc w:val="both"/>
              <w:rPr>
                <w:rFonts w:ascii="標楷體" w:eastAsia="標楷體" w:hAnsi="標楷體"/>
                <w:color w:val="000000"/>
              </w:rPr>
            </w:pPr>
            <w:r w:rsidRPr="001E02D7">
              <w:rPr>
                <w:rFonts w:ascii="標楷體" w:eastAsia="標楷體" w:hAnsi="標楷體" w:hint="eastAsia"/>
                <w:color w:val="000000"/>
              </w:rPr>
              <w:t>為強化我國推動性別平</w:t>
            </w:r>
            <w:r>
              <w:rPr>
                <w:rFonts w:ascii="標楷體" w:eastAsia="標楷體" w:hAnsi="標楷體" w:hint="eastAsia"/>
                <w:color w:val="000000"/>
              </w:rPr>
              <w:t xml:space="preserve"> </w:t>
            </w:r>
            <w:r w:rsidRPr="001E02D7">
              <w:rPr>
                <w:rFonts w:ascii="標楷體" w:eastAsia="標楷體" w:hAnsi="標楷體" w:hint="eastAsia"/>
                <w:color w:val="000000"/>
              </w:rPr>
              <w:t>等工作，呼應國際重視性別平等議題之潮流，特於2012年1月1日於行政院內成立性別平等處，為我國第一個性別平等專責機制，有專屬預算及人力在「性別平等政策綱領」、「性別主流化」、以及「消除對婦女一切形式歧視公約(CEDAW)」的引領下，與各部會合力推展性別平等工作。</w:t>
            </w:r>
          </w:p>
          <w:p w:rsidR="007D0B27" w:rsidRPr="0053025E" w:rsidRDefault="007D0B27" w:rsidP="007D0B27">
            <w:pPr>
              <w:pStyle w:val="a4"/>
              <w:numPr>
                <w:ilvl w:val="0"/>
                <w:numId w:val="50"/>
              </w:numPr>
              <w:tabs>
                <w:tab w:val="left" w:pos="742"/>
              </w:tabs>
              <w:ind w:left="744" w:hangingChars="310" w:hanging="744"/>
              <w:jc w:val="both"/>
              <w:rPr>
                <w:rFonts w:ascii="標楷體" w:eastAsia="標楷體" w:hAnsi="標楷體"/>
                <w:color w:val="000000"/>
              </w:rPr>
            </w:pPr>
            <w:r w:rsidRPr="001E02D7">
              <w:rPr>
                <w:rFonts w:ascii="標楷體" w:eastAsia="標楷體" w:hAnsi="標楷體" w:hint="eastAsia"/>
                <w:color w:val="000000"/>
                <w:kern w:val="0"/>
              </w:rPr>
              <w:t>成立「行政院性別平等會」，邀請政府部門、專家學者及民間婦女與性別團體代表擔任委員，擴大民主參與機制，由性別平等處擔任性平會幕僚工作，透過分工小組會議、會前協商會議及委員會之三層級運作模式，統合跨部會各項性別平等政策，督導中央各部會及地方政府落實性別主流化，使政府整體施政能落實性別平等及納入性別觀點。</w:t>
            </w:r>
          </w:p>
          <w:p w:rsidR="007D0B27" w:rsidRPr="00A82526" w:rsidRDefault="007D0B27" w:rsidP="002E50B6">
            <w:pPr>
              <w:pStyle w:val="a4"/>
              <w:jc w:val="both"/>
              <w:rPr>
                <w:rFonts w:ascii="標楷體" w:eastAsia="標楷體" w:hAnsi="標楷體"/>
                <w:sz w:val="22"/>
                <w:szCs w:val="22"/>
              </w:rPr>
            </w:pPr>
            <w:r>
              <w:rPr>
                <w:rFonts w:ascii="標楷體" w:eastAsia="標楷體" w:hAnsi="標楷體" w:hint="eastAsia"/>
              </w:rPr>
              <w:t>(主計總處)</w:t>
            </w:r>
          </w:p>
          <w:p w:rsidR="007D0B27" w:rsidRPr="00A82526" w:rsidRDefault="007D0B27" w:rsidP="007D0B27">
            <w:pPr>
              <w:pStyle w:val="a4"/>
              <w:numPr>
                <w:ilvl w:val="0"/>
                <w:numId w:val="47"/>
              </w:numPr>
              <w:ind w:left="357" w:hanging="357"/>
              <w:jc w:val="both"/>
              <w:rPr>
                <w:rFonts w:ascii="標楷體" w:eastAsia="標楷體" w:hAnsi="標楷體" w:cs="標楷體"/>
              </w:rPr>
            </w:pPr>
            <w:r w:rsidRPr="00A82526">
              <w:rPr>
                <w:rFonts w:ascii="標楷體" w:eastAsia="標楷體" w:hAnsi="標楷體" w:cs="標楷體" w:hint="eastAsia"/>
              </w:rPr>
              <w:t>依據國際定義，性別預算是一個動態過程，強調將性別觀點融入、整合到收支預算程序中，爰各機關於進行政策或計畫研擬階段，即應考量性別觀點，並透過計畫引導預算之觀念，來促使資源有效配置。</w:t>
            </w:r>
          </w:p>
          <w:p w:rsidR="007D0B27" w:rsidRPr="00A82526" w:rsidRDefault="007D0B27" w:rsidP="007D0B27">
            <w:pPr>
              <w:pStyle w:val="a4"/>
              <w:numPr>
                <w:ilvl w:val="0"/>
                <w:numId w:val="47"/>
              </w:numPr>
              <w:ind w:left="357" w:hanging="357"/>
              <w:jc w:val="both"/>
              <w:rPr>
                <w:rFonts w:ascii="標楷體" w:eastAsia="標楷體" w:hAnsi="標楷體" w:cs="標楷體"/>
              </w:rPr>
            </w:pPr>
            <w:r w:rsidRPr="00A82526">
              <w:rPr>
                <w:rFonts w:ascii="標楷體" w:eastAsia="標楷體" w:hAnsi="標楷體" w:cs="標楷體" w:hint="eastAsia"/>
              </w:rPr>
              <w:t>本總處並已於「中央各主管機關編製</w:t>
            </w:r>
            <w:r w:rsidRPr="00A82526">
              <w:rPr>
                <w:rFonts w:ascii="標楷體" w:eastAsia="標楷體" w:hAnsi="標楷體" w:cs="標楷體"/>
              </w:rPr>
              <w:t>102</w:t>
            </w:r>
            <w:r w:rsidRPr="00A82526">
              <w:rPr>
                <w:rFonts w:ascii="標楷體" w:eastAsia="標楷體" w:hAnsi="標楷體" w:cs="標楷體" w:hint="eastAsia"/>
              </w:rPr>
              <w:t>年度概算應行注意辦理事項」規定，各機關擬編概算除應注重主管業務範圍內各中長程個案計畫、法律案之性別影響評估結果外，並請持續關照婦女權益重點分工表有關婦女之需求，其中經性別影響評估檢視屬直接受益需優先推動之計畫，應在各該機關所獲配年度主管歲出概算額度內，優先編列預算辦理。</w:t>
            </w:r>
          </w:p>
          <w:p w:rsidR="007D0B27" w:rsidRDefault="007D0B27" w:rsidP="007D0B27">
            <w:pPr>
              <w:pStyle w:val="a4"/>
              <w:numPr>
                <w:ilvl w:val="0"/>
                <w:numId w:val="47"/>
              </w:numPr>
              <w:ind w:left="357" w:hanging="357"/>
              <w:jc w:val="both"/>
              <w:rPr>
                <w:rFonts w:ascii="標楷體" w:eastAsia="標楷體" w:hAnsi="標楷體" w:cs="標楷體"/>
              </w:rPr>
            </w:pPr>
            <w:r w:rsidRPr="00A82526">
              <w:rPr>
                <w:rFonts w:ascii="標楷體" w:eastAsia="標楷體" w:hAnsi="標楷體" w:cs="標楷體" w:hint="eastAsia"/>
              </w:rPr>
              <w:t>查</w:t>
            </w:r>
            <w:r w:rsidRPr="00A82526">
              <w:rPr>
                <w:rFonts w:ascii="標楷體" w:eastAsia="標楷體" w:hAnsi="標楷體" w:cs="標楷體"/>
              </w:rPr>
              <w:t>102</w:t>
            </w:r>
            <w:r w:rsidRPr="00A82526">
              <w:rPr>
                <w:rFonts w:ascii="標楷體" w:eastAsia="標楷體" w:hAnsi="標楷體" w:cs="標楷體" w:hint="eastAsia"/>
              </w:rPr>
              <w:t>年度中央政府各機關性別影響評估計畫預算編列數共計</w:t>
            </w:r>
            <w:r w:rsidRPr="00A82526">
              <w:rPr>
                <w:rFonts w:ascii="標楷體" w:eastAsia="標楷體" w:hAnsi="標楷體" w:cs="標楷體"/>
              </w:rPr>
              <w:t>1,741</w:t>
            </w:r>
            <w:r w:rsidRPr="00A82526">
              <w:rPr>
                <w:rFonts w:ascii="標楷體" w:eastAsia="標楷體" w:hAnsi="標楷體" w:cs="標楷體" w:hint="eastAsia"/>
              </w:rPr>
              <w:t>億元，較</w:t>
            </w:r>
            <w:r w:rsidRPr="00A82526">
              <w:rPr>
                <w:rFonts w:ascii="標楷體" w:eastAsia="標楷體" w:hAnsi="標楷體" w:cs="標楷體"/>
              </w:rPr>
              <w:t>101</w:t>
            </w:r>
            <w:r w:rsidRPr="00A82526">
              <w:rPr>
                <w:rFonts w:ascii="標楷體" w:eastAsia="標楷體" w:hAnsi="標楷體" w:cs="標楷體" w:hint="eastAsia"/>
              </w:rPr>
              <w:t>年度相同基礎預算數</w:t>
            </w:r>
            <w:r w:rsidRPr="00A82526">
              <w:rPr>
                <w:rFonts w:ascii="標楷體" w:eastAsia="標楷體" w:hAnsi="標楷體" w:cs="標楷體"/>
              </w:rPr>
              <w:t>1,353</w:t>
            </w:r>
            <w:r w:rsidRPr="00A82526">
              <w:rPr>
                <w:rFonts w:ascii="標楷體" w:eastAsia="標楷體" w:hAnsi="標楷體" w:cs="標楷體" w:hint="eastAsia"/>
              </w:rPr>
              <w:t>億元，增加</w:t>
            </w:r>
            <w:r w:rsidRPr="00A82526">
              <w:rPr>
                <w:rFonts w:ascii="標楷體" w:eastAsia="標楷體" w:hAnsi="標楷體" w:cs="標楷體"/>
              </w:rPr>
              <w:t>388</w:t>
            </w:r>
            <w:r w:rsidRPr="00A82526">
              <w:rPr>
                <w:rFonts w:ascii="標楷體" w:eastAsia="標楷體" w:hAnsi="標楷體" w:cs="標楷體" w:hint="eastAsia"/>
              </w:rPr>
              <w:t>億元，約增</w:t>
            </w:r>
            <w:r w:rsidRPr="00A82526">
              <w:rPr>
                <w:rFonts w:ascii="標楷體" w:eastAsia="標楷體" w:hAnsi="標楷體" w:cs="標楷體"/>
              </w:rPr>
              <w:t>28.6%</w:t>
            </w:r>
            <w:r w:rsidRPr="00A82526">
              <w:rPr>
                <w:rFonts w:ascii="標楷體" w:eastAsia="標楷體" w:hAnsi="標楷體" w:cs="標楷體" w:hint="eastAsia"/>
              </w:rPr>
              <w:t>，顯示各機關已配合行政院政策要求，逐步落實辦理各項中長程個案計畫之性別影響評</w:t>
            </w:r>
            <w:r>
              <w:rPr>
                <w:rFonts w:ascii="標楷體" w:eastAsia="標楷體" w:hAnsi="標楷體" w:cs="標楷體" w:hint="eastAsia"/>
              </w:rPr>
              <w:t>估作業，並配合性別影響評估結果編列預算執行，落實性別主流化目標</w:t>
            </w:r>
          </w:p>
          <w:p w:rsidR="007D0B27" w:rsidRPr="0053025E" w:rsidRDefault="007D0B27" w:rsidP="007D0B27">
            <w:pPr>
              <w:pStyle w:val="a4"/>
              <w:numPr>
                <w:ilvl w:val="0"/>
                <w:numId w:val="47"/>
              </w:numPr>
              <w:ind w:left="357" w:hanging="357"/>
              <w:jc w:val="both"/>
              <w:rPr>
                <w:rFonts w:ascii="標楷體" w:eastAsia="標楷體" w:hAnsi="標楷體" w:cs="標楷體"/>
              </w:rPr>
            </w:pPr>
            <w:r w:rsidRPr="0053025E">
              <w:rPr>
                <w:rFonts w:ascii="標楷體" w:eastAsia="標楷體" w:hAnsi="標楷體" w:cs="標楷體" w:hint="eastAsia"/>
              </w:rPr>
              <w:t>另為使性別預算定義更加周延，行政院性別平等處業依照</w:t>
            </w:r>
            <w:r w:rsidRPr="0053025E">
              <w:rPr>
                <w:rFonts w:ascii="標楷體" w:eastAsia="標楷體" w:hAnsi="標楷體" w:cs="標楷體"/>
              </w:rPr>
              <w:t>101</w:t>
            </w:r>
            <w:r w:rsidRPr="0053025E">
              <w:rPr>
                <w:rFonts w:ascii="標楷體" w:eastAsia="標楷體" w:hAnsi="標楷體" w:cs="標楷體" w:hint="eastAsia"/>
              </w:rPr>
              <w:t>年</w:t>
            </w:r>
            <w:r w:rsidRPr="0053025E">
              <w:rPr>
                <w:rFonts w:ascii="標楷體" w:eastAsia="標楷體" w:hAnsi="標楷體" w:cs="標楷體"/>
              </w:rPr>
              <w:t>10</w:t>
            </w:r>
            <w:r w:rsidRPr="0053025E">
              <w:rPr>
                <w:rFonts w:ascii="標楷體" w:eastAsia="標楷體" w:hAnsi="標楷體" w:cs="標楷體" w:hint="eastAsia"/>
              </w:rPr>
              <w:t>月</w:t>
            </w:r>
            <w:r w:rsidRPr="0053025E">
              <w:rPr>
                <w:rFonts w:ascii="標楷體" w:eastAsia="標楷體" w:hAnsi="標楷體" w:cs="標楷體"/>
              </w:rPr>
              <w:t>18</w:t>
            </w:r>
            <w:r w:rsidRPr="0053025E">
              <w:rPr>
                <w:rFonts w:ascii="標楷體" w:eastAsia="標楷體" w:hAnsi="標楷體" w:cs="標楷體" w:hint="eastAsia"/>
              </w:rPr>
              <w:t>日「推動性別主流化第</w:t>
            </w:r>
            <w:r w:rsidRPr="0053025E">
              <w:rPr>
                <w:rFonts w:ascii="標楷體" w:eastAsia="標楷體" w:hAnsi="標楷體" w:cs="標楷體"/>
              </w:rPr>
              <w:t>1</w:t>
            </w:r>
            <w:r w:rsidRPr="0053025E">
              <w:rPr>
                <w:rFonts w:ascii="標楷體" w:eastAsia="標楷體" w:hAnsi="標楷體" w:cs="標楷體" w:hint="eastAsia"/>
              </w:rPr>
              <w:t>次專案會議」結論，研議性別預算之操作定義，本總處未來將配合性別平等處研議結果，修正性別預算之定義及資料蒐集方式。</w:t>
            </w:r>
          </w:p>
        </w:tc>
        <w:tc>
          <w:tcPr>
            <w:tcW w:w="1701" w:type="dxa"/>
          </w:tcPr>
          <w:p w:rsidR="007D0B27" w:rsidRPr="00B97E55" w:rsidRDefault="007D0B27" w:rsidP="002E50B6">
            <w:pPr>
              <w:pStyle w:val="a4"/>
              <w:jc w:val="both"/>
              <w:rPr>
                <w:rFonts w:ascii="Times New Roman" w:hAnsi="Times New Roman" w:cs="Times New Roman"/>
                <w:kern w:val="0"/>
                <w:shd w:val="pct15" w:color="auto" w:fill="FFFFFF"/>
              </w:rPr>
            </w:pPr>
          </w:p>
        </w:tc>
        <w:tc>
          <w:tcPr>
            <w:tcW w:w="1417" w:type="dxa"/>
          </w:tcPr>
          <w:p w:rsidR="007D0B27" w:rsidRPr="001E02D7" w:rsidRDefault="007D0B27" w:rsidP="002E50B6">
            <w:pPr>
              <w:pStyle w:val="a4"/>
              <w:jc w:val="both"/>
              <w:rPr>
                <w:rFonts w:ascii="標楷體" w:eastAsia="標楷體" w:hAnsi="標楷體" w:cs="Times New Roman"/>
                <w:color w:val="000000"/>
                <w:kern w:val="0"/>
              </w:rPr>
            </w:pPr>
            <w:r>
              <w:rPr>
                <w:rFonts w:ascii="標楷體" w:eastAsia="標楷體" w:hAnsi="標楷體" w:cs="Times New Roman" w:hint="eastAsia"/>
                <w:color w:val="000000"/>
                <w:kern w:val="0"/>
              </w:rPr>
              <w:t>(</w:t>
            </w:r>
            <w:r w:rsidRPr="001E02D7">
              <w:rPr>
                <w:rFonts w:ascii="標楷體" w:eastAsia="標楷體" w:hAnsi="標楷體" w:cs="Times New Roman" w:hint="eastAsia"/>
                <w:color w:val="000000"/>
                <w:kern w:val="0"/>
              </w:rPr>
              <w:t>性平處</w:t>
            </w:r>
            <w:r>
              <w:rPr>
                <w:rFonts w:ascii="標楷體" w:eastAsia="標楷體" w:hAnsi="標楷體" w:cs="Times New Roman" w:hint="eastAsia"/>
                <w:color w:val="000000"/>
                <w:kern w:val="0"/>
              </w:rPr>
              <w:t>)</w:t>
            </w:r>
          </w:p>
          <w:p w:rsidR="007D0B27" w:rsidRDefault="007D0B27" w:rsidP="002E50B6">
            <w:pPr>
              <w:pStyle w:val="a4"/>
              <w:jc w:val="both"/>
              <w:rPr>
                <w:rFonts w:ascii="標楷體" w:eastAsia="標楷體" w:hAnsi="標楷體" w:cs="標楷體"/>
              </w:rPr>
            </w:pPr>
            <w:r w:rsidRPr="001E02D7">
              <w:rPr>
                <w:rFonts w:ascii="標楷體" w:eastAsia="標楷體" w:hAnsi="標楷體" w:cs="標楷體" w:hint="eastAsia"/>
              </w:rPr>
              <w:t>賡續辦理</w:t>
            </w:r>
            <w:r>
              <w:rPr>
                <w:rFonts w:ascii="標楷體" w:eastAsia="標楷體" w:hAnsi="標楷體" w:cs="標楷體" w:hint="eastAsia"/>
              </w:rPr>
              <w:t>。</w:t>
            </w: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7D0B27" w:rsidRPr="00A82526" w:rsidRDefault="007D0B27" w:rsidP="002E50B6">
            <w:pPr>
              <w:pStyle w:val="a4"/>
              <w:jc w:val="both"/>
              <w:rPr>
                <w:rFonts w:ascii="標楷體" w:eastAsia="標楷體" w:hAnsi="標楷體" w:cs="標楷體"/>
              </w:rPr>
            </w:pPr>
            <w:r w:rsidRPr="00A82526">
              <w:rPr>
                <w:rFonts w:ascii="標楷體" w:eastAsia="標楷體" w:hAnsi="標楷體" w:cs="標楷體" w:hint="eastAsia"/>
              </w:rPr>
              <w:t>(主計總處</w:t>
            </w:r>
            <w:r>
              <w:rPr>
                <w:rFonts w:ascii="標楷體" w:eastAsia="標楷體" w:hAnsi="標楷體" w:hint="eastAsia"/>
              </w:rPr>
              <w:t>)</w:t>
            </w:r>
          </w:p>
          <w:p w:rsidR="007D0B27" w:rsidRPr="00B97E55" w:rsidRDefault="007D0B27" w:rsidP="002E50B6">
            <w:pPr>
              <w:pStyle w:val="a4"/>
              <w:jc w:val="both"/>
              <w:rPr>
                <w:rFonts w:ascii="Times New Roman" w:hAnsi="Times New Roman" w:cs="Times New Roman"/>
                <w:kern w:val="0"/>
                <w:shd w:val="pct15" w:color="auto" w:fill="FFFFFF"/>
              </w:rPr>
            </w:pPr>
            <w:r w:rsidRPr="00B97E55">
              <w:rPr>
                <w:rFonts w:ascii="標楷體" w:eastAsia="標楷體" w:hAnsi="標楷體" w:hint="eastAsia"/>
              </w:rPr>
              <w:t>配合行政院性別平等處性別預算操作定義研議結果持續辦理。</w:t>
            </w:r>
          </w:p>
        </w:tc>
        <w:tc>
          <w:tcPr>
            <w:tcW w:w="1434" w:type="dxa"/>
          </w:tcPr>
          <w:p w:rsidR="007D0B27" w:rsidRPr="00CC4512" w:rsidRDefault="007D0B27" w:rsidP="00351375">
            <w:pPr>
              <w:pStyle w:val="a4"/>
              <w:spacing w:line="480" w:lineRule="exact"/>
              <w:jc w:val="both"/>
              <w:rPr>
                <w:rFonts w:ascii="標楷體" w:eastAsia="標楷體" w:hAnsi="標楷體"/>
                <w:b/>
                <w:kern w:val="0"/>
                <w:sz w:val="28"/>
                <w:szCs w:val="28"/>
              </w:rPr>
            </w:pPr>
          </w:p>
        </w:tc>
        <w:tc>
          <w:tcPr>
            <w:tcW w:w="791" w:type="dxa"/>
          </w:tcPr>
          <w:p w:rsidR="007D0B27" w:rsidRPr="00CC4512" w:rsidRDefault="007D0B27" w:rsidP="00351375">
            <w:pPr>
              <w:pStyle w:val="a4"/>
              <w:spacing w:line="480" w:lineRule="exact"/>
              <w:jc w:val="both"/>
              <w:rPr>
                <w:rFonts w:ascii="標楷體" w:eastAsia="標楷體" w:hAnsi="標楷體"/>
                <w:b/>
                <w:kern w:val="0"/>
                <w:sz w:val="28"/>
                <w:szCs w:val="28"/>
              </w:rPr>
            </w:pPr>
          </w:p>
        </w:tc>
        <w:tc>
          <w:tcPr>
            <w:tcW w:w="1068" w:type="dxa"/>
          </w:tcPr>
          <w:p w:rsidR="007D0B27" w:rsidRPr="00CC4512" w:rsidRDefault="007D0B27" w:rsidP="00351375">
            <w:pPr>
              <w:pStyle w:val="a4"/>
              <w:jc w:val="both"/>
              <w:rPr>
                <w:rFonts w:ascii="標楷體" w:eastAsia="標楷體" w:hAnsi="標楷體"/>
                <w:b/>
                <w:kern w:val="0"/>
                <w:sz w:val="28"/>
                <w:szCs w:val="28"/>
              </w:rPr>
            </w:pPr>
          </w:p>
        </w:tc>
      </w:tr>
      <w:tr w:rsidR="00B013E7" w:rsidRPr="00CC4512" w:rsidTr="004A3CB0">
        <w:tc>
          <w:tcPr>
            <w:tcW w:w="1033" w:type="dxa"/>
            <w:vAlign w:val="center"/>
          </w:tcPr>
          <w:p w:rsidR="00B013E7" w:rsidRDefault="00B013E7" w:rsidP="002E50B6">
            <w:pPr>
              <w:pStyle w:val="a4"/>
              <w:jc w:val="center"/>
            </w:pPr>
          </w:p>
        </w:tc>
        <w:tc>
          <w:tcPr>
            <w:tcW w:w="909" w:type="dxa"/>
          </w:tcPr>
          <w:p w:rsidR="00B013E7" w:rsidRPr="004B5C7E" w:rsidRDefault="00B013E7" w:rsidP="002E50B6">
            <w:pPr>
              <w:pStyle w:val="a4"/>
              <w:numPr>
                <w:ilvl w:val="0"/>
                <w:numId w:val="1"/>
              </w:numPr>
              <w:jc w:val="both"/>
              <w:rPr>
                <w:kern w:val="0"/>
                <w:sz w:val="20"/>
              </w:rPr>
            </w:pPr>
          </w:p>
        </w:tc>
        <w:tc>
          <w:tcPr>
            <w:tcW w:w="2098" w:type="dxa"/>
          </w:tcPr>
          <w:p w:rsidR="00B013E7" w:rsidRPr="0021373B" w:rsidRDefault="00B013E7" w:rsidP="002E50B6">
            <w:pPr>
              <w:pStyle w:val="10"/>
              <w:ind w:left="0"/>
              <w:jc w:val="both"/>
              <w:rPr>
                <w:szCs w:val="24"/>
                <w:lang w:eastAsia="zh-TW"/>
              </w:rPr>
            </w:pPr>
            <w:r>
              <w:rPr>
                <w:rFonts w:eastAsia="標楷體"/>
                <w:lang w:val="en-PH" w:eastAsia="zh-TW"/>
              </w:rPr>
              <w:t>專家在</w:t>
            </w:r>
            <w:r w:rsidRPr="00485015">
              <w:rPr>
                <w:rFonts w:eastAsia="標楷體"/>
                <w:lang w:val="en-PH" w:eastAsia="zh-TW"/>
              </w:rPr>
              <w:t>報告中發現，跨性別者普遍</w:t>
            </w:r>
            <w:r>
              <w:rPr>
                <w:rFonts w:eastAsia="標楷體" w:hint="eastAsia"/>
                <w:lang w:val="en-PH" w:eastAsia="zh-TW"/>
              </w:rPr>
              <w:t>被</w:t>
            </w:r>
            <w:r w:rsidRPr="00485015">
              <w:rPr>
                <w:rFonts w:eastAsia="標楷體"/>
                <w:lang w:val="en-PH" w:eastAsia="zh-TW"/>
              </w:rPr>
              <w:t>認為患有</w:t>
            </w:r>
            <w:r>
              <w:rPr>
                <w:rFonts w:eastAsia="標楷體" w:hint="eastAsia"/>
                <w:lang w:val="en-PH" w:eastAsia="zh-TW"/>
              </w:rPr>
              <w:t>某種</w:t>
            </w:r>
            <w:r w:rsidRPr="00485015">
              <w:rPr>
                <w:rFonts w:eastAsia="標楷體"/>
                <w:lang w:val="en-PH" w:eastAsia="zh-TW"/>
              </w:rPr>
              <w:t>心理疾病，</w:t>
            </w:r>
            <w:r w:rsidRPr="00485015">
              <w:rPr>
                <w:rFonts w:eastAsia="標楷體"/>
                <w:szCs w:val="24"/>
                <w:lang w:eastAsia="zh-TW"/>
              </w:rPr>
              <w:t>性別認同</w:t>
            </w:r>
            <w:r>
              <w:rPr>
                <w:rFonts w:eastAsia="標楷體" w:hint="eastAsia"/>
                <w:szCs w:val="24"/>
                <w:lang w:eastAsia="zh-TW"/>
              </w:rPr>
              <w:t>與自己</w:t>
            </w:r>
            <w:r w:rsidRPr="00485015">
              <w:rPr>
                <w:rFonts w:eastAsia="標楷體"/>
                <w:szCs w:val="24"/>
                <w:lang w:eastAsia="zh-TW"/>
              </w:rPr>
              <w:t>生理性</w:t>
            </w:r>
            <w:r>
              <w:rPr>
                <w:rFonts w:eastAsia="標楷體" w:hint="eastAsia"/>
                <w:szCs w:val="24"/>
                <w:lang w:eastAsia="zh-TW"/>
              </w:rPr>
              <w:t>別不符</w:t>
            </w:r>
            <w:r w:rsidRPr="00485015">
              <w:rPr>
                <w:rFonts w:eastAsia="標楷體"/>
                <w:szCs w:val="24"/>
                <w:lang w:eastAsia="zh-TW"/>
              </w:rPr>
              <w:t>的人承受著許多不同形式的歧視，校園霸凌即為其一。在與政府代表對話的過程中，</w:t>
            </w:r>
            <w:r>
              <w:rPr>
                <w:rFonts w:eastAsia="標楷體" w:hint="eastAsia"/>
                <w:szCs w:val="24"/>
                <w:lang w:eastAsia="zh-TW"/>
              </w:rPr>
              <w:t>本</w:t>
            </w:r>
            <w:r w:rsidRPr="00485015">
              <w:rPr>
                <w:rFonts w:eastAsia="標楷體"/>
                <w:szCs w:val="24"/>
                <w:lang w:eastAsia="zh-TW"/>
              </w:rPr>
              <w:t>委員會發覺，</w:t>
            </w:r>
            <w:r>
              <w:rPr>
                <w:rFonts w:eastAsia="標楷體" w:hint="eastAsia"/>
                <w:szCs w:val="24"/>
                <w:lang w:eastAsia="zh-TW"/>
              </w:rPr>
              <w:t>主流觀點認為</w:t>
            </w:r>
            <w:r w:rsidRPr="00485015">
              <w:rPr>
                <w:rFonts w:eastAsia="標楷體"/>
                <w:szCs w:val="24"/>
                <w:lang w:eastAsia="zh-TW"/>
              </w:rPr>
              <w:t>性別認同</w:t>
            </w:r>
            <w:r>
              <w:rPr>
                <w:rFonts w:eastAsia="標楷體" w:hint="eastAsia"/>
                <w:szCs w:val="24"/>
                <w:lang w:eastAsia="zh-TW"/>
              </w:rPr>
              <w:t>只與</w:t>
            </w:r>
            <w:r w:rsidRPr="00485015">
              <w:rPr>
                <w:rFonts w:eastAsia="標楷體"/>
                <w:szCs w:val="24"/>
                <w:lang w:eastAsia="zh-TW"/>
              </w:rPr>
              <w:t>性傾向</w:t>
            </w:r>
            <w:r>
              <w:rPr>
                <w:rFonts w:eastAsia="標楷體" w:hint="eastAsia"/>
                <w:szCs w:val="24"/>
                <w:lang w:eastAsia="zh-TW"/>
              </w:rPr>
              <w:t>有關。這也明顯存在於</w:t>
            </w:r>
            <w:r>
              <w:rPr>
                <w:rFonts w:eastAsia="標楷體"/>
                <w:szCs w:val="24"/>
                <w:lang w:eastAsia="zh-TW"/>
              </w:rPr>
              <w:t>學校性別平等教育</w:t>
            </w:r>
            <w:r>
              <w:rPr>
                <w:rFonts w:eastAsia="標楷體" w:hint="eastAsia"/>
                <w:szCs w:val="24"/>
                <w:lang w:eastAsia="zh-TW"/>
              </w:rPr>
              <w:t>的描述中</w:t>
            </w:r>
            <w:r w:rsidRPr="00485015">
              <w:rPr>
                <w:rFonts w:eastAsia="標楷體"/>
                <w:szCs w:val="24"/>
                <w:lang w:eastAsia="zh-TW"/>
              </w:rPr>
              <w:t>。</w:t>
            </w:r>
          </w:p>
        </w:tc>
        <w:tc>
          <w:tcPr>
            <w:tcW w:w="1468" w:type="dxa"/>
          </w:tcPr>
          <w:p w:rsidR="00B013E7" w:rsidRPr="004B5C7E" w:rsidRDefault="00B013E7" w:rsidP="002E50B6">
            <w:pPr>
              <w:pStyle w:val="a4"/>
              <w:jc w:val="both"/>
              <w:rPr>
                <w:rFonts w:ascii="Times New Roman" w:hAnsi="Times New Roman" w:cs="Times New Roman"/>
                <w:kern w:val="0"/>
                <w:sz w:val="20"/>
                <w:shd w:val="pct15" w:color="auto" w:fill="FFFFFF"/>
              </w:rPr>
            </w:pPr>
            <w:r>
              <w:rPr>
                <w:rFonts w:ascii="Times New Roman" w:eastAsia="標楷體" w:hAnsi="Times New Roman" w:cs="Times New Roman" w:hint="eastAsia"/>
                <w:kern w:val="0"/>
              </w:rPr>
              <w:t>教育部、各相關機關</w:t>
            </w:r>
            <w:r>
              <w:rPr>
                <w:rFonts w:ascii="Times New Roman" w:eastAsia="標楷體" w:hAnsi="Times New Roman" w:cs="Times New Roman"/>
                <w:kern w:val="0"/>
              </w:rPr>
              <w:t>/</w:t>
            </w:r>
            <w:r>
              <w:rPr>
                <w:rFonts w:ascii="Times New Roman" w:eastAsia="標楷體" w:hAnsi="Times New Roman" w:cs="Times New Roman" w:hint="eastAsia"/>
                <w:kern w:val="0"/>
              </w:rPr>
              <w:t>性平處（綜合督導）</w:t>
            </w:r>
          </w:p>
        </w:tc>
        <w:tc>
          <w:tcPr>
            <w:tcW w:w="2255" w:type="dxa"/>
          </w:tcPr>
          <w:p w:rsidR="00B013E7" w:rsidRDefault="00B013E7"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B013E7" w:rsidRDefault="00B013E7" w:rsidP="002E50B6">
            <w:pPr>
              <w:pStyle w:val="a4"/>
              <w:jc w:val="both"/>
              <w:rPr>
                <w:rFonts w:ascii="標楷體" w:eastAsia="標楷體" w:hAnsi="標楷體"/>
              </w:rPr>
            </w:pPr>
          </w:p>
          <w:p w:rsidR="00B013E7" w:rsidRDefault="00B013E7" w:rsidP="002E50B6">
            <w:pPr>
              <w:pStyle w:val="a4"/>
              <w:jc w:val="both"/>
              <w:rPr>
                <w:rFonts w:ascii="標楷體" w:eastAsia="標楷體" w:hAnsi="標楷體"/>
              </w:rPr>
            </w:pPr>
            <w:r>
              <w:rPr>
                <w:rFonts w:ascii="標楷體" w:eastAsia="標楷體" w:hAnsi="標楷體" w:hint="eastAsia"/>
              </w:rPr>
              <w:t>(研考會)本項經檢討尚無涉及本會職掌。</w:t>
            </w:r>
          </w:p>
          <w:p w:rsidR="00B013E7" w:rsidRDefault="00B013E7" w:rsidP="002E50B6">
            <w:pPr>
              <w:pStyle w:val="a4"/>
              <w:jc w:val="both"/>
              <w:rPr>
                <w:rFonts w:ascii="標楷體" w:eastAsia="標楷體" w:hAnsi="標楷體"/>
              </w:rPr>
            </w:pPr>
          </w:p>
          <w:p w:rsidR="00B013E7" w:rsidRDefault="00B013E7" w:rsidP="002E50B6">
            <w:pPr>
              <w:pStyle w:val="a4"/>
              <w:jc w:val="both"/>
              <w:rPr>
                <w:rFonts w:ascii="標楷體" w:eastAsia="標楷體" w:hAnsi="標楷體"/>
                <w:color w:val="000000"/>
                <w:kern w:val="0"/>
                <w:lang w:val="en-PH"/>
              </w:rPr>
            </w:pPr>
            <w:r>
              <w:rPr>
                <w:rFonts w:ascii="標楷體" w:eastAsia="標楷體" w:hAnsi="標楷體" w:hint="eastAsia"/>
                <w:color w:val="000000"/>
                <w:kern w:val="0"/>
                <w:lang w:val="en-PH"/>
              </w:rPr>
              <w:t>(</w:t>
            </w:r>
            <w:r w:rsidRPr="0046160C">
              <w:rPr>
                <w:rFonts w:ascii="標楷體" w:eastAsia="標楷體" w:hAnsi="標楷體" w:hint="eastAsia"/>
                <w:color w:val="000000"/>
                <w:kern w:val="0"/>
                <w:lang w:val="en-PH"/>
              </w:rPr>
              <w:t>性平處</w:t>
            </w:r>
            <w:r>
              <w:rPr>
                <w:rFonts w:ascii="標楷體" w:eastAsia="標楷體" w:hAnsi="標楷體" w:hint="eastAsia"/>
                <w:color w:val="000000"/>
                <w:kern w:val="0"/>
                <w:lang w:val="en-PH"/>
              </w:rPr>
              <w:t>)</w:t>
            </w:r>
            <w:r w:rsidRPr="0046160C">
              <w:rPr>
                <w:rFonts w:ascii="標楷體" w:eastAsia="標楷體" w:hAnsi="標楷體" w:hint="eastAsia"/>
                <w:color w:val="000000"/>
                <w:kern w:val="0"/>
                <w:lang w:val="en-PH"/>
              </w:rPr>
              <w:t>持續督導各部會辦理情形。</w:t>
            </w:r>
          </w:p>
          <w:p w:rsidR="00B013E7" w:rsidRDefault="00B013E7" w:rsidP="002E50B6">
            <w:pPr>
              <w:pStyle w:val="a4"/>
              <w:jc w:val="both"/>
              <w:rPr>
                <w:rFonts w:ascii="標楷體" w:eastAsia="標楷體" w:hAnsi="標楷體"/>
                <w:color w:val="000000"/>
                <w:kern w:val="0"/>
                <w:lang w:val="en-PH"/>
              </w:rPr>
            </w:pPr>
          </w:p>
          <w:p w:rsidR="00B013E7" w:rsidRDefault="00B013E7" w:rsidP="002E50B6">
            <w:pPr>
              <w:pStyle w:val="a4"/>
              <w:jc w:val="both"/>
              <w:rPr>
                <w:rFonts w:ascii="標楷體" w:eastAsia="標楷體" w:hAnsi="標楷體"/>
                <w:color w:val="000000"/>
                <w:kern w:val="0"/>
                <w:lang w:val="en-PH"/>
              </w:rPr>
            </w:pPr>
            <w:r>
              <w:rPr>
                <w:rFonts w:ascii="標楷體" w:eastAsia="標楷體" w:hAnsi="標楷體" w:hint="eastAsia"/>
                <w:color w:val="000000"/>
                <w:kern w:val="0"/>
                <w:lang w:val="en-PH"/>
              </w:rPr>
              <w:t>(教育部)</w:t>
            </w:r>
          </w:p>
          <w:p w:rsidR="00B013E7" w:rsidRDefault="00B013E7" w:rsidP="00B013E7">
            <w:pPr>
              <w:pStyle w:val="a4"/>
              <w:numPr>
                <w:ilvl w:val="0"/>
                <w:numId w:val="51"/>
              </w:numPr>
              <w:ind w:left="537" w:hanging="532"/>
              <w:jc w:val="both"/>
              <w:rPr>
                <w:rFonts w:ascii="標楷體" w:eastAsia="標楷體" w:hAnsi="標楷體" w:cs="Times New Roman"/>
                <w:kern w:val="0"/>
                <w:shd w:val="pct15" w:color="auto" w:fill="FFFFFF"/>
              </w:rPr>
            </w:pPr>
            <w:r>
              <w:rPr>
                <w:rFonts w:ascii="Times New Roman" w:eastAsia="標楷體" w:hAnsi="Times New Roman" w:cs="Times New Roman" w:hint="eastAsia"/>
                <w:color w:val="0000FF"/>
                <w:lang w:val="en-PH"/>
              </w:rPr>
              <w:t>性別平等教育課程關於性別認同及性傾向之內容有何區別議題：</w:t>
            </w:r>
          </w:p>
          <w:p w:rsidR="00B013E7" w:rsidRDefault="00B013E7" w:rsidP="00B013E7">
            <w:pPr>
              <w:pStyle w:val="a4"/>
              <w:numPr>
                <w:ilvl w:val="0"/>
                <w:numId w:val="52"/>
              </w:numPr>
              <w:ind w:left="635" w:hanging="756"/>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依據性別平等教育法之規定，業將「性別認同」及「性傾向」概念明確劃分，如該法第</w:t>
            </w:r>
            <w:r>
              <w:rPr>
                <w:rFonts w:ascii="Times New Roman" w:eastAsia="標楷體" w:hAnsi="Times New Roman" w:cs="Times New Roman"/>
                <w:color w:val="000000"/>
                <w:lang w:val="en-PH"/>
              </w:rPr>
              <w:t>12</w:t>
            </w:r>
            <w:r>
              <w:rPr>
                <w:rFonts w:ascii="Times New Roman" w:eastAsia="標楷體" w:hAnsi="Times New Roman" w:cs="Times New Roman" w:hint="eastAsia"/>
                <w:color w:val="000000"/>
                <w:lang w:val="en-PH"/>
              </w:rPr>
              <w:t>條第</w:t>
            </w:r>
            <w:r>
              <w:rPr>
                <w:rFonts w:ascii="Times New Roman" w:eastAsia="標楷體" w:hAnsi="Times New Roman" w:cs="Times New Roman"/>
                <w:color w:val="000000"/>
                <w:lang w:val="en-PH"/>
              </w:rPr>
              <w:t>1</w:t>
            </w:r>
            <w:r>
              <w:rPr>
                <w:rFonts w:ascii="Times New Roman" w:eastAsia="標楷體" w:hAnsi="Times New Roman" w:cs="Times New Roman" w:hint="eastAsia"/>
                <w:color w:val="000000"/>
                <w:lang w:val="en-PH"/>
              </w:rPr>
              <w:t>項明訂，學校應提供性別平等之學習環境，尊重及考量學生與教職員工之不同性別、性別特質、性別認同或性傾向，並建立安全之校園空間。</w:t>
            </w:r>
          </w:p>
          <w:p w:rsidR="00B013E7" w:rsidRDefault="00B013E7" w:rsidP="00B013E7">
            <w:pPr>
              <w:pStyle w:val="a4"/>
              <w:numPr>
                <w:ilvl w:val="0"/>
                <w:numId w:val="52"/>
              </w:numPr>
              <w:ind w:left="635" w:hanging="756"/>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於性別平等教育法施行細則中，業說明應融入於課程與教學之性別平等教育相關課程，應涵蓋情感教育、性教育、同志教育等內涵。配合此法之規定，學校性別平等教育課程優先關注同志教育，然在介紹與教學此議題時多會以性別少數者的社會處境為重要關注點，教育學生對各種不同性傾向或性別少數者給予尊重。</w:t>
            </w:r>
          </w:p>
          <w:p w:rsidR="00B013E7" w:rsidRDefault="00B013E7" w:rsidP="00B013E7">
            <w:pPr>
              <w:pStyle w:val="a4"/>
              <w:numPr>
                <w:ilvl w:val="0"/>
                <w:numId w:val="52"/>
              </w:numPr>
              <w:ind w:left="635" w:hanging="756"/>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本部恪遵性別平等教育法之意旨，研訂相關課程綱要及研發教材內容時，明確區分「性別認同」及「性傾向」之定義，提升性別意識，以降低跨性別者遭受誤解之情形。</w:t>
            </w:r>
          </w:p>
          <w:p w:rsidR="00B013E7" w:rsidRDefault="00B013E7" w:rsidP="00B013E7">
            <w:pPr>
              <w:pStyle w:val="a4"/>
              <w:numPr>
                <w:ilvl w:val="0"/>
                <w:numId w:val="52"/>
              </w:numPr>
              <w:ind w:left="635" w:hanging="756"/>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本部於</w:t>
            </w:r>
            <w:r>
              <w:rPr>
                <w:rFonts w:ascii="Times New Roman" w:eastAsia="標楷體" w:hAnsi="Times New Roman" w:cs="Times New Roman"/>
                <w:color w:val="000000"/>
                <w:lang w:val="en-PH"/>
              </w:rPr>
              <w:t>97</w:t>
            </w:r>
            <w:r>
              <w:rPr>
                <w:rFonts w:ascii="Times New Roman" w:eastAsia="標楷體" w:hAnsi="Times New Roman" w:cs="Times New Roman" w:hint="eastAsia"/>
                <w:color w:val="000000"/>
                <w:lang w:val="en-PH"/>
              </w:rPr>
              <w:t>年發布之國民中小學九年一貫課程綱要</w:t>
            </w:r>
            <w:r>
              <w:rPr>
                <w:rFonts w:ascii="Times New Roman" w:eastAsia="標楷體" w:hAnsi="Times New Roman" w:cs="Times New Roman"/>
                <w:color w:val="000000"/>
                <w:lang w:val="en-PH"/>
              </w:rPr>
              <w:t>-</w:t>
            </w:r>
            <w:r>
              <w:rPr>
                <w:rFonts w:ascii="Times New Roman" w:eastAsia="標楷體" w:hAnsi="Times New Roman" w:cs="Times New Roman" w:hint="eastAsia"/>
                <w:color w:val="000000"/>
                <w:lang w:val="en-PH"/>
              </w:rPr>
              <w:t>性別平等教育議題能力指標補充說明已指出：性別認同是指一個人對自己性別上的認定，包括性別和性取向的認定。性傾向是指個人在愛戀、情感或生理方面受同性別或不同性別者所吸引。</w:t>
            </w:r>
          </w:p>
          <w:p w:rsidR="00B013E7" w:rsidRPr="00554388" w:rsidRDefault="00B013E7" w:rsidP="00B013E7">
            <w:pPr>
              <w:pStyle w:val="a4"/>
              <w:numPr>
                <w:ilvl w:val="0"/>
                <w:numId w:val="52"/>
              </w:numPr>
              <w:ind w:left="635" w:hanging="756"/>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另於「職業學校群科課程綱要」，其總綱</w:t>
            </w:r>
            <w:r>
              <w:rPr>
                <w:rFonts w:ascii="Times New Roman" w:eastAsia="標楷體" w:hAnsi="Times New Roman" w:cs="Times New Roman"/>
                <w:color w:val="000000"/>
                <w:lang w:val="en-PH"/>
              </w:rPr>
              <w:t>-</w:t>
            </w:r>
            <w:r>
              <w:rPr>
                <w:rFonts w:ascii="Times New Roman" w:eastAsia="標楷體" w:hAnsi="Times New Roman" w:cs="Times New Roman" w:hint="eastAsia"/>
                <w:color w:val="000000"/>
                <w:lang w:val="en-PH"/>
              </w:rPr>
              <w:t>五、實施通則中，規劃各科目教學或活動時應融入「性別平等人權教育」、「憲政與法治」、「人權教育」及「全國法規資料庫」等社會關切議題。性侵害防治相關課題即可納入職校課程教學；另其「健康與護理」課程之科目大要，亦將全人的性觀念、從人類「性」的進化過程（性生理、性心理、性社會及性心靈等四個層面）、瞭解「全人的性」之健康性觀念、澄清錯誤的性觀念（含受孕時機、過程及生殖系統的疾病預防）、社會文化對性的影響、同性戀的認識、認識與接納同性戀者、尊重與接納不同性取向者相關課題納入單元主題「性健康」之內容綱要。</w:t>
            </w:r>
          </w:p>
          <w:p w:rsidR="00B013E7" w:rsidRDefault="00B013E7" w:rsidP="00B013E7">
            <w:pPr>
              <w:pStyle w:val="a4"/>
              <w:numPr>
                <w:ilvl w:val="0"/>
                <w:numId w:val="51"/>
              </w:numPr>
              <w:ind w:left="537" w:hanging="532"/>
              <w:jc w:val="both"/>
              <w:rPr>
                <w:rFonts w:ascii="Times New Roman" w:eastAsia="標楷體" w:hAnsi="Times New Roman" w:cs="Times New Roman"/>
                <w:color w:val="0000FF"/>
                <w:lang w:val="en-PH"/>
              </w:rPr>
            </w:pPr>
            <w:r>
              <w:rPr>
                <w:rFonts w:ascii="Times New Roman" w:eastAsia="標楷體" w:hAnsi="Times New Roman" w:cs="Times New Roman" w:hint="eastAsia"/>
                <w:color w:val="0000FF"/>
                <w:lang w:val="en-PH"/>
              </w:rPr>
              <w:t>如何落實性別平等教育，以解決跨性別者遭歧視現象：</w:t>
            </w:r>
          </w:p>
          <w:p w:rsidR="00B013E7" w:rsidRDefault="00B013E7" w:rsidP="00B013E7">
            <w:pPr>
              <w:pStyle w:val="a4"/>
              <w:numPr>
                <w:ilvl w:val="0"/>
                <w:numId w:val="53"/>
              </w:numPr>
              <w:ind w:left="635" w:hanging="742"/>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建立性別平等教育課程與教學之評鑑機制，落實性別平等教育融入教學，提升性別認知與性別平等意識。</w:t>
            </w:r>
          </w:p>
          <w:p w:rsidR="00B013E7" w:rsidRPr="00554388" w:rsidRDefault="00B013E7" w:rsidP="00B013E7">
            <w:pPr>
              <w:pStyle w:val="a4"/>
              <w:numPr>
                <w:ilvl w:val="0"/>
                <w:numId w:val="53"/>
              </w:numPr>
              <w:ind w:left="635" w:hanging="742"/>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統整性別平等教育相關單位、機構之資源，促進團隊合作，以降低跨性別者遭歧視現象。</w:t>
            </w:r>
          </w:p>
          <w:p w:rsidR="00B013E7" w:rsidRDefault="00B013E7" w:rsidP="00B013E7">
            <w:pPr>
              <w:pStyle w:val="a4"/>
              <w:numPr>
                <w:ilvl w:val="0"/>
                <w:numId w:val="51"/>
              </w:numPr>
              <w:ind w:left="537" w:hanging="532"/>
              <w:jc w:val="both"/>
              <w:rPr>
                <w:rFonts w:ascii="標楷體" w:eastAsia="標楷體" w:hAnsi="標楷體" w:cs="Times New Roman"/>
                <w:kern w:val="0"/>
                <w:shd w:val="pct15" w:color="auto" w:fill="FFFFFF"/>
              </w:rPr>
            </w:pPr>
            <w:r>
              <w:rPr>
                <w:rFonts w:ascii="Times New Roman" w:eastAsia="標楷體" w:hAnsi="Times New Roman" w:cs="Times New Roman" w:hint="eastAsia"/>
                <w:color w:val="0000FF"/>
                <w:lang w:val="en-PH"/>
              </w:rPr>
              <w:t>如何防治各式校園霸凌現象：</w:t>
            </w:r>
          </w:p>
          <w:p w:rsidR="00B013E7" w:rsidRDefault="00B013E7" w:rsidP="00B013E7">
            <w:pPr>
              <w:pStyle w:val="a4"/>
              <w:numPr>
                <w:ilvl w:val="0"/>
                <w:numId w:val="54"/>
              </w:numPr>
              <w:ind w:left="635" w:hanging="770"/>
              <w:jc w:val="both"/>
              <w:rPr>
                <w:rFonts w:ascii="標楷體" w:eastAsia="標楷體" w:hAnsi="標楷體" w:cs="Times New Roman"/>
                <w:kern w:val="0"/>
                <w:shd w:val="pct15" w:color="auto" w:fill="FFFFFF"/>
              </w:rPr>
            </w:pPr>
            <w:r>
              <w:rPr>
                <w:rFonts w:ascii="Times New Roman" w:eastAsia="標楷體" w:hAnsi="Times New Roman" w:cs="Times New Roman" w:hint="eastAsia"/>
              </w:rPr>
              <w:t>本</w:t>
            </w:r>
            <w:r>
              <w:rPr>
                <w:rFonts w:ascii="Times New Roman" w:eastAsia="標楷體" w:hAnsi="Times New Roman" w:cs="Times New Roman" w:hint="eastAsia"/>
                <w:lang w:val="en-PH"/>
              </w:rPr>
              <w:t>部防制校園霸凌係採多項教育政策及相關配套措施持續落實推動，結合教師、家長、校育行政人員、警政單位及社政單位的力量共同努力，整合</w:t>
            </w:r>
            <w:r>
              <w:rPr>
                <w:rFonts w:ascii="Times New Roman" w:eastAsia="標楷體" w:hAnsi="Times New Roman" w:cs="Times New Roman"/>
                <w:lang w:val="en-PH"/>
              </w:rPr>
              <w:t>19</w:t>
            </w:r>
            <w:r>
              <w:rPr>
                <w:rFonts w:ascii="Times New Roman" w:eastAsia="標楷體" w:hAnsi="Times New Roman" w:cs="Times New Roman" w:hint="eastAsia"/>
                <w:lang w:val="en-PH"/>
              </w:rPr>
              <w:t>項標本兼治作為，讓輔導及支援機制得以儘速加入協助，防制校園霸凌。整體防制校園霸凌主要有二個關鍵點：</w:t>
            </w:r>
          </w:p>
          <w:p w:rsidR="00B013E7" w:rsidRDefault="00B013E7" w:rsidP="00B013E7">
            <w:pPr>
              <w:pStyle w:val="a4"/>
              <w:numPr>
                <w:ilvl w:val="0"/>
                <w:numId w:val="55"/>
              </w:numPr>
              <w:ind w:left="495" w:hanging="280"/>
              <w:jc w:val="both"/>
              <w:rPr>
                <w:rFonts w:ascii="標楷體" w:eastAsia="標楷體" w:hAnsi="標楷體" w:cs="Times New Roman"/>
                <w:kern w:val="0"/>
                <w:shd w:val="pct15" w:color="auto" w:fill="FFFFFF"/>
              </w:rPr>
            </w:pPr>
            <w:r>
              <w:rPr>
                <w:rFonts w:ascii="Times New Roman" w:eastAsia="標楷體" w:hAnsi="Times New Roman" w:cs="Times New Roman" w:hint="eastAsia"/>
                <w:lang w:val="en-PH"/>
              </w:rPr>
              <w:t>鼓勵受凌者或旁觀者面對欺凌行為要勇敢說出來，學生遭受或看到霸凌事件可以向（</w:t>
            </w:r>
            <w:r>
              <w:rPr>
                <w:rFonts w:ascii="Times New Roman" w:eastAsia="標楷體" w:hAnsi="Times New Roman" w:cs="Times New Roman"/>
                <w:lang w:val="en-PH"/>
              </w:rPr>
              <w:t>1</w:t>
            </w:r>
            <w:r>
              <w:rPr>
                <w:rFonts w:ascii="Times New Roman" w:eastAsia="標楷體" w:hAnsi="Times New Roman" w:cs="Times New Roman" w:hint="eastAsia"/>
                <w:lang w:val="en-PH"/>
              </w:rPr>
              <w:t>）導師、家長反映；（</w:t>
            </w:r>
            <w:r>
              <w:rPr>
                <w:rFonts w:ascii="Times New Roman" w:eastAsia="標楷體" w:hAnsi="Times New Roman" w:cs="Times New Roman"/>
                <w:lang w:val="en-PH"/>
              </w:rPr>
              <w:t>2</w:t>
            </w:r>
            <w:r>
              <w:rPr>
                <w:rFonts w:ascii="Times New Roman" w:eastAsia="標楷體" w:hAnsi="Times New Roman" w:cs="Times New Roman" w:hint="eastAsia"/>
                <w:lang w:val="en-PH"/>
              </w:rPr>
              <w:t>）向學校投訴信箱投訴；（</w:t>
            </w:r>
            <w:r>
              <w:rPr>
                <w:rFonts w:ascii="Times New Roman" w:eastAsia="標楷體" w:hAnsi="Times New Roman" w:cs="Times New Roman"/>
                <w:lang w:val="en-PH"/>
              </w:rPr>
              <w:t>3</w:t>
            </w:r>
            <w:r>
              <w:rPr>
                <w:rFonts w:ascii="Times New Roman" w:eastAsia="標楷體" w:hAnsi="Times New Roman" w:cs="Times New Roman" w:hint="eastAsia"/>
                <w:lang w:val="en-PH"/>
              </w:rPr>
              <w:t>）向縣市反霸凌投訴專線投訴；（</w:t>
            </w:r>
            <w:r>
              <w:rPr>
                <w:rFonts w:ascii="Times New Roman" w:eastAsia="標楷體" w:hAnsi="Times New Roman" w:cs="Times New Roman"/>
                <w:lang w:val="en-PH"/>
              </w:rPr>
              <w:t>4</w:t>
            </w:r>
            <w:r>
              <w:rPr>
                <w:rFonts w:ascii="Times New Roman" w:eastAsia="標楷體" w:hAnsi="Times New Roman" w:cs="Times New Roman" w:hint="eastAsia"/>
                <w:lang w:val="en-PH"/>
              </w:rPr>
              <w:t>）向教育部</w:t>
            </w:r>
            <w:r>
              <w:rPr>
                <w:rFonts w:ascii="Times New Roman" w:eastAsia="標楷體" w:hAnsi="Times New Roman" w:cs="Times New Roman"/>
                <w:lang w:val="en-PH"/>
              </w:rPr>
              <w:t>24</w:t>
            </w:r>
            <w:r>
              <w:rPr>
                <w:rFonts w:ascii="Times New Roman" w:eastAsia="標楷體" w:hAnsi="Times New Roman" w:cs="Times New Roman" w:hint="eastAsia"/>
                <w:lang w:val="en-PH"/>
              </w:rPr>
              <w:t>小時專線投訴（</w:t>
            </w:r>
            <w:r>
              <w:rPr>
                <w:rFonts w:ascii="Times New Roman" w:eastAsia="標楷體" w:hAnsi="Times New Roman" w:cs="Times New Roman"/>
                <w:lang w:val="en-PH"/>
              </w:rPr>
              <w:t>0800200885</w:t>
            </w:r>
            <w:r>
              <w:rPr>
                <w:rFonts w:ascii="Times New Roman" w:eastAsia="標楷體" w:hAnsi="Times New Roman" w:cs="Times New Roman" w:hint="eastAsia"/>
                <w:lang w:val="en-PH"/>
              </w:rPr>
              <w:t>）；（</w:t>
            </w:r>
            <w:r>
              <w:rPr>
                <w:rFonts w:ascii="Times New Roman" w:eastAsia="標楷體" w:hAnsi="Times New Roman" w:cs="Times New Roman"/>
                <w:lang w:val="en-PH"/>
              </w:rPr>
              <w:t>5</w:t>
            </w:r>
            <w:r>
              <w:rPr>
                <w:rFonts w:ascii="Times New Roman" w:eastAsia="標楷體" w:hAnsi="Times New Roman" w:cs="Times New Roman" w:hint="eastAsia"/>
                <w:lang w:val="en-PH"/>
              </w:rPr>
              <w:t>）在校園生活問卷中提出；（</w:t>
            </w:r>
            <w:r>
              <w:rPr>
                <w:rFonts w:ascii="Times New Roman" w:eastAsia="標楷體" w:hAnsi="Times New Roman" w:cs="Times New Roman"/>
                <w:lang w:val="en-PH"/>
              </w:rPr>
              <w:t>6</w:t>
            </w:r>
            <w:r>
              <w:rPr>
                <w:rFonts w:ascii="Times New Roman" w:eastAsia="標楷體" w:hAnsi="Times New Roman" w:cs="Times New Roman" w:hint="eastAsia"/>
                <w:lang w:val="en-PH"/>
              </w:rPr>
              <w:t>）向教育部防制校園霸凌專區留言反映；（</w:t>
            </w:r>
            <w:r>
              <w:rPr>
                <w:rFonts w:ascii="Times New Roman" w:eastAsia="標楷體" w:hAnsi="Times New Roman" w:cs="Times New Roman"/>
                <w:lang w:val="en-PH"/>
              </w:rPr>
              <w:t>7</w:t>
            </w:r>
            <w:r>
              <w:rPr>
                <w:rFonts w:ascii="Times New Roman" w:eastAsia="標楷體" w:hAnsi="Times New Roman" w:cs="Times New Roman" w:hint="eastAsia"/>
                <w:lang w:val="en-PH"/>
              </w:rPr>
              <w:t>）向其他管道（警察、好同學、好朋友）反映，讓學生了解有多元管道可以求助，家長及老師始能針對問題進行協助與輔導，尤其旁觀者的反映，更是彰顯校園正義重要機制。</w:t>
            </w:r>
          </w:p>
          <w:p w:rsidR="00B013E7" w:rsidRDefault="00B013E7" w:rsidP="00B013E7">
            <w:pPr>
              <w:pStyle w:val="a4"/>
              <w:numPr>
                <w:ilvl w:val="0"/>
                <w:numId w:val="55"/>
              </w:numPr>
              <w:ind w:left="495" w:hanging="280"/>
              <w:jc w:val="both"/>
              <w:rPr>
                <w:rFonts w:ascii="標楷體" w:eastAsia="標楷體" w:hAnsi="標楷體" w:cs="Times New Roman"/>
                <w:kern w:val="0"/>
                <w:shd w:val="pct15" w:color="auto" w:fill="FFFFFF"/>
              </w:rPr>
            </w:pPr>
            <w:r>
              <w:rPr>
                <w:rFonts w:ascii="Times New Roman" w:eastAsia="標楷體" w:hAnsi="Times New Roman" w:cs="Times New Roman" w:hint="eastAsia"/>
                <w:lang w:val="en-PH"/>
              </w:rPr>
              <w:t>積極處理輔導霸凌個案：學校獲知校園霸凌情事，應立即啟動處理與輔導機制，並主動關切學生，積極處理，對防處得宜者或隱匿不報、不處理者予以獎懲，達成霸凌個案有效輔導解決，減少再犯可能。</w:t>
            </w:r>
          </w:p>
          <w:p w:rsidR="00B013E7" w:rsidRPr="00903F50" w:rsidRDefault="00B013E7" w:rsidP="00B013E7">
            <w:pPr>
              <w:pStyle w:val="a4"/>
              <w:numPr>
                <w:ilvl w:val="0"/>
                <w:numId w:val="54"/>
              </w:numPr>
              <w:ind w:left="635" w:hanging="771"/>
              <w:jc w:val="both"/>
              <w:rPr>
                <w:rFonts w:ascii="Times New Roman" w:hAnsi="Times New Roman" w:cs="Times New Roman"/>
                <w:b/>
                <w:kern w:val="0"/>
                <w:sz w:val="20"/>
                <w:shd w:val="pct15" w:color="auto" w:fill="FFFFFF"/>
                <w:lang w:val="en-PH"/>
              </w:rPr>
            </w:pPr>
            <w:r w:rsidRPr="00554388">
              <w:rPr>
                <w:rFonts w:ascii="Times New Roman" w:eastAsia="標楷體" w:hAnsi="Times New Roman" w:cs="Times New Roman" w:hint="eastAsia"/>
              </w:rPr>
              <w:t>教育部將持續透過法治教育、人權教育、品德教育、生命教育等及相關配套措施持續落實推動，加強輔導學生尊重自己與他人，務求不放棄每一個學生，提供一個優質的教育環境，讓孩子可以快樂學習成長，達到友善校園之目標。</w:t>
            </w:r>
          </w:p>
        </w:tc>
        <w:tc>
          <w:tcPr>
            <w:tcW w:w="1701" w:type="dxa"/>
          </w:tcPr>
          <w:p w:rsidR="00B013E7" w:rsidRPr="004B5C7E" w:rsidRDefault="00B013E7" w:rsidP="002E50B6">
            <w:pPr>
              <w:pStyle w:val="a4"/>
              <w:jc w:val="both"/>
              <w:rPr>
                <w:rFonts w:ascii="Times New Roman" w:hAnsi="Times New Roman" w:cs="Times New Roman"/>
                <w:kern w:val="0"/>
                <w:sz w:val="20"/>
                <w:shd w:val="pct15" w:color="auto" w:fill="FFFFFF"/>
              </w:rPr>
            </w:pPr>
          </w:p>
        </w:tc>
        <w:tc>
          <w:tcPr>
            <w:tcW w:w="1417" w:type="dxa"/>
          </w:tcPr>
          <w:p w:rsidR="00B013E7" w:rsidRDefault="00B013E7" w:rsidP="002E50B6">
            <w:pPr>
              <w:pStyle w:val="a4"/>
              <w:jc w:val="both"/>
              <w:rPr>
                <w:rFonts w:ascii="標楷體" w:eastAsia="標楷體" w:hAnsi="標楷體"/>
              </w:rPr>
            </w:pPr>
            <w:r w:rsidRPr="006C2764">
              <w:rPr>
                <w:rFonts w:ascii="標楷體" w:eastAsia="標楷體" w:hAnsi="標楷體" w:hint="eastAsia"/>
              </w:rPr>
              <w:t>(國科會)</w:t>
            </w:r>
          </w:p>
          <w:p w:rsidR="00B013E7" w:rsidRDefault="00B013E7" w:rsidP="002E50B6">
            <w:pPr>
              <w:pStyle w:val="a4"/>
              <w:jc w:val="both"/>
              <w:rPr>
                <w:rFonts w:ascii="標楷體" w:eastAsia="標楷體" w:hAnsi="標楷體"/>
              </w:rPr>
            </w:pPr>
            <w:r>
              <w:rPr>
                <w:rFonts w:ascii="標楷體" w:eastAsia="標楷體" w:hAnsi="標楷體" w:hint="eastAsia"/>
              </w:rPr>
              <w:t>持續辦理。</w:t>
            </w:r>
          </w:p>
          <w:p w:rsidR="00B013E7" w:rsidRDefault="00B013E7" w:rsidP="002E50B6">
            <w:pPr>
              <w:pStyle w:val="a4"/>
              <w:jc w:val="both"/>
              <w:rPr>
                <w:rFonts w:ascii="標楷體" w:eastAsia="標楷體" w:hAnsi="標楷體"/>
              </w:rPr>
            </w:pPr>
          </w:p>
          <w:p w:rsidR="00B013E7" w:rsidRDefault="00B013E7" w:rsidP="002E50B6">
            <w:pPr>
              <w:pStyle w:val="a4"/>
              <w:jc w:val="both"/>
              <w:rPr>
                <w:rFonts w:ascii="標楷體" w:eastAsia="標楷體" w:hAnsi="標楷體"/>
              </w:rPr>
            </w:pPr>
          </w:p>
          <w:p w:rsidR="00B013E7" w:rsidRDefault="00B013E7" w:rsidP="002E50B6">
            <w:pPr>
              <w:pStyle w:val="a4"/>
              <w:jc w:val="both"/>
              <w:rPr>
                <w:rFonts w:ascii="標楷體" w:eastAsia="標楷體" w:hAnsi="標楷體"/>
              </w:rPr>
            </w:pPr>
          </w:p>
          <w:p w:rsidR="00B013E7" w:rsidRDefault="00B013E7" w:rsidP="002E50B6">
            <w:pPr>
              <w:pStyle w:val="a4"/>
              <w:jc w:val="both"/>
              <w:rPr>
                <w:rFonts w:ascii="標楷體" w:eastAsia="標楷體" w:hAnsi="標楷體"/>
              </w:rPr>
            </w:pPr>
          </w:p>
          <w:p w:rsidR="00B013E7" w:rsidRDefault="00B013E7" w:rsidP="002E50B6">
            <w:pPr>
              <w:pStyle w:val="a4"/>
              <w:jc w:val="both"/>
              <w:rPr>
                <w:rFonts w:ascii="標楷體" w:eastAsia="標楷體" w:hAnsi="標楷體"/>
              </w:rPr>
            </w:pPr>
          </w:p>
          <w:p w:rsidR="00ED3ACD" w:rsidRDefault="00ED3ACD" w:rsidP="002E50B6">
            <w:pPr>
              <w:pStyle w:val="a4"/>
              <w:jc w:val="both"/>
              <w:rPr>
                <w:rFonts w:ascii="標楷體" w:eastAsia="標楷體" w:hAnsi="標楷體"/>
              </w:rPr>
            </w:pPr>
          </w:p>
          <w:p w:rsidR="00ED3ACD" w:rsidRDefault="00ED3ACD" w:rsidP="002E50B6">
            <w:pPr>
              <w:pStyle w:val="a4"/>
              <w:jc w:val="both"/>
              <w:rPr>
                <w:rFonts w:ascii="標楷體" w:eastAsia="標楷體" w:hAnsi="標楷體"/>
              </w:rPr>
            </w:pPr>
          </w:p>
          <w:p w:rsidR="00B013E7" w:rsidRDefault="00B013E7" w:rsidP="002E50B6">
            <w:pPr>
              <w:pStyle w:val="a4"/>
              <w:jc w:val="both"/>
              <w:rPr>
                <w:rFonts w:ascii="標楷體" w:eastAsia="標楷體" w:hAnsi="標楷體"/>
              </w:rPr>
            </w:pPr>
          </w:p>
          <w:p w:rsidR="00B013E7" w:rsidRDefault="00B013E7" w:rsidP="002E50B6">
            <w:pPr>
              <w:pStyle w:val="a4"/>
              <w:jc w:val="both"/>
              <w:rPr>
                <w:rFonts w:ascii="標楷體" w:eastAsia="標楷體" w:hAnsi="標楷體"/>
              </w:rPr>
            </w:pPr>
            <w:r>
              <w:rPr>
                <w:rFonts w:ascii="標楷體" w:eastAsia="標楷體" w:hAnsi="標楷體" w:hint="eastAsia"/>
              </w:rPr>
              <w:t>(教育部)</w:t>
            </w:r>
          </w:p>
          <w:p w:rsidR="00B013E7" w:rsidRPr="004B5C7E" w:rsidRDefault="00B013E7" w:rsidP="002E50B6">
            <w:pPr>
              <w:pStyle w:val="a4"/>
              <w:jc w:val="both"/>
              <w:rPr>
                <w:rFonts w:ascii="Times New Roman" w:hAnsi="Times New Roman" w:cs="Times New Roman"/>
                <w:kern w:val="0"/>
                <w:sz w:val="20"/>
                <w:shd w:val="pct15" w:color="auto" w:fill="FFFFFF"/>
              </w:rPr>
            </w:pPr>
            <w:r>
              <w:rPr>
                <w:rFonts w:ascii="標楷體" w:eastAsia="標楷體" w:hAnsi="標楷體" w:hint="eastAsia"/>
              </w:rPr>
              <w:t>各項因應措施已陸續規劃辦理中，將視執行情形滾動修正執行成效。</w:t>
            </w:r>
          </w:p>
        </w:tc>
        <w:tc>
          <w:tcPr>
            <w:tcW w:w="1434" w:type="dxa"/>
          </w:tcPr>
          <w:p w:rsidR="00B013E7" w:rsidRPr="00CC4512" w:rsidRDefault="00B013E7" w:rsidP="00351375">
            <w:pPr>
              <w:pStyle w:val="a4"/>
              <w:spacing w:line="480" w:lineRule="exact"/>
              <w:jc w:val="both"/>
              <w:rPr>
                <w:rFonts w:ascii="標楷體" w:eastAsia="標楷體" w:hAnsi="標楷體"/>
                <w:b/>
                <w:kern w:val="0"/>
                <w:sz w:val="28"/>
                <w:szCs w:val="28"/>
              </w:rPr>
            </w:pPr>
          </w:p>
        </w:tc>
        <w:tc>
          <w:tcPr>
            <w:tcW w:w="791" w:type="dxa"/>
          </w:tcPr>
          <w:p w:rsidR="00B013E7" w:rsidRPr="00CC4512" w:rsidRDefault="00B013E7" w:rsidP="00351375">
            <w:pPr>
              <w:pStyle w:val="a4"/>
              <w:spacing w:line="480" w:lineRule="exact"/>
              <w:jc w:val="both"/>
              <w:rPr>
                <w:rFonts w:ascii="標楷體" w:eastAsia="標楷體" w:hAnsi="標楷體"/>
                <w:b/>
                <w:kern w:val="0"/>
                <w:sz w:val="28"/>
                <w:szCs w:val="28"/>
              </w:rPr>
            </w:pPr>
          </w:p>
        </w:tc>
        <w:tc>
          <w:tcPr>
            <w:tcW w:w="1068" w:type="dxa"/>
          </w:tcPr>
          <w:p w:rsidR="00B013E7" w:rsidRPr="00CC4512" w:rsidRDefault="00B013E7" w:rsidP="00351375">
            <w:pPr>
              <w:pStyle w:val="a4"/>
              <w:jc w:val="both"/>
              <w:rPr>
                <w:rFonts w:ascii="標楷體" w:eastAsia="標楷體" w:hAnsi="標楷體"/>
                <w:b/>
                <w:kern w:val="0"/>
                <w:sz w:val="28"/>
                <w:szCs w:val="28"/>
              </w:rPr>
            </w:pPr>
          </w:p>
        </w:tc>
      </w:tr>
      <w:tr w:rsidR="001C1C6B" w:rsidRPr="00CC4512" w:rsidTr="004A3CB0">
        <w:tc>
          <w:tcPr>
            <w:tcW w:w="1033" w:type="dxa"/>
            <w:vAlign w:val="center"/>
          </w:tcPr>
          <w:p w:rsidR="001C1C6B" w:rsidRDefault="001C1C6B" w:rsidP="002E50B6">
            <w:pPr>
              <w:pStyle w:val="a4"/>
              <w:jc w:val="center"/>
            </w:pPr>
          </w:p>
        </w:tc>
        <w:tc>
          <w:tcPr>
            <w:tcW w:w="909" w:type="dxa"/>
          </w:tcPr>
          <w:p w:rsidR="001C1C6B" w:rsidRPr="004B5C7E" w:rsidRDefault="001C1C6B" w:rsidP="002E50B6">
            <w:pPr>
              <w:pStyle w:val="a4"/>
              <w:numPr>
                <w:ilvl w:val="0"/>
                <w:numId w:val="1"/>
              </w:numPr>
              <w:jc w:val="both"/>
              <w:rPr>
                <w:kern w:val="0"/>
                <w:sz w:val="20"/>
              </w:rPr>
            </w:pPr>
          </w:p>
        </w:tc>
        <w:tc>
          <w:tcPr>
            <w:tcW w:w="2098" w:type="dxa"/>
          </w:tcPr>
          <w:p w:rsidR="001C1C6B" w:rsidRPr="0021373B" w:rsidRDefault="001C1C6B" w:rsidP="002E50B6">
            <w:pPr>
              <w:pStyle w:val="10"/>
              <w:ind w:left="0"/>
              <w:jc w:val="both"/>
              <w:rPr>
                <w:szCs w:val="24"/>
                <w:lang w:val="en-PH" w:eastAsia="zh-TW"/>
              </w:rPr>
            </w:pPr>
            <w:r w:rsidRPr="00485015">
              <w:rPr>
                <w:rFonts w:eastAsia="標楷體"/>
                <w:szCs w:val="24"/>
                <w:lang w:eastAsia="zh-TW"/>
              </w:rPr>
              <w:t>專家建議，教育部應身先士卒，針對讓每個人</w:t>
            </w:r>
            <w:r>
              <w:rPr>
                <w:rFonts w:eastAsia="標楷體" w:hint="eastAsia"/>
                <w:szCs w:val="24"/>
                <w:lang w:eastAsia="zh-TW"/>
              </w:rPr>
              <w:t>，</w:t>
            </w:r>
            <w:r w:rsidRPr="00485015">
              <w:rPr>
                <w:rFonts w:eastAsia="標楷體"/>
                <w:szCs w:val="24"/>
                <w:lang w:eastAsia="zh-TW"/>
              </w:rPr>
              <w:t>無論</w:t>
            </w:r>
            <w:r>
              <w:rPr>
                <w:rFonts w:eastAsia="標楷體" w:hint="eastAsia"/>
                <w:szCs w:val="24"/>
                <w:lang w:eastAsia="zh-TW"/>
              </w:rPr>
              <w:t>其</w:t>
            </w:r>
            <w:r w:rsidRPr="00485015">
              <w:rPr>
                <w:rFonts w:eastAsia="標楷體"/>
                <w:szCs w:val="24"/>
                <w:lang w:eastAsia="zh-TW"/>
              </w:rPr>
              <w:t>性別認同為何，</w:t>
            </w:r>
            <w:r>
              <w:rPr>
                <w:rFonts w:eastAsia="標楷體" w:hint="eastAsia"/>
                <w:szCs w:val="24"/>
                <w:lang w:eastAsia="zh-TW"/>
              </w:rPr>
              <w:t>都能平等</w:t>
            </w:r>
            <w:r w:rsidRPr="00485015">
              <w:rPr>
                <w:rFonts w:eastAsia="標楷體"/>
                <w:szCs w:val="24"/>
                <w:lang w:eastAsia="zh-TW"/>
              </w:rPr>
              <w:t>享有經濟、社會與文化權</w:t>
            </w:r>
            <w:r>
              <w:rPr>
                <w:rFonts w:eastAsia="標楷體" w:hint="eastAsia"/>
                <w:szCs w:val="24"/>
                <w:lang w:eastAsia="zh-TW"/>
              </w:rPr>
              <w:t>利，開發</w:t>
            </w:r>
            <w:r w:rsidRPr="00485015">
              <w:rPr>
                <w:rFonts w:eastAsia="標楷體"/>
                <w:szCs w:val="24"/>
                <w:lang w:eastAsia="zh-TW"/>
              </w:rPr>
              <w:t>並實</w:t>
            </w:r>
            <w:r>
              <w:rPr>
                <w:rFonts w:eastAsia="標楷體" w:hint="eastAsia"/>
                <w:szCs w:val="24"/>
                <w:lang w:eastAsia="zh-TW"/>
              </w:rPr>
              <w:t>施</w:t>
            </w:r>
            <w:r w:rsidRPr="00485015">
              <w:rPr>
                <w:rFonts w:eastAsia="標楷體"/>
                <w:szCs w:val="24"/>
                <w:lang w:eastAsia="zh-TW"/>
              </w:rPr>
              <w:t>有</w:t>
            </w:r>
            <w:r>
              <w:rPr>
                <w:rFonts w:eastAsia="標楷體" w:hint="eastAsia"/>
                <w:szCs w:val="24"/>
                <w:lang w:eastAsia="zh-TW"/>
              </w:rPr>
              <w:t>成</w:t>
            </w:r>
            <w:r w:rsidRPr="00485015">
              <w:rPr>
                <w:rFonts w:eastAsia="標楷體"/>
                <w:szCs w:val="24"/>
                <w:lang w:eastAsia="zh-TW"/>
              </w:rPr>
              <w:t>效的</w:t>
            </w:r>
            <w:r>
              <w:rPr>
                <w:rFonts w:eastAsia="標楷體" w:hint="eastAsia"/>
                <w:szCs w:val="24"/>
                <w:lang w:eastAsia="zh-TW"/>
              </w:rPr>
              <w:t>提供</w:t>
            </w:r>
            <w:r w:rsidRPr="00485015">
              <w:rPr>
                <w:rFonts w:eastAsia="標楷體"/>
                <w:szCs w:val="24"/>
                <w:lang w:eastAsia="zh-TW"/>
              </w:rPr>
              <w:t>資訊與</w:t>
            </w:r>
            <w:r>
              <w:rPr>
                <w:rFonts w:eastAsia="標楷體" w:hint="eastAsia"/>
                <w:szCs w:val="24"/>
                <w:lang w:eastAsia="zh-TW"/>
              </w:rPr>
              <w:t>提高意識方案</w:t>
            </w:r>
            <w:r w:rsidRPr="00485015">
              <w:rPr>
                <w:rFonts w:eastAsia="標楷體"/>
                <w:szCs w:val="24"/>
                <w:lang w:eastAsia="zh-TW"/>
              </w:rPr>
              <w:t>。尤其教育部更應確保性別平等教育法的</w:t>
            </w:r>
            <w:r>
              <w:rPr>
                <w:rFonts w:eastAsia="標楷體" w:hint="eastAsia"/>
                <w:szCs w:val="24"/>
                <w:lang w:eastAsia="zh-TW"/>
              </w:rPr>
              <w:t>落實</w:t>
            </w:r>
            <w:r w:rsidRPr="00485015">
              <w:rPr>
                <w:rFonts w:eastAsia="標楷體"/>
                <w:szCs w:val="24"/>
                <w:lang w:eastAsia="zh-TW"/>
              </w:rPr>
              <w:t>，要求學校單位</w:t>
            </w:r>
            <w:r>
              <w:rPr>
                <w:rFonts w:eastAsia="標楷體" w:hint="eastAsia"/>
                <w:szCs w:val="24"/>
                <w:lang w:eastAsia="zh-TW"/>
              </w:rPr>
              <w:t>採取對象特定的</w:t>
            </w:r>
            <w:r w:rsidRPr="00485015">
              <w:rPr>
                <w:rFonts w:eastAsia="標楷體"/>
                <w:szCs w:val="24"/>
                <w:lang w:eastAsia="zh-TW"/>
              </w:rPr>
              <w:t>措施，以保護並</w:t>
            </w:r>
            <w:r>
              <w:rPr>
                <w:rFonts w:eastAsia="標楷體" w:hint="eastAsia"/>
                <w:szCs w:val="24"/>
                <w:lang w:eastAsia="zh-TW"/>
              </w:rPr>
              <w:t>促進</w:t>
            </w:r>
            <w:r w:rsidRPr="00485015">
              <w:rPr>
                <w:rFonts w:eastAsia="標楷體"/>
                <w:szCs w:val="24"/>
                <w:lang w:eastAsia="zh-TW"/>
              </w:rPr>
              <w:t>因為</w:t>
            </w:r>
            <w:r>
              <w:rPr>
                <w:rFonts w:eastAsia="標楷體" w:hint="eastAsia"/>
                <w:szCs w:val="24"/>
                <w:lang w:eastAsia="zh-TW"/>
              </w:rPr>
              <w:t>對自己性別上的</w:t>
            </w:r>
            <w:r w:rsidRPr="00485015">
              <w:rPr>
                <w:rFonts w:eastAsia="標楷體"/>
                <w:szCs w:val="24"/>
                <w:lang w:eastAsia="zh-TW"/>
              </w:rPr>
              <w:t>認同而</w:t>
            </w:r>
            <w:r>
              <w:rPr>
                <w:rFonts w:eastAsia="標楷體" w:hint="eastAsia"/>
                <w:szCs w:val="24"/>
                <w:lang w:eastAsia="zh-TW"/>
              </w:rPr>
              <w:t>被</w:t>
            </w:r>
            <w:r w:rsidRPr="00485015">
              <w:rPr>
                <w:rFonts w:eastAsia="標楷體"/>
                <w:szCs w:val="24"/>
                <w:lang w:eastAsia="zh-TW"/>
              </w:rPr>
              <w:t>邊緣化與</w:t>
            </w:r>
            <w:r>
              <w:rPr>
                <w:rFonts w:eastAsia="標楷體" w:hint="eastAsia"/>
                <w:szCs w:val="24"/>
                <w:lang w:eastAsia="zh-TW"/>
              </w:rPr>
              <w:t>遭受不利益</w:t>
            </w:r>
            <w:r>
              <w:rPr>
                <w:rFonts w:eastAsia="標楷體"/>
                <w:szCs w:val="24"/>
                <w:lang w:eastAsia="zh-TW"/>
              </w:rPr>
              <w:t>的學生權</w:t>
            </w:r>
            <w:r>
              <w:rPr>
                <w:rFonts w:eastAsia="標楷體" w:hint="eastAsia"/>
                <w:szCs w:val="24"/>
                <w:lang w:eastAsia="zh-TW"/>
              </w:rPr>
              <w:t>利</w:t>
            </w:r>
            <w:r w:rsidRPr="00485015">
              <w:rPr>
                <w:rFonts w:eastAsia="標楷體"/>
                <w:szCs w:val="24"/>
                <w:lang w:eastAsia="zh-TW"/>
              </w:rPr>
              <w:t>。專家</w:t>
            </w:r>
            <w:r>
              <w:rPr>
                <w:rFonts w:eastAsia="標楷體" w:hint="eastAsia"/>
                <w:szCs w:val="24"/>
                <w:lang w:eastAsia="zh-TW"/>
              </w:rPr>
              <w:t>力勸</w:t>
            </w:r>
            <w:r w:rsidRPr="00485015">
              <w:rPr>
                <w:rFonts w:eastAsia="標楷體"/>
                <w:szCs w:val="24"/>
                <w:lang w:eastAsia="zh-TW"/>
              </w:rPr>
              <w:t>教育部開發合適</w:t>
            </w:r>
            <w:r>
              <w:rPr>
                <w:rFonts w:eastAsia="標楷體" w:hint="eastAsia"/>
                <w:szCs w:val="24"/>
                <w:lang w:eastAsia="zh-TW"/>
              </w:rPr>
              <w:t>的</w:t>
            </w:r>
            <w:r w:rsidRPr="00485015">
              <w:rPr>
                <w:rFonts w:eastAsia="標楷體"/>
                <w:szCs w:val="24"/>
                <w:lang w:eastAsia="zh-TW"/>
              </w:rPr>
              <w:t>教材，致力消弭</w:t>
            </w:r>
            <w:r>
              <w:rPr>
                <w:rFonts w:eastAsia="標楷體" w:hint="eastAsia"/>
                <w:szCs w:val="24"/>
                <w:lang w:eastAsia="zh-TW"/>
              </w:rPr>
              <w:t>會影響</w:t>
            </w:r>
            <w:r w:rsidRPr="00485015">
              <w:rPr>
                <w:rFonts w:eastAsia="標楷體"/>
                <w:szCs w:val="24"/>
                <w:lang w:eastAsia="zh-TW"/>
              </w:rPr>
              <w:t>學生對於</w:t>
            </w:r>
            <w:r>
              <w:rPr>
                <w:rFonts w:eastAsia="標楷體" w:hint="eastAsia"/>
                <w:szCs w:val="24"/>
                <w:lang w:eastAsia="zh-TW"/>
              </w:rPr>
              <w:t>與自己性別認同不同者</w:t>
            </w:r>
            <w:r w:rsidRPr="00485015">
              <w:rPr>
                <w:rFonts w:eastAsia="標楷體"/>
                <w:szCs w:val="24"/>
                <w:lang w:eastAsia="zh-TW"/>
              </w:rPr>
              <w:t>的觀念</w:t>
            </w:r>
            <w:r>
              <w:rPr>
                <w:rFonts w:eastAsia="標楷體" w:hint="eastAsia"/>
                <w:szCs w:val="24"/>
                <w:lang w:eastAsia="zh-TW"/>
              </w:rPr>
              <w:t>之</w:t>
            </w:r>
            <w:r w:rsidRPr="00485015">
              <w:rPr>
                <w:rFonts w:eastAsia="標楷體"/>
                <w:szCs w:val="24"/>
                <w:lang w:eastAsia="zh-TW"/>
              </w:rPr>
              <w:t>同</w:t>
            </w:r>
            <w:r>
              <w:rPr>
                <w:rFonts w:eastAsia="標楷體" w:hint="eastAsia"/>
                <w:szCs w:val="24"/>
                <w:lang w:eastAsia="zh-TW"/>
              </w:rPr>
              <w:t>性戀恐懼症</w:t>
            </w:r>
            <w:r w:rsidRPr="00485015">
              <w:rPr>
                <w:rFonts w:eastAsia="標楷體"/>
                <w:szCs w:val="24"/>
                <w:lang w:eastAsia="zh-TW"/>
              </w:rPr>
              <w:t>偏見。</w:t>
            </w:r>
          </w:p>
        </w:tc>
        <w:tc>
          <w:tcPr>
            <w:tcW w:w="1468" w:type="dxa"/>
          </w:tcPr>
          <w:p w:rsidR="001C1C6B" w:rsidRPr="004B5C7E" w:rsidRDefault="001C1C6B" w:rsidP="002E50B6">
            <w:pPr>
              <w:pStyle w:val="10"/>
              <w:ind w:left="0"/>
              <w:jc w:val="both"/>
              <w:rPr>
                <w:sz w:val="20"/>
                <w:shd w:val="pct15" w:color="auto" w:fill="FFFFFF"/>
              </w:rPr>
            </w:pPr>
            <w:r w:rsidRPr="004D09C0">
              <w:rPr>
                <w:rFonts w:eastAsia="標楷體" w:hint="eastAsia"/>
                <w:szCs w:val="24"/>
                <w:lang w:eastAsia="zh-TW"/>
              </w:rPr>
              <w:t>教育部</w:t>
            </w:r>
          </w:p>
        </w:tc>
        <w:tc>
          <w:tcPr>
            <w:tcW w:w="2255" w:type="dxa"/>
          </w:tcPr>
          <w:p w:rsidR="001C1C6B" w:rsidRDefault="001C1C6B" w:rsidP="001C1C6B">
            <w:pPr>
              <w:pStyle w:val="a4"/>
              <w:numPr>
                <w:ilvl w:val="0"/>
                <w:numId w:val="56"/>
              </w:numPr>
              <w:ind w:left="551" w:hanging="546"/>
              <w:jc w:val="both"/>
              <w:rPr>
                <w:rFonts w:ascii="標楷體" w:eastAsia="標楷體" w:hAnsi="標楷體" w:cs="Times New Roman"/>
                <w:kern w:val="0"/>
                <w:shd w:val="pct15" w:color="auto" w:fill="FFFFFF"/>
              </w:rPr>
            </w:pPr>
            <w:r>
              <w:rPr>
                <w:rFonts w:ascii="Times New Roman" w:eastAsia="標楷體" w:hAnsi="Times New Roman" w:cs="Times New Roman" w:hint="eastAsia"/>
                <w:color w:val="0000FF"/>
                <w:lang w:val="en-PH"/>
              </w:rPr>
              <w:t>落實性別平等教學之各項措施、制定相關教學教材：</w:t>
            </w:r>
          </w:p>
          <w:p w:rsidR="001C1C6B" w:rsidRDefault="001C1C6B" w:rsidP="001C1C6B">
            <w:pPr>
              <w:pStyle w:val="a4"/>
              <w:numPr>
                <w:ilvl w:val="0"/>
                <w:numId w:val="57"/>
              </w:numPr>
              <w:ind w:left="635" w:hanging="770"/>
              <w:jc w:val="both"/>
              <w:rPr>
                <w:rFonts w:ascii="Times New Roman" w:eastAsia="標楷體" w:hAnsi="Times New Roman" w:cs="Times New Roman"/>
                <w:lang w:val="en-PH"/>
              </w:rPr>
            </w:pPr>
            <w:r>
              <w:rPr>
                <w:rFonts w:ascii="Times New Roman" w:eastAsia="標楷體" w:hAnsi="Times New Roman" w:cs="Times New Roman" w:hint="eastAsia"/>
                <w:lang w:val="en-PH"/>
              </w:rPr>
              <w:t>性別平等教育法規定國民中小學除應將性別平等教育融入課程外，每學期應實施性別平等教育相關課程或活動至少</w:t>
            </w:r>
            <w:r>
              <w:rPr>
                <w:rFonts w:ascii="Times New Roman" w:eastAsia="標楷體" w:hAnsi="Times New Roman" w:cs="Times New Roman"/>
                <w:lang w:val="en-PH"/>
              </w:rPr>
              <w:t>4</w:t>
            </w:r>
            <w:r>
              <w:rPr>
                <w:rFonts w:ascii="Times New Roman" w:eastAsia="標楷體" w:hAnsi="Times New Roman" w:cs="Times New Roman" w:hint="eastAsia"/>
                <w:lang w:val="en-PH"/>
              </w:rPr>
              <w:t>小時。且，在教育部國教署下設置「國民中小學九年一貫課程推動工作</w:t>
            </w:r>
            <w:r>
              <w:rPr>
                <w:rFonts w:ascii="Times New Roman" w:eastAsia="標楷體" w:hAnsi="Times New Roman" w:cs="Times New Roman"/>
                <w:lang w:val="en-PH"/>
              </w:rPr>
              <w:t>-</w:t>
            </w:r>
            <w:r>
              <w:rPr>
                <w:rFonts w:ascii="Times New Roman" w:eastAsia="標楷體" w:hAnsi="Times New Roman" w:cs="Times New Roman" w:hint="eastAsia"/>
                <w:lang w:val="en-PH"/>
              </w:rPr>
              <w:t>課程與教學輔導組</w:t>
            </w:r>
            <w:r>
              <w:rPr>
                <w:rFonts w:ascii="Times New Roman" w:eastAsia="標楷體" w:hAnsi="Times New Roman" w:cs="Times New Roman"/>
                <w:lang w:val="en-PH"/>
              </w:rPr>
              <w:t>-</w:t>
            </w:r>
            <w:r>
              <w:rPr>
                <w:rFonts w:ascii="Times New Roman" w:eastAsia="標楷體" w:hAnsi="Times New Roman" w:cs="Times New Roman" w:hint="eastAsia"/>
                <w:lang w:val="en-PH"/>
              </w:rPr>
              <w:t>性別平等教育議題輔導群」，協助教師將性平意識融入各科教學中。</w:t>
            </w:r>
          </w:p>
          <w:p w:rsidR="001C1C6B" w:rsidRPr="00D17461" w:rsidRDefault="001C1C6B" w:rsidP="001C1C6B">
            <w:pPr>
              <w:pStyle w:val="a4"/>
              <w:numPr>
                <w:ilvl w:val="0"/>
                <w:numId w:val="57"/>
              </w:numPr>
              <w:ind w:left="635" w:hanging="770"/>
              <w:jc w:val="both"/>
              <w:rPr>
                <w:rFonts w:ascii="Times New Roman" w:eastAsia="標楷體" w:hAnsi="Times New Roman" w:cs="Times New Roman"/>
                <w:lang w:val="en-PH"/>
              </w:rPr>
            </w:pPr>
            <w:r>
              <w:rPr>
                <w:rFonts w:ascii="Times New Roman" w:eastAsia="標楷體" w:hAnsi="Times New Roman" w:cs="Times New Roman" w:hint="eastAsia"/>
                <w:lang w:val="en-PH"/>
              </w:rPr>
              <w:t>未來，應在師資培育課程、教師檢定、主任</w:t>
            </w:r>
            <w:r>
              <w:rPr>
                <w:rFonts w:ascii="Times New Roman" w:eastAsia="標楷體" w:hAnsi="Times New Roman" w:cs="Times New Roman"/>
                <w:lang w:val="en-PH"/>
              </w:rPr>
              <w:t>/</w:t>
            </w:r>
            <w:r>
              <w:rPr>
                <w:rFonts w:ascii="Times New Roman" w:eastAsia="標楷體" w:hAnsi="Times New Roman" w:cs="Times New Roman" w:hint="eastAsia"/>
                <w:lang w:val="en-PH"/>
              </w:rPr>
              <w:t>校長各級徵試中加入性別平等相關訓練或考科。</w:t>
            </w:r>
          </w:p>
          <w:p w:rsidR="001C1C6B" w:rsidRDefault="001C1C6B" w:rsidP="001C1C6B">
            <w:pPr>
              <w:pStyle w:val="a4"/>
              <w:numPr>
                <w:ilvl w:val="0"/>
                <w:numId w:val="56"/>
              </w:numPr>
              <w:ind w:left="551" w:hanging="546"/>
              <w:jc w:val="both"/>
              <w:rPr>
                <w:rFonts w:ascii="標楷體" w:eastAsia="標楷體" w:hAnsi="標楷體" w:cs="Times New Roman"/>
                <w:kern w:val="0"/>
                <w:shd w:val="pct15" w:color="auto" w:fill="FFFFFF"/>
              </w:rPr>
            </w:pPr>
            <w:r>
              <w:rPr>
                <w:rFonts w:ascii="Times New Roman" w:eastAsia="標楷體" w:hAnsi="Times New Roman" w:cs="Times New Roman" w:hint="eastAsia"/>
                <w:color w:val="0000FF"/>
                <w:lang w:val="en-PH"/>
              </w:rPr>
              <w:t>具體落實性別平等教育法之作法：</w:t>
            </w:r>
          </w:p>
          <w:p w:rsidR="001C1C6B" w:rsidRDefault="001C1C6B" w:rsidP="001C1C6B">
            <w:pPr>
              <w:pStyle w:val="a4"/>
              <w:numPr>
                <w:ilvl w:val="0"/>
                <w:numId w:val="58"/>
              </w:numPr>
              <w:ind w:left="719" w:hanging="798"/>
              <w:jc w:val="both"/>
              <w:rPr>
                <w:rFonts w:ascii="標楷體" w:eastAsia="標楷體" w:hAnsi="標楷體" w:cs="Times New Roman"/>
                <w:kern w:val="0"/>
                <w:shd w:val="pct15" w:color="auto" w:fill="FFFFFF"/>
              </w:rPr>
            </w:pPr>
            <w:r>
              <w:rPr>
                <w:rFonts w:ascii="Times New Roman" w:eastAsia="標楷體" w:hAnsi="Times New Roman" w:cs="Times New Roman" w:hint="eastAsia"/>
                <w:lang w:val="en-PH"/>
              </w:rPr>
              <w:t>積極辦理性別平等教育人員之專業培訓課程。</w:t>
            </w:r>
          </w:p>
          <w:p w:rsidR="001C1C6B" w:rsidRDefault="001C1C6B" w:rsidP="001C1C6B">
            <w:pPr>
              <w:pStyle w:val="a4"/>
              <w:numPr>
                <w:ilvl w:val="0"/>
                <w:numId w:val="58"/>
              </w:numPr>
              <w:ind w:left="719" w:hanging="798"/>
              <w:jc w:val="both"/>
              <w:rPr>
                <w:rFonts w:ascii="標楷體" w:eastAsia="標楷體" w:hAnsi="標楷體" w:cs="Times New Roman"/>
                <w:kern w:val="0"/>
                <w:shd w:val="pct15" w:color="auto" w:fill="FFFFFF"/>
              </w:rPr>
            </w:pPr>
            <w:r>
              <w:rPr>
                <w:rFonts w:ascii="Times New Roman" w:eastAsia="標楷體" w:hAnsi="Times New Roman" w:cs="Times New Roman" w:hint="eastAsia"/>
                <w:lang w:val="en-PH"/>
              </w:rPr>
              <w:t>強化地方政府及學校督導評核機制，如性別平等教育研習之教師參與列入考核指標；於教師參與性別平等教育研習時數</w:t>
            </w:r>
            <w:r>
              <w:rPr>
                <w:rFonts w:ascii="Times New Roman" w:eastAsia="標楷體" w:hAnsi="Times New Roman" w:cs="Times New Roman"/>
                <w:lang w:val="en-PH"/>
              </w:rPr>
              <w:t>2</w:t>
            </w:r>
            <w:r>
              <w:rPr>
                <w:rFonts w:ascii="Times New Roman" w:eastAsia="標楷體" w:hAnsi="Times New Roman" w:cs="Times New Roman" w:hint="eastAsia"/>
                <w:lang w:val="en-PH"/>
              </w:rPr>
              <w:t>小時以上者之比例達</w:t>
            </w:r>
            <w:r>
              <w:rPr>
                <w:rFonts w:ascii="Times New Roman" w:eastAsia="標楷體" w:hAnsi="Times New Roman" w:cs="Times New Roman"/>
                <w:lang w:val="en-PH"/>
              </w:rPr>
              <w:t>80</w:t>
            </w:r>
            <w:r>
              <w:rPr>
                <w:rFonts w:ascii="Times New Roman" w:eastAsia="標楷體" w:hAnsi="Times New Roman" w:cs="Times New Roman" w:hint="eastAsia"/>
                <w:lang w:val="en-PH"/>
              </w:rPr>
              <w:t>％以上，列為考核加分項目等方式。</w:t>
            </w:r>
          </w:p>
          <w:p w:rsidR="001C1C6B" w:rsidRDefault="001C1C6B" w:rsidP="001C1C6B">
            <w:pPr>
              <w:pStyle w:val="a4"/>
              <w:numPr>
                <w:ilvl w:val="0"/>
                <w:numId w:val="58"/>
              </w:numPr>
              <w:ind w:left="719" w:hanging="798"/>
              <w:jc w:val="both"/>
              <w:rPr>
                <w:rFonts w:ascii="標楷體" w:eastAsia="標楷體" w:hAnsi="標楷體" w:cs="Times New Roman"/>
                <w:kern w:val="0"/>
                <w:shd w:val="pct15" w:color="auto" w:fill="FFFFFF"/>
              </w:rPr>
            </w:pPr>
            <w:r>
              <w:rPr>
                <w:rFonts w:ascii="Times New Roman" w:eastAsia="標楷體" w:hAnsi="Times New Roman" w:cs="Times New Roman" w:hint="eastAsia"/>
                <w:lang w:val="en-PH"/>
              </w:rPr>
              <w:t>教育人員職前或在職進修性別平等教育相關課程或活動，納入性別平等教育法修法參考方向。</w:t>
            </w:r>
          </w:p>
          <w:p w:rsidR="001C1C6B" w:rsidRDefault="001C1C6B" w:rsidP="002E50B6">
            <w:pPr>
              <w:pStyle w:val="a4"/>
              <w:ind w:left="-79"/>
              <w:jc w:val="both"/>
              <w:rPr>
                <w:rFonts w:ascii="標楷體" w:eastAsia="標楷體" w:hAnsi="標楷體" w:cs="Times New Roman"/>
                <w:kern w:val="0"/>
                <w:shd w:val="pct15" w:color="auto" w:fill="FFFFFF"/>
              </w:rPr>
            </w:pPr>
          </w:p>
        </w:tc>
        <w:tc>
          <w:tcPr>
            <w:tcW w:w="1701" w:type="dxa"/>
          </w:tcPr>
          <w:p w:rsidR="001C1C6B" w:rsidRDefault="001C1C6B" w:rsidP="002E50B6">
            <w:pPr>
              <w:pStyle w:val="a4"/>
              <w:jc w:val="both"/>
              <w:rPr>
                <w:rFonts w:ascii="標楷體" w:eastAsia="標楷體" w:hAnsi="標楷體" w:cs="Times New Roman"/>
                <w:kern w:val="0"/>
                <w:shd w:val="pct15" w:color="auto" w:fill="FFFFFF"/>
              </w:rPr>
            </w:pPr>
          </w:p>
        </w:tc>
        <w:tc>
          <w:tcPr>
            <w:tcW w:w="1417" w:type="dxa"/>
          </w:tcPr>
          <w:p w:rsidR="001C1C6B" w:rsidRDefault="001C1C6B" w:rsidP="002E50B6">
            <w:pPr>
              <w:pStyle w:val="a4"/>
              <w:jc w:val="both"/>
              <w:rPr>
                <w:rFonts w:ascii="標楷體" w:eastAsia="標楷體" w:hAnsi="標楷體" w:cs="Times New Roman"/>
                <w:kern w:val="0"/>
                <w:shd w:val="pct15" w:color="auto" w:fill="FFFFFF"/>
              </w:rPr>
            </w:pPr>
            <w:r>
              <w:rPr>
                <w:rFonts w:ascii="標楷體" w:eastAsia="標楷體" w:hAnsi="標楷體" w:hint="eastAsia"/>
              </w:rPr>
              <w:t>各項因應措施已陸續規劃辦理中，將視執行情形滾動修正執行成效。</w:t>
            </w:r>
          </w:p>
        </w:tc>
        <w:tc>
          <w:tcPr>
            <w:tcW w:w="1434" w:type="dxa"/>
          </w:tcPr>
          <w:p w:rsidR="001C1C6B" w:rsidRPr="00CC4512" w:rsidRDefault="001C1C6B" w:rsidP="00351375">
            <w:pPr>
              <w:pStyle w:val="a4"/>
              <w:spacing w:line="480" w:lineRule="exact"/>
              <w:jc w:val="both"/>
              <w:rPr>
                <w:rFonts w:ascii="標楷體" w:eastAsia="標楷體" w:hAnsi="標楷體"/>
                <w:b/>
                <w:kern w:val="0"/>
                <w:sz w:val="28"/>
                <w:szCs w:val="28"/>
              </w:rPr>
            </w:pPr>
          </w:p>
        </w:tc>
        <w:tc>
          <w:tcPr>
            <w:tcW w:w="791" w:type="dxa"/>
          </w:tcPr>
          <w:p w:rsidR="001C1C6B" w:rsidRPr="00CC4512" w:rsidRDefault="001C1C6B" w:rsidP="00351375">
            <w:pPr>
              <w:pStyle w:val="a4"/>
              <w:spacing w:line="480" w:lineRule="exact"/>
              <w:jc w:val="both"/>
              <w:rPr>
                <w:rFonts w:ascii="標楷體" w:eastAsia="標楷體" w:hAnsi="標楷體"/>
                <w:b/>
                <w:kern w:val="0"/>
                <w:sz w:val="28"/>
                <w:szCs w:val="28"/>
              </w:rPr>
            </w:pPr>
          </w:p>
        </w:tc>
        <w:tc>
          <w:tcPr>
            <w:tcW w:w="1068" w:type="dxa"/>
          </w:tcPr>
          <w:p w:rsidR="001C1C6B" w:rsidRPr="00CC4512" w:rsidRDefault="001C1C6B" w:rsidP="00351375">
            <w:pPr>
              <w:pStyle w:val="a4"/>
              <w:jc w:val="both"/>
              <w:rPr>
                <w:rFonts w:ascii="標楷體" w:eastAsia="標楷體" w:hAnsi="標楷體"/>
                <w:b/>
                <w:kern w:val="0"/>
                <w:sz w:val="28"/>
                <w:szCs w:val="28"/>
              </w:rPr>
            </w:pPr>
          </w:p>
        </w:tc>
      </w:tr>
      <w:tr w:rsidR="00503216" w:rsidRPr="00CC4512" w:rsidTr="004A3CB0">
        <w:tc>
          <w:tcPr>
            <w:tcW w:w="1033" w:type="dxa"/>
            <w:vAlign w:val="center"/>
          </w:tcPr>
          <w:p w:rsidR="00503216" w:rsidRDefault="00503216" w:rsidP="002E50B6">
            <w:pPr>
              <w:pStyle w:val="a4"/>
              <w:jc w:val="center"/>
            </w:pPr>
          </w:p>
        </w:tc>
        <w:tc>
          <w:tcPr>
            <w:tcW w:w="909" w:type="dxa"/>
          </w:tcPr>
          <w:p w:rsidR="00503216" w:rsidRPr="004B5C7E" w:rsidRDefault="00503216" w:rsidP="002E50B6">
            <w:pPr>
              <w:pStyle w:val="a4"/>
              <w:numPr>
                <w:ilvl w:val="0"/>
                <w:numId w:val="1"/>
              </w:numPr>
              <w:jc w:val="both"/>
              <w:rPr>
                <w:kern w:val="0"/>
                <w:sz w:val="20"/>
              </w:rPr>
            </w:pPr>
          </w:p>
        </w:tc>
        <w:tc>
          <w:tcPr>
            <w:tcW w:w="2098" w:type="dxa"/>
          </w:tcPr>
          <w:p w:rsidR="00503216" w:rsidRPr="00254F80" w:rsidRDefault="00503216" w:rsidP="002E50B6">
            <w:pPr>
              <w:pStyle w:val="10"/>
              <w:ind w:left="0"/>
              <w:jc w:val="both"/>
              <w:rPr>
                <w:szCs w:val="24"/>
                <w:lang w:val="en-PH" w:eastAsia="zh-TW"/>
              </w:rPr>
            </w:pPr>
            <w:r>
              <w:rPr>
                <w:rFonts w:eastAsia="標楷體" w:hint="eastAsia"/>
                <w:lang w:eastAsia="zh-TW"/>
              </w:rPr>
              <w:t>專家關切</w:t>
            </w:r>
            <w:r w:rsidRPr="00485015">
              <w:rPr>
                <w:rFonts w:eastAsia="標楷體"/>
                <w:lang w:eastAsia="zh-TW"/>
              </w:rPr>
              <w:t>原住民</w:t>
            </w:r>
            <w:r>
              <w:rPr>
                <w:rFonts w:eastAsia="標楷體" w:hint="eastAsia"/>
                <w:lang w:eastAsia="zh-TW"/>
              </w:rPr>
              <w:t>族</w:t>
            </w:r>
            <w:r w:rsidRPr="00485015">
              <w:rPr>
                <w:rFonts w:eastAsia="標楷體"/>
                <w:lang w:eastAsia="zh-TW"/>
              </w:rPr>
              <w:t>的土地</w:t>
            </w:r>
            <w:r>
              <w:rPr>
                <w:rFonts w:eastAsia="標楷體" w:hint="eastAsia"/>
                <w:lang w:eastAsia="zh-TW"/>
              </w:rPr>
              <w:t>，</w:t>
            </w:r>
            <w:r w:rsidRPr="00485015">
              <w:rPr>
                <w:rFonts w:eastAsia="標楷體"/>
                <w:lang w:eastAsia="zh-TW"/>
              </w:rPr>
              <w:t>例如蘭嶼</w:t>
            </w:r>
            <w:r>
              <w:rPr>
                <w:rFonts w:eastAsia="標楷體" w:hint="eastAsia"/>
                <w:lang w:eastAsia="zh-TW"/>
              </w:rPr>
              <w:t>，</w:t>
            </w:r>
            <w:r w:rsidRPr="00485015">
              <w:rPr>
                <w:rFonts w:eastAsia="標楷體"/>
                <w:lang w:eastAsia="zh-TW"/>
              </w:rPr>
              <w:t>已被政府指定為核廢料的永久儲存場</w:t>
            </w:r>
            <w:r>
              <w:rPr>
                <w:rFonts w:eastAsia="標楷體" w:hint="eastAsia"/>
                <w:lang w:eastAsia="zh-TW"/>
              </w:rPr>
              <w:t>。</w:t>
            </w:r>
            <w:r w:rsidRPr="00485015">
              <w:rPr>
                <w:rFonts w:eastAsia="標楷體"/>
                <w:lang w:eastAsia="zh-TW"/>
              </w:rPr>
              <w:t>在回應</w:t>
            </w:r>
            <w:r>
              <w:rPr>
                <w:rFonts w:eastAsia="標楷體" w:hint="eastAsia"/>
                <w:lang w:eastAsia="zh-TW"/>
              </w:rPr>
              <w:t>問題清單</w:t>
            </w:r>
            <w:r w:rsidRPr="00485015">
              <w:rPr>
                <w:rFonts w:eastAsia="標楷體"/>
                <w:lang w:eastAsia="zh-TW"/>
              </w:rPr>
              <w:t>時，政府強調，根據原住民族基本法第</w:t>
            </w:r>
            <w:r>
              <w:rPr>
                <w:rFonts w:eastAsia="標楷體" w:hint="eastAsia"/>
                <w:lang w:eastAsia="zh-TW"/>
              </w:rPr>
              <w:t>31</w:t>
            </w:r>
            <w:r w:rsidRPr="00485015">
              <w:rPr>
                <w:rFonts w:eastAsia="標楷體"/>
                <w:szCs w:val="24"/>
                <w:lang w:eastAsia="zh-TW"/>
              </w:rPr>
              <w:t>條，政府不</w:t>
            </w:r>
            <w:r>
              <w:rPr>
                <w:rFonts w:eastAsia="標楷體" w:hint="eastAsia"/>
                <w:szCs w:val="24"/>
                <w:lang w:eastAsia="zh-TW"/>
              </w:rPr>
              <w:t>得</w:t>
            </w:r>
            <w:r w:rsidRPr="00485015">
              <w:rPr>
                <w:rFonts w:eastAsia="標楷體"/>
                <w:szCs w:val="24"/>
                <w:lang w:eastAsia="zh-TW"/>
              </w:rPr>
              <w:t>未經原住民族同意，就將危險</w:t>
            </w:r>
            <w:r>
              <w:rPr>
                <w:rFonts w:eastAsia="標楷體" w:hint="eastAsia"/>
                <w:szCs w:val="24"/>
                <w:lang w:eastAsia="zh-TW"/>
              </w:rPr>
              <w:t>物質儲存</w:t>
            </w:r>
            <w:r w:rsidRPr="00485015">
              <w:rPr>
                <w:rFonts w:eastAsia="標楷體"/>
                <w:szCs w:val="24"/>
                <w:lang w:eastAsia="zh-TW"/>
              </w:rPr>
              <w:t>在</w:t>
            </w:r>
            <w:r>
              <w:rPr>
                <w:rFonts w:eastAsia="標楷體" w:hint="eastAsia"/>
                <w:szCs w:val="24"/>
                <w:lang w:eastAsia="zh-TW"/>
              </w:rPr>
              <w:t>原住民族地區</w:t>
            </w:r>
            <w:r w:rsidRPr="00485015">
              <w:rPr>
                <w:rFonts w:eastAsia="標楷體"/>
                <w:szCs w:val="24"/>
                <w:lang w:eastAsia="zh-TW"/>
              </w:rPr>
              <w:t>。</w:t>
            </w:r>
            <w:r>
              <w:rPr>
                <w:rFonts w:eastAsia="標楷體" w:hint="eastAsia"/>
                <w:szCs w:val="24"/>
                <w:lang w:eastAsia="zh-TW"/>
              </w:rPr>
              <w:t>關於將</w:t>
            </w:r>
            <w:r w:rsidRPr="00485015">
              <w:rPr>
                <w:rFonts w:eastAsia="標楷體"/>
                <w:lang w:eastAsia="zh-TW"/>
              </w:rPr>
              <w:t>台東</w:t>
            </w:r>
            <w:r>
              <w:rPr>
                <w:rFonts w:eastAsia="標楷體" w:hint="eastAsia"/>
                <w:lang w:eastAsia="zh-TW"/>
              </w:rPr>
              <w:t>縣</w:t>
            </w:r>
            <w:r w:rsidRPr="00485015">
              <w:rPr>
                <w:rFonts w:eastAsia="標楷體"/>
                <w:lang w:eastAsia="zh-TW"/>
              </w:rPr>
              <w:t>達仁鄉與金門</w:t>
            </w:r>
            <w:r>
              <w:rPr>
                <w:rFonts w:eastAsia="標楷體" w:hint="eastAsia"/>
                <w:lang w:eastAsia="zh-TW"/>
              </w:rPr>
              <w:t>縣</w:t>
            </w:r>
            <w:r w:rsidRPr="00485015">
              <w:rPr>
                <w:rFonts w:eastAsia="標楷體"/>
                <w:lang w:eastAsia="zh-TW"/>
              </w:rPr>
              <w:t>烏坵鄉</w:t>
            </w:r>
            <w:r>
              <w:rPr>
                <w:rFonts w:eastAsia="標楷體" w:hint="eastAsia"/>
                <w:lang w:eastAsia="zh-TW"/>
              </w:rPr>
              <w:t>規劃</w:t>
            </w:r>
            <w:r w:rsidRPr="00485015">
              <w:rPr>
                <w:rFonts w:eastAsia="標楷體"/>
                <w:lang w:eastAsia="zh-TW"/>
              </w:rPr>
              <w:t>為預定的核廢料儲存場址</w:t>
            </w:r>
            <w:r>
              <w:rPr>
                <w:rFonts w:eastAsia="標楷體" w:hint="eastAsia"/>
                <w:lang w:eastAsia="zh-TW"/>
              </w:rPr>
              <w:t>的部分</w:t>
            </w:r>
            <w:r w:rsidRPr="00485015">
              <w:rPr>
                <w:rFonts w:eastAsia="標楷體"/>
                <w:lang w:eastAsia="zh-TW"/>
              </w:rPr>
              <w:t>，</w:t>
            </w:r>
            <w:r>
              <w:rPr>
                <w:rFonts w:eastAsia="標楷體" w:hint="eastAsia"/>
                <w:lang w:eastAsia="zh-TW"/>
              </w:rPr>
              <w:t>專家被政府預計在此舉辦公民投票的計畫所鼓舞</w:t>
            </w:r>
            <w:r w:rsidRPr="00485015">
              <w:rPr>
                <w:rFonts w:eastAsia="標楷體"/>
                <w:lang w:eastAsia="zh-TW"/>
              </w:rPr>
              <w:t>。不過，專家</w:t>
            </w:r>
            <w:r>
              <w:rPr>
                <w:rFonts w:eastAsia="標楷體" w:hint="eastAsia"/>
                <w:lang w:eastAsia="zh-TW"/>
              </w:rPr>
              <w:t>強烈建議</w:t>
            </w:r>
            <w:r w:rsidRPr="00485015">
              <w:rPr>
                <w:rFonts w:eastAsia="標楷體"/>
                <w:lang w:eastAsia="zh-TW"/>
              </w:rPr>
              <w:t>，參加公投的人應該是最直接受到核廢料影響的原住民族，而非</w:t>
            </w:r>
            <w:r>
              <w:rPr>
                <w:rFonts w:eastAsia="標楷體" w:hint="eastAsia"/>
                <w:lang w:eastAsia="zh-TW"/>
              </w:rPr>
              <w:t>各該縣市</w:t>
            </w:r>
            <w:r>
              <w:rPr>
                <w:rFonts w:eastAsia="標楷體"/>
                <w:lang w:eastAsia="zh-TW"/>
              </w:rPr>
              <w:t>的所有</w:t>
            </w:r>
            <w:r>
              <w:rPr>
                <w:rFonts w:eastAsia="標楷體" w:hint="eastAsia"/>
                <w:lang w:eastAsia="zh-TW"/>
              </w:rPr>
              <w:t>人口</w:t>
            </w:r>
            <w:r w:rsidRPr="00485015">
              <w:rPr>
                <w:rFonts w:eastAsia="標楷體"/>
                <w:lang w:eastAsia="zh-TW"/>
              </w:rPr>
              <w:t>。</w:t>
            </w:r>
          </w:p>
        </w:tc>
        <w:tc>
          <w:tcPr>
            <w:tcW w:w="1468" w:type="dxa"/>
          </w:tcPr>
          <w:p w:rsidR="00503216" w:rsidRPr="004B5C7E" w:rsidRDefault="00503216" w:rsidP="002E50B6">
            <w:pPr>
              <w:pStyle w:val="10"/>
              <w:ind w:left="0"/>
              <w:jc w:val="both"/>
              <w:rPr>
                <w:sz w:val="20"/>
                <w:shd w:val="pct15" w:color="auto" w:fill="FFFFFF"/>
                <w:lang w:eastAsia="zh-TW"/>
              </w:rPr>
            </w:pPr>
            <w:r>
              <w:rPr>
                <w:rFonts w:eastAsia="標楷體" w:hint="eastAsia"/>
                <w:szCs w:val="24"/>
                <w:lang w:eastAsia="zh-TW"/>
              </w:rPr>
              <w:t>經濟部、</w:t>
            </w:r>
            <w:r w:rsidRPr="008C23E8">
              <w:rPr>
                <w:rFonts w:eastAsia="標楷體" w:hint="eastAsia"/>
                <w:szCs w:val="24"/>
                <w:lang w:eastAsia="zh-TW"/>
              </w:rPr>
              <w:t>原能會</w:t>
            </w:r>
            <w:r>
              <w:rPr>
                <w:rFonts w:eastAsia="標楷體" w:hint="eastAsia"/>
                <w:szCs w:val="24"/>
                <w:lang w:eastAsia="zh-TW"/>
              </w:rPr>
              <w:t>、</w:t>
            </w:r>
            <w:r w:rsidRPr="008C23E8">
              <w:rPr>
                <w:rFonts w:eastAsia="標楷體" w:hint="eastAsia"/>
                <w:szCs w:val="24"/>
                <w:lang w:eastAsia="zh-TW"/>
              </w:rPr>
              <w:t>原民會</w:t>
            </w:r>
            <w:r w:rsidRPr="008C23E8">
              <w:rPr>
                <w:rFonts w:eastAsia="標楷體"/>
                <w:szCs w:val="24"/>
                <w:lang w:eastAsia="zh-TW"/>
              </w:rPr>
              <w:t>/</w:t>
            </w:r>
            <w:r w:rsidRPr="008C23E8">
              <w:rPr>
                <w:rFonts w:eastAsia="標楷體" w:hint="eastAsia"/>
                <w:szCs w:val="24"/>
                <w:lang w:eastAsia="zh-TW"/>
              </w:rPr>
              <w:t>中選會</w:t>
            </w:r>
          </w:p>
        </w:tc>
        <w:tc>
          <w:tcPr>
            <w:tcW w:w="2255" w:type="dxa"/>
          </w:tcPr>
          <w:p w:rsidR="00503216" w:rsidRDefault="00503216" w:rsidP="002E50B6">
            <w:pPr>
              <w:pStyle w:val="10"/>
              <w:ind w:left="0"/>
              <w:jc w:val="both"/>
              <w:rPr>
                <w:rFonts w:eastAsia="標楷體"/>
                <w:szCs w:val="24"/>
                <w:lang w:eastAsia="zh-TW"/>
              </w:rPr>
            </w:pPr>
            <w:r>
              <w:rPr>
                <w:rFonts w:eastAsia="標楷體" w:hint="eastAsia"/>
                <w:szCs w:val="24"/>
                <w:lang w:eastAsia="zh-TW"/>
              </w:rPr>
              <w:t>(</w:t>
            </w:r>
            <w:r>
              <w:rPr>
                <w:rFonts w:eastAsia="標楷體" w:hint="eastAsia"/>
                <w:szCs w:val="24"/>
                <w:lang w:eastAsia="zh-TW"/>
              </w:rPr>
              <w:t>原能會</w:t>
            </w:r>
            <w:r>
              <w:rPr>
                <w:rFonts w:eastAsia="標楷體" w:hint="eastAsia"/>
                <w:szCs w:val="24"/>
                <w:lang w:eastAsia="zh-TW"/>
              </w:rPr>
              <w:t>)</w:t>
            </w:r>
          </w:p>
          <w:p w:rsidR="00503216" w:rsidRPr="00237AC6" w:rsidRDefault="00503216" w:rsidP="002E50B6">
            <w:pPr>
              <w:pStyle w:val="a4"/>
              <w:ind w:left="317" w:hangingChars="132" w:hanging="317"/>
              <w:jc w:val="both"/>
              <w:rPr>
                <w:rFonts w:ascii="標楷體" w:eastAsia="標楷體" w:hAnsi="標楷體" w:cs="標楷體"/>
              </w:rPr>
            </w:pPr>
            <w:r w:rsidRPr="00237AC6">
              <w:rPr>
                <w:rFonts w:ascii="標楷體" w:eastAsia="標楷體" w:hAnsi="標楷體" w:cs="標楷體"/>
              </w:rPr>
              <w:t>1.</w:t>
            </w:r>
            <w:r w:rsidRPr="00237AC6">
              <w:rPr>
                <w:rFonts w:ascii="標楷體" w:eastAsia="標楷體" w:hAnsi="標楷體" w:cs="標楷體" w:hint="eastAsia"/>
              </w:rPr>
              <w:t>說明蘭嶼低放射性廢棄物設施是暫貯存場並非最終處置場。處置場設置後蘭嶼貯存場的所有低放射廢棄物會送至最終處置場安全處置。</w:t>
            </w:r>
          </w:p>
          <w:p w:rsidR="00503216" w:rsidRPr="00237AC6" w:rsidRDefault="00503216" w:rsidP="002E50B6">
            <w:pPr>
              <w:pStyle w:val="a4"/>
              <w:ind w:left="317" w:hangingChars="132" w:hanging="317"/>
              <w:jc w:val="both"/>
              <w:rPr>
                <w:rFonts w:ascii="標楷體" w:eastAsia="標楷體" w:hAnsi="標楷體" w:cs="標楷體"/>
              </w:rPr>
            </w:pPr>
            <w:r w:rsidRPr="00237AC6">
              <w:rPr>
                <w:rFonts w:ascii="標楷體" w:eastAsia="標楷體" w:hAnsi="標楷體" w:cs="標楷體"/>
              </w:rPr>
              <w:t>1. The low-level radioactive waste facility at Orchid islet is a temporary storage site and not a permanent disposal site. In the future, when the low-level radioactive waste final disposal site is available, the low-level radioactive waste at Orchid islet storage facility will all be transported and safely disposed of at the final disposal site.</w:t>
            </w:r>
          </w:p>
          <w:p w:rsidR="00503216" w:rsidRPr="00237AC6" w:rsidRDefault="00503216" w:rsidP="002E50B6">
            <w:pPr>
              <w:pStyle w:val="a4"/>
              <w:ind w:left="317" w:hangingChars="132" w:hanging="317"/>
              <w:jc w:val="both"/>
              <w:rPr>
                <w:rFonts w:ascii="標楷體" w:eastAsia="標楷體" w:hAnsi="標楷體" w:cs="標楷體"/>
              </w:rPr>
            </w:pPr>
            <w:r w:rsidRPr="00237AC6">
              <w:rPr>
                <w:rFonts w:ascii="標楷體" w:eastAsia="標楷體" w:hAnsi="標楷體" w:cs="標楷體"/>
              </w:rPr>
              <w:t>2.</w:t>
            </w:r>
            <w:r w:rsidRPr="00237AC6">
              <w:rPr>
                <w:rFonts w:ascii="標楷體" w:eastAsia="標楷體" w:hAnsi="標楷體" w:cs="標楷體" w:hint="eastAsia"/>
              </w:rPr>
              <w:t>經濟部在辦理地選址地方公投時，會優先尊重當地原住民族意願。候選場址除縣公投須通過外，將採計場址所在鄉原住民投票結果，須有百分之五十以上同意，始得核定為候選場址。</w:t>
            </w:r>
            <w:r w:rsidRPr="00237AC6">
              <w:rPr>
                <w:rFonts w:ascii="標楷體" w:eastAsia="標楷體" w:hAnsi="標楷體" w:cs="標楷體"/>
              </w:rPr>
              <w:t xml:space="preserve"> </w:t>
            </w:r>
          </w:p>
          <w:p w:rsidR="00503216" w:rsidRPr="00237AC6" w:rsidRDefault="00503216" w:rsidP="002E50B6">
            <w:pPr>
              <w:pStyle w:val="a4"/>
              <w:ind w:left="317" w:hangingChars="132" w:hanging="317"/>
              <w:jc w:val="both"/>
              <w:rPr>
                <w:rFonts w:ascii="標楷體" w:eastAsia="標楷體" w:hAnsi="標楷體" w:cs="標楷體"/>
              </w:rPr>
            </w:pPr>
            <w:r w:rsidRPr="00237AC6">
              <w:rPr>
                <w:rFonts w:ascii="標楷體" w:eastAsia="標楷體" w:hAnsi="標楷體" w:cs="標楷體"/>
              </w:rPr>
              <w:t>2. In the future, when the Ministry of Economic Affairs (MOEA) holds a county-level referendum based on the ‘Act on Sites for Establishment of Low-Level Radioactive Waste Final Disposal Facility’ (Article 11), the  agreement of the indigenous peoples will be taken into account as the first priority. This means that even the county-level referendum is agreed , the candidate site will not be approved if less than 50 percent of the votes cast are ‘yes’ at the indigenous township of the recommended candidate site. Otherwise, the MOEA may obtain indigenous peoples’ consent by holding a Tribe Meeting or other measures.</w:t>
            </w:r>
          </w:p>
          <w:p w:rsidR="00503216" w:rsidRPr="00237AC6" w:rsidRDefault="00503216" w:rsidP="002E50B6">
            <w:pPr>
              <w:pStyle w:val="a4"/>
              <w:ind w:left="317" w:hangingChars="132" w:hanging="317"/>
              <w:jc w:val="both"/>
              <w:rPr>
                <w:rFonts w:ascii="標楷體" w:eastAsia="標楷體" w:hAnsi="標楷體" w:cs="標楷體"/>
              </w:rPr>
            </w:pPr>
            <w:r w:rsidRPr="00237AC6">
              <w:rPr>
                <w:rFonts w:ascii="標楷體" w:eastAsia="標楷體" w:hAnsi="標楷體" w:cs="標楷體"/>
              </w:rPr>
              <w:t>3.</w:t>
            </w:r>
            <w:r>
              <w:rPr>
                <w:rFonts w:ascii="標楷體" w:eastAsia="標楷體" w:hAnsi="標楷體" w:cs="標楷體" w:hint="eastAsia"/>
              </w:rPr>
              <w:t xml:space="preserve"> </w:t>
            </w:r>
            <w:r w:rsidRPr="00237AC6">
              <w:rPr>
                <w:rFonts w:ascii="標楷體" w:eastAsia="標楷體" w:hAnsi="標楷體" w:cs="標楷體" w:hint="eastAsia"/>
              </w:rPr>
              <w:t>結論性意見「</w:t>
            </w:r>
            <w:r w:rsidRPr="00237AC6">
              <w:rPr>
                <w:rFonts w:ascii="標楷體" w:eastAsia="標楷體" w:hAnsi="標楷體" w:cs="標楷體"/>
              </w:rPr>
              <w:t>..</w:t>
            </w:r>
            <w:r w:rsidRPr="00237AC6">
              <w:rPr>
                <w:rFonts w:ascii="標楷體" w:eastAsia="標楷體" w:hAnsi="標楷體" w:cs="標楷體" w:hint="eastAsia"/>
              </w:rPr>
              <w:t>專家更因而提出舉辦公投的構想</w:t>
            </w:r>
            <w:r w:rsidRPr="00237AC6">
              <w:rPr>
                <w:rFonts w:ascii="標楷體" w:eastAsia="標楷體" w:hAnsi="標楷體" w:cs="標楷體"/>
              </w:rPr>
              <w:t>..</w:t>
            </w:r>
            <w:r w:rsidRPr="00237AC6">
              <w:rPr>
                <w:rFonts w:ascii="標楷體" w:eastAsia="標楷體" w:hAnsi="標楷體" w:cs="標楷體" w:hint="eastAsia"/>
              </w:rPr>
              <w:t>」中譯有誤，應是「專家支持公投的構想」，請法務部修正。</w:t>
            </w:r>
          </w:p>
          <w:p w:rsidR="00503216" w:rsidRDefault="00503216" w:rsidP="002E50B6">
            <w:pPr>
              <w:pStyle w:val="10"/>
              <w:ind w:left="0"/>
              <w:jc w:val="both"/>
              <w:rPr>
                <w:rFonts w:eastAsia="標楷體"/>
                <w:szCs w:val="24"/>
                <w:lang w:eastAsia="zh-TW"/>
              </w:rPr>
            </w:pPr>
          </w:p>
          <w:p w:rsidR="00503216" w:rsidRPr="002F5522" w:rsidRDefault="00503216" w:rsidP="002E50B6">
            <w:pPr>
              <w:pStyle w:val="a4"/>
              <w:jc w:val="both"/>
              <w:rPr>
                <w:rFonts w:ascii="標楷體" w:eastAsia="標楷體" w:hAnsi="標楷體"/>
              </w:rPr>
            </w:pPr>
            <w:r>
              <w:rPr>
                <w:rFonts w:ascii="標楷體" w:eastAsia="標楷體" w:hAnsi="標楷體" w:hint="eastAsia"/>
              </w:rPr>
              <w:t>(經濟</w:t>
            </w:r>
            <w:r w:rsidRPr="002F5522">
              <w:rPr>
                <w:rFonts w:ascii="標楷體" w:eastAsia="標楷體" w:hAnsi="標楷體" w:hint="eastAsia"/>
              </w:rPr>
              <w:t>部</w:t>
            </w:r>
            <w:r>
              <w:rPr>
                <w:rFonts w:ascii="標楷體" w:eastAsia="標楷體" w:hAnsi="標楷體" w:hint="eastAsia"/>
              </w:rPr>
              <w:t>)</w:t>
            </w:r>
          </w:p>
          <w:p w:rsidR="00503216" w:rsidRPr="0034736A" w:rsidRDefault="00503216" w:rsidP="002E50B6">
            <w:pPr>
              <w:pStyle w:val="10"/>
              <w:ind w:left="0"/>
              <w:jc w:val="both"/>
              <w:rPr>
                <w:rFonts w:eastAsia="標楷體"/>
                <w:szCs w:val="24"/>
                <w:lang w:eastAsia="zh-TW"/>
              </w:rPr>
            </w:pPr>
            <w:r w:rsidRPr="0034736A">
              <w:rPr>
                <w:rFonts w:eastAsia="標楷體" w:hint="eastAsia"/>
                <w:szCs w:val="24"/>
                <w:lang w:eastAsia="zh-TW"/>
              </w:rPr>
              <w:t>政府從未指定原住民居住之土地為低放射性廢棄物</w:t>
            </w:r>
            <w:r w:rsidRPr="0034736A">
              <w:rPr>
                <w:rFonts w:eastAsia="標楷體"/>
                <w:szCs w:val="24"/>
                <w:lang w:eastAsia="zh-TW"/>
              </w:rPr>
              <w:t>(</w:t>
            </w:r>
            <w:r w:rsidRPr="0034736A">
              <w:rPr>
                <w:rFonts w:eastAsia="標楷體" w:hint="eastAsia"/>
                <w:szCs w:val="24"/>
                <w:lang w:eastAsia="zh-TW"/>
              </w:rPr>
              <w:t>核廢料</w:t>
            </w:r>
            <w:r w:rsidRPr="0034736A">
              <w:rPr>
                <w:rFonts w:eastAsia="標楷體"/>
                <w:szCs w:val="24"/>
                <w:lang w:eastAsia="zh-TW"/>
              </w:rPr>
              <w:t>)</w:t>
            </w:r>
            <w:r w:rsidRPr="0034736A">
              <w:rPr>
                <w:rFonts w:eastAsia="標楷體" w:hint="eastAsia"/>
                <w:szCs w:val="24"/>
                <w:lang w:eastAsia="zh-TW"/>
              </w:rPr>
              <w:t>之最終處置場</w:t>
            </w:r>
            <w:r w:rsidRPr="0034736A">
              <w:rPr>
                <w:rFonts w:eastAsia="標楷體"/>
                <w:szCs w:val="24"/>
                <w:lang w:eastAsia="zh-TW"/>
              </w:rPr>
              <w:t>(</w:t>
            </w:r>
            <w:r w:rsidRPr="0034736A">
              <w:rPr>
                <w:rFonts w:eastAsia="標楷體" w:hint="eastAsia"/>
                <w:szCs w:val="24"/>
                <w:lang w:eastAsia="zh-TW"/>
              </w:rPr>
              <w:t>永久儲存場</w:t>
            </w:r>
            <w:r w:rsidRPr="0034736A">
              <w:rPr>
                <w:rFonts w:eastAsia="標楷體"/>
                <w:szCs w:val="24"/>
                <w:lang w:eastAsia="zh-TW"/>
              </w:rPr>
              <w:t>)</w:t>
            </w:r>
            <w:r w:rsidRPr="0034736A">
              <w:rPr>
                <w:rFonts w:eastAsia="標楷體" w:hint="eastAsia"/>
                <w:szCs w:val="24"/>
                <w:lang w:eastAsia="zh-TW"/>
              </w:rPr>
              <w:t>，</w:t>
            </w:r>
            <w:r w:rsidRPr="0034736A">
              <w:rPr>
                <w:rFonts w:eastAsia="標楷體"/>
                <w:szCs w:val="24"/>
                <w:lang w:eastAsia="zh-TW"/>
              </w:rPr>
              <w:t>2006</w:t>
            </w:r>
            <w:r w:rsidRPr="0034736A">
              <w:rPr>
                <w:rFonts w:eastAsia="標楷體" w:hint="eastAsia"/>
                <w:szCs w:val="24"/>
                <w:lang w:eastAsia="zh-TW"/>
              </w:rPr>
              <w:t>年「低放射性廢棄物最終處置設施場址設置條例」</w:t>
            </w:r>
            <w:r w:rsidRPr="0034736A">
              <w:rPr>
                <w:rFonts w:eastAsia="標楷體"/>
                <w:szCs w:val="24"/>
                <w:lang w:eastAsia="zh-TW"/>
              </w:rPr>
              <w:t>(</w:t>
            </w:r>
            <w:r w:rsidRPr="0034736A">
              <w:rPr>
                <w:rFonts w:eastAsia="標楷體" w:hint="eastAsia"/>
                <w:szCs w:val="24"/>
                <w:lang w:eastAsia="zh-TW"/>
              </w:rPr>
              <w:t>簡稱選址條例</w:t>
            </w:r>
            <w:r w:rsidRPr="0034736A">
              <w:rPr>
                <w:rFonts w:eastAsia="標楷體"/>
                <w:szCs w:val="24"/>
                <w:lang w:eastAsia="zh-TW"/>
              </w:rPr>
              <w:t>)</w:t>
            </w:r>
            <w:r w:rsidRPr="0034736A">
              <w:rPr>
                <w:rFonts w:eastAsia="標楷體" w:hint="eastAsia"/>
                <w:szCs w:val="24"/>
                <w:lang w:eastAsia="zh-TW"/>
              </w:rPr>
              <w:t>立法施行，經濟部為選址條例之法定主辦機關，經會同主管機關原能會指定台電公司為選址作業者，並邀集各相關部會代表及各專業領域之專家學者依法組成選址小組，負責辦理選址作業。</w:t>
            </w:r>
          </w:p>
          <w:p w:rsidR="00503216" w:rsidRPr="0034736A" w:rsidRDefault="00503216" w:rsidP="002E50B6">
            <w:pPr>
              <w:pStyle w:val="10"/>
              <w:ind w:left="0"/>
              <w:jc w:val="both"/>
              <w:rPr>
                <w:rFonts w:eastAsia="標楷體"/>
                <w:szCs w:val="24"/>
                <w:lang w:eastAsia="zh-TW"/>
              </w:rPr>
            </w:pPr>
            <w:r w:rsidRPr="0034736A">
              <w:rPr>
                <w:rFonts w:eastAsia="標楷體" w:hint="eastAsia"/>
                <w:szCs w:val="24"/>
                <w:lang w:eastAsia="zh-TW"/>
              </w:rPr>
              <w:t>選址小組係以台灣全域為範圍，依據原能會訂定之「低放射性廢棄物最終處置設施場址禁置地區之範圍及認定標準」，及考量場址之社會經濟、場址環境及工程技術等因素，經由「可能潛在場址」、「潛在場址」之篩選過程，逐步縮小範圍。其篩選過程均係秉持公正客觀立場及專業考量，最後票選「台東縣達仁鄉」及｢金門縣烏坵鄉｣為｢建議候選場址｣。選址條例第</w:t>
            </w:r>
            <w:r w:rsidRPr="0034736A">
              <w:rPr>
                <w:rFonts w:eastAsia="標楷體"/>
                <w:szCs w:val="24"/>
                <w:lang w:eastAsia="zh-TW"/>
              </w:rPr>
              <w:t>11</w:t>
            </w:r>
            <w:r w:rsidRPr="0034736A">
              <w:rPr>
                <w:rFonts w:eastAsia="標楷體" w:hint="eastAsia"/>
                <w:szCs w:val="24"/>
                <w:lang w:eastAsia="zh-TW"/>
              </w:rPr>
              <w:t>條規定建議候選場址經公民投票同意者，得為候選場址。</w:t>
            </w:r>
          </w:p>
          <w:p w:rsidR="00503216" w:rsidRPr="0034736A" w:rsidRDefault="00503216" w:rsidP="002E50B6">
            <w:pPr>
              <w:pStyle w:val="10"/>
              <w:ind w:left="0"/>
              <w:jc w:val="both"/>
              <w:rPr>
                <w:rFonts w:eastAsia="標楷體"/>
                <w:szCs w:val="24"/>
                <w:lang w:eastAsia="zh-TW"/>
              </w:rPr>
            </w:pPr>
            <w:r w:rsidRPr="0034736A">
              <w:rPr>
                <w:rFonts w:eastAsia="標楷體" w:hint="eastAsia"/>
                <w:szCs w:val="24"/>
                <w:lang w:eastAsia="zh-TW"/>
              </w:rPr>
              <w:t>蘭嶼貯存場則為低放射性廢棄物暫時貯存場所，政府於</w:t>
            </w:r>
            <w:r w:rsidRPr="0034736A">
              <w:rPr>
                <w:rFonts w:eastAsia="標楷體"/>
                <w:szCs w:val="24"/>
                <w:lang w:eastAsia="zh-TW"/>
              </w:rPr>
              <w:t>2002</w:t>
            </w:r>
            <w:r w:rsidRPr="0034736A">
              <w:rPr>
                <w:rFonts w:eastAsia="標楷體" w:hint="eastAsia"/>
                <w:szCs w:val="24"/>
                <w:lang w:eastAsia="zh-TW"/>
              </w:rPr>
              <w:t>年承諾將暫時貯存於蘭嶼之低放射性廢棄物桶搬遷至最終處置場。</w:t>
            </w:r>
          </w:p>
          <w:p w:rsidR="00503216" w:rsidRPr="0034736A" w:rsidRDefault="00503216" w:rsidP="002E50B6">
            <w:pPr>
              <w:pStyle w:val="10"/>
              <w:ind w:left="0"/>
              <w:jc w:val="both"/>
              <w:rPr>
                <w:rFonts w:eastAsia="標楷體"/>
                <w:szCs w:val="24"/>
                <w:lang w:eastAsia="zh-TW"/>
              </w:rPr>
            </w:pPr>
            <w:r w:rsidRPr="0034736A">
              <w:rPr>
                <w:rFonts w:eastAsia="標楷體" w:hint="eastAsia"/>
                <w:szCs w:val="24"/>
                <w:lang w:eastAsia="zh-TW"/>
              </w:rPr>
              <w:t>原住民族委員會依據原住民族基本法第</w:t>
            </w:r>
            <w:r w:rsidRPr="0034736A">
              <w:rPr>
                <w:rFonts w:eastAsia="標楷體"/>
                <w:szCs w:val="24"/>
                <w:lang w:eastAsia="zh-TW"/>
              </w:rPr>
              <w:t>31</w:t>
            </w:r>
            <w:r w:rsidRPr="0034736A">
              <w:rPr>
                <w:rFonts w:eastAsia="標楷體" w:hint="eastAsia"/>
                <w:szCs w:val="24"/>
                <w:lang w:eastAsia="zh-TW"/>
              </w:rPr>
              <w:t>條規定「政府不得違反原住民族意願，在原住民族地區內存放有害物質。」於</w:t>
            </w:r>
            <w:r w:rsidRPr="0034736A">
              <w:rPr>
                <w:rFonts w:eastAsia="標楷體"/>
                <w:szCs w:val="24"/>
                <w:lang w:eastAsia="zh-TW"/>
              </w:rPr>
              <w:t>2009</w:t>
            </w:r>
            <w:r w:rsidRPr="0034736A">
              <w:rPr>
                <w:rFonts w:eastAsia="標楷體" w:hint="eastAsia"/>
                <w:szCs w:val="24"/>
                <w:lang w:eastAsia="zh-TW"/>
              </w:rPr>
              <w:t>年邀請法務部、經濟部、行政院原子能委員會等機關召開「選址條例」與「原住民族基本法」法律適用討論會議，獲致以下結論：</w:t>
            </w:r>
          </w:p>
          <w:p w:rsidR="00503216" w:rsidRPr="0034736A" w:rsidRDefault="00503216" w:rsidP="002E50B6">
            <w:pPr>
              <w:pStyle w:val="10"/>
              <w:ind w:leftChars="13" w:left="597" w:hangingChars="236" w:hanging="566"/>
              <w:jc w:val="both"/>
              <w:rPr>
                <w:rFonts w:eastAsia="標楷體"/>
                <w:szCs w:val="24"/>
                <w:lang w:eastAsia="zh-TW"/>
              </w:rPr>
            </w:pPr>
            <w:r w:rsidRPr="0034736A">
              <w:rPr>
                <w:rFonts w:eastAsia="標楷體" w:hint="eastAsia"/>
                <w:szCs w:val="24"/>
                <w:lang w:eastAsia="zh-TW"/>
              </w:rPr>
              <w:t>一、</w:t>
            </w:r>
            <w:r>
              <w:rPr>
                <w:rFonts w:eastAsia="標楷體" w:hint="eastAsia"/>
                <w:szCs w:val="24"/>
                <w:lang w:eastAsia="zh-TW"/>
              </w:rPr>
              <w:t xml:space="preserve"> </w:t>
            </w:r>
            <w:r w:rsidRPr="0034736A">
              <w:rPr>
                <w:rFonts w:eastAsia="標楷體" w:hint="eastAsia"/>
                <w:szCs w:val="24"/>
                <w:lang w:eastAsia="zh-TW"/>
              </w:rPr>
              <w:t>為踐行「原住民族基本法」第</w:t>
            </w:r>
            <w:r w:rsidRPr="0034736A">
              <w:rPr>
                <w:rFonts w:eastAsia="標楷體"/>
                <w:szCs w:val="24"/>
                <w:lang w:eastAsia="zh-TW"/>
              </w:rPr>
              <w:t>31</w:t>
            </w:r>
            <w:r w:rsidRPr="0034736A">
              <w:rPr>
                <w:rFonts w:eastAsia="標楷體" w:hint="eastAsia"/>
                <w:szCs w:val="24"/>
                <w:lang w:eastAsia="zh-TW"/>
              </w:rPr>
              <w:t>條原住民族同意程序，在進行「低放射性廢棄物最終處置設施場址設置條例」第</w:t>
            </w:r>
            <w:r w:rsidRPr="0034736A">
              <w:rPr>
                <w:rFonts w:eastAsia="標楷體"/>
                <w:szCs w:val="24"/>
                <w:lang w:eastAsia="zh-TW"/>
              </w:rPr>
              <w:t>11</w:t>
            </w:r>
            <w:r w:rsidRPr="0034736A">
              <w:rPr>
                <w:rFonts w:eastAsia="標楷體" w:hint="eastAsia"/>
                <w:szCs w:val="24"/>
                <w:lang w:eastAsia="zh-TW"/>
              </w:rPr>
              <w:t>條公民投票程序時，應優先採計場址所在鄉原住民投票結果，應有百分之五十以上同意，始得通過。</w:t>
            </w:r>
          </w:p>
          <w:p w:rsidR="00503216" w:rsidRPr="0034736A" w:rsidRDefault="00503216" w:rsidP="002E50B6">
            <w:pPr>
              <w:pStyle w:val="10"/>
              <w:ind w:leftChars="13" w:left="597" w:hangingChars="236" w:hanging="566"/>
              <w:jc w:val="both"/>
              <w:rPr>
                <w:rFonts w:eastAsia="標楷體"/>
                <w:szCs w:val="24"/>
                <w:lang w:eastAsia="zh-TW"/>
              </w:rPr>
            </w:pPr>
            <w:r w:rsidRPr="0034736A">
              <w:rPr>
                <w:rFonts w:eastAsia="標楷體" w:hint="eastAsia"/>
                <w:szCs w:val="24"/>
                <w:lang w:eastAsia="zh-TW"/>
              </w:rPr>
              <w:t>二、</w:t>
            </w:r>
            <w:r>
              <w:rPr>
                <w:rFonts w:eastAsia="標楷體" w:hint="eastAsia"/>
                <w:szCs w:val="24"/>
                <w:lang w:eastAsia="zh-TW"/>
              </w:rPr>
              <w:t xml:space="preserve"> </w:t>
            </w:r>
            <w:r w:rsidRPr="0034736A">
              <w:rPr>
                <w:rFonts w:eastAsia="標楷體" w:hint="eastAsia"/>
                <w:szCs w:val="24"/>
                <w:lang w:eastAsia="zh-TW"/>
              </w:rPr>
              <w:t>除前項做法外，主辦機關亦得採用部落會議或其他方式徵得原住民族同意。</w:t>
            </w:r>
          </w:p>
          <w:p w:rsidR="00503216" w:rsidRDefault="00503216" w:rsidP="002E50B6">
            <w:pPr>
              <w:pStyle w:val="10"/>
              <w:ind w:left="0"/>
              <w:jc w:val="both"/>
              <w:rPr>
                <w:rFonts w:eastAsia="標楷體"/>
                <w:szCs w:val="24"/>
                <w:lang w:eastAsia="zh-TW"/>
              </w:rPr>
            </w:pPr>
            <w:r w:rsidRPr="0034736A">
              <w:rPr>
                <w:rFonts w:eastAsia="標楷體" w:hint="eastAsia"/>
                <w:szCs w:val="24"/>
                <w:lang w:eastAsia="zh-TW"/>
              </w:rPr>
              <w:t>綜合上述，低放射性廢棄物最終處置場址選擇作業除符合民主程序外，亦考量到當地原住民族之權益。</w:t>
            </w:r>
          </w:p>
          <w:p w:rsidR="00503216" w:rsidRDefault="00503216" w:rsidP="002E50B6">
            <w:pPr>
              <w:pStyle w:val="10"/>
              <w:ind w:left="0"/>
              <w:jc w:val="both"/>
              <w:rPr>
                <w:rFonts w:eastAsia="標楷體"/>
                <w:szCs w:val="24"/>
                <w:lang w:eastAsia="zh-TW"/>
              </w:rPr>
            </w:pPr>
          </w:p>
          <w:p w:rsidR="00503216" w:rsidRDefault="00503216" w:rsidP="002E50B6">
            <w:pPr>
              <w:pStyle w:val="10"/>
              <w:ind w:left="0"/>
              <w:jc w:val="both"/>
              <w:rPr>
                <w:rFonts w:eastAsia="標楷體"/>
                <w:szCs w:val="24"/>
                <w:lang w:eastAsia="zh-TW"/>
              </w:rPr>
            </w:pPr>
            <w:r>
              <w:rPr>
                <w:rFonts w:eastAsia="標楷體" w:hint="eastAsia"/>
                <w:szCs w:val="24"/>
                <w:lang w:eastAsia="zh-TW"/>
              </w:rPr>
              <w:t>(</w:t>
            </w:r>
            <w:r>
              <w:rPr>
                <w:rFonts w:eastAsia="標楷體" w:hint="eastAsia"/>
                <w:szCs w:val="24"/>
                <w:lang w:eastAsia="zh-TW"/>
              </w:rPr>
              <w:t>原民會</w:t>
            </w:r>
            <w:r>
              <w:rPr>
                <w:rFonts w:eastAsia="標楷體" w:hint="eastAsia"/>
                <w:szCs w:val="24"/>
                <w:lang w:eastAsia="zh-TW"/>
              </w:rPr>
              <w:t>)</w:t>
            </w:r>
          </w:p>
          <w:p w:rsidR="00503216" w:rsidRDefault="00503216" w:rsidP="002E50B6">
            <w:pPr>
              <w:pStyle w:val="10"/>
              <w:ind w:left="0"/>
              <w:jc w:val="both"/>
              <w:rPr>
                <w:rFonts w:eastAsia="標楷體"/>
                <w:szCs w:val="24"/>
                <w:lang w:eastAsia="zh-TW"/>
              </w:rPr>
            </w:pPr>
            <w:r w:rsidRPr="002E5F11">
              <w:rPr>
                <w:rFonts w:eastAsia="標楷體" w:hint="eastAsia"/>
                <w:szCs w:val="24"/>
                <w:lang w:eastAsia="zh-TW"/>
              </w:rPr>
              <w:t>蘭嶼並非已被指定為核廢料的永久儲存場，且為解決核廢料處置問題，相關機關正進行低放射性廢棄物最終處置場址選址作業，候選場址之一達仁鄉為原住民居住地，為落實原住民族基本法中不得違反原住民族意願在原住民族地區存放有害物質之規定，本會於</w:t>
            </w:r>
            <w:r w:rsidRPr="002E5F11">
              <w:rPr>
                <w:rFonts w:eastAsia="標楷體"/>
                <w:szCs w:val="24"/>
                <w:lang w:eastAsia="zh-TW"/>
              </w:rPr>
              <w:t>98</w:t>
            </w:r>
            <w:r w:rsidRPr="002E5F11">
              <w:rPr>
                <w:rFonts w:eastAsia="標楷體" w:hint="eastAsia"/>
                <w:szCs w:val="24"/>
                <w:lang w:eastAsia="zh-TW"/>
              </w:rPr>
              <w:t>年</w:t>
            </w:r>
            <w:r w:rsidRPr="002E5F11">
              <w:rPr>
                <w:rFonts w:eastAsia="標楷體"/>
                <w:szCs w:val="24"/>
                <w:lang w:eastAsia="zh-TW"/>
              </w:rPr>
              <w:t>9</w:t>
            </w:r>
            <w:r w:rsidRPr="002E5F11">
              <w:rPr>
                <w:rFonts w:eastAsia="標楷體" w:hint="eastAsia"/>
                <w:szCs w:val="24"/>
                <w:lang w:eastAsia="zh-TW"/>
              </w:rPr>
              <w:t>月</w:t>
            </w:r>
            <w:r w:rsidRPr="002E5F11">
              <w:rPr>
                <w:rFonts w:eastAsia="標楷體"/>
                <w:szCs w:val="24"/>
                <w:lang w:eastAsia="zh-TW"/>
              </w:rPr>
              <w:t>14</w:t>
            </w:r>
            <w:r w:rsidRPr="002E5F11">
              <w:rPr>
                <w:rFonts w:eastAsia="標楷體" w:hint="eastAsia"/>
                <w:szCs w:val="24"/>
                <w:lang w:eastAsia="zh-TW"/>
              </w:rPr>
              <w:t>日邀集相關機關召開「低放射性廢棄物最終處置設置場址條例與原住民族基本法法律適用討論會議」，會中決議：「為</w:t>
            </w:r>
            <w:r>
              <w:rPr>
                <w:rFonts w:eastAsia="標楷體" w:hint="eastAsia"/>
                <w:szCs w:val="24"/>
                <w:lang w:eastAsia="zh-TW"/>
              </w:rPr>
              <w:t>餞行</w:t>
            </w:r>
            <w:r w:rsidRPr="002E5F11">
              <w:rPr>
                <w:rFonts w:eastAsia="標楷體" w:hint="eastAsia"/>
                <w:szCs w:val="24"/>
                <w:lang w:eastAsia="zh-TW"/>
              </w:rPr>
              <w:t>原住民族基本法中之同意程序，在進行低放射性廢棄物最終處置設置場址設置條例第</w:t>
            </w:r>
            <w:r w:rsidRPr="002E5F11">
              <w:rPr>
                <w:rFonts w:eastAsia="標楷體"/>
                <w:szCs w:val="24"/>
                <w:lang w:eastAsia="zh-TW"/>
              </w:rPr>
              <w:t>11</w:t>
            </w:r>
            <w:r w:rsidRPr="002E5F11">
              <w:rPr>
                <w:rFonts w:eastAsia="標楷體" w:hint="eastAsia"/>
                <w:szCs w:val="24"/>
                <w:lang w:eastAsia="zh-TW"/>
              </w:rPr>
              <w:t>條公民投票程序時，應優先採計所在鄉原住民投票</w:t>
            </w:r>
            <w:r>
              <w:rPr>
                <w:rFonts w:eastAsia="標楷體" w:hint="eastAsia"/>
                <w:szCs w:val="24"/>
                <w:lang w:eastAsia="zh-TW"/>
              </w:rPr>
              <w:t>結果</w:t>
            </w:r>
            <w:r w:rsidRPr="002E5F11">
              <w:rPr>
                <w:rFonts w:eastAsia="標楷體" w:hint="eastAsia"/>
                <w:szCs w:val="24"/>
                <w:lang w:eastAsia="zh-TW"/>
              </w:rPr>
              <w:t>，應有</w:t>
            </w:r>
            <w:r w:rsidRPr="002E5F11">
              <w:rPr>
                <w:rFonts w:eastAsia="標楷體"/>
                <w:szCs w:val="24"/>
                <w:lang w:eastAsia="zh-TW"/>
              </w:rPr>
              <w:t>50%</w:t>
            </w:r>
            <w:r w:rsidRPr="002E5F11">
              <w:rPr>
                <w:rFonts w:eastAsia="標楷體" w:hint="eastAsia"/>
                <w:szCs w:val="24"/>
                <w:lang w:eastAsia="zh-TW"/>
              </w:rPr>
              <w:t>以上同意使得通過」，並奉</w:t>
            </w:r>
            <w:r w:rsidRPr="002E5F11">
              <w:rPr>
                <w:rFonts w:eastAsia="標楷體"/>
                <w:szCs w:val="24"/>
                <w:lang w:eastAsia="zh-TW"/>
              </w:rPr>
              <w:t xml:space="preserve">  </w:t>
            </w:r>
            <w:r w:rsidRPr="002E5F11">
              <w:rPr>
                <w:rFonts w:eastAsia="標楷體" w:hint="eastAsia"/>
                <w:szCs w:val="24"/>
                <w:lang w:eastAsia="zh-TW"/>
              </w:rPr>
              <w:t>行政院</w:t>
            </w:r>
            <w:r w:rsidRPr="002E5F11">
              <w:rPr>
                <w:rFonts w:eastAsia="標楷體"/>
                <w:szCs w:val="24"/>
                <w:lang w:eastAsia="zh-TW"/>
              </w:rPr>
              <w:t>98</w:t>
            </w:r>
            <w:r w:rsidRPr="002E5F11">
              <w:rPr>
                <w:rFonts w:eastAsia="標楷體" w:hint="eastAsia"/>
                <w:szCs w:val="24"/>
                <w:lang w:eastAsia="zh-TW"/>
              </w:rPr>
              <w:t>年</w:t>
            </w:r>
            <w:r w:rsidRPr="002E5F11">
              <w:rPr>
                <w:rFonts w:eastAsia="標楷體"/>
                <w:szCs w:val="24"/>
                <w:lang w:eastAsia="zh-TW"/>
              </w:rPr>
              <w:t>11</w:t>
            </w:r>
            <w:r w:rsidRPr="002E5F11">
              <w:rPr>
                <w:rFonts w:eastAsia="標楷體" w:hint="eastAsia"/>
                <w:szCs w:val="24"/>
                <w:lang w:eastAsia="zh-TW"/>
              </w:rPr>
              <w:t>月</w:t>
            </w:r>
            <w:r w:rsidRPr="002E5F11">
              <w:rPr>
                <w:rFonts w:eastAsia="標楷體"/>
                <w:szCs w:val="24"/>
                <w:lang w:eastAsia="zh-TW"/>
              </w:rPr>
              <w:t>10</w:t>
            </w:r>
            <w:r w:rsidRPr="002E5F11">
              <w:rPr>
                <w:rFonts w:eastAsia="標楷體" w:hint="eastAsia"/>
                <w:szCs w:val="24"/>
                <w:lang w:eastAsia="zh-TW"/>
              </w:rPr>
              <w:t>日核復「本案有關徵求當地原住民同意及依本設置條例第</w:t>
            </w:r>
            <w:r w:rsidRPr="002E5F11">
              <w:rPr>
                <w:rFonts w:eastAsia="標楷體"/>
                <w:szCs w:val="24"/>
                <w:lang w:eastAsia="zh-TW"/>
              </w:rPr>
              <w:t>11</w:t>
            </w:r>
            <w:r w:rsidRPr="002E5F11">
              <w:rPr>
                <w:rFonts w:eastAsia="標楷體" w:hint="eastAsia"/>
                <w:szCs w:val="24"/>
                <w:lang w:eastAsia="zh-TW"/>
              </w:rPr>
              <w:t>條辦理之公民投票執行面亦有共識，尚屬妥適」；如此即能充分反應當地原住民族之意願。</w:t>
            </w:r>
          </w:p>
          <w:p w:rsidR="00503216" w:rsidRDefault="00503216" w:rsidP="002E50B6">
            <w:pPr>
              <w:pStyle w:val="10"/>
              <w:ind w:left="0"/>
              <w:jc w:val="both"/>
              <w:rPr>
                <w:rFonts w:eastAsia="標楷體"/>
                <w:szCs w:val="24"/>
                <w:lang w:eastAsia="zh-TW"/>
              </w:rPr>
            </w:pPr>
          </w:p>
          <w:p w:rsidR="00503216" w:rsidRDefault="00503216" w:rsidP="002E50B6">
            <w:pPr>
              <w:pStyle w:val="10"/>
              <w:ind w:left="0"/>
              <w:jc w:val="both"/>
              <w:rPr>
                <w:rFonts w:eastAsia="標楷體"/>
                <w:szCs w:val="24"/>
                <w:lang w:eastAsia="zh-TW"/>
              </w:rPr>
            </w:pPr>
            <w:r>
              <w:rPr>
                <w:rFonts w:eastAsia="標楷體" w:hint="eastAsia"/>
                <w:szCs w:val="24"/>
                <w:lang w:eastAsia="zh-TW"/>
              </w:rPr>
              <w:t>(</w:t>
            </w:r>
            <w:r>
              <w:rPr>
                <w:rFonts w:eastAsia="標楷體" w:hint="eastAsia"/>
                <w:szCs w:val="24"/>
                <w:lang w:eastAsia="zh-TW"/>
              </w:rPr>
              <w:t>中選會</w:t>
            </w:r>
            <w:r>
              <w:rPr>
                <w:rFonts w:eastAsia="標楷體" w:hint="eastAsia"/>
                <w:szCs w:val="24"/>
                <w:lang w:eastAsia="zh-TW"/>
              </w:rPr>
              <w:t>)</w:t>
            </w:r>
          </w:p>
          <w:p w:rsidR="00503216" w:rsidRPr="0045526D" w:rsidRDefault="00503216" w:rsidP="002E50B6">
            <w:pPr>
              <w:pStyle w:val="10"/>
              <w:ind w:left="0"/>
              <w:jc w:val="both"/>
              <w:rPr>
                <w:rFonts w:eastAsia="標楷體"/>
                <w:szCs w:val="24"/>
                <w:lang w:eastAsia="zh-TW"/>
              </w:rPr>
            </w:pPr>
            <w:r>
              <w:rPr>
                <w:rFonts w:eastAsia="標楷體" w:hint="eastAsia"/>
                <w:szCs w:val="24"/>
                <w:lang w:eastAsia="zh-TW"/>
              </w:rPr>
              <w:t>查依「低放射性廢棄物最終處置設施場址設置條例」第</w:t>
            </w:r>
            <w:r>
              <w:rPr>
                <w:rFonts w:eastAsia="標楷體"/>
                <w:szCs w:val="24"/>
                <w:lang w:eastAsia="zh-TW"/>
              </w:rPr>
              <w:t>11</w:t>
            </w:r>
            <w:r>
              <w:rPr>
                <w:rFonts w:eastAsia="標楷體" w:hint="eastAsia"/>
                <w:szCs w:val="24"/>
                <w:lang w:eastAsia="zh-TW"/>
              </w:rPr>
              <w:t>條第</w:t>
            </w:r>
            <w:r>
              <w:rPr>
                <w:rFonts w:eastAsia="標楷體"/>
                <w:szCs w:val="24"/>
                <w:lang w:eastAsia="zh-TW"/>
              </w:rPr>
              <w:t>1</w:t>
            </w:r>
            <w:r>
              <w:rPr>
                <w:rFonts w:eastAsia="標楷體" w:hint="eastAsia"/>
                <w:szCs w:val="24"/>
                <w:lang w:eastAsia="zh-TW"/>
              </w:rPr>
              <w:t>項規定，低放射性廢棄物最終處置設施核定建議候選場址之公告，應於該場址所在地縣（市）辦理地方性公民投票，經同意者，得為候選場址。復查該條例之主辦機關為經濟部，該部認有必要時，本會自當配合提供行政協助。</w:t>
            </w:r>
          </w:p>
        </w:tc>
        <w:tc>
          <w:tcPr>
            <w:tcW w:w="1701" w:type="dxa"/>
          </w:tcPr>
          <w:p w:rsidR="00503216" w:rsidRPr="004B5C7E" w:rsidRDefault="00503216" w:rsidP="002E50B6">
            <w:pPr>
              <w:pStyle w:val="a4"/>
              <w:jc w:val="both"/>
              <w:rPr>
                <w:rFonts w:ascii="Times New Roman" w:hAnsi="Times New Roman" w:cs="Times New Roman"/>
                <w:kern w:val="0"/>
                <w:sz w:val="20"/>
                <w:shd w:val="pct15" w:color="auto" w:fill="FFFFFF"/>
              </w:rPr>
            </w:pPr>
          </w:p>
        </w:tc>
        <w:tc>
          <w:tcPr>
            <w:tcW w:w="1417" w:type="dxa"/>
          </w:tcPr>
          <w:p w:rsidR="00503216" w:rsidRDefault="00503216" w:rsidP="002E50B6">
            <w:pPr>
              <w:pStyle w:val="10"/>
              <w:ind w:left="0"/>
              <w:jc w:val="both"/>
              <w:rPr>
                <w:rFonts w:eastAsia="標楷體"/>
                <w:szCs w:val="24"/>
                <w:lang w:eastAsia="zh-TW"/>
              </w:rPr>
            </w:pPr>
            <w:r>
              <w:rPr>
                <w:rFonts w:eastAsia="標楷體" w:hint="eastAsia"/>
                <w:szCs w:val="24"/>
                <w:lang w:eastAsia="zh-TW"/>
              </w:rPr>
              <w:t>(</w:t>
            </w:r>
            <w:r>
              <w:rPr>
                <w:rFonts w:eastAsia="標楷體" w:hint="eastAsia"/>
                <w:szCs w:val="24"/>
                <w:lang w:eastAsia="zh-TW"/>
              </w:rPr>
              <w:t>原能會</w:t>
            </w:r>
            <w:r>
              <w:rPr>
                <w:rFonts w:eastAsia="標楷體" w:hint="eastAsia"/>
                <w:szCs w:val="24"/>
                <w:lang w:eastAsia="zh-TW"/>
              </w:rPr>
              <w:t>)</w:t>
            </w:r>
          </w:p>
          <w:p w:rsidR="00503216" w:rsidRDefault="00503216" w:rsidP="002E50B6">
            <w:pPr>
              <w:pStyle w:val="a4"/>
              <w:jc w:val="both"/>
              <w:rPr>
                <w:rFonts w:ascii="標楷體" w:eastAsia="標楷體" w:hAnsi="標楷體" w:cs="標楷體"/>
              </w:rPr>
            </w:pPr>
            <w:r w:rsidRPr="003A771C">
              <w:rPr>
                <w:rFonts w:ascii="標楷體" w:eastAsia="標楷體" w:hAnsi="標楷體" w:cs="標楷體" w:hint="eastAsia"/>
              </w:rPr>
              <w:t>已結案</w:t>
            </w: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r>
              <w:rPr>
                <w:rFonts w:ascii="標楷體" w:eastAsia="標楷體" w:hAnsi="標楷體" w:cs="標楷體" w:hint="eastAsia"/>
              </w:rPr>
              <w:t>Closed</w:t>
            </w: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r w:rsidRPr="003A771C">
              <w:rPr>
                <w:rFonts w:ascii="標楷體" w:eastAsia="標楷體" w:hAnsi="標楷體" w:cs="標楷體" w:hint="eastAsia"/>
              </w:rPr>
              <w:t>已結案</w:t>
            </w:r>
          </w:p>
          <w:p w:rsidR="00503216" w:rsidRDefault="00503216" w:rsidP="002E50B6">
            <w:pPr>
              <w:pStyle w:val="a4"/>
              <w:jc w:val="both"/>
              <w:rPr>
                <w:rFonts w:ascii="Times New Roman" w:hAnsi="Times New Roman" w:cs="Times New Roman"/>
                <w:kern w:val="0"/>
                <w:sz w:val="20"/>
                <w:shd w:val="pct15" w:color="auto" w:fill="FFFFFF"/>
              </w:rPr>
            </w:pPr>
          </w:p>
          <w:p w:rsidR="00ED3ACD" w:rsidRDefault="00ED3ACD" w:rsidP="002E50B6">
            <w:pPr>
              <w:pStyle w:val="a4"/>
              <w:jc w:val="both"/>
              <w:rPr>
                <w:rFonts w:ascii="Times New Roman" w:hAnsi="Times New Roman" w:cs="Times New Roman"/>
                <w:kern w:val="0"/>
                <w:sz w:val="20"/>
                <w:shd w:val="pct15" w:color="auto" w:fill="FFFFFF"/>
              </w:rPr>
            </w:pPr>
          </w:p>
          <w:p w:rsidR="00ED3ACD" w:rsidRDefault="00ED3ACD" w:rsidP="002E50B6">
            <w:pPr>
              <w:pStyle w:val="a4"/>
              <w:jc w:val="both"/>
              <w:rPr>
                <w:rFonts w:ascii="Times New Roman" w:hAnsi="Times New Roman" w:cs="Times New Roman"/>
                <w:kern w:val="0"/>
                <w:sz w:val="20"/>
                <w:shd w:val="pct15" w:color="auto" w:fill="FFFFFF"/>
              </w:rPr>
            </w:pPr>
          </w:p>
          <w:p w:rsidR="00ED3ACD" w:rsidRDefault="00ED3ACD" w:rsidP="002E50B6">
            <w:pPr>
              <w:pStyle w:val="a4"/>
              <w:jc w:val="both"/>
              <w:rPr>
                <w:rFonts w:ascii="Times New Roman" w:hAnsi="Times New Roman" w:cs="Times New Roman"/>
                <w:kern w:val="0"/>
                <w:sz w:val="20"/>
                <w:shd w:val="pct15" w:color="auto" w:fill="FFFFFF"/>
              </w:rPr>
            </w:pPr>
          </w:p>
          <w:p w:rsidR="00ED3ACD" w:rsidRDefault="00ED3ACD" w:rsidP="002E50B6">
            <w:pPr>
              <w:pStyle w:val="a4"/>
              <w:jc w:val="both"/>
              <w:rPr>
                <w:rFonts w:ascii="Times New Roman" w:hAnsi="Times New Roman" w:cs="Times New Roman"/>
                <w:kern w:val="0"/>
                <w:sz w:val="20"/>
                <w:shd w:val="pct15" w:color="auto" w:fill="FFFFFF"/>
              </w:rPr>
            </w:pPr>
          </w:p>
          <w:p w:rsidR="00503216" w:rsidRDefault="00503216" w:rsidP="002E50B6">
            <w:pPr>
              <w:pStyle w:val="a4"/>
              <w:jc w:val="both"/>
              <w:rPr>
                <w:rFonts w:ascii="Times New Roman" w:hAnsi="Times New Roman" w:cs="Times New Roman"/>
                <w:kern w:val="0"/>
                <w:sz w:val="20"/>
                <w:shd w:val="pct15" w:color="auto" w:fill="FFFFFF"/>
              </w:rPr>
            </w:pPr>
          </w:p>
          <w:p w:rsidR="00503216" w:rsidRDefault="00503216" w:rsidP="002E50B6">
            <w:pPr>
              <w:pStyle w:val="a4"/>
              <w:jc w:val="both"/>
              <w:rPr>
                <w:rFonts w:ascii="Times New Roman" w:hAnsi="Times New Roman" w:cs="Times New Roman"/>
                <w:kern w:val="0"/>
                <w:sz w:val="20"/>
                <w:shd w:val="pct15" w:color="auto" w:fill="FFFFFF"/>
              </w:rPr>
            </w:pPr>
          </w:p>
          <w:p w:rsidR="00503216" w:rsidRDefault="00503216" w:rsidP="002E50B6">
            <w:pPr>
              <w:pStyle w:val="a4"/>
              <w:jc w:val="both"/>
              <w:rPr>
                <w:rFonts w:ascii="Times New Roman" w:hAnsi="Times New Roman" w:cs="Times New Roman"/>
                <w:kern w:val="0"/>
                <w:sz w:val="20"/>
                <w:shd w:val="pct15" w:color="auto" w:fill="FFFFFF"/>
              </w:rPr>
            </w:pPr>
          </w:p>
          <w:p w:rsidR="00503216" w:rsidRDefault="00503216" w:rsidP="002E50B6">
            <w:pPr>
              <w:pStyle w:val="a4"/>
              <w:jc w:val="both"/>
              <w:rPr>
                <w:rFonts w:ascii="Times New Roman" w:hAnsi="Times New Roman" w:cs="Times New Roman"/>
                <w:kern w:val="0"/>
                <w:sz w:val="20"/>
                <w:shd w:val="pct15" w:color="auto" w:fill="FFFFFF"/>
              </w:rPr>
            </w:pPr>
          </w:p>
          <w:p w:rsidR="00503216" w:rsidRDefault="00503216" w:rsidP="002E50B6">
            <w:pPr>
              <w:pStyle w:val="a4"/>
              <w:jc w:val="both"/>
              <w:rPr>
                <w:rFonts w:ascii="Times New Roman" w:hAnsi="Times New Roman" w:cs="Times New Roman"/>
                <w:kern w:val="0"/>
                <w:sz w:val="20"/>
                <w:shd w:val="pct15" w:color="auto" w:fill="FFFFFF"/>
              </w:rPr>
            </w:pPr>
          </w:p>
          <w:p w:rsidR="00503216" w:rsidRDefault="00503216" w:rsidP="002E50B6">
            <w:pPr>
              <w:pStyle w:val="a4"/>
              <w:jc w:val="both"/>
              <w:rPr>
                <w:rFonts w:ascii="Times New Roman" w:hAnsi="Times New Roman" w:cs="Times New Roman"/>
                <w:kern w:val="0"/>
                <w:sz w:val="20"/>
                <w:shd w:val="pct15" w:color="auto" w:fill="FFFFFF"/>
              </w:rPr>
            </w:pPr>
          </w:p>
          <w:p w:rsidR="00503216" w:rsidRPr="004B5C7E" w:rsidRDefault="00503216" w:rsidP="002E50B6">
            <w:pPr>
              <w:pStyle w:val="a4"/>
              <w:jc w:val="both"/>
              <w:rPr>
                <w:rFonts w:ascii="Times New Roman" w:hAnsi="Times New Roman" w:cs="Times New Roman"/>
                <w:kern w:val="0"/>
                <w:sz w:val="20"/>
                <w:shd w:val="pct15" w:color="auto" w:fill="FFFFFF"/>
              </w:rPr>
            </w:pPr>
            <w:r w:rsidRPr="003A771C">
              <w:rPr>
                <w:rFonts w:ascii="標楷體" w:eastAsia="標楷體" w:hAnsi="標楷體" w:cs="標楷體" w:hint="eastAsia"/>
              </w:rPr>
              <w:t>Closed</w:t>
            </w:r>
          </w:p>
        </w:tc>
        <w:tc>
          <w:tcPr>
            <w:tcW w:w="1434" w:type="dxa"/>
          </w:tcPr>
          <w:p w:rsidR="00503216" w:rsidRPr="004B5C7E" w:rsidRDefault="00503216" w:rsidP="002E50B6">
            <w:pPr>
              <w:pStyle w:val="10"/>
              <w:ind w:left="0"/>
              <w:jc w:val="both"/>
              <w:rPr>
                <w:sz w:val="20"/>
                <w:shd w:val="pct15" w:color="auto" w:fill="FFFFFF"/>
                <w:lang w:eastAsia="zh-TW"/>
              </w:rPr>
            </w:pPr>
          </w:p>
        </w:tc>
        <w:tc>
          <w:tcPr>
            <w:tcW w:w="791" w:type="dxa"/>
          </w:tcPr>
          <w:p w:rsidR="00503216" w:rsidRPr="00CC4512" w:rsidRDefault="00503216" w:rsidP="00351375">
            <w:pPr>
              <w:pStyle w:val="a4"/>
              <w:spacing w:line="480" w:lineRule="exact"/>
              <w:jc w:val="both"/>
              <w:rPr>
                <w:rFonts w:ascii="標楷體" w:eastAsia="標楷體" w:hAnsi="標楷體"/>
                <w:b/>
                <w:kern w:val="0"/>
                <w:sz w:val="28"/>
                <w:szCs w:val="28"/>
              </w:rPr>
            </w:pPr>
          </w:p>
        </w:tc>
        <w:tc>
          <w:tcPr>
            <w:tcW w:w="1068" w:type="dxa"/>
          </w:tcPr>
          <w:p w:rsidR="00503216" w:rsidRPr="00CC4512" w:rsidRDefault="00503216" w:rsidP="00351375">
            <w:pPr>
              <w:pStyle w:val="a4"/>
              <w:jc w:val="both"/>
              <w:rPr>
                <w:rFonts w:ascii="標楷體" w:eastAsia="標楷體" w:hAnsi="標楷體"/>
                <w:b/>
                <w:kern w:val="0"/>
                <w:sz w:val="28"/>
                <w:szCs w:val="28"/>
              </w:rPr>
            </w:pPr>
            <w:r w:rsidRPr="00416087">
              <w:rPr>
                <w:rFonts w:eastAsia="標楷體" w:hint="eastAsia"/>
              </w:rPr>
              <w:t>參見公政公約</w:t>
            </w:r>
            <w:r>
              <w:rPr>
                <w:rFonts w:eastAsia="標楷體" w:hint="eastAsia"/>
              </w:rPr>
              <w:t>問題清單</w:t>
            </w:r>
            <w:r w:rsidRPr="00416087">
              <w:rPr>
                <w:rFonts w:eastAsia="標楷體" w:hint="eastAsia"/>
              </w:rPr>
              <w:t>第</w:t>
            </w:r>
            <w:r w:rsidRPr="00416087">
              <w:rPr>
                <w:rFonts w:eastAsia="標楷體"/>
              </w:rPr>
              <w:t>76</w:t>
            </w:r>
            <w:r w:rsidRPr="00416087">
              <w:rPr>
                <w:rFonts w:eastAsia="標楷體" w:hint="eastAsia"/>
              </w:rPr>
              <w:t>題</w:t>
            </w:r>
          </w:p>
        </w:tc>
      </w:tr>
      <w:tr w:rsidR="00503216" w:rsidRPr="00CC4512" w:rsidTr="004A3CB0">
        <w:tc>
          <w:tcPr>
            <w:tcW w:w="1033" w:type="dxa"/>
            <w:vAlign w:val="center"/>
          </w:tcPr>
          <w:p w:rsidR="00503216" w:rsidRDefault="00503216" w:rsidP="002E50B6">
            <w:pPr>
              <w:pStyle w:val="a4"/>
              <w:jc w:val="center"/>
            </w:pPr>
          </w:p>
        </w:tc>
        <w:tc>
          <w:tcPr>
            <w:tcW w:w="909" w:type="dxa"/>
          </w:tcPr>
          <w:p w:rsidR="00503216" w:rsidRPr="004B5C7E" w:rsidRDefault="00503216" w:rsidP="002E50B6">
            <w:pPr>
              <w:pStyle w:val="a4"/>
              <w:numPr>
                <w:ilvl w:val="0"/>
                <w:numId w:val="1"/>
              </w:numPr>
              <w:jc w:val="both"/>
              <w:rPr>
                <w:kern w:val="0"/>
                <w:sz w:val="20"/>
              </w:rPr>
            </w:pPr>
          </w:p>
        </w:tc>
        <w:tc>
          <w:tcPr>
            <w:tcW w:w="2098" w:type="dxa"/>
          </w:tcPr>
          <w:p w:rsidR="00503216" w:rsidRPr="0021373B" w:rsidRDefault="00503216" w:rsidP="002E50B6">
            <w:pPr>
              <w:pStyle w:val="10"/>
              <w:ind w:left="0"/>
              <w:jc w:val="both"/>
              <w:rPr>
                <w:szCs w:val="24"/>
                <w:lang w:val="en-PH" w:eastAsia="zh-TW"/>
              </w:rPr>
            </w:pPr>
            <w:r w:rsidRPr="007C4898">
              <w:rPr>
                <w:rFonts w:eastAsia="標楷體"/>
                <w:lang w:eastAsia="zh-TW"/>
              </w:rPr>
              <w:t>據報導，原住民</w:t>
            </w:r>
            <w:r>
              <w:rPr>
                <w:rFonts w:eastAsia="標楷體" w:hint="eastAsia"/>
                <w:lang w:eastAsia="zh-TW"/>
              </w:rPr>
              <w:t>族</w:t>
            </w:r>
            <w:r w:rsidRPr="007C4898">
              <w:rPr>
                <w:rFonts w:eastAsia="標楷體"/>
                <w:lang w:eastAsia="zh-TW"/>
              </w:rPr>
              <w:t>保留區的土地和傳統土地中仍在運用階段者，同一時間</w:t>
            </w:r>
            <w:r>
              <w:rPr>
                <w:rFonts w:eastAsia="標楷體" w:hint="eastAsia"/>
                <w:lang w:eastAsia="zh-TW"/>
              </w:rPr>
              <w:t>卻</w:t>
            </w:r>
            <w:r w:rsidRPr="007C4898">
              <w:rPr>
                <w:rFonts w:eastAsia="標楷體"/>
                <w:lang w:eastAsia="zh-TW"/>
              </w:rPr>
              <w:t>已經被作</w:t>
            </w:r>
            <w:r>
              <w:rPr>
                <w:rFonts w:eastAsia="標楷體" w:hint="eastAsia"/>
                <w:lang w:eastAsia="zh-TW"/>
              </w:rPr>
              <w:t>為</w:t>
            </w:r>
            <w:r w:rsidRPr="007C4898">
              <w:rPr>
                <w:rFonts w:eastAsia="標楷體"/>
                <w:lang w:eastAsia="zh-TW"/>
              </w:rPr>
              <w:t>開發計畫</w:t>
            </w:r>
            <w:r>
              <w:rPr>
                <w:rFonts w:eastAsia="標楷體" w:hint="eastAsia"/>
                <w:lang w:eastAsia="zh-TW"/>
              </w:rPr>
              <w:t>所使用</w:t>
            </w:r>
            <w:r w:rsidRPr="007C4898">
              <w:rPr>
                <w:rFonts w:eastAsia="標楷體"/>
                <w:lang w:eastAsia="zh-TW"/>
              </w:rPr>
              <w:t>，因此剝奪了原住民取得其土地和生計資源的途徑。報</w:t>
            </w:r>
            <w:r>
              <w:rPr>
                <w:rFonts w:eastAsia="標楷體" w:hint="eastAsia"/>
                <w:lang w:eastAsia="zh-TW"/>
              </w:rPr>
              <w:t>告中</w:t>
            </w:r>
            <w:r w:rsidRPr="007C4898">
              <w:rPr>
                <w:rFonts w:eastAsia="標楷體"/>
                <w:lang w:eastAsia="zh-TW"/>
              </w:rPr>
              <w:t>引用了一個例子，花蓮縣豐濱鄉的石梯漁港建立在阿美族的傳統土地</w:t>
            </w:r>
            <w:r>
              <w:rPr>
                <w:rFonts w:eastAsia="標楷體" w:hint="eastAsia"/>
                <w:lang w:eastAsia="zh-TW"/>
              </w:rPr>
              <w:t>之上</w:t>
            </w:r>
            <w:r w:rsidRPr="007C4898">
              <w:rPr>
                <w:rFonts w:eastAsia="標楷體"/>
                <w:lang w:eastAsia="zh-TW"/>
              </w:rPr>
              <w:t>，阿美族人從</w:t>
            </w:r>
            <w:r w:rsidRPr="007C4898">
              <w:rPr>
                <w:rFonts w:eastAsia="標楷體"/>
                <w:lang w:eastAsia="zh-TW"/>
              </w:rPr>
              <w:t>1990</w:t>
            </w:r>
            <w:r w:rsidRPr="007C4898">
              <w:rPr>
                <w:rFonts w:eastAsia="標楷體"/>
                <w:lang w:eastAsia="zh-TW"/>
              </w:rPr>
              <w:t>年到</w:t>
            </w:r>
            <w:r w:rsidRPr="007C4898">
              <w:rPr>
                <w:rFonts w:eastAsia="標楷體"/>
                <w:lang w:eastAsia="zh-TW"/>
              </w:rPr>
              <w:t>1993</w:t>
            </w:r>
            <w:r w:rsidRPr="007C4898">
              <w:rPr>
                <w:rFonts w:eastAsia="標楷體"/>
                <w:lang w:eastAsia="zh-TW"/>
              </w:rPr>
              <w:t>年已先向鄉公所將其登記為「保留區土地」。</w:t>
            </w:r>
          </w:p>
        </w:tc>
        <w:tc>
          <w:tcPr>
            <w:tcW w:w="1468" w:type="dxa"/>
          </w:tcPr>
          <w:p w:rsidR="00503216" w:rsidRPr="004B5C7E" w:rsidRDefault="00503216" w:rsidP="002E50B6">
            <w:pPr>
              <w:pStyle w:val="a4"/>
              <w:jc w:val="both"/>
              <w:rPr>
                <w:rFonts w:ascii="Times New Roman" w:hAnsi="Times New Roman" w:cs="Times New Roman"/>
                <w:kern w:val="0"/>
                <w:sz w:val="20"/>
                <w:shd w:val="pct15" w:color="auto" w:fill="FFFFFF"/>
              </w:rPr>
            </w:pPr>
            <w:r>
              <w:rPr>
                <w:rFonts w:ascii="Times New Roman" w:eastAsia="標楷體" w:hAnsi="Times New Roman" w:cs="Times New Roman" w:hint="eastAsia"/>
                <w:kern w:val="0"/>
              </w:rPr>
              <w:t>原民會、農委會</w:t>
            </w:r>
          </w:p>
        </w:tc>
        <w:tc>
          <w:tcPr>
            <w:tcW w:w="2255" w:type="dxa"/>
          </w:tcPr>
          <w:p w:rsidR="00503216" w:rsidRDefault="00503216" w:rsidP="002E50B6">
            <w:pPr>
              <w:pStyle w:val="a4"/>
              <w:jc w:val="both"/>
              <w:rPr>
                <w:rFonts w:ascii="Times New Roman" w:eastAsia="標楷體" w:hAnsi="Times New Roman" w:cs="Times New Roman"/>
                <w:kern w:val="0"/>
              </w:rPr>
            </w:pPr>
            <w:r w:rsidRPr="00091B1E">
              <w:rPr>
                <w:rFonts w:ascii="標楷體" w:eastAsia="標楷體" w:hAnsi="標楷體" w:cs="Times New Roman" w:hint="eastAsia"/>
                <w:kern w:val="0"/>
              </w:rPr>
              <w:t>(</w:t>
            </w:r>
            <w:r>
              <w:rPr>
                <w:rFonts w:ascii="Times New Roman" w:eastAsia="標楷體" w:hAnsi="Times New Roman" w:cs="Times New Roman" w:hint="eastAsia"/>
                <w:kern w:val="0"/>
              </w:rPr>
              <w:t>農委會</w:t>
            </w:r>
            <w:r w:rsidRPr="00091B1E">
              <w:rPr>
                <w:rFonts w:ascii="標楷體" w:eastAsia="標楷體" w:hAnsi="標楷體" w:cs="Times New Roman" w:hint="eastAsia"/>
                <w:kern w:val="0"/>
              </w:rPr>
              <w:t>)</w:t>
            </w:r>
          </w:p>
          <w:p w:rsidR="00503216" w:rsidRDefault="00503216" w:rsidP="002E50B6">
            <w:pPr>
              <w:pStyle w:val="a4"/>
              <w:jc w:val="both"/>
              <w:rPr>
                <w:rFonts w:ascii="標楷體" w:eastAsia="標楷體" w:hAnsi="標楷體"/>
                <w:b/>
                <w:kern w:val="0"/>
                <w:u w:val="single"/>
              </w:rPr>
            </w:pPr>
            <w:r>
              <w:rPr>
                <w:rFonts w:ascii="標楷體" w:eastAsia="標楷體" w:hAnsi="標楷體" w:hint="eastAsia"/>
                <w:b/>
                <w:u w:val="single"/>
              </w:rPr>
              <w:t>本會林務局:</w:t>
            </w:r>
          </w:p>
          <w:p w:rsidR="00503216" w:rsidRDefault="000E559E" w:rsidP="002E50B6">
            <w:pPr>
              <w:pStyle w:val="a4"/>
              <w:jc w:val="both"/>
              <w:rPr>
                <w:rFonts w:ascii="標楷體" w:eastAsia="標楷體" w:hAnsi="標楷體"/>
                <w:b/>
                <w:u w:val="single"/>
              </w:rPr>
            </w:pPr>
            <w:r w:rsidRPr="000E559E">
              <w:rPr>
                <w:rFonts w:ascii="標楷體" w:eastAsia="標楷體" w:hAnsi="標楷體" w:cs="細明體" w:hint="eastAsia"/>
              </w:rPr>
              <w:t>原住民族傳統領域於日據時期由日本政府宣告為官有。台灣光復後，中華民國接收日產為國有。原住民保留地於1968年起，由原民會管理。原住民族傳統領域土地之劃定刻由原民會研訂中。行政院於2007年 1月 12 日核定「補辦增劃編原住民保留地實施計畫」，公有土地如係原住民於1988年2月1日前即已使用其祖先遺留土地且迄今仍繼續使用者，原住民可申請將公有土地增劃編為原住民保留地。</w:t>
            </w:r>
          </w:p>
          <w:p w:rsidR="00503216" w:rsidRDefault="00503216" w:rsidP="002E50B6">
            <w:pPr>
              <w:pStyle w:val="a4"/>
              <w:jc w:val="both"/>
              <w:rPr>
                <w:rFonts w:ascii="標楷體" w:eastAsia="標楷體" w:hAnsi="標楷體"/>
                <w:b/>
                <w:u w:val="single"/>
              </w:rPr>
            </w:pPr>
            <w:r>
              <w:rPr>
                <w:rFonts w:ascii="標楷體" w:eastAsia="標楷體" w:hAnsi="標楷體" w:hint="eastAsia"/>
                <w:b/>
                <w:u w:val="single"/>
              </w:rPr>
              <w:t>本會漁業署:</w:t>
            </w:r>
          </w:p>
          <w:p w:rsidR="00503216" w:rsidRDefault="00503216" w:rsidP="00503216">
            <w:pPr>
              <w:pStyle w:val="a4"/>
              <w:numPr>
                <w:ilvl w:val="0"/>
                <w:numId w:val="59"/>
              </w:numPr>
              <w:ind w:leftChars="11" w:left="626" w:hangingChars="250" w:hanging="600"/>
              <w:jc w:val="both"/>
              <w:rPr>
                <w:rFonts w:ascii="標楷體" w:eastAsia="標楷體" w:hAnsi="標楷體"/>
              </w:rPr>
            </w:pPr>
            <w:r>
              <w:rPr>
                <w:rFonts w:ascii="標楷體" w:eastAsia="標楷體" w:hAnsi="標楷體" w:hint="eastAsia"/>
              </w:rPr>
              <w:t>石梯漁港於48年至52年間由花蓮港務局闢建完成，69年至75年進行原有設施整建及擴建，之後並無再擴建，漁港主管機關為花蓮縣政府。</w:t>
            </w:r>
          </w:p>
          <w:p w:rsidR="00503216" w:rsidRDefault="00503216" w:rsidP="00503216">
            <w:pPr>
              <w:pStyle w:val="a4"/>
              <w:numPr>
                <w:ilvl w:val="0"/>
                <w:numId w:val="59"/>
              </w:numPr>
              <w:ind w:leftChars="11" w:left="626" w:hangingChars="250" w:hanging="600"/>
              <w:jc w:val="both"/>
              <w:rPr>
                <w:rFonts w:ascii="標楷體" w:eastAsia="標楷體" w:hAnsi="標楷體"/>
              </w:rPr>
            </w:pPr>
            <w:r w:rsidRPr="001E79EC">
              <w:rPr>
                <w:rFonts w:ascii="標楷體" w:eastAsia="標楷體" w:hAnsi="標楷體" w:hint="eastAsia"/>
              </w:rPr>
              <w:t>依花蓮區漁會提供石梯地區漁會會員計有391人，其中70%為原住民，從事鰾旗魚、延繩釣、沿岸採捕等漁業，石梯漁港為其提供便利之漁船停泊環境。</w:t>
            </w:r>
          </w:p>
          <w:p w:rsidR="00503216" w:rsidRPr="001E79EC" w:rsidRDefault="00503216" w:rsidP="00503216">
            <w:pPr>
              <w:pStyle w:val="a4"/>
              <w:numPr>
                <w:ilvl w:val="0"/>
                <w:numId w:val="59"/>
              </w:numPr>
              <w:ind w:leftChars="11" w:left="626" w:hangingChars="250" w:hanging="600"/>
              <w:jc w:val="both"/>
              <w:rPr>
                <w:rFonts w:ascii="標楷體" w:eastAsia="標楷體" w:hAnsi="標楷體"/>
              </w:rPr>
            </w:pPr>
            <w:r w:rsidRPr="001E79EC">
              <w:rPr>
                <w:rFonts w:ascii="標楷體" w:eastAsia="標楷體" w:hAnsi="標楷體" w:hint="eastAsia"/>
              </w:rPr>
              <w:t>花蓮區漁會與當地原住民合作推廣賞鯨生態旅遊，並與部落民宿合作開發原住民風味餐；當地並成立巴歌浪工作室，以原住民文化為背景的人物或主題創作家具、抽象飾品，讓旅客瞭解阿美族文化及讓部落孩子學習及傳承。</w:t>
            </w:r>
          </w:p>
          <w:p w:rsidR="00503216" w:rsidRDefault="00503216" w:rsidP="002E50B6">
            <w:pPr>
              <w:pStyle w:val="a4"/>
              <w:ind w:left="494" w:hangingChars="206" w:hanging="494"/>
              <w:jc w:val="both"/>
              <w:rPr>
                <w:rFonts w:ascii="標楷體" w:eastAsia="標楷體" w:hAnsi="標楷體"/>
              </w:rPr>
            </w:pPr>
          </w:p>
          <w:p w:rsidR="00503216" w:rsidRDefault="00503216" w:rsidP="002E50B6">
            <w:pPr>
              <w:pStyle w:val="a4"/>
              <w:ind w:left="494" w:hangingChars="206" w:hanging="494"/>
              <w:jc w:val="both"/>
              <w:rPr>
                <w:rFonts w:ascii="標楷體" w:eastAsia="標楷體" w:hAnsi="標楷體"/>
              </w:rPr>
            </w:pPr>
            <w:r>
              <w:rPr>
                <w:rFonts w:ascii="標楷體" w:eastAsia="標楷體" w:hAnsi="標楷體" w:hint="eastAsia"/>
              </w:rPr>
              <w:t>(原民會)</w:t>
            </w:r>
          </w:p>
          <w:p w:rsidR="00503216" w:rsidRDefault="00503216" w:rsidP="00EE53DA">
            <w:pPr>
              <w:pStyle w:val="a4"/>
              <w:ind w:left="2"/>
              <w:jc w:val="both"/>
              <w:rPr>
                <w:rFonts w:ascii="標楷體" w:eastAsia="標楷體" w:hAnsi="標楷體"/>
              </w:rPr>
            </w:pPr>
            <w:r w:rsidRPr="002E5F11">
              <w:rPr>
                <w:rFonts w:ascii="標楷體" w:eastAsia="標楷體" w:hAnsi="標楷體" w:hint="eastAsia"/>
              </w:rPr>
              <w:t>相關開發案涉及原住民族土地者</w:t>
            </w:r>
            <w:r w:rsidRPr="002E5F11">
              <w:rPr>
                <w:rFonts w:ascii="標楷體" w:eastAsia="標楷體" w:hAnsi="標楷體"/>
              </w:rPr>
              <w:t>(</w:t>
            </w:r>
            <w:r w:rsidRPr="002E5F11">
              <w:rPr>
                <w:rFonts w:ascii="標楷體" w:eastAsia="標楷體" w:hAnsi="標楷體" w:hint="eastAsia"/>
              </w:rPr>
              <w:t>包含原住民保留地及原住民族傳統領域土地</w:t>
            </w:r>
            <w:r w:rsidRPr="002E5F11">
              <w:rPr>
                <w:rFonts w:ascii="標楷體" w:eastAsia="標楷體" w:hAnsi="標楷體"/>
              </w:rPr>
              <w:t>_)</w:t>
            </w:r>
            <w:r w:rsidRPr="002E5F11">
              <w:rPr>
                <w:rFonts w:ascii="標楷體" w:eastAsia="標楷體" w:hAnsi="標楷體" w:hint="eastAsia"/>
              </w:rPr>
              <w:t>，本會均密切注意該開發計畫，並要求開發單位依照原住民族基本法之精神，與當地原住民族進行諮詢並取得其同意，以為族群和諧及地方發展的雙贏局面。</w:t>
            </w:r>
          </w:p>
        </w:tc>
        <w:tc>
          <w:tcPr>
            <w:tcW w:w="1701" w:type="dxa"/>
          </w:tcPr>
          <w:p w:rsidR="00503216" w:rsidRDefault="00503216" w:rsidP="002E50B6">
            <w:pPr>
              <w:pStyle w:val="a4"/>
              <w:jc w:val="both"/>
              <w:rPr>
                <w:rFonts w:ascii="標楷體" w:eastAsia="標楷體" w:hAnsi="標楷體"/>
                <w:shd w:val="pct15" w:color="auto" w:fill="FFFFFF"/>
              </w:rPr>
            </w:pPr>
          </w:p>
        </w:tc>
        <w:tc>
          <w:tcPr>
            <w:tcW w:w="1417" w:type="dxa"/>
          </w:tcPr>
          <w:p w:rsidR="00503216" w:rsidRDefault="00503216" w:rsidP="002E50B6">
            <w:pPr>
              <w:pStyle w:val="a4"/>
              <w:jc w:val="both"/>
              <w:rPr>
                <w:rFonts w:ascii="Times New Roman" w:eastAsia="標楷體" w:hAnsi="Times New Roman" w:cs="Times New Roman"/>
                <w:kern w:val="0"/>
              </w:rPr>
            </w:pPr>
            <w:r w:rsidRPr="00091B1E">
              <w:rPr>
                <w:rFonts w:ascii="標楷體" w:eastAsia="標楷體" w:hAnsi="標楷體" w:cs="Times New Roman" w:hint="eastAsia"/>
                <w:kern w:val="0"/>
              </w:rPr>
              <w:t>(</w:t>
            </w:r>
            <w:r>
              <w:rPr>
                <w:rFonts w:ascii="Times New Roman" w:eastAsia="標楷體" w:hAnsi="Times New Roman" w:cs="Times New Roman" w:hint="eastAsia"/>
                <w:kern w:val="0"/>
              </w:rPr>
              <w:t>農委會</w:t>
            </w:r>
            <w:r w:rsidRPr="00091B1E">
              <w:rPr>
                <w:rFonts w:ascii="標楷體" w:eastAsia="標楷體" w:hAnsi="標楷體" w:cs="Times New Roman" w:hint="eastAsia"/>
                <w:kern w:val="0"/>
              </w:rPr>
              <w:t>)</w:t>
            </w:r>
          </w:p>
          <w:p w:rsidR="00503216" w:rsidRDefault="00503216" w:rsidP="002E50B6">
            <w:pPr>
              <w:pStyle w:val="a4"/>
              <w:jc w:val="both"/>
              <w:rPr>
                <w:rFonts w:ascii="標楷體" w:eastAsia="標楷體" w:hAnsi="標楷體"/>
                <w:shd w:val="pct15" w:color="auto" w:fill="FFFFFF"/>
              </w:rPr>
            </w:pPr>
            <w:r>
              <w:rPr>
                <w:rFonts w:ascii="標楷體" w:eastAsia="標楷體" w:hAnsi="標楷體" w:hint="eastAsia"/>
              </w:rPr>
              <w:t>持續辦理。</w:t>
            </w:r>
          </w:p>
        </w:tc>
        <w:tc>
          <w:tcPr>
            <w:tcW w:w="1434" w:type="dxa"/>
          </w:tcPr>
          <w:p w:rsidR="00503216" w:rsidRPr="00CC4512" w:rsidRDefault="00503216" w:rsidP="00351375">
            <w:pPr>
              <w:pStyle w:val="a4"/>
              <w:spacing w:line="480" w:lineRule="exact"/>
              <w:jc w:val="both"/>
              <w:rPr>
                <w:rFonts w:ascii="標楷體" w:eastAsia="標楷體" w:hAnsi="標楷體"/>
                <w:b/>
                <w:kern w:val="0"/>
                <w:sz w:val="28"/>
                <w:szCs w:val="28"/>
              </w:rPr>
            </w:pPr>
          </w:p>
        </w:tc>
        <w:tc>
          <w:tcPr>
            <w:tcW w:w="791" w:type="dxa"/>
          </w:tcPr>
          <w:p w:rsidR="00503216" w:rsidRPr="00CC4512" w:rsidRDefault="00503216" w:rsidP="00351375">
            <w:pPr>
              <w:pStyle w:val="a4"/>
              <w:spacing w:line="480" w:lineRule="exact"/>
              <w:jc w:val="both"/>
              <w:rPr>
                <w:rFonts w:ascii="標楷體" w:eastAsia="標楷體" w:hAnsi="標楷體"/>
                <w:b/>
                <w:kern w:val="0"/>
                <w:sz w:val="28"/>
                <w:szCs w:val="28"/>
              </w:rPr>
            </w:pPr>
          </w:p>
        </w:tc>
        <w:tc>
          <w:tcPr>
            <w:tcW w:w="1068" w:type="dxa"/>
          </w:tcPr>
          <w:p w:rsidR="00503216" w:rsidRPr="00CC4512" w:rsidRDefault="00503216" w:rsidP="00351375">
            <w:pPr>
              <w:pStyle w:val="a4"/>
              <w:jc w:val="both"/>
              <w:rPr>
                <w:rFonts w:ascii="標楷體" w:eastAsia="標楷體" w:hAnsi="標楷體"/>
                <w:b/>
                <w:kern w:val="0"/>
                <w:sz w:val="28"/>
                <w:szCs w:val="28"/>
              </w:rPr>
            </w:pPr>
          </w:p>
        </w:tc>
      </w:tr>
      <w:tr w:rsidR="00503216" w:rsidRPr="00CC4512" w:rsidTr="004A3CB0">
        <w:tc>
          <w:tcPr>
            <w:tcW w:w="1033" w:type="dxa"/>
            <w:vAlign w:val="center"/>
          </w:tcPr>
          <w:p w:rsidR="00503216" w:rsidRDefault="00503216" w:rsidP="002E50B6">
            <w:pPr>
              <w:pStyle w:val="a4"/>
              <w:jc w:val="center"/>
            </w:pPr>
          </w:p>
        </w:tc>
        <w:tc>
          <w:tcPr>
            <w:tcW w:w="909" w:type="dxa"/>
          </w:tcPr>
          <w:p w:rsidR="00503216" w:rsidRPr="004B5C7E" w:rsidRDefault="00503216" w:rsidP="002E50B6">
            <w:pPr>
              <w:pStyle w:val="a4"/>
              <w:numPr>
                <w:ilvl w:val="0"/>
                <w:numId w:val="1"/>
              </w:numPr>
              <w:jc w:val="both"/>
              <w:rPr>
                <w:kern w:val="0"/>
                <w:sz w:val="20"/>
              </w:rPr>
            </w:pPr>
          </w:p>
        </w:tc>
        <w:tc>
          <w:tcPr>
            <w:tcW w:w="2098" w:type="dxa"/>
          </w:tcPr>
          <w:p w:rsidR="00503216" w:rsidRPr="0021373B" w:rsidRDefault="00503216" w:rsidP="002E50B6">
            <w:pPr>
              <w:pStyle w:val="10"/>
              <w:ind w:left="0"/>
              <w:jc w:val="both"/>
              <w:rPr>
                <w:szCs w:val="24"/>
                <w:lang w:val="en-PH" w:eastAsia="zh-TW"/>
              </w:rPr>
            </w:pPr>
            <w:r w:rsidRPr="00485015">
              <w:rPr>
                <w:rFonts w:eastAsia="標楷體"/>
                <w:lang w:eastAsia="zh-TW"/>
              </w:rPr>
              <w:t>專家們建議</w:t>
            </w:r>
            <w:r>
              <w:rPr>
                <w:rFonts w:eastAsia="標楷體"/>
                <w:lang w:eastAsia="zh-TW"/>
              </w:rPr>
              <w:t>中華民國</w:t>
            </w:r>
            <w:r>
              <w:rPr>
                <w:rFonts w:eastAsia="標楷體"/>
                <w:lang w:eastAsia="zh-TW"/>
              </w:rPr>
              <w:t>(</w:t>
            </w:r>
            <w:r>
              <w:rPr>
                <w:rFonts w:eastAsia="標楷體"/>
                <w:lang w:eastAsia="zh-TW"/>
              </w:rPr>
              <w:t>臺灣</w:t>
            </w:r>
            <w:r>
              <w:rPr>
                <w:rFonts w:eastAsia="標楷體"/>
                <w:lang w:eastAsia="zh-TW"/>
              </w:rPr>
              <w:t>)</w:t>
            </w:r>
            <w:r w:rsidRPr="00485015">
              <w:rPr>
                <w:rFonts w:eastAsia="標楷體"/>
                <w:lang w:eastAsia="zh-TW"/>
              </w:rPr>
              <w:t>政府密切監督開發計畫的過程，以確保這樣的計畫不會侵害到原住民族的領</w:t>
            </w:r>
            <w:r>
              <w:rPr>
                <w:rFonts w:eastAsia="標楷體" w:hint="eastAsia"/>
                <w:lang w:eastAsia="zh-TW"/>
              </w:rPr>
              <w:t>域</w:t>
            </w:r>
            <w:r w:rsidRPr="00485015">
              <w:rPr>
                <w:rFonts w:eastAsia="標楷體"/>
                <w:lang w:eastAsia="zh-TW"/>
              </w:rPr>
              <w:t>權，並且在</w:t>
            </w:r>
            <w:r>
              <w:rPr>
                <w:rFonts w:eastAsia="標楷體" w:hint="eastAsia"/>
                <w:lang w:eastAsia="zh-TW"/>
              </w:rPr>
              <w:t>已發生</w:t>
            </w:r>
            <w:r w:rsidRPr="00485015">
              <w:rPr>
                <w:rFonts w:eastAsia="標楷體"/>
                <w:lang w:eastAsia="zh-TW"/>
              </w:rPr>
              <w:t>這</w:t>
            </w:r>
            <w:r>
              <w:rPr>
                <w:rFonts w:eastAsia="標楷體" w:hint="eastAsia"/>
                <w:lang w:eastAsia="zh-TW"/>
              </w:rPr>
              <w:t>類</w:t>
            </w:r>
            <w:r w:rsidRPr="00485015">
              <w:rPr>
                <w:rFonts w:eastAsia="標楷體"/>
                <w:lang w:eastAsia="zh-TW"/>
              </w:rPr>
              <w:t>侵害時能夠提供有效的</w:t>
            </w:r>
            <w:r>
              <w:rPr>
                <w:rFonts w:eastAsia="標楷體" w:hint="eastAsia"/>
                <w:lang w:eastAsia="zh-TW"/>
              </w:rPr>
              <w:t>救濟</w:t>
            </w:r>
            <w:r w:rsidRPr="00485015">
              <w:rPr>
                <w:rFonts w:eastAsia="標楷體"/>
                <w:lang w:eastAsia="zh-TW"/>
              </w:rPr>
              <w:t>管道。</w:t>
            </w:r>
          </w:p>
        </w:tc>
        <w:tc>
          <w:tcPr>
            <w:tcW w:w="1468" w:type="dxa"/>
          </w:tcPr>
          <w:p w:rsidR="00503216" w:rsidRPr="004B5C7E" w:rsidRDefault="00503216" w:rsidP="002E50B6">
            <w:pPr>
              <w:pStyle w:val="a4"/>
              <w:jc w:val="both"/>
              <w:rPr>
                <w:rFonts w:ascii="Times New Roman" w:hAnsi="Times New Roman" w:cs="Times New Roman"/>
                <w:kern w:val="0"/>
                <w:sz w:val="20"/>
                <w:shd w:val="pct15" w:color="auto" w:fill="FFFFFF"/>
              </w:rPr>
            </w:pPr>
            <w:r>
              <w:rPr>
                <w:rFonts w:ascii="Times New Roman" w:eastAsia="標楷體" w:hAnsi="Times New Roman" w:cs="Times New Roman" w:hint="eastAsia"/>
                <w:kern w:val="0"/>
              </w:rPr>
              <w:t>原民會</w:t>
            </w:r>
            <w:r>
              <w:rPr>
                <w:rFonts w:ascii="Times New Roman" w:eastAsia="標楷體" w:hAnsi="Times New Roman" w:cs="Times New Roman"/>
                <w:kern w:val="0"/>
              </w:rPr>
              <w:t>/</w:t>
            </w:r>
            <w:r>
              <w:rPr>
                <w:rFonts w:ascii="Times New Roman" w:eastAsia="標楷體" w:hAnsi="Times New Roman" w:cs="Times New Roman" w:hint="eastAsia"/>
                <w:kern w:val="0"/>
              </w:rPr>
              <w:t>經建會、內政部、經濟部、交通部、環保署、農委會</w:t>
            </w:r>
          </w:p>
        </w:tc>
        <w:tc>
          <w:tcPr>
            <w:tcW w:w="2255" w:type="dxa"/>
          </w:tcPr>
          <w:p w:rsidR="00503216" w:rsidRDefault="00503216" w:rsidP="002E50B6">
            <w:pPr>
              <w:pStyle w:val="a4"/>
              <w:ind w:leftChars="13" w:left="31"/>
              <w:jc w:val="both"/>
              <w:rPr>
                <w:rFonts w:ascii="標楷體" w:eastAsia="標楷體" w:hAnsi="標楷體"/>
              </w:rPr>
            </w:pPr>
            <w:r>
              <w:rPr>
                <w:rFonts w:ascii="標楷體" w:eastAsia="標楷體" w:hAnsi="標楷體" w:hint="eastAsia"/>
              </w:rPr>
              <w:t>(原民會)</w:t>
            </w:r>
          </w:p>
          <w:p w:rsidR="00503216" w:rsidRDefault="00503216" w:rsidP="002E50B6">
            <w:pPr>
              <w:pStyle w:val="a4"/>
              <w:ind w:leftChars="13" w:left="31"/>
              <w:jc w:val="both"/>
              <w:rPr>
                <w:rFonts w:ascii="標楷體" w:eastAsia="標楷體" w:hAnsi="標楷體"/>
              </w:rPr>
            </w:pPr>
            <w:r w:rsidRPr="00D83CB1">
              <w:rPr>
                <w:rFonts w:ascii="標楷體" w:eastAsia="標楷體" w:hAnsi="標楷體" w:hint="eastAsia"/>
              </w:rPr>
              <w:t>相關開發案涉及原住民族土地者</w:t>
            </w:r>
            <w:r w:rsidRPr="00D83CB1">
              <w:rPr>
                <w:rFonts w:ascii="標楷體" w:eastAsia="標楷體" w:hAnsi="標楷體"/>
              </w:rPr>
              <w:t>(</w:t>
            </w:r>
            <w:r w:rsidRPr="00D83CB1">
              <w:rPr>
                <w:rFonts w:ascii="標楷體" w:eastAsia="標楷體" w:hAnsi="標楷體" w:hint="eastAsia"/>
              </w:rPr>
              <w:t>包含原住民保留地及原住民族傳統領域土地</w:t>
            </w:r>
            <w:r w:rsidRPr="00D83CB1">
              <w:rPr>
                <w:rFonts w:ascii="標楷體" w:eastAsia="標楷體" w:hAnsi="標楷體"/>
              </w:rPr>
              <w:t>_)</w:t>
            </w:r>
            <w:r w:rsidRPr="00D83CB1">
              <w:rPr>
                <w:rFonts w:ascii="標楷體" w:eastAsia="標楷體" w:hAnsi="標楷體" w:hint="eastAsia"/>
              </w:rPr>
              <w:t>，本會均密切注意該開發計畫，並要求開發單位依照原住民族基本法之精神，與當地原住民族進行諮詢並取得其同意，以為族群和諧及地方發展的雙贏局面。</w:t>
            </w:r>
          </w:p>
          <w:p w:rsidR="00503216" w:rsidRPr="00A87769" w:rsidRDefault="00503216" w:rsidP="002E50B6">
            <w:pPr>
              <w:pStyle w:val="a4"/>
              <w:jc w:val="both"/>
              <w:rPr>
                <w:rFonts w:ascii="Times New Roman" w:eastAsia="標楷體" w:hAnsi="Times New Roman" w:cs="Times New Roman"/>
                <w:kern w:val="0"/>
                <w:szCs w:val="22"/>
              </w:rPr>
            </w:pPr>
          </w:p>
          <w:p w:rsidR="00503216" w:rsidRPr="001C3C44" w:rsidRDefault="00503216"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sidRPr="001C3C44">
              <w:rPr>
                <w:rFonts w:ascii="Times New Roman" w:eastAsia="標楷體" w:hAnsi="Times New Roman" w:cs="Times New Roman" w:hint="eastAsia"/>
                <w:kern w:val="0"/>
                <w:szCs w:val="22"/>
              </w:rPr>
              <w:t>環保署</w:t>
            </w:r>
            <w:r>
              <w:rPr>
                <w:rFonts w:ascii="Times New Roman" w:eastAsia="標楷體" w:hAnsi="Times New Roman" w:cs="Times New Roman" w:hint="eastAsia"/>
                <w:kern w:val="0"/>
                <w:szCs w:val="22"/>
              </w:rPr>
              <w:t>)</w:t>
            </w:r>
          </w:p>
          <w:p w:rsidR="00503216" w:rsidRDefault="00503216" w:rsidP="002E50B6">
            <w:pPr>
              <w:pStyle w:val="a4"/>
              <w:jc w:val="both"/>
              <w:rPr>
                <w:rFonts w:ascii="Times New Roman" w:eastAsia="標楷體" w:hAnsi="Times New Roman" w:cs="Times New Roman"/>
                <w:kern w:val="0"/>
                <w:szCs w:val="22"/>
              </w:rPr>
            </w:pPr>
            <w:r w:rsidRPr="001C3C44">
              <w:rPr>
                <w:rFonts w:ascii="Times New Roman" w:eastAsia="標楷體" w:hAnsi="Times New Roman" w:cs="Times New Roman" w:hint="eastAsia"/>
                <w:kern w:val="0"/>
                <w:szCs w:val="22"/>
              </w:rPr>
              <w:t>本署將視後續主辦機關原民會所提因應措施，再與協助辦理。</w:t>
            </w: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kern w:val="0"/>
              </w:rPr>
            </w:pPr>
            <w:r>
              <w:rPr>
                <w:rFonts w:ascii="Times New Roman" w:eastAsia="標楷體" w:hAnsi="Times New Roman" w:hint="eastAsia"/>
                <w:kern w:val="0"/>
              </w:rPr>
              <w:t>（經建會管考處）</w:t>
            </w:r>
          </w:p>
          <w:p w:rsidR="00503216" w:rsidRDefault="00503216" w:rsidP="002E50B6">
            <w:pPr>
              <w:pStyle w:val="a4"/>
              <w:jc w:val="both"/>
              <w:rPr>
                <w:rFonts w:ascii="Times New Roman" w:eastAsia="標楷體" w:hAnsi="Times New Roman"/>
                <w:kern w:val="0"/>
              </w:rPr>
            </w:pPr>
            <w:r>
              <w:rPr>
                <w:rFonts w:ascii="Times New Roman" w:eastAsia="標楷體" w:hAnsi="Times New Roman" w:hint="eastAsia"/>
                <w:kern w:val="0"/>
              </w:rPr>
              <w:t>有關各項開發計畫之監督，係屬主管機關權責；未來本會審議相關計畫，若涉及本議題將配合辦理。</w:t>
            </w:r>
          </w:p>
          <w:p w:rsidR="00503216" w:rsidRPr="001C3C44" w:rsidRDefault="00503216"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經濟部</w:t>
            </w:r>
            <w:r>
              <w:rPr>
                <w:rFonts w:ascii="Times New Roman" w:eastAsia="標楷體" w:hAnsi="Times New Roman" w:cs="Times New Roman" w:hint="eastAsia"/>
                <w:kern w:val="0"/>
                <w:szCs w:val="22"/>
              </w:rPr>
              <w:t>)</w:t>
            </w:r>
          </w:p>
          <w:p w:rsidR="00503216" w:rsidRDefault="00503216" w:rsidP="00503216">
            <w:pPr>
              <w:pStyle w:val="a4"/>
              <w:numPr>
                <w:ilvl w:val="1"/>
                <w:numId w:val="58"/>
              </w:numPr>
              <w:ind w:left="453" w:hanging="357"/>
              <w:jc w:val="both"/>
              <w:rPr>
                <w:rFonts w:ascii="Times New Roman" w:eastAsia="標楷體" w:hAnsi="Times New Roman"/>
                <w:kern w:val="0"/>
              </w:rPr>
            </w:pPr>
            <w:r w:rsidRPr="00E54A06">
              <w:rPr>
                <w:rFonts w:ascii="Times New Roman" w:eastAsia="標楷體" w:hAnsi="Times New Roman" w:hint="eastAsia"/>
                <w:kern w:val="0"/>
              </w:rPr>
              <w:t>有關礦業開發申請案，因經濟部依法徵得原住民族主管機關依原住民保留地開發管理辦法第</w:t>
            </w:r>
            <w:r w:rsidRPr="00E54A06">
              <w:rPr>
                <w:rFonts w:ascii="Times New Roman" w:eastAsia="標楷體" w:hAnsi="Times New Roman"/>
                <w:kern w:val="0"/>
              </w:rPr>
              <w:t>6</w:t>
            </w:r>
            <w:r w:rsidRPr="00E54A06">
              <w:rPr>
                <w:rFonts w:ascii="Times New Roman" w:eastAsia="標楷體" w:hAnsi="Times New Roman" w:hint="eastAsia"/>
                <w:kern w:val="0"/>
              </w:rPr>
              <w:t>條規定取得原住民族同意後方得開發，以確保開發行為不會產生侵害原住民族領土權情形。</w:t>
            </w:r>
          </w:p>
          <w:p w:rsidR="00503216" w:rsidRPr="006B5712" w:rsidRDefault="00503216" w:rsidP="00503216">
            <w:pPr>
              <w:pStyle w:val="a4"/>
              <w:numPr>
                <w:ilvl w:val="1"/>
                <w:numId w:val="58"/>
              </w:numPr>
              <w:ind w:left="453" w:hanging="357"/>
              <w:jc w:val="both"/>
              <w:rPr>
                <w:rFonts w:ascii="Times New Roman" w:eastAsia="標楷體" w:hAnsi="Times New Roman"/>
                <w:kern w:val="0"/>
              </w:rPr>
            </w:pPr>
            <w:r w:rsidRPr="006B5712">
              <w:rPr>
                <w:rFonts w:ascii="Times New Roman" w:eastAsia="標楷體" w:hAnsi="Times New Roman" w:hint="eastAsia"/>
                <w:kern w:val="0"/>
              </w:rPr>
              <w:t>對於興建水資源開發係以整體公共利益為優先考量，並以不侵害原住民族的領土權為原則。由於氣候變遷，天然水資源越來越不穩定，水庫開發為考量穩定供水不可或缺之必要措施。水庫開發選址上主要是考量是安全性，以及良好的地質、水量、水質條件。惟壩址往往在溪河之上游處，該處多為原住民居住之地方，若水資源開發選址影響原住民領土權部分，造成原住民生活環境影響，提供有效的修復管道部分為，經濟部水利署除依法辦理土地徵收外，地上物部分亦採合理查估補償，制度上亦設計有施工中之協助原住民地區建設，與營運中之保育回饋費供住民使用，希能將對其影響侵害減至最低。</w:t>
            </w:r>
          </w:p>
          <w:p w:rsidR="00503216" w:rsidRDefault="00503216" w:rsidP="002E50B6">
            <w:pPr>
              <w:pStyle w:val="a4"/>
              <w:ind w:leftChars="14" w:left="317" w:hangingChars="118" w:hanging="283"/>
              <w:jc w:val="both"/>
              <w:rPr>
                <w:rFonts w:ascii="Times New Roman" w:eastAsia="標楷體" w:hAnsi="Times New Roman"/>
                <w:kern w:val="0"/>
              </w:rPr>
            </w:pPr>
          </w:p>
          <w:p w:rsidR="00503216" w:rsidRDefault="00503216" w:rsidP="002E50B6">
            <w:pPr>
              <w:pStyle w:val="a4"/>
              <w:ind w:leftChars="14" w:left="317" w:hangingChars="118" w:hanging="283"/>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內政部</w:t>
            </w:r>
            <w:r>
              <w:rPr>
                <w:rFonts w:ascii="Times New Roman" w:eastAsia="標楷體" w:hAnsi="Times New Roman" w:cs="Times New Roman" w:hint="eastAsia"/>
                <w:kern w:val="0"/>
                <w:szCs w:val="22"/>
              </w:rPr>
              <w:t>)</w:t>
            </w:r>
          </w:p>
          <w:p w:rsidR="00503216" w:rsidRDefault="00503216" w:rsidP="002E50B6">
            <w:pPr>
              <w:pStyle w:val="a4"/>
              <w:ind w:leftChars="13" w:left="31"/>
              <w:jc w:val="both"/>
              <w:rPr>
                <w:rFonts w:ascii="標楷體" w:eastAsia="標楷體" w:hAnsi="標楷體"/>
              </w:rPr>
            </w:pPr>
            <w:r>
              <w:rPr>
                <w:rFonts w:ascii="標楷體" w:eastAsia="標楷體" w:hAnsi="標楷體" w:hint="eastAsia"/>
              </w:rPr>
              <w:t>內政部營建署已於「非都市土地開發審議作業規範」中，要求使用原住民族土地前應取得原民會同意，符合「原住民族基本法」規定。</w:t>
            </w:r>
          </w:p>
          <w:p w:rsidR="00503216" w:rsidRDefault="00503216" w:rsidP="002E50B6">
            <w:pPr>
              <w:pStyle w:val="a4"/>
              <w:ind w:leftChars="13" w:left="31"/>
              <w:jc w:val="both"/>
              <w:rPr>
                <w:rFonts w:ascii="標楷體" w:eastAsia="標楷體" w:hAnsi="標楷體"/>
              </w:rPr>
            </w:pPr>
          </w:p>
          <w:p w:rsidR="00503216" w:rsidRDefault="00503216" w:rsidP="002E50B6">
            <w:pPr>
              <w:pStyle w:val="a4"/>
              <w:ind w:leftChars="13" w:left="31"/>
              <w:jc w:val="both"/>
              <w:rPr>
                <w:rFonts w:ascii="標楷體" w:eastAsia="標楷體" w:hAnsi="標楷體"/>
              </w:rPr>
            </w:pPr>
            <w:r>
              <w:rPr>
                <w:rFonts w:ascii="標楷體" w:eastAsia="標楷體" w:hAnsi="標楷體" w:hint="eastAsia"/>
              </w:rPr>
              <w:t>(農委會)</w:t>
            </w:r>
          </w:p>
          <w:p w:rsidR="00503216" w:rsidRDefault="00503216" w:rsidP="002E50B6">
            <w:pPr>
              <w:pStyle w:val="a4"/>
              <w:tabs>
                <w:tab w:val="num" w:pos="495"/>
              </w:tabs>
              <w:spacing w:line="300" w:lineRule="exact"/>
              <w:ind w:left="449" w:hangingChars="187" w:hanging="449"/>
              <w:jc w:val="both"/>
              <w:rPr>
                <w:rFonts w:ascii="標楷體" w:eastAsia="標楷體" w:hAnsi="標楷體"/>
                <w:b/>
                <w:u w:val="single"/>
              </w:rPr>
            </w:pPr>
            <w:r>
              <w:rPr>
                <w:rFonts w:ascii="標楷體" w:eastAsia="標楷體" w:hAnsi="標楷體" w:hint="eastAsia"/>
                <w:b/>
                <w:u w:val="single"/>
              </w:rPr>
              <w:t>本會林務局:</w:t>
            </w:r>
          </w:p>
          <w:p w:rsidR="00503216" w:rsidRDefault="002D45B2" w:rsidP="002E50B6">
            <w:pPr>
              <w:pStyle w:val="a4"/>
              <w:ind w:leftChars="13" w:left="31"/>
              <w:jc w:val="both"/>
              <w:rPr>
                <w:rFonts w:ascii="標楷體" w:eastAsia="標楷體" w:hAnsi="標楷體"/>
              </w:rPr>
            </w:pPr>
            <w:r w:rsidRPr="002D45B2">
              <w:rPr>
                <w:rFonts w:ascii="標楷體" w:eastAsia="標楷體" w:hAnsi="標楷體" w:hint="eastAsia"/>
              </w:rPr>
              <w:t>依原住民族基本法第21條第1、2項及第22條規定，農委會於訂定涉及原住民族權益之法規或政策前，應與當地原住民族或原住民諮商，取得其同意，並建立共管機制。農委會與原住民族委員會已共同訂定發布「原住民族地區資源共同管理辦法」，並建立共管機制，例如:農委會林務局已依該辦法於2004年與阿里山鄒族原住民成立資源共管會及2012年與臺東縣原住民族部落成立自然保育與生態旅遊諮詢委員會。</w:t>
            </w:r>
          </w:p>
          <w:p w:rsidR="00503216" w:rsidRDefault="00503216" w:rsidP="002E50B6">
            <w:pPr>
              <w:pStyle w:val="a4"/>
              <w:ind w:leftChars="13" w:left="31"/>
              <w:jc w:val="both"/>
              <w:rPr>
                <w:rFonts w:ascii="標楷體" w:eastAsia="標楷體" w:hAnsi="標楷體"/>
              </w:rPr>
            </w:pPr>
          </w:p>
          <w:p w:rsidR="00503216" w:rsidRDefault="00503216" w:rsidP="002E50B6">
            <w:pPr>
              <w:pStyle w:val="a4"/>
              <w:jc w:val="both"/>
              <w:rPr>
                <w:rFonts w:ascii="標楷體" w:eastAsia="標楷體" w:hAnsi="標楷體"/>
                <w:kern w:val="0"/>
              </w:rPr>
            </w:pPr>
            <w:r>
              <w:rPr>
                <w:rFonts w:ascii="標楷體" w:eastAsia="標楷體" w:hAnsi="標楷體" w:hint="eastAsia"/>
                <w:kern w:val="0"/>
              </w:rPr>
              <w:t>(交通部)</w:t>
            </w:r>
          </w:p>
          <w:p w:rsidR="00503216" w:rsidRDefault="00503216" w:rsidP="00503216">
            <w:pPr>
              <w:pStyle w:val="a4"/>
              <w:numPr>
                <w:ilvl w:val="0"/>
                <w:numId w:val="60"/>
              </w:numPr>
              <w:jc w:val="both"/>
              <w:rPr>
                <w:rFonts w:ascii="標楷體" w:eastAsia="標楷體" w:hAnsi="標楷體"/>
                <w:color w:val="000000"/>
              </w:rPr>
            </w:pPr>
            <w:r w:rsidRPr="00751A7C">
              <w:rPr>
                <w:rFonts w:ascii="標楷體" w:eastAsia="標楷體" w:hAnsi="標楷體" w:hint="eastAsia"/>
                <w:color w:val="000000"/>
              </w:rPr>
              <w:t>本部觀光局於劃設國家風景特定區時，依據風景特定區管理規則第4條第2項辦理：原住民族基本法施行後，於原住民族地區依前項規定劃設國家級風景特定區，應依該法規定徵得當地原住民族同意，並與原住民族建立共同管理機制。該機制業經行政院原住民族委員會、內政部、交通部、行政院國軍退除役官兵輔導委員會、行政院農業委員會於96年12月18日共同會銜發布「原住民族地區資源共同管理辦法」在案。觀光局另已成立「交通部觀光局原住民區觀光推動會」，定期每6個月召開會議就原住民地區之觀光建設、活動推廣、行銷等軟硬體設施全力推動，積極配合原民會提昇原住民族部落觀光。</w:t>
            </w:r>
          </w:p>
          <w:p w:rsidR="00503216" w:rsidRPr="00751A7C" w:rsidRDefault="00503216" w:rsidP="00503216">
            <w:pPr>
              <w:pStyle w:val="a4"/>
              <w:numPr>
                <w:ilvl w:val="0"/>
                <w:numId w:val="60"/>
              </w:numPr>
              <w:jc w:val="both"/>
              <w:rPr>
                <w:rFonts w:ascii="標楷體" w:eastAsia="標楷體" w:hAnsi="標楷體"/>
                <w:color w:val="000000"/>
              </w:rPr>
            </w:pPr>
            <w:r w:rsidRPr="00751A7C">
              <w:rPr>
                <w:rFonts w:ascii="標楷體" w:eastAsia="標楷體" w:hAnsi="標楷體" w:hint="eastAsia"/>
                <w:color w:val="000000"/>
                <w:kern w:val="0"/>
              </w:rPr>
              <w:t>交通部所屬機關辦理各項重大交通建設開發時，如開發過程中涉及原住民族地區土地時</w:t>
            </w:r>
            <w:r w:rsidRPr="00751A7C">
              <w:rPr>
                <w:rFonts w:ascii="標楷體" w:eastAsia="標楷體" w:hAnsi="標楷體" w:hint="eastAsia"/>
                <w:kern w:val="0"/>
              </w:rPr>
              <w:t>，</w:t>
            </w:r>
            <w:r w:rsidRPr="00751A7C">
              <w:rPr>
                <w:rFonts w:ascii="標楷體" w:eastAsia="標楷體" w:hAnsi="標楷體" w:hint="eastAsia"/>
                <w:color w:val="000000"/>
                <w:kern w:val="0"/>
              </w:rPr>
              <w:t>皆依</w:t>
            </w:r>
            <w:r w:rsidRPr="00751A7C">
              <w:rPr>
                <w:rFonts w:ascii="標楷體" w:eastAsia="標楷體" w:hAnsi="標楷體" w:hint="eastAsia"/>
                <w:kern w:val="0"/>
              </w:rPr>
              <w:t>原住民族基本法第21條規定，與當地原住民族協商並取得同意後，始進行開發。</w:t>
            </w:r>
          </w:p>
        </w:tc>
        <w:tc>
          <w:tcPr>
            <w:tcW w:w="1701" w:type="dxa"/>
          </w:tcPr>
          <w:p w:rsidR="00503216" w:rsidRPr="001C3C44" w:rsidRDefault="00503216" w:rsidP="002E50B6">
            <w:pPr>
              <w:pStyle w:val="a4"/>
              <w:jc w:val="both"/>
              <w:rPr>
                <w:rFonts w:ascii="Times New Roman" w:eastAsia="標楷體" w:hAnsi="Times New Roman" w:cs="Times New Roman"/>
                <w:kern w:val="0"/>
                <w:szCs w:val="22"/>
              </w:rPr>
            </w:pPr>
          </w:p>
        </w:tc>
        <w:tc>
          <w:tcPr>
            <w:tcW w:w="1417" w:type="dxa"/>
          </w:tcPr>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503216" w:rsidRPr="001C3C44" w:rsidRDefault="00503216"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sidRPr="001C3C44">
              <w:rPr>
                <w:rFonts w:ascii="Times New Roman" w:eastAsia="標楷體" w:hAnsi="Times New Roman" w:cs="Times New Roman" w:hint="eastAsia"/>
                <w:kern w:val="0"/>
                <w:szCs w:val="22"/>
              </w:rPr>
              <w:t>環保署</w:t>
            </w:r>
            <w:r>
              <w:rPr>
                <w:rFonts w:ascii="Times New Roman" w:eastAsia="標楷體" w:hAnsi="Times New Roman" w:cs="Times New Roman" w:hint="eastAsia"/>
                <w:kern w:val="0"/>
                <w:szCs w:val="22"/>
              </w:rPr>
              <w:t>)</w:t>
            </w:r>
          </w:p>
          <w:p w:rsidR="00503216" w:rsidRDefault="00503216" w:rsidP="002E50B6">
            <w:pPr>
              <w:pStyle w:val="a4"/>
              <w:jc w:val="both"/>
              <w:rPr>
                <w:rFonts w:ascii="Times New Roman" w:eastAsia="標楷體" w:hAnsi="Times New Roman" w:cs="Times New Roman"/>
                <w:kern w:val="0"/>
                <w:szCs w:val="22"/>
              </w:rPr>
            </w:pPr>
            <w:r w:rsidRPr="001C3C44">
              <w:rPr>
                <w:rFonts w:ascii="Times New Roman" w:eastAsia="標楷體" w:hAnsi="Times New Roman" w:cs="Times New Roman" w:hint="eastAsia"/>
                <w:kern w:val="0"/>
                <w:szCs w:val="22"/>
              </w:rPr>
              <w:t>配合原民會所提因應措施之時程。</w:t>
            </w:r>
          </w:p>
          <w:p w:rsidR="00503216" w:rsidRDefault="00503216" w:rsidP="002E50B6">
            <w:pPr>
              <w:pStyle w:val="a4"/>
              <w:jc w:val="both"/>
              <w:rPr>
                <w:rFonts w:ascii="Times New Roman" w:eastAsia="標楷體" w:hAnsi="Times New Roman"/>
                <w:kern w:val="0"/>
              </w:rPr>
            </w:pPr>
            <w:r>
              <w:rPr>
                <w:rFonts w:ascii="Times New Roman" w:eastAsia="標楷體" w:hAnsi="Times New Roman" w:hint="eastAsia"/>
                <w:kern w:val="0"/>
              </w:rPr>
              <w:t>（經建會管考處）</w:t>
            </w:r>
          </w:p>
          <w:p w:rsidR="00503216" w:rsidRDefault="00503216" w:rsidP="002E50B6">
            <w:pPr>
              <w:pStyle w:val="a4"/>
              <w:jc w:val="both"/>
              <w:rPr>
                <w:rFonts w:ascii="Times New Roman" w:eastAsia="標楷體" w:hAnsi="Times New Roman"/>
                <w:kern w:val="0"/>
              </w:rPr>
            </w:pPr>
            <w:r>
              <w:rPr>
                <w:rFonts w:ascii="Times New Roman" w:eastAsia="標楷體" w:hAnsi="Times New Roman" w:hint="eastAsia"/>
                <w:kern w:val="0"/>
              </w:rPr>
              <w:t>隨案辦理。</w:t>
            </w:r>
          </w:p>
          <w:p w:rsidR="00503216" w:rsidRDefault="00503216" w:rsidP="002E50B6">
            <w:pPr>
              <w:pStyle w:val="a4"/>
              <w:jc w:val="both"/>
              <w:rPr>
                <w:rFonts w:ascii="Times New Roman" w:eastAsia="標楷體" w:hAnsi="Times New Roman"/>
                <w:kern w:val="0"/>
              </w:rPr>
            </w:pPr>
          </w:p>
          <w:p w:rsidR="00503216" w:rsidRDefault="00503216"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503216" w:rsidRPr="001C3C44" w:rsidRDefault="00503216"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經濟部</w:t>
            </w:r>
            <w:r>
              <w:rPr>
                <w:rFonts w:ascii="Times New Roman" w:eastAsia="標楷體" w:hAnsi="Times New Roman" w:cs="Times New Roman" w:hint="eastAsia"/>
                <w:kern w:val="0"/>
                <w:szCs w:val="22"/>
              </w:rPr>
              <w:t>)</w:t>
            </w:r>
          </w:p>
          <w:p w:rsidR="00503216" w:rsidRDefault="00503216"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持續辦理。</w:t>
            </w: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內政部</w:t>
            </w:r>
            <w:r>
              <w:rPr>
                <w:rFonts w:ascii="Times New Roman" w:eastAsia="標楷體" w:hAnsi="Times New Roman" w:cs="Times New Roman" w:hint="eastAsia"/>
                <w:kern w:val="0"/>
                <w:szCs w:val="22"/>
              </w:rPr>
              <w:t>)</w:t>
            </w:r>
          </w:p>
          <w:p w:rsidR="00503216" w:rsidRDefault="00503216"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持續辦理。</w:t>
            </w: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標楷體" w:eastAsia="標楷體" w:hAnsi="標楷體"/>
              </w:rPr>
            </w:pPr>
            <w:r>
              <w:rPr>
                <w:rFonts w:ascii="標楷體" w:eastAsia="標楷體" w:hAnsi="標楷體" w:hint="eastAsia"/>
              </w:rPr>
              <w:t>(農委會)</w:t>
            </w:r>
          </w:p>
          <w:p w:rsidR="00503216" w:rsidRDefault="00503216" w:rsidP="002E50B6">
            <w:pPr>
              <w:pStyle w:val="a4"/>
              <w:jc w:val="both"/>
              <w:rPr>
                <w:rFonts w:ascii="標楷體" w:eastAsia="標楷體" w:hAnsi="標楷體"/>
              </w:rPr>
            </w:pPr>
            <w:r>
              <w:rPr>
                <w:rFonts w:ascii="標楷體" w:eastAsia="標楷體" w:hAnsi="標楷體" w:hint="eastAsia"/>
              </w:rPr>
              <w:t>因涉原民會權責，農委會將配合原民會規劃時程辦理。</w:t>
            </w: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503216" w:rsidRDefault="00503216" w:rsidP="002E50B6">
            <w:pPr>
              <w:pStyle w:val="a4"/>
              <w:jc w:val="both"/>
              <w:rPr>
                <w:rFonts w:ascii="標楷體" w:eastAsia="標楷體" w:hAnsi="標楷體"/>
                <w:kern w:val="0"/>
              </w:rPr>
            </w:pPr>
            <w:r>
              <w:rPr>
                <w:rFonts w:ascii="標楷體" w:eastAsia="標楷體" w:hAnsi="標楷體" w:hint="eastAsia"/>
                <w:kern w:val="0"/>
              </w:rPr>
              <w:t>(交通部)</w:t>
            </w:r>
          </w:p>
          <w:p w:rsidR="00503216" w:rsidRPr="001C3C44" w:rsidRDefault="00503216" w:rsidP="002E50B6">
            <w:pPr>
              <w:pStyle w:val="a4"/>
              <w:jc w:val="both"/>
              <w:rPr>
                <w:rFonts w:ascii="Times New Roman" w:eastAsia="標楷體" w:hAnsi="Times New Roman" w:cs="Times New Roman"/>
                <w:kern w:val="0"/>
                <w:szCs w:val="22"/>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503216" w:rsidRPr="004B5C7E" w:rsidRDefault="00503216" w:rsidP="002E50B6">
            <w:pPr>
              <w:pStyle w:val="a4"/>
              <w:jc w:val="both"/>
              <w:rPr>
                <w:rFonts w:ascii="Times New Roman" w:hAnsi="Times New Roman" w:cs="Times New Roman"/>
                <w:kern w:val="0"/>
                <w:sz w:val="20"/>
                <w:shd w:val="pct15" w:color="auto" w:fill="FFFFFF"/>
              </w:rPr>
            </w:pPr>
          </w:p>
        </w:tc>
        <w:tc>
          <w:tcPr>
            <w:tcW w:w="791" w:type="dxa"/>
          </w:tcPr>
          <w:p w:rsidR="00503216" w:rsidRPr="00CC4512" w:rsidRDefault="00503216" w:rsidP="00351375">
            <w:pPr>
              <w:pStyle w:val="a4"/>
              <w:spacing w:line="480" w:lineRule="exact"/>
              <w:jc w:val="both"/>
              <w:rPr>
                <w:rFonts w:ascii="標楷體" w:eastAsia="標楷體" w:hAnsi="標楷體"/>
                <w:b/>
                <w:kern w:val="0"/>
                <w:sz w:val="28"/>
                <w:szCs w:val="28"/>
              </w:rPr>
            </w:pPr>
          </w:p>
        </w:tc>
        <w:tc>
          <w:tcPr>
            <w:tcW w:w="1068" w:type="dxa"/>
          </w:tcPr>
          <w:p w:rsidR="00503216" w:rsidRPr="004B5C7E" w:rsidRDefault="00503216" w:rsidP="002E50B6">
            <w:pPr>
              <w:pStyle w:val="a4"/>
              <w:jc w:val="both"/>
              <w:rPr>
                <w:rFonts w:ascii="Times New Roman" w:hAnsi="Times New Roman" w:cs="Times New Roman"/>
                <w:kern w:val="0"/>
                <w:sz w:val="20"/>
                <w:shd w:val="pct15" w:color="auto" w:fill="FFFFFF"/>
              </w:rPr>
            </w:pPr>
            <w:r w:rsidRPr="005977E7">
              <w:rPr>
                <w:rFonts w:ascii="Times New Roman" w:eastAsia="標楷體" w:hAnsi="Times New Roman" w:cs="Times New Roman" w:hint="eastAsia"/>
                <w:kern w:val="0"/>
              </w:rPr>
              <w:t>參見經社文公約問題清單第</w:t>
            </w:r>
            <w:r w:rsidRPr="005977E7">
              <w:rPr>
                <w:rFonts w:ascii="Times New Roman" w:eastAsia="標楷體" w:hAnsi="Times New Roman" w:cs="Times New Roman"/>
                <w:kern w:val="0"/>
              </w:rPr>
              <w:t>7</w:t>
            </w:r>
            <w:r w:rsidRPr="005977E7">
              <w:rPr>
                <w:rFonts w:ascii="Times New Roman" w:eastAsia="標楷體" w:hAnsi="Times New Roman" w:cs="Times New Roman" w:hint="eastAsia"/>
                <w:kern w:val="0"/>
              </w:rPr>
              <w:t>題</w:t>
            </w:r>
          </w:p>
        </w:tc>
      </w:tr>
      <w:tr w:rsidR="00A37220" w:rsidRPr="00CC4512" w:rsidTr="004A3CB0">
        <w:tc>
          <w:tcPr>
            <w:tcW w:w="1033" w:type="dxa"/>
            <w:vAlign w:val="center"/>
          </w:tcPr>
          <w:p w:rsidR="00A37220" w:rsidRDefault="00A37220" w:rsidP="002E50B6">
            <w:pPr>
              <w:pStyle w:val="a4"/>
              <w:jc w:val="center"/>
            </w:pPr>
          </w:p>
        </w:tc>
        <w:tc>
          <w:tcPr>
            <w:tcW w:w="909" w:type="dxa"/>
          </w:tcPr>
          <w:p w:rsidR="00A37220" w:rsidRPr="004B5C7E" w:rsidRDefault="00A37220" w:rsidP="002E50B6">
            <w:pPr>
              <w:pStyle w:val="a4"/>
              <w:numPr>
                <w:ilvl w:val="0"/>
                <w:numId w:val="1"/>
              </w:numPr>
              <w:jc w:val="both"/>
              <w:rPr>
                <w:kern w:val="0"/>
                <w:sz w:val="20"/>
              </w:rPr>
            </w:pPr>
          </w:p>
        </w:tc>
        <w:tc>
          <w:tcPr>
            <w:tcW w:w="2098" w:type="dxa"/>
          </w:tcPr>
          <w:p w:rsidR="00A37220" w:rsidRPr="0021373B" w:rsidRDefault="00A37220" w:rsidP="002E50B6">
            <w:pPr>
              <w:pStyle w:val="10"/>
              <w:ind w:left="0"/>
              <w:jc w:val="both"/>
              <w:rPr>
                <w:szCs w:val="24"/>
                <w:lang w:val="en-PH" w:eastAsia="zh-TW"/>
              </w:rPr>
            </w:pPr>
            <w:r w:rsidRPr="00485015">
              <w:rPr>
                <w:rFonts w:eastAsia="標楷體"/>
                <w:lang w:eastAsia="zh-TW"/>
              </w:rPr>
              <w:t>專家們注意到，九個平埔</w:t>
            </w:r>
            <w:r>
              <w:rPr>
                <w:rFonts w:eastAsia="標楷體" w:hint="eastAsia"/>
                <w:lang w:eastAsia="zh-TW"/>
              </w:rPr>
              <w:t>低地原住民部落</w:t>
            </w:r>
            <w:r w:rsidRPr="00485015">
              <w:rPr>
                <w:rFonts w:eastAsia="標楷體"/>
                <w:lang w:eastAsia="zh-TW"/>
              </w:rPr>
              <w:t>並未被</w:t>
            </w:r>
            <w:r>
              <w:rPr>
                <w:rFonts w:eastAsia="標楷體"/>
                <w:lang w:eastAsia="zh-TW"/>
              </w:rPr>
              <w:t>中華民國</w:t>
            </w:r>
            <w:r>
              <w:rPr>
                <w:rFonts w:eastAsia="標楷體"/>
                <w:lang w:eastAsia="zh-TW"/>
              </w:rPr>
              <w:t>(</w:t>
            </w:r>
            <w:r>
              <w:rPr>
                <w:rFonts w:eastAsia="標楷體"/>
                <w:lang w:eastAsia="zh-TW"/>
              </w:rPr>
              <w:t>臺灣</w:t>
            </w:r>
            <w:r>
              <w:rPr>
                <w:rFonts w:eastAsia="標楷體"/>
                <w:lang w:eastAsia="zh-TW"/>
              </w:rPr>
              <w:t>)</w:t>
            </w:r>
            <w:r w:rsidRPr="00485015">
              <w:rPr>
                <w:rFonts w:eastAsia="標楷體"/>
                <w:lang w:eastAsia="zh-TW"/>
              </w:rPr>
              <w:t>政府</w:t>
            </w:r>
            <w:r>
              <w:rPr>
                <w:rFonts w:eastAsia="標楷體" w:hint="eastAsia"/>
                <w:lang w:eastAsia="zh-TW"/>
              </w:rPr>
              <w:t>承認為</w:t>
            </w:r>
            <w:r w:rsidRPr="00485015">
              <w:rPr>
                <w:rFonts w:eastAsia="標楷體"/>
                <w:lang w:eastAsia="zh-TW"/>
              </w:rPr>
              <w:t>原住民族，儘管有證據顯示他</w:t>
            </w:r>
            <w:r>
              <w:rPr>
                <w:rFonts w:eastAsia="標楷體" w:hint="eastAsia"/>
                <w:lang w:eastAsia="zh-TW"/>
              </w:rPr>
              <w:t>/</w:t>
            </w:r>
            <w:r>
              <w:rPr>
                <w:rFonts w:eastAsia="標楷體" w:hint="eastAsia"/>
                <w:lang w:eastAsia="zh-TW"/>
              </w:rPr>
              <w:t>她</w:t>
            </w:r>
            <w:r w:rsidRPr="00485015">
              <w:rPr>
                <w:rFonts w:eastAsia="標楷體"/>
                <w:lang w:eastAsia="zh-TW"/>
              </w:rPr>
              <w:t>們</w:t>
            </w:r>
            <w:r>
              <w:rPr>
                <w:rFonts w:eastAsia="標楷體" w:hint="eastAsia"/>
                <w:lang w:eastAsia="zh-TW"/>
              </w:rPr>
              <w:t>有著</w:t>
            </w:r>
            <w:r w:rsidRPr="00485015">
              <w:rPr>
                <w:rFonts w:eastAsia="標楷體"/>
                <w:lang w:eastAsia="zh-TW"/>
              </w:rPr>
              <w:t>具區別性的歷史、文化、語言、風俗和傳統。</w:t>
            </w:r>
          </w:p>
        </w:tc>
        <w:tc>
          <w:tcPr>
            <w:tcW w:w="1468" w:type="dxa"/>
          </w:tcPr>
          <w:p w:rsidR="00A37220" w:rsidRPr="004B5C7E" w:rsidRDefault="00A37220" w:rsidP="002E50B6">
            <w:pPr>
              <w:pStyle w:val="a4"/>
              <w:jc w:val="both"/>
              <w:rPr>
                <w:rFonts w:ascii="Times New Roman" w:hAnsi="Times New Roman" w:cs="Times New Roman"/>
                <w:kern w:val="0"/>
                <w:sz w:val="20"/>
                <w:shd w:val="pct15" w:color="auto" w:fill="FFFFFF"/>
              </w:rPr>
            </w:pPr>
            <w:r>
              <w:rPr>
                <w:rFonts w:ascii="Times New Roman" w:eastAsia="標楷體" w:hAnsi="Times New Roman" w:cs="Times New Roman" w:hint="eastAsia"/>
                <w:kern w:val="0"/>
              </w:rPr>
              <w:t>原民會</w:t>
            </w:r>
          </w:p>
        </w:tc>
        <w:tc>
          <w:tcPr>
            <w:tcW w:w="2255" w:type="dxa"/>
          </w:tcPr>
          <w:p w:rsidR="00A37220" w:rsidRPr="002F0292" w:rsidRDefault="00A37220" w:rsidP="002E50B6">
            <w:pPr>
              <w:pStyle w:val="a4"/>
              <w:jc w:val="both"/>
              <w:rPr>
                <w:rFonts w:ascii="標楷體" w:eastAsia="標楷體" w:hAnsi="標楷體"/>
              </w:rPr>
            </w:pPr>
            <w:r w:rsidRPr="00021B0C">
              <w:rPr>
                <w:rFonts w:ascii="標楷體" w:eastAsia="標楷體" w:hAnsi="標楷體" w:hint="eastAsia"/>
              </w:rPr>
              <w:t>本會業已完成平埔族群取得原住民身分法治策略與影響評估委託研究案，有關平埔族群身分認定相關問題，刻正研擬相關政策中。至於平埔族群的語言及文化，本會亦訂有補助要點及編列相關預算，每年均進行有相關補助。</w:t>
            </w:r>
          </w:p>
        </w:tc>
        <w:tc>
          <w:tcPr>
            <w:tcW w:w="1701" w:type="dxa"/>
          </w:tcPr>
          <w:p w:rsidR="00A37220" w:rsidRPr="002F0292" w:rsidRDefault="00A37220" w:rsidP="002E50B6">
            <w:pPr>
              <w:pStyle w:val="a4"/>
              <w:jc w:val="both"/>
              <w:rPr>
                <w:rFonts w:ascii="標楷體" w:eastAsia="標楷體" w:hAnsi="標楷體"/>
              </w:rPr>
            </w:pPr>
          </w:p>
        </w:tc>
        <w:tc>
          <w:tcPr>
            <w:tcW w:w="1417" w:type="dxa"/>
          </w:tcPr>
          <w:p w:rsidR="00A37220" w:rsidRPr="004B5C7E" w:rsidRDefault="00A37220" w:rsidP="002E50B6">
            <w:pPr>
              <w:pStyle w:val="a4"/>
              <w:jc w:val="both"/>
              <w:rPr>
                <w:rFonts w:ascii="Times New Roman" w:hAnsi="Times New Roman" w:cs="Times New Roman"/>
                <w:kern w:val="0"/>
                <w:sz w:val="20"/>
                <w:shd w:val="pct15" w:color="auto" w:fill="FFFFFF"/>
              </w:rPr>
            </w:pPr>
            <w:r w:rsidRPr="002F0292">
              <w:rPr>
                <w:rFonts w:ascii="標楷體" w:eastAsia="標楷體" w:hAnsi="標楷體" w:hint="eastAsia"/>
              </w:rPr>
              <w:t>上半年度</w:t>
            </w:r>
          </w:p>
        </w:tc>
        <w:tc>
          <w:tcPr>
            <w:tcW w:w="1434" w:type="dxa"/>
          </w:tcPr>
          <w:p w:rsidR="00A37220" w:rsidRPr="00CC4512" w:rsidRDefault="00A37220" w:rsidP="00351375">
            <w:pPr>
              <w:pStyle w:val="a4"/>
              <w:spacing w:line="480" w:lineRule="exact"/>
              <w:jc w:val="both"/>
              <w:rPr>
                <w:rFonts w:ascii="標楷體" w:eastAsia="標楷體" w:hAnsi="標楷體"/>
                <w:b/>
                <w:kern w:val="0"/>
                <w:sz w:val="28"/>
                <w:szCs w:val="28"/>
              </w:rPr>
            </w:pPr>
          </w:p>
        </w:tc>
        <w:tc>
          <w:tcPr>
            <w:tcW w:w="791" w:type="dxa"/>
          </w:tcPr>
          <w:p w:rsidR="00A37220" w:rsidRPr="00CC4512" w:rsidRDefault="00A37220" w:rsidP="00351375">
            <w:pPr>
              <w:pStyle w:val="a4"/>
              <w:spacing w:line="480" w:lineRule="exact"/>
              <w:jc w:val="both"/>
              <w:rPr>
                <w:rFonts w:ascii="標楷體" w:eastAsia="標楷體" w:hAnsi="標楷體"/>
                <w:b/>
                <w:kern w:val="0"/>
                <w:sz w:val="28"/>
                <w:szCs w:val="28"/>
              </w:rPr>
            </w:pPr>
          </w:p>
        </w:tc>
        <w:tc>
          <w:tcPr>
            <w:tcW w:w="1068" w:type="dxa"/>
          </w:tcPr>
          <w:p w:rsidR="00A37220" w:rsidRPr="00CC4512" w:rsidRDefault="00A37220" w:rsidP="00351375">
            <w:pPr>
              <w:pStyle w:val="a4"/>
              <w:jc w:val="both"/>
              <w:rPr>
                <w:rFonts w:ascii="標楷體" w:eastAsia="標楷體" w:hAnsi="標楷體"/>
                <w:b/>
                <w:kern w:val="0"/>
                <w:sz w:val="28"/>
                <w:szCs w:val="28"/>
              </w:rPr>
            </w:pPr>
          </w:p>
        </w:tc>
      </w:tr>
      <w:tr w:rsidR="00117885" w:rsidRPr="00CC4512" w:rsidTr="004A3CB0">
        <w:tc>
          <w:tcPr>
            <w:tcW w:w="1033" w:type="dxa"/>
            <w:vAlign w:val="center"/>
          </w:tcPr>
          <w:p w:rsidR="00117885" w:rsidRDefault="00117885" w:rsidP="002E50B6">
            <w:pPr>
              <w:pStyle w:val="a4"/>
              <w:jc w:val="center"/>
            </w:pPr>
          </w:p>
        </w:tc>
        <w:tc>
          <w:tcPr>
            <w:tcW w:w="909" w:type="dxa"/>
          </w:tcPr>
          <w:p w:rsidR="00117885" w:rsidRPr="004B5C7E" w:rsidRDefault="00117885" w:rsidP="002E50B6">
            <w:pPr>
              <w:pStyle w:val="a4"/>
              <w:numPr>
                <w:ilvl w:val="0"/>
                <w:numId w:val="1"/>
              </w:numPr>
              <w:jc w:val="both"/>
              <w:rPr>
                <w:kern w:val="0"/>
                <w:sz w:val="20"/>
              </w:rPr>
            </w:pPr>
          </w:p>
        </w:tc>
        <w:tc>
          <w:tcPr>
            <w:tcW w:w="2098" w:type="dxa"/>
          </w:tcPr>
          <w:p w:rsidR="00117885" w:rsidRPr="0021373B" w:rsidRDefault="00117885" w:rsidP="002E50B6">
            <w:pPr>
              <w:pStyle w:val="10"/>
              <w:ind w:left="0"/>
              <w:jc w:val="both"/>
              <w:rPr>
                <w:szCs w:val="24"/>
                <w:lang w:eastAsia="zh-TW"/>
              </w:rPr>
            </w:pPr>
            <w:r>
              <w:rPr>
                <w:rFonts w:eastAsia="標楷體"/>
                <w:lang w:eastAsia="zh-TW"/>
              </w:rPr>
              <w:t>專家們建議政</w:t>
            </w:r>
            <w:r>
              <w:rPr>
                <w:rFonts w:eastAsia="標楷體" w:hint="eastAsia"/>
                <w:lang w:eastAsia="zh-TW"/>
              </w:rPr>
              <w:t>府應</w:t>
            </w:r>
            <w:r w:rsidRPr="00485015">
              <w:rPr>
                <w:rFonts w:eastAsia="標楷體"/>
                <w:lang w:eastAsia="zh-TW"/>
              </w:rPr>
              <w:t>澄清其</w:t>
            </w:r>
            <w:r>
              <w:rPr>
                <w:rFonts w:eastAsia="標楷體" w:hint="eastAsia"/>
                <w:lang w:eastAsia="zh-TW"/>
              </w:rPr>
              <w:t>對於</w:t>
            </w:r>
            <w:r w:rsidRPr="00485015">
              <w:rPr>
                <w:rFonts w:eastAsia="標楷體"/>
                <w:lang w:eastAsia="zh-TW"/>
              </w:rPr>
              <w:t>原住民族</w:t>
            </w:r>
            <w:r>
              <w:rPr>
                <w:rFonts w:eastAsia="標楷體" w:hint="eastAsia"/>
                <w:lang w:eastAsia="zh-TW"/>
              </w:rPr>
              <w:t>身分認同</w:t>
            </w:r>
            <w:r w:rsidRPr="00485015">
              <w:rPr>
                <w:rFonts w:eastAsia="標楷體"/>
                <w:lang w:eastAsia="zh-TW"/>
              </w:rPr>
              <w:t>的政策</w:t>
            </w:r>
            <w:r>
              <w:rPr>
                <w:rFonts w:eastAsia="標楷體" w:hint="eastAsia"/>
                <w:lang w:eastAsia="zh-TW"/>
              </w:rPr>
              <w:t>，應以</w:t>
            </w:r>
            <w:r w:rsidRPr="00485015">
              <w:rPr>
                <w:rFonts w:eastAsia="標楷體"/>
                <w:lang w:eastAsia="zh-TW"/>
              </w:rPr>
              <w:t>兩</w:t>
            </w:r>
            <w:r>
              <w:rPr>
                <w:rFonts w:eastAsia="標楷體" w:hint="eastAsia"/>
                <w:lang w:eastAsia="zh-TW"/>
              </w:rPr>
              <w:t>人權</w:t>
            </w:r>
            <w:r w:rsidRPr="00485015">
              <w:rPr>
                <w:rFonts w:eastAsia="標楷體"/>
                <w:lang w:eastAsia="zh-TW"/>
              </w:rPr>
              <w:t>公約</w:t>
            </w:r>
            <w:r>
              <w:rPr>
                <w:rFonts w:eastAsia="標楷體" w:hint="eastAsia"/>
                <w:lang w:eastAsia="zh-TW"/>
              </w:rPr>
              <w:t>、</w:t>
            </w:r>
            <w:r w:rsidRPr="00485015">
              <w:rPr>
                <w:rFonts w:eastAsia="標楷體"/>
                <w:lang w:eastAsia="zh-TW"/>
              </w:rPr>
              <w:t>聯合國原住民族權利宣言以及國際勞工組織</w:t>
            </w:r>
            <w:r>
              <w:rPr>
                <w:rFonts w:eastAsia="標楷體" w:hint="eastAsia"/>
                <w:lang w:eastAsia="zh-TW"/>
              </w:rPr>
              <w:t>關於</w:t>
            </w:r>
            <w:r w:rsidRPr="00485015">
              <w:rPr>
                <w:rFonts w:eastAsia="標楷體"/>
                <w:lang w:eastAsia="zh-TW"/>
              </w:rPr>
              <w:t>原住民族及部落居民</w:t>
            </w:r>
            <w:r>
              <w:rPr>
                <w:rFonts w:eastAsia="標楷體" w:hint="eastAsia"/>
                <w:lang w:eastAsia="zh-TW"/>
              </w:rPr>
              <w:t>的</w:t>
            </w:r>
            <w:r w:rsidRPr="00485015">
              <w:rPr>
                <w:rFonts w:eastAsia="標楷體"/>
                <w:lang w:eastAsia="zh-TW"/>
              </w:rPr>
              <w:t>第</w:t>
            </w:r>
            <w:r w:rsidRPr="00485015">
              <w:rPr>
                <w:rFonts w:eastAsia="標楷體"/>
                <w:lang w:eastAsia="zh-TW"/>
              </w:rPr>
              <w:t>169</w:t>
            </w:r>
            <w:r>
              <w:rPr>
                <w:rFonts w:eastAsia="標楷體" w:hint="eastAsia"/>
                <w:lang w:eastAsia="zh-TW"/>
              </w:rPr>
              <w:t>號公約</w:t>
            </w:r>
            <w:r>
              <w:rPr>
                <w:rFonts w:eastAsia="標楷體"/>
                <w:lang w:eastAsia="zh-TW"/>
              </w:rPr>
              <w:t>所</w:t>
            </w:r>
            <w:r>
              <w:rPr>
                <w:rFonts w:eastAsia="標楷體" w:hint="eastAsia"/>
                <w:lang w:eastAsia="zh-TW"/>
              </w:rPr>
              <w:t>列明</w:t>
            </w:r>
            <w:r>
              <w:rPr>
                <w:rFonts w:eastAsia="標楷體"/>
                <w:lang w:eastAsia="zh-TW"/>
              </w:rPr>
              <w:t>的國際人權標準</w:t>
            </w:r>
            <w:r>
              <w:rPr>
                <w:rFonts w:eastAsia="標楷體" w:hint="eastAsia"/>
                <w:lang w:eastAsia="zh-TW"/>
              </w:rPr>
              <w:t>做為基礎</w:t>
            </w:r>
            <w:r>
              <w:rPr>
                <w:rFonts w:eastAsia="標楷體"/>
                <w:lang w:eastAsia="zh-TW"/>
              </w:rPr>
              <w:t>，</w:t>
            </w:r>
            <w:r w:rsidRPr="00485015">
              <w:rPr>
                <w:rFonts w:eastAsia="標楷體"/>
                <w:lang w:eastAsia="zh-TW"/>
              </w:rPr>
              <w:t>採取一種</w:t>
            </w:r>
            <w:r>
              <w:rPr>
                <w:rFonts w:eastAsia="標楷體" w:hint="eastAsia"/>
                <w:lang w:eastAsia="zh-TW"/>
              </w:rPr>
              <w:t>以</w:t>
            </w:r>
            <w:r w:rsidRPr="00485015">
              <w:rPr>
                <w:rFonts w:eastAsia="標楷體"/>
                <w:lang w:eastAsia="zh-TW"/>
              </w:rPr>
              <w:t>人權</w:t>
            </w:r>
            <w:r>
              <w:rPr>
                <w:rFonts w:eastAsia="標楷體" w:hint="eastAsia"/>
                <w:lang w:eastAsia="zh-TW"/>
              </w:rPr>
              <w:t>為本</w:t>
            </w:r>
            <w:r w:rsidRPr="00485015">
              <w:rPr>
                <w:rFonts w:eastAsia="標楷體"/>
                <w:lang w:eastAsia="zh-TW"/>
              </w:rPr>
              <w:t>的</w:t>
            </w:r>
            <w:r>
              <w:rPr>
                <w:rFonts w:eastAsia="標楷體" w:hint="eastAsia"/>
                <w:lang w:eastAsia="zh-TW"/>
              </w:rPr>
              <w:t>方法</w:t>
            </w:r>
            <w:r w:rsidRPr="00485015">
              <w:rPr>
                <w:rFonts w:eastAsia="標楷體"/>
                <w:lang w:eastAsia="zh-TW"/>
              </w:rPr>
              <w:t>來與國內各原住民群體進行互動。</w:t>
            </w:r>
          </w:p>
        </w:tc>
        <w:tc>
          <w:tcPr>
            <w:tcW w:w="1468" w:type="dxa"/>
          </w:tcPr>
          <w:p w:rsidR="00117885" w:rsidRPr="004B5C7E" w:rsidRDefault="00117885" w:rsidP="002E50B6">
            <w:pPr>
              <w:pStyle w:val="a4"/>
              <w:jc w:val="both"/>
              <w:rPr>
                <w:rFonts w:ascii="Times New Roman" w:hAnsi="Times New Roman" w:cs="Times New Roman"/>
                <w:kern w:val="0"/>
                <w:sz w:val="20"/>
                <w:shd w:val="pct15" w:color="auto" w:fill="FFFFFF"/>
              </w:rPr>
            </w:pPr>
            <w:r>
              <w:rPr>
                <w:rFonts w:ascii="Times New Roman" w:eastAsia="標楷體" w:hAnsi="Times New Roman" w:cs="Times New Roman" w:hint="eastAsia"/>
                <w:kern w:val="0"/>
              </w:rPr>
              <w:t>原民會</w:t>
            </w:r>
            <w:r>
              <w:rPr>
                <w:rFonts w:ascii="Times New Roman" w:eastAsia="標楷體" w:hAnsi="Times New Roman" w:cs="Times New Roman"/>
                <w:kern w:val="0"/>
              </w:rPr>
              <w:t>/</w:t>
            </w:r>
            <w:r>
              <w:rPr>
                <w:rFonts w:ascii="Times New Roman" w:eastAsia="標楷體" w:hAnsi="Times New Roman" w:cs="Times New Roman" w:hint="eastAsia"/>
                <w:kern w:val="0"/>
              </w:rPr>
              <w:t>各相關機關</w:t>
            </w:r>
          </w:p>
        </w:tc>
        <w:tc>
          <w:tcPr>
            <w:tcW w:w="2255" w:type="dxa"/>
          </w:tcPr>
          <w:p w:rsidR="00117885" w:rsidRDefault="00117885" w:rsidP="002E50B6">
            <w:pPr>
              <w:pStyle w:val="a4"/>
              <w:jc w:val="both"/>
              <w:rPr>
                <w:rFonts w:ascii="標楷體" w:eastAsia="標楷體" w:hAnsi="標楷體"/>
              </w:rPr>
            </w:pPr>
            <w:r>
              <w:rPr>
                <w:rFonts w:ascii="標楷體" w:eastAsia="標楷體" w:hAnsi="標楷體" w:hint="eastAsia"/>
              </w:rPr>
              <w:t>(原民會)</w:t>
            </w:r>
          </w:p>
          <w:p w:rsidR="00117885" w:rsidRDefault="00117885" w:rsidP="002E50B6">
            <w:pPr>
              <w:pStyle w:val="a4"/>
              <w:jc w:val="both"/>
              <w:rPr>
                <w:rFonts w:ascii="標楷體" w:eastAsia="標楷體" w:hAnsi="標楷體"/>
              </w:rPr>
            </w:pPr>
            <w:r w:rsidRPr="00021B0C">
              <w:rPr>
                <w:rFonts w:ascii="標楷體" w:eastAsia="標楷體" w:hAnsi="標楷體" w:hint="eastAsia"/>
              </w:rPr>
              <w:t>為確認原住民族政策是植基於兩公約所確立之國際人權標準，及聯合國原住民族權利宣言所稱的自我身分認定原則，本會刻正研究原住民族身分認定機制與原住民族自治制度兩者間之關係，並研議檢討自原住民族身分法立法以來，</w:t>
            </w:r>
            <w:r w:rsidRPr="00021B0C">
              <w:rPr>
                <w:rFonts w:ascii="標楷體" w:eastAsia="標楷體" w:hAnsi="標楷體"/>
              </w:rPr>
              <w:t>10</w:t>
            </w:r>
            <w:r w:rsidRPr="00021B0C">
              <w:rPr>
                <w:rFonts w:ascii="標楷體" w:eastAsia="標楷體" w:hAnsi="標楷體" w:hint="eastAsia"/>
              </w:rPr>
              <w:t>年內原住民身分得、喪、變更之情形，預計在平埔族群身分認定相關問題獲得解決後，逐步修正原住民身分法。</w:t>
            </w:r>
          </w:p>
          <w:p w:rsidR="00117885" w:rsidRDefault="00117885" w:rsidP="002E50B6">
            <w:pPr>
              <w:pStyle w:val="a4"/>
              <w:jc w:val="both"/>
              <w:rPr>
                <w:rFonts w:ascii="標楷體" w:eastAsia="標楷體" w:hAnsi="標楷體"/>
              </w:rPr>
            </w:pPr>
          </w:p>
          <w:p w:rsidR="00117885" w:rsidRPr="00021B0C" w:rsidRDefault="00117885" w:rsidP="002E50B6">
            <w:pPr>
              <w:pStyle w:val="a4"/>
              <w:jc w:val="both"/>
              <w:rPr>
                <w:rFonts w:ascii="標楷體" w:eastAsia="標楷體" w:hAnsi="標楷體"/>
              </w:rPr>
            </w:pPr>
            <w:r>
              <w:rPr>
                <w:rFonts w:ascii="標楷體" w:eastAsia="標楷體" w:hAnsi="標楷體" w:hint="eastAsia"/>
              </w:rPr>
              <w:t>(研考會)本項經檢討尚無涉及本會職掌。</w:t>
            </w:r>
          </w:p>
        </w:tc>
        <w:tc>
          <w:tcPr>
            <w:tcW w:w="1701" w:type="dxa"/>
          </w:tcPr>
          <w:p w:rsidR="00117885" w:rsidRPr="004B5C7E" w:rsidRDefault="00117885" w:rsidP="002E50B6">
            <w:pPr>
              <w:pStyle w:val="a4"/>
              <w:jc w:val="both"/>
              <w:rPr>
                <w:rFonts w:ascii="Times New Roman" w:hAnsi="Times New Roman" w:cs="Times New Roman"/>
                <w:kern w:val="0"/>
                <w:sz w:val="20"/>
                <w:shd w:val="pct15" w:color="auto" w:fill="FFFFFF"/>
              </w:rPr>
            </w:pPr>
          </w:p>
        </w:tc>
        <w:tc>
          <w:tcPr>
            <w:tcW w:w="1417" w:type="dxa"/>
          </w:tcPr>
          <w:p w:rsidR="00117885" w:rsidRDefault="00117885" w:rsidP="00117885">
            <w:pPr>
              <w:pStyle w:val="a4"/>
              <w:jc w:val="both"/>
              <w:rPr>
                <w:rFonts w:ascii="標楷體" w:eastAsia="標楷體" w:hAnsi="標楷體"/>
              </w:rPr>
            </w:pPr>
            <w:r>
              <w:rPr>
                <w:rFonts w:ascii="標楷體" w:eastAsia="標楷體" w:hAnsi="標楷體" w:hint="eastAsia"/>
              </w:rPr>
              <w:t>(原民會)</w:t>
            </w:r>
          </w:p>
          <w:p w:rsidR="00117885" w:rsidRPr="004B5C7E" w:rsidRDefault="00117885" w:rsidP="00117885">
            <w:pPr>
              <w:pStyle w:val="a4"/>
              <w:jc w:val="both"/>
              <w:rPr>
                <w:rFonts w:ascii="Times New Roman" w:hAnsi="Times New Roman" w:cs="Times New Roman"/>
                <w:kern w:val="0"/>
                <w:sz w:val="20"/>
                <w:shd w:val="pct15" w:color="auto" w:fill="FFFFFF"/>
              </w:rPr>
            </w:pPr>
            <w:r w:rsidRPr="00021B0C">
              <w:rPr>
                <w:rFonts w:ascii="標楷體" w:eastAsia="標楷體" w:hAnsi="標楷體" w:hint="eastAsia"/>
              </w:rPr>
              <w:t>五年內。</w:t>
            </w:r>
          </w:p>
        </w:tc>
        <w:tc>
          <w:tcPr>
            <w:tcW w:w="1434" w:type="dxa"/>
          </w:tcPr>
          <w:p w:rsidR="00117885" w:rsidRPr="00CC4512" w:rsidRDefault="00117885" w:rsidP="00351375">
            <w:pPr>
              <w:pStyle w:val="a4"/>
              <w:spacing w:line="480" w:lineRule="exact"/>
              <w:jc w:val="both"/>
              <w:rPr>
                <w:rFonts w:ascii="標楷體" w:eastAsia="標楷體" w:hAnsi="標楷體"/>
                <w:b/>
                <w:kern w:val="0"/>
                <w:sz w:val="28"/>
                <w:szCs w:val="28"/>
              </w:rPr>
            </w:pPr>
          </w:p>
        </w:tc>
        <w:tc>
          <w:tcPr>
            <w:tcW w:w="791" w:type="dxa"/>
          </w:tcPr>
          <w:p w:rsidR="00117885" w:rsidRPr="00CC4512" w:rsidRDefault="00117885" w:rsidP="00351375">
            <w:pPr>
              <w:pStyle w:val="a4"/>
              <w:spacing w:line="480" w:lineRule="exact"/>
              <w:jc w:val="both"/>
              <w:rPr>
                <w:rFonts w:ascii="標楷體" w:eastAsia="標楷體" w:hAnsi="標楷體"/>
                <w:b/>
                <w:kern w:val="0"/>
                <w:sz w:val="28"/>
                <w:szCs w:val="28"/>
              </w:rPr>
            </w:pPr>
          </w:p>
        </w:tc>
        <w:tc>
          <w:tcPr>
            <w:tcW w:w="1068" w:type="dxa"/>
          </w:tcPr>
          <w:p w:rsidR="00117885" w:rsidRPr="00CC4512" w:rsidRDefault="00117885" w:rsidP="00351375">
            <w:pPr>
              <w:pStyle w:val="a4"/>
              <w:jc w:val="both"/>
              <w:rPr>
                <w:rFonts w:ascii="標楷體" w:eastAsia="標楷體" w:hAnsi="標楷體"/>
                <w:b/>
                <w:kern w:val="0"/>
                <w:sz w:val="28"/>
                <w:szCs w:val="28"/>
              </w:rPr>
            </w:pPr>
          </w:p>
        </w:tc>
      </w:tr>
      <w:tr w:rsidR="00117885" w:rsidRPr="00CC4512" w:rsidTr="004A3CB0">
        <w:tc>
          <w:tcPr>
            <w:tcW w:w="1033" w:type="dxa"/>
            <w:vAlign w:val="center"/>
          </w:tcPr>
          <w:p w:rsidR="00117885" w:rsidRDefault="00117885" w:rsidP="002E50B6">
            <w:pPr>
              <w:pStyle w:val="a4"/>
              <w:jc w:val="center"/>
            </w:pPr>
          </w:p>
        </w:tc>
        <w:tc>
          <w:tcPr>
            <w:tcW w:w="909" w:type="dxa"/>
          </w:tcPr>
          <w:p w:rsidR="00117885" w:rsidRPr="004B5C7E" w:rsidRDefault="00117885" w:rsidP="002E50B6">
            <w:pPr>
              <w:pStyle w:val="a4"/>
              <w:numPr>
                <w:ilvl w:val="0"/>
                <w:numId w:val="1"/>
              </w:numPr>
              <w:jc w:val="both"/>
              <w:rPr>
                <w:kern w:val="0"/>
                <w:sz w:val="20"/>
              </w:rPr>
            </w:pPr>
          </w:p>
        </w:tc>
        <w:tc>
          <w:tcPr>
            <w:tcW w:w="2098" w:type="dxa"/>
          </w:tcPr>
          <w:p w:rsidR="00117885" w:rsidRPr="0021373B" w:rsidRDefault="00117885" w:rsidP="002E50B6">
            <w:pPr>
              <w:pStyle w:val="10"/>
              <w:ind w:left="0"/>
              <w:jc w:val="both"/>
              <w:rPr>
                <w:szCs w:val="24"/>
                <w:lang w:val="en-PH" w:eastAsia="zh-TW"/>
              </w:rPr>
            </w:pPr>
            <w:r w:rsidRPr="00485015">
              <w:rPr>
                <w:rFonts w:eastAsia="標楷體"/>
                <w:lang w:eastAsia="zh-TW"/>
              </w:rPr>
              <w:t>專家強烈建議</w:t>
            </w:r>
            <w:r>
              <w:rPr>
                <w:rFonts w:eastAsia="標楷體"/>
                <w:lang w:eastAsia="zh-TW"/>
              </w:rPr>
              <w:t>中華民國</w:t>
            </w:r>
            <w:r>
              <w:rPr>
                <w:rFonts w:eastAsia="標楷體"/>
                <w:lang w:eastAsia="zh-TW"/>
              </w:rPr>
              <w:t>(</w:t>
            </w:r>
            <w:r>
              <w:rPr>
                <w:rFonts w:eastAsia="標楷體"/>
                <w:lang w:eastAsia="zh-TW"/>
              </w:rPr>
              <w:t>臺灣</w:t>
            </w:r>
            <w:r>
              <w:rPr>
                <w:rFonts w:eastAsia="標楷體"/>
                <w:lang w:eastAsia="zh-TW"/>
              </w:rPr>
              <w:t>)</w:t>
            </w:r>
            <w:r>
              <w:rPr>
                <w:rFonts w:eastAsia="標楷體" w:hint="eastAsia"/>
                <w:lang w:eastAsia="zh-TW"/>
              </w:rPr>
              <w:t>的</w:t>
            </w:r>
            <w:r w:rsidRPr="00485015">
              <w:rPr>
                <w:rFonts w:eastAsia="標楷體"/>
                <w:lang w:eastAsia="zh-TW"/>
              </w:rPr>
              <w:t>原住民族基本法</w:t>
            </w:r>
            <w:r>
              <w:rPr>
                <w:rFonts w:eastAsia="標楷體" w:hint="eastAsia"/>
                <w:lang w:eastAsia="zh-TW"/>
              </w:rPr>
              <w:t>應予以</w:t>
            </w:r>
            <w:r w:rsidRPr="00485015">
              <w:rPr>
                <w:rFonts w:eastAsia="標楷體"/>
                <w:lang w:eastAsia="zh-TW"/>
              </w:rPr>
              <w:t>有效執行，並且修改與原住民族基本法</w:t>
            </w:r>
            <w:r>
              <w:rPr>
                <w:rFonts w:eastAsia="標楷體" w:hint="eastAsia"/>
                <w:lang w:eastAsia="zh-TW"/>
              </w:rPr>
              <w:t>有所</w:t>
            </w:r>
            <w:r w:rsidRPr="00485015">
              <w:rPr>
                <w:rFonts w:eastAsia="標楷體"/>
                <w:lang w:eastAsia="zh-TW"/>
              </w:rPr>
              <w:t>牴觸的政策和行政措施。專家進一步建議必須釐清「原住民土地</w:t>
            </w:r>
            <w:r>
              <w:rPr>
                <w:rFonts w:eastAsia="標楷體" w:hint="eastAsia"/>
                <w:lang w:eastAsia="zh-TW"/>
              </w:rPr>
              <w:t>（領域）</w:t>
            </w:r>
            <w:r w:rsidRPr="00485015">
              <w:rPr>
                <w:rFonts w:eastAsia="標楷體"/>
                <w:lang w:eastAsia="zh-TW"/>
              </w:rPr>
              <w:t>」的定義，</w:t>
            </w:r>
            <w:r>
              <w:rPr>
                <w:rFonts w:eastAsia="標楷體" w:hint="eastAsia"/>
                <w:lang w:eastAsia="zh-TW"/>
              </w:rPr>
              <w:t>這需要向</w:t>
            </w:r>
            <w:r w:rsidRPr="00485015">
              <w:rPr>
                <w:rFonts w:eastAsia="標楷體"/>
                <w:lang w:eastAsia="zh-TW"/>
              </w:rPr>
              <w:t>原住民族</w:t>
            </w:r>
            <w:r>
              <w:rPr>
                <w:rFonts w:eastAsia="標楷體" w:hint="eastAsia"/>
                <w:lang w:eastAsia="zh-TW"/>
              </w:rPr>
              <w:t>諮商且須要</w:t>
            </w:r>
            <w:r w:rsidRPr="00485015">
              <w:rPr>
                <w:rFonts w:eastAsia="標楷體"/>
                <w:lang w:eastAsia="zh-TW"/>
              </w:rPr>
              <w:t>原住民族的直接參與。專家們也歡迎</w:t>
            </w:r>
            <w:r>
              <w:rPr>
                <w:rFonts w:eastAsia="標楷體" w:hint="eastAsia"/>
                <w:lang w:eastAsia="zh-TW"/>
              </w:rPr>
              <w:t>政府對於</w:t>
            </w:r>
            <w:r w:rsidRPr="00485015">
              <w:rPr>
                <w:rFonts w:eastAsia="標楷體"/>
                <w:lang w:eastAsia="zh-TW"/>
              </w:rPr>
              <w:t>聯合國原住民族權利宣言的</w:t>
            </w:r>
            <w:r>
              <w:rPr>
                <w:rFonts w:eastAsia="標楷體" w:hint="eastAsia"/>
                <w:lang w:eastAsia="zh-TW"/>
              </w:rPr>
              <w:t>官方認可</w:t>
            </w:r>
            <w:r w:rsidRPr="00485015">
              <w:rPr>
                <w:rFonts w:eastAsia="標楷體"/>
                <w:lang w:eastAsia="zh-TW"/>
              </w:rPr>
              <w:t>。</w:t>
            </w:r>
          </w:p>
        </w:tc>
        <w:tc>
          <w:tcPr>
            <w:tcW w:w="1468" w:type="dxa"/>
          </w:tcPr>
          <w:p w:rsidR="00117885" w:rsidRPr="004B5C7E" w:rsidRDefault="00117885" w:rsidP="002E50B6">
            <w:pPr>
              <w:pStyle w:val="a4"/>
              <w:jc w:val="both"/>
              <w:rPr>
                <w:rFonts w:ascii="Times New Roman" w:hAnsi="Times New Roman" w:cs="Times New Roman"/>
                <w:kern w:val="0"/>
                <w:sz w:val="20"/>
                <w:shd w:val="pct15" w:color="auto" w:fill="FFFFFF"/>
              </w:rPr>
            </w:pPr>
            <w:r>
              <w:rPr>
                <w:rFonts w:ascii="Times New Roman" w:eastAsia="標楷體" w:hAnsi="Times New Roman" w:cs="Times New Roman" w:hint="eastAsia"/>
                <w:kern w:val="0"/>
              </w:rPr>
              <w:t>原民會</w:t>
            </w:r>
            <w:r>
              <w:rPr>
                <w:rFonts w:ascii="Times New Roman" w:eastAsia="標楷體" w:hAnsi="Times New Roman" w:cs="Times New Roman"/>
                <w:kern w:val="0"/>
              </w:rPr>
              <w:t>/</w:t>
            </w:r>
            <w:r>
              <w:rPr>
                <w:rFonts w:ascii="Times New Roman" w:eastAsia="標楷體" w:hAnsi="Times New Roman" w:cs="Times New Roman" w:hint="eastAsia"/>
                <w:kern w:val="0"/>
              </w:rPr>
              <w:t>內政部、財政部（國有土地部分）</w:t>
            </w:r>
          </w:p>
        </w:tc>
        <w:tc>
          <w:tcPr>
            <w:tcW w:w="2255" w:type="dxa"/>
          </w:tcPr>
          <w:p w:rsidR="00117885" w:rsidRDefault="00117885" w:rsidP="002E50B6">
            <w:pPr>
              <w:pStyle w:val="ac"/>
              <w:spacing w:line="240" w:lineRule="auto"/>
              <w:rPr>
                <w:rFonts w:ascii="標楷體" w:eastAsia="標楷體" w:hAnsi="標楷體"/>
                <w:sz w:val="24"/>
                <w:szCs w:val="24"/>
              </w:rPr>
            </w:pPr>
            <w:r>
              <w:rPr>
                <w:rFonts w:ascii="標楷體" w:eastAsia="標楷體" w:hAnsi="標楷體" w:hint="eastAsia"/>
                <w:sz w:val="24"/>
                <w:szCs w:val="24"/>
              </w:rPr>
              <w:t>(原民會)</w:t>
            </w:r>
          </w:p>
          <w:p w:rsidR="00117885" w:rsidRDefault="00117885" w:rsidP="002E50B6">
            <w:pPr>
              <w:pStyle w:val="a4"/>
              <w:jc w:val="both"/>
              <w:rPr>
                <w:rFonts w:ascii="Times New Roman" w:eastAsia="標楷體" w:hAnsi="Times New Roman" w:cs="Times New Roman"/>
                <w:kern w:val="0"/>
                <w:szCs w:val="22"/>
              </w:rPr>
            </w:pPr>
            <w:r w:rsidRPr="00D0115B">
              <w:rPr>
                <w:rFonts w:ascii="標楷體" w:eastAsia="標楷體" w:hAnsi="標楷體" w:hint="eastAsia"/>
              </w:rPr>
              <w:t>原住民族土地包括原住民保留地及原住民族傳統領域土地，其中原住民保留地部分已有完整增劃編及權力賦予等機制保障原住民族土地權益；另有關原住民族傳統領域土地，依據原住民族基本法第</w:t>
            </w:r>
            <w:r w:rsidRPr="00D0115B">
              <w:rPr>
                <w:rFonts w:ascii="標楷體" w:eastAsia="標楷體" w:hAnsi="標楷體"/>
              </w:rPr>
              <w:t>20</w:t>
            </w:r>
            <w:r w:rsidRPr="00D0115B">
              <w:rPr>
                <w:rFonts w:ascii="標楷體" w:eastAsia="標楷體" w:hAnsi="標楷體" w:hint="eastAsia"/>
              </w:rPr>
              <w:t>條規定，本會業將該傳統領域土地劃設程序定於原住民族土地及海域法</w:t>
            </w:r>
            <w:r w:rsidRPr="00D0115B">
              <w:rPr>
                <w:rFonts w:ascii="標楷體" w:eastAsia="標楷體" w:hAnsi="標楷體"/>
              </w:rPr>
              <w:t>(</w:t>
            </w:r>
            <w:r w:rsidRPr="00D0115B">
              <w:rPr>
                <w:rFonts w:ascii="標楷體" w:eastAsia="標楷體" w:hAnsi="標楷體" w:hint="eastAsia"/>
              </w:rPr>
              <w:t>草案</w:t>
            </w:r>
            <w:r w:rsidRPr="00D0115B">
              <w:rPr>
                <w:rFonts w:ascii="標楷體" w:eastAsia="標楷體" w:hAnsi="標楷體"/>
              </w:rPr>
              <w:t>)</w:t>
            </w:r>
            <w:r w:rsidRPr="00D0115B">
              <w:rPr>
                <w:rFonts w:ascii="標楷體" w:eastAsia="標楷體" w:hAnsi="標楷體" w:hint="eastAsia"/>
              </w:rPr>
              <w:t>當中，惟該法草案條文因衝擊各部會現行法及機制，爭議性較大，需較長時間與各部會協調，立法時程非本會可掌控，本會經多次會商有關機關，重新檢討修正草案完竣，並於</w:t>
            </w:r>
            <w:r w:rsidRPr="00D0115B">
              <w:rPr>
                <w:rFonts w:ascii="標楷體" w:eastAsia="標楷體" w:hAnsi="標楷體"/>
              </w:rPr>
              <w:t>101</w:t>
            </w:r>
            <w:r w:rsidRPr="00D0115B">
              <w:rPr>
                <w:rFonts w:ascii="標楷體" w:eastAsia="標楷體" w:hAnsi="標楷體" w:hint="eastAsia"/>
              </w:rPr>
              <w:t>年</w:t>
            </w:r>
            <w:r w:rsidRPr="00D0115B">
              <w:rPr>
                <w:rFonts w:ascii="標楷體" w:eastAsia="標楷體" w:hAnsi="標楷體"/>
              </w:rPr>
              <w:t>11</w:t>
            </w:r>
            <w:r w:rsidRPr="00D0115B">
              <w:rPr>
                <w:rFonts w:ascii="標楷體" w:eastAsia="標楷體" w:hAnsi="標楷體" w:hint="eastAsia"/>
              </w:rPr>
              <w:t>月</w:t>
            </w:r>
            <w:r w:rsidRPr="00D0115B">
              <w:rPr>
                <w:rFonts w:ascii="標楷體" w:eastAsia="標楷體" w:hAnsi="標楷體"/>
              </w:rPr>
              <w:t>13</w:t>
            </w:r>
            <w:r w:rsidRPr="00D0115B">
              <w:rPr>
                <w:rFonts w:ascii="標楷體" w:eastAsia="標楷體" w:hAnsi="標楷體" w:hint="eastAsia"/>
              </w:rPr>
              <w:t>日報行政院審議，行政院又於</w:t>
            </w:r>
            <w:r w:rsidRPr="00D0115B">
              <w:rPr>
                <w:rFonts w:ascii="標楷體" w:eastAsia="標楷體" w:hAnsi="標楷體"/>
              </w:rPr>
              <w:t>101</w:t>
            </w:r>
            <w:r w:rsidRPr="00D0115B">
              <w:rPr>
                <w:rFonts w:ascii="標楷體" w:eastAsia="標楷體" w:hAnsi="標楷體" w:hint="eastAsia"/>
              </w:rPr>
              <w:t>年</w:t>
            </w:r>
            <w:r w:rsidRPr="00D0115B">
              <w:rPr>
                <w:rFonts w:ascii="標楷體" w:eastAsia="標楷體" w:hAnsi="標楷體"/>
              </w:rPr>
              <w:t>11</w:t>
            </w:r>
            <w:r w:rsidRPr="00D0115B">
              <w:rPr>
                <w:rFonts w:ascii="標楷體" w:eastAsia="標楷體" w:hAnsi="標楷體" w:hint="eastAsia"/>
              </w:rPr>
              <w:t>月</w:t>
            </w:r>
            <w:r w:rsidRPr="00D0115B">
              <w:rPr>
                <w:rFonts w:ascii="標楷體" w:eastAsia="標楷體" w:hAnsi="標楷體"/>
              </w:rPr>
              <w:t>30</w:t>
            </w:r>
            <w:r w:rsidRPr="00D0115B">
              <w:rPr>
                <w:rFonts w:ascii="標楷體" w:eastAsia="標楷體" w:hAnsi="標楷體" w:hint="eastAsia"/>
              </w:rPr>
              <w:t>日請本會在行協商修正後報院，現正積極辦理其後續作業。</w:t>
            </w:r>
          </w:p>
          <w:p w:rsidR="00117885" w:rsidRDefault="00117885" w:rsidP="002E50B6">
            <w:pPr>
              <w:pStyle w:val="a4"/>
              <w:jc w:val="both"/>
              <w:rPr>
                <w:rFonts w:ascii="Times New Roman" w:eastAsia="標楷體" w:hAnsi="Times New Roman" w:cs="Times New Roman"/>
                <w:kern w:val="0"/>
                <w:szCs w:val="22"/>
              </w:rPr>
            </w:pPr>
          </w:p>
          <w:p w:rsidR="00117885" w:rsidRPr="001C3C44" w:rsidRDefault="00117885"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財政部</w:t>
            </w:r>
            <w:r>
              <w:rPr>
                <w:rFonts w:ascii="Times New Roman" w:eastAsia="標楷體" w:hAnsi="Times New Roman" w:cs="Times New Roman" w:hint="eastAsia"/>
                <w:kern w:val="0"/>
                <w:szCs w:val="22"/>
              </w:rPr>
              <w:t>)</w:t>
            </w:r>
          </w:p>
          <w:p w:rsidR="00117885" w:rsidRDefault="00117885" w:rsidP="002E50B6">
            <w:pPr>
              <w:pStyle w:val="a4"/>
              <w:jc w:val="both"/>
              <w:rPr>
                <w:rFonts w:ascii="Times New Roman" w:eastAsia="標楷體" w:hAnsi="Times New Roman" w:cs="Times New Roman"/>
                <w:kern w:val="0"/>
                <w:szCs w:val="22"/>
              </w:rPr>
            </w:pPr>
            <w:r w:rsidRPr="0016166F">
              <w:rPr>
                <w:rFonts w:ascii="Times New Roman" w:eastAsia="標楷體" w:hAnsi="Times New Roman" w:cs="Times New Roman" w:hint="eastAsia"/>
                <w:kern w:val="0"/>
                <w:szCs w:val="22"/>
              </w:rPr>
              <w:t>原住民族基本法及相關配套法案、措施，由行政院原住民族委員會主管推動，本部當適時配合辦理。</w:t>
            </w: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ind w:leftChars="14" w:left="317" w:hangingChars="118" w:hanging="283"/>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內政部</w:t>
            </w:r>
            <w:r>
              <w:rPr>
                <w:rFonts w:ascii="Times New Roman" w:eastAsia="標楷體" w:hAnsi="Times New Roman" w:cs="Times New Roman" w:hint="eastAsia"/>
                <w:kern w:val="0"/>
                <w:szCs w:val="22"/>
              </w:rPr>
              <w:t>)</w:t>
            </w:r>
          </w:p>
          <w:p w:rsidR="00117885" w:rsidRPr="00021B0C" w:rsidRDefault="00117885" w:rsidP="002E50B6">
            <w:pPr>
              <w:pStyle w:val="ac"/>
              <w:spacing w:line="240" w:lineRule="auto"/>
              <w:rPr>
                <w:rFonts w:ascii="標楷體" w:eastAsia="標楷體" w:hAnsi="標楷體"/>
                <w:sz w:val="24"/>
                <w:szCs w:val="24"/>
              </w:rPr>
            </w:pPr>
            <w:r>
              <w:rPr>
                <w:rFonts w:ascii="標楷體" w:eastAsia="標楷體" w:hAnsi="標楷體" w:hint="eastAsia"/>
                <w:sz w:val="24"/>
                <w:szCs w:val="24"/>
              </w:rPr>
              <w:t>內政部營建署於修訂「國土計畫法（草案）」、「區域計畫法（草案）」，以及辦理「區域計畫通盤檢討」時，已獲致共識，對於涉及原住民族土地及海域之計畫與相關管制事項，將會同行政院原住民族委員會共同訂定，以有效踐行「原住民族基本法」規定，應與原住民族或原住民諮商並取得同意之程序。</w:t>
            </w:r>
          </w:p>
        </w:tc>
        <w:tc>
          <w:tcPr>
            <w:tcW w:w="1701" w:type="dxa"/>
          </w:tcPr>
          <w:p w:rsidR="00117885" w:rsidRPr="0016166F" w:rsidRDefault="00117885" w:rsidP="002E50B6">
            <w:pPr>
              <w:pStyle w:val="a4"/>
              <w:jc w:val="both"/>
              <w:rPr>
                <w:rFonts w:ascii="Times New Roman" w:eastAsia="標楷體" w:hAnsi="Times New Roman" w:cs="Times New Roman"/>
                <w:kern w:val="0"/>
                <w:szCs w:val="22"/>
              </w:rPr>
            </w:pPr>
          </w:p>
        </w:tc>
        <w:tc>
          <w:tcPr>
            <w:tcW w:w="1417" w:type="dxa"/>
          </w:tcPr>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Pr="001C3C44" w:rsidRDefault="00117885"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財政部</w:t>
            </w:r>
            <w:r>
              <w:rPr>
                <w:rFonts w:ascii="Times New Roman" w:eastAsia="標楷體" w:hAnsi="Times New Roman" w:cs="Times New Roman" w:hint="eastAsia"/>
                <w:kern w:val="0"/>
                <w:szCs w:val="22"/>
              </w:rPr>
              <w:t>)</w:t>
            </w:r>
          </w:p>
          <w:p w:rsidR="00117885" w:rsidRDefault="00117885" w:rsidP="002E50B6">
            <w:pPr>
              <w:pStyle w:val="a4"/>
              <w:jc w:val="both"/>
              <w:rPr>
                <w:rFonts w:ascii="Times New Roman" w:eastAsia="標楷體" w:hAnsi="Times New Roman" w:cs="Times New Roman"/>
                <w:kern w:val="0"/>
                <w:szCs w:val="22"/>
              </w:rPr>
            </w:pPr>
            <w:r w:rsidRPr="0016166F">
              <w:rPr>
                <w:rFonts w:ascii="Times New Roman" w:eastAsia="標楷體" w:hAnsi="Times New Roman" w:cs="Times New Roman" w:hint="eastAsia"/>
                <w:kern w:val="0"/>
                <w:szCs w:val="22"/>
              </w:rPr>
              <w:t>配合主辦機關之時程</w:t>
            </w: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117885" w:rsidRPr="001C3C44" w:rsidRDefault="00117885"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內政部</w:t>
            </w:r>
            <w:r>
              <w:rPr>
                <w:rFonts w:ascii="Times New Roman" w:eastAsia="標楷體" w:hAnsi="Times New Roman" w:cs="Times New Roman" w:hint="eastAsia"/>
                <w:kern w:val="0"/>
                <w:szCs w:val="22"/>
              </w:rPr>
              <w:t>)</w:t>
            </w:r>
          </w:p>
          <w:p w:rsidR="00117885" w:rsidRPr="0016166F" w:rsidRDefault="00117885"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102</w:t>
            </w:r>
            <w:r>
              <w:rPr>
                <w:rFonts w:ascii="Times New Roman" w:eastAsia="標楷體" w:hAnsi="Times New Roman" w:cs="Times New Roman" w:hint="eastAsia"/>
                <w:kern w:val="0"/>
                <w:szCs w:val="22"/>
              </w:rPr>
              <w:t>年</w:t>
            </w:r>
            <w:r>
              <w:rPr>
                <w:rFonts w:ascii="Times New Roman" w:eastAsia="標楷體" w:hAnsi="Times New Roman" w:cs="Times New Roman" w:hint="eastAsia"/>
                <w:kern w:val="0"/>
                <w:szCs w:val="22"/>
              </w:rPr>
              <w:t>12</w:t>
            </w:r>
            <w:r>
              <w:rPr>
                <w:rFonts w:ascii="Times New Roman" w:eastAsia="標楷體" w:hAnsi="Times New Roman" w:cs="Times New Roman" w:hint="eastAsia"/>
                <w:kern w:val="0"/>
                <w:szCs w:val="22"/>
              </w:rPr>
              <w:t>月</w:t>
            </w:r>
          </w:p>
        </w:tc>
        <w:tc>
          <w:tcPr>
            <w:tcW w:w="1434" w:type="dxa"/>
          </w:tcPr>
          <w:p w:rsidR="00117885" w:rsidRPr="00CC4512" w:rsidRDefault="00117885" w:rsidP="00351375">
            <w:pPr>
              <w:pStyle w:val="a4"/>
              <w:spacing w:line="480" w:lineRule="exact"/>
              <w:jc w:val="both"/>
              <w:rPr>
                <w:rFonts w:ascii="標楷體" w:eastAsia="標楷體" w:hAnsi="標楷體"/>
                <w:b/>
                <w:kern w:val="0"/>
                <w:sz w:val="28"/>
                <w:szCs w:val="28"/>
              </w:rPr>
            </w:pPr>
          </w:p>
        </w:tc>
        <w:tc>
          <w:tcPr>
            <w:tcW w:w="791" w:type="dxa"/>
          </w:tcPr>
          <w:p w:rsidR="00117885" w:rsidRPr="00CC4512" w:rsidRDefault="00117885" w:rsidP="00351375">
            <w:pPr>
              <w:pStyle w:val="a4"/>
              <w:spacing w:line="480" w:lineRule="exact"/>
              <w:jc w:val="both"/>
              <w:rPr>
                <w:rFonts w:ascii="標楷體" w:eastAsia="標楷體" w:hAnsi="標楷體"/>
                <w:b/>
                <w:kern w:val="0"/>
                <w:sz w:val="28"/>
                <w:szCs w:val="28"/>
              </w:rPr>
            </w:pPr>
          </w:p>
        </w:tc>
        <w:tc>
          <w:tcPr>
            <w:tcW w:w="1068" w:type="dxa"/>
          </w:tcPr>
          <w:p w:rsidR="00117885" w:rsidRPr="00CC4512" w:rsidRDefault="00117885" w:rsidP="00351375">
            <w:pPr>
              <w:pStyle w:val="a4"/>
              <w:jc w:val="both"/>
              <w:rPr>
                <w:rFonts w:ascii="標楷體" w:eastAsia="標楷體" w:hAnsi="標楷體"/>
                <w:b/>
                <w:kern w:val="0"/>
                <w:sz w:val="28"/>
                <w:szCs w:val="28"/>
              </w:rPr>
            </w:pPr>
          </w:p>
        </w:tc>
      </w:tr>
      <w:tr w:rsidR="00F25BB2" w:rsidRPr="00CC4512" w:rsidTr="004A3CB0">
        <w:trPr>
          <w:trHeight w:val="262"/>
        </w:trPr>
        <w:tc>
          <w:tcPr>
            <w:tcW w:w="14174" w:type="dxa"/>
            <w:gridSpan w:val="10"/>
            <w:vAlign w:val="center"/>
          </w:tcPr>
          <w:p w:rsidR="00F25BB2" w:rsidRPr="00F25BB2" w:rsidRDefault="00F25BB2" w:rsidP="00351375">
            <w:pPr>
              <w:pStyle w:val="a4"/>
              <w:jc w:val="both"/>
              <w:rPr>
                <w:rFonts w:ascii="標楷體" w:eastAsia="標楷體" w:hAnsi="標楷體"/>
                <w:b/>
                <w:kern w:val="0"/>
                <w:sz w:val="16"/>
                <w:szCs w:val="16"/>
              </w:rPr>
            </w:pPr>
          </w:p>
        </w:tc>
      </w:tr>
      <w:tr w:rsidR="00F25BB2" w:rsidRPr="00CC4512" w:rsidTr="004A3CB0">
        <w:tc>
          <w:tcPr>
            <w:tcW w:w="1033" w:type="dxa"/>
            <w:vMerge w:val="restart"/>
            <w:vAlign w:val="center"/>
          </w:tcPr>
          <w:p w:rsidR="00F25BB2" w:rsidRPr="00F25BB2" w:rsidRDefault="00F25BB2" w:rsidP="00F25BB2">
            <w:pPr>
              <w:pStyle w:val="a4"/>
              <w:jc w:val="both"/>
              <w:rPr>
                <w:rFonts w:ascii="標楷體" w:eastAsia="標楷體" w:hAnsi="標楷體"/>
              </w:rPr>
            </w:pPr>
            <w:r w:rsidRPr="00F25BB2">
              <w:rPr>
                <w:rFonts w:ascii="標楷體" w:eastAsia="標楷體" w:hAnsi="標楷體" w:hint="eastAsia"/>
              </w:rPr>
              <w:t>經社文公約</w:t>
            </w:r>
          </w:p>
        </w:tc>
        <w:tc>
          <w:tcPr>
            <w:tcW w:w="909" w:type="dxa"/>
          </w:tcPr>
          <w:p w:rsidR="00F25BB2" w:rsidRPr="004B5C7E" w:rsidRDefault="00F25BB2" w:rsidP="002E50B6">
            <w:pPr>
              <w:pStyle w:val="a4"/>
              <w:numPr>
                <w:ilvl w:val="0"/>
                <w:numId w:val="1"/>
              </w:numPr>
              <w:jc w:val="both"/>
              <w:rPr>
                <w:kern w:val="0"/>
                <w:sz w:val="20"/>
              </w:rPr>
            </w:pPr>
          </w:p>
        </w:tc>
        <w:tc>
          <w:tcPr>
            <w:tcW w:w="2098" w:type="dxa"/>
          </w:tcPr>
          <w:p w:rsidR="00F25BB2" w:rsidRPr="004B5C7E" w:rsidRDefault="00F25BB2" w:rsidP="002E50B6">
            <w:pPr>
              <w:pStyle w:val="a4"/>
              <w:jc w:val="both"/>
              <w:rPr>
                <w:rFonts w:ascii="Times New Roman" w:hAnsi="Times New Roman" w:cs="Times New Roman"/>
                <w:kern w:val="0"/>
              </w:rPr>
            </w:pPr>
            <w:r>
              <w:rPr>
                <w:rFonts w:eastAsia="標楷體"/>
              </w:rPr>
              <w:t>考量到中華民國</w:t>
            </w:r>
            <w:r>
              <w:rPr>
                <w:rFonts w:eastAsia="標楷體"/>
              </w:rPr>
              <w:t>(</w:t>
            </w:r>
            <w:r>
              <w:rPr>
                <w:rFonts w:eastAsia="標楷體"/>
              </w:rPr>
              <w:t>臺灣</w:t>
            </w:r>
            <w:r>
              <w:rPr>
                <w:rFonts w:eastAsia="標楷體"/>
              </w:rPr>
              <w:t>)</w:t>
            </w:r>
            <w:r>
              <w:rPr>
                <w:rFonts w:eastAsia="標楷體" w:hint="eastAsia"/>
              </w:rPr>
              <w:t>高水準的</w:t>
            </w:r>
            <w:r>
              <w:rPr>
                <w:rFonts w:eastAsia="標楷體"/>
              </w:rPr>
              <w:t>經濟發展</w:t>
            </w:r>
            <w:r w:rsidRPr="00485015">
              <w:rPr>
                <w:rFonts w:eastAsia="標楷體"/>
              </w:rPr>
              <w:t>，以及女性</w:t>
            </w:r>
            <w:r>
              <w:rPr>
                <w:rFonts w:eastAsia="標楷體" w:hint="eastAsia"/>
              </w:rPr>
              <w:t>高水準</w:t>
            </w:r>
            <w:r w:rsidRPr="00485015">
              <w:rPr>
                <w:rFonts w:eastAsia="標楷體"/>
              </w:rPr>
              <w:t>的教育程度，專家關</w:t>
            </w:r>
            <w:r>
              <w:rPr>
                <w:rFonts w:eastAsia="標楷體" w:hint="eastAsia"/>
              </w:rPr>
              <w:t>切</w:t>
            </w:r>
            <w:r w:rsidRPr="00485015">
              <w:rPr>
                <w:rFonts w:eastAsia="標楷體"/>
              </w:rPr>
              <w:t>女性的就業率僅有</w:t>
            </w:r>
            <w:r w:rsidRPr="00485015">
              <w:rPr>
                <w:rFonts w:eastAsia="標楷體"/>
              </w:rPr>
              <w:t>48%</w:t>
            </w:r>
            <w:r w:rsidRPr="00485015">
              <w:rPr>
                <w:rFonts w:eastAsia="標楷體"/>
              </w:rPr>
              <w:t>之低。專家注意到女性對於孩童照護的責任是她們就業率偏低的主要原因</w:t>
            </w:r>
            <w:r>
              <w:rPr>
                <w:rFonts w:eastAsia="標楷體" w:hint="eastAsia"/>
              </w:rPr>
              <w:t>之一</w:t>
            </w:r>
            <w:r w:rsidRPr="00485015">
              <w:rPr>
                <w:rFonts w:eastAsia="標楷體"/>
              </w:rPr>
              <w:t>。</w:t>
            </w:r>
          </w:p>
        </w:tc>
        <w:tc>
          <w:tcPr>
            <w:tcW w:w="1468" w:type="dxa"/>
          </w:tcPr>
          <w:p w:rsidR="00F25BB2" w:rsidRPr="004B5C7E" w:rsidRDefault="00F25BB2" w:rsidP="002E50B6">
            <w:pPr>
              <w:pStyle w:val="a4"/>
              <w:jc w:val="both"/>
              <w:rPr>
                <w:rFonts w:ascii="Times New Roman" w:hAnsi="Times New Roman" w:cs="Times New Roman"/>
                <w:kern w:val="0"/>
                <w:sz w:val="20"/>
                <w:shd w:val="pct15" w:color="auto" w:fill="FFFFFF"/>
              </w:rPr>
            </w:pPr>
            <w:r>
              <w:rPr>
                <w:rFonts w:ascii="Times New Roman" w:eastAsia="標楷體" w:hAnsi="Times New Roman" w:cs="Times New Roman" w:hint="eastAsia"/>
                <w:kern w:val="0"/>
              </w:rPr>
              <w:t>勞委會</w:t>
            </w:r>
            <w:r>
              <w:rPr>
                <w:rFonts w:ascii="Times New Roman" w:eastAsia="標楷體" w:hAnsi="Times New Roman" w:cs="Times New Roman"/>
                <w:kern w:val="0"/>
              </w:rPr>
              <w:t>/</w:t>
            </w:r>
            <w:r>
              <w:rPr>
                <w:rFonts w:ascii="Times New Roman" w:eastAsia="標楷體" w:hAnsi="Times New Roman" w:cs="Times New Roman" w:hint="eastAsia"/>
                <w:kern w:val="0"/>
              </w:rPr>
              <w:t>內政部、教育部</w:t>
            </w:r>
          </w:p>
        </w:tc>
        <w:tc>
          <w:tcPr>
            <w:tcW w:w="2255" w:type="dxa"/>
          </w:tcPr>
          <w:p w:rsidR="00F25BB2" w:rsidRDefault="00F25BB2" w:rsidP="002E50B6">
            <w:pPr>
              <w:pStyle w:val="a4"/>
              <w:jc w:val="both"/>
              <w:rPr>
                <w:rFonts w:ascii="標楷體" w:eastAsia="標楷體" w:hAnsi="標楷體" w:cs="Times New Roman"/>
                <w:lang w:val="en-PH"/>
              </w:rPr>
            </w:pPr>
            <w:r w:rsidRPr="007E15B5">
              <w:rPr>
                <w:rFonts w:ascii="標楷體" w:eastAsia="標楷體" w:hAnsi="標楷體" w:cs="Times New Roman" w:hint="eastAsia"/>
                <w:lang w:val="en-PH"/>
              </w:rPr>
              <w:t>(</w:t>
            </w:r>
            <w:r w:rsidRPr="007E15B5">
              <w:rPr>
                <w:rFonts w:ascii="Times New Roman" w:eastAsia="標楷體" w:hAnsi="Times New Roman" w:cs="Times New Roman" w:hint="eastAsia"/>
                <w:lang w:val="en-PH"/>
              </w:rPr>
              <w:t>勞委會</w:t>
            </w:r>
            <w:r w:rsidRPr="007E15B5">
              <w:rPr>
                <w:rFonts w:ascii="標楷體" w:eastAsia="標楷體" w:hAnsi="標楷體" w:cs="Times New Roman" w:hint="eastAsia"/>
                <w:lang w:val="en-PH"/>
              </w:rPr>
              <w:t>)</w:t>
            </w:r>
          </w:p>
          <w:p w:rsidR="00F25BB2" w:rsidRDefault="00F25BB2" w:rsidP="00F25BB2">
            <w:pPr>
              <w:pStyle w:val="a4"/>
              <w:numPr>
                <w:ilvl w:val="0"/>
                <w:numId w:val="63"/>
              </w:numPr>
              <w:rPr>
                <w:rFonts w:eastAsia="標楷體"/>
              </w:rPr>
            </w:pPr>
            <w:r>
              <w:rPr>
                <w:rFonts w:eastAsia="標楷體" w:hint="eastAsia"/>
              </w:rPr>
              <w:t>為促進職場性別平權，協助企業建立家庭友善措施，辦理性別工作平等法令宣導會</w:t>
            </w:r>
            <w:r>
              <w:rPr>
                <w:rFonts w:eastAsia="標楷體"/>
              </w:rPr>
              <w:t>25</w:t>
            </w:r>
            <w:r>
              <w:rPr>
                <w:rFonts w:eastAsia="標楷體" w:hint="eastAsia"/>
              </w:rPr>
              <w:t>場次。</w:t>
            </w:r>
          </w:p>
          <w:p w:rsidR="00F25BB2" w:rsidRPr="007E15B5" w:rsidRDefault="00F25BB2" w:rsidP="00F25BB2">
            <w:pPr>
              <w:pStyle w:val="a4"/>
              <w:numPr>
                <w:ilvl w:val="0"/>
                <w:numId w:val="63"/>
              </w:numPr>
              <w:rPr>
                <w:rFonts w:eastAsia="標楷體"/>
              </w:rPr>
            </w:pPr>
            <w:r w:rsidRPr="007E15B5">
              <w:rPr>
                <w:rFonts w:eastAsia="標楷體" w:hint="eastAsia"/>
              </w:rPr>
              <w:t>為協助婦女就業，提升就業率，本會協助措施如下：</w:t>
            </w:r>
          </w:p>
          <w:p w:rsidR="00F25BB2" w:rsidRDefault="00F25BB2" w:rsidP="00F25BB2">
            <w:pPr>
              <w:pStyle w:val="a4"/>
              <w:numPr>
                <w:ilvl w:val="0"/>
                <w:numId w:val="64"/>
              </w:numPr>
              <w:ind w:left="600"/>
              <w:rPr>
                <w:rFonts w:eastAsia="標楷體"/>
              </w:rPr>
            </w:pPr>
            <w:r>
              <w:rPr>
                <w:rFonts w:eastAsia="標楷體" w:hint="eastAsia"/>
              </w:rPr>
              <w:t xml:space="preserve"> </w:t>
            </w:r>
            <w:r>
              <w:rPr>
                <w:rFonts w:eastAsia="標楷體" w:hint="eastAsia"/>
              </w:rPr>
              <w:t>提供婦女就業資訊與就業媒合平臺服務，協助有效掌握就業資源。</w:t>
            </w:r>
          </w:p>
          <w:p w:rsidR="00F25BB2" w:rsidRDefault="00F25BB2" w:rsidP="00F25BB2">
            <w:pPr>
              <w:pStyle w:val="a4"/>
              <w:numPr>
                <w:ilvl w:val="0"/>
                <w:numId w:val="64"/>
              </w:numPr>
              <w:ind w:left="600"/>
              <w:rPr>
                <w:rFonts w:eastAsia="標楷體"/>
              </w:rPr>
            </w:pPr>
            <w:r>
              <w:rPr>
                <w:rFonts w:eastAsia="標楷體" w:hint="eastAsia"/>
              </w:rPr>
              <w:t xml:space="preserve"> </w:t>
            </w:r>
            <w:r w:rsidRPr="007E15B5">
              <w:rPr>
                <w:rFonts w:eastAsia="標楷體" w:hint="eastAsia"/>
              </w:rPr>
              <w:t>提供婦女就業諮詢及評估，輔以就業促進研習、職業訓練之配套措施，協助建立適足之就業準備。</w:t>
            </w:r>
          </w:p>
          <w:p w:rsidR="00F25BB2" w:rsidRDefault="00F25BB2" w:rsidP="00F25BB2">
            <w:pPr>
              <w:pStyle w:val="a4"/>
              <w:numPr>
                <w:ilvl w:val="0"/>
                <w:numId w:val="64"/>
              </w:numPr>
              <w:ind w:left="600"/>
              <w:rPr>
                <w:rFonts w:eastAsia="標楷體"/>
              </w:rPr>
            </w:pPr>
            <w:r>
              <w:rPr>
                <w:rFonts w:eastAsia="標楷體" w:hint="eastAsia"/>
              </w:rPr>
              <w:t xml:space="preserve"> </w:t>
            </w:r>
            <w:r w:rsidRPr="007E15B5">
              <w:rPr>
                <w:rFonts w:eastAsia="標楷體" w:hint="eastAsia"/>
              </w:rPr>
              <w:t>提供職場體驗機會，培養就業信心與態度，協助就業適應。</w:t>
            </w:r>
          </w:p>
          <w:p w:rsidR="00F25BB2" w:rsidRDefault="00F25BB2" w:rsidP="00F25BB2">
            <w:pPr>
              <w:pStyle w:val="a4"/>
              <w:numPr>
                <w:ilvl w:val="0"/>
                <w:numId w:val="64"/>
              </w:numPr>
              <w:ind w:left="600"/>
              <w:rPr>
                <w:rFonts w:eastAsia="標楷體"/>
              </w:rPr>
            </w:pPr>
            <w:r>
              <w:rPr>
                <w:rFonts w:eastAsia="標楷體" w:hint="eastAsia"/>
              </w:rPr>
              <w:t xml:space="preserve"> </w:t>
            </w:r>
            <w:r w:rsidRPr="007E15B5">
              <w:rPr>
                <w:rFonts w:eastAsia="標楷體" w:hint="eastAsia"/>
              </w:rPr>
              <w:t>運用各項津貼補助工具，協助排除就業障礙，促進婦女順利就業。</w:t>
            </w:r>
          </w:p>
          <w:p w:rsidR="00F25BB2" w:rsidRDefault="00F25BB2" w:rsidP="00F25BB2">
            <w:pPr>
              <w:pStyle w:val="a4"/>
              <w:numPr>
                <w:ilvl w:val="0"/>
                <w:numId w:val="64"/>
              </w:numPr>
              <w:ind w:left="600"/>
              <w:rPr>
                <w:rFonts w:eastAsia="標楷體"/>
              </w:rPr>
            </w:pPr>
            <w:r>
              <w:rPr>
                <w:rFonts w:eastAsia="標楷體" w:hint="eastAsia"/>
              </w:rPr>
              <w:t xml:space="preserve"> </w:t>
            </w:r>
            <w:r w:rsidRPr="007E15B5">
              <w:rPr>
                <w:rFonts w:eastAsia="標楷體" w:hint="eastAsia"/>
              </w:rPr>
              <w:t>結合民間團體或各部會、直轄市、縣（市）政府，提供婦女就業機會。</w:t>
            </w:r>
            <w:r w:rsidRPr="007E15B5">
              <w:rPr>
                <w:rFonts w:eastAsia="標楷體"/>
              </w:rPr>
              <w:t xml:space="preserve">    </w:t>
            </w:r>
          </w:p>
          <w:p w:rsidR="00F25BB2" w:rsidRDefault="00F25BB2" w:rsidP="00F25BB2">
            <w:pPr>
              <w:pStyle w:val="a4"/>
              <w:numPr>
                <w:ilvl w:val="0"/>
                <w:numId w:val="64"/>
              </w:numPr>
              <w:ind w:left="600"/>
              <w:rPr>
                <w:rFonts w:eastAsia="標楷體"/>
              </w:rPr>
            </w:pPr>
            <w:r>
              <w:rPr>
                <w:rFonts w:eastAsia="標楷體" w:hint="eastAsia"/>
              </w:rPr>
              <w:t xml:space="preserve"> </w:t>
            </w:r>
            <w:r w:rsidRPr="007E15B5">
              <w:rPr>
                <w:rFonts w:eastAsia="標楷體" w:hint="eastAsia"/>
              </w:rPr>
              <w:t>保留公共服務就業機會，提供給特定弱勢婦女就業管道。</w:t>
            </w:r>
          </w:p>
          <w:p w:rsidR="00F25BB2" w:rsidRDefault="00F25BB2" w:rsidP="00F25BB2">
            <w:pPr>
              <w:pStyle w:val="a4"/>
              <w:numPr>
                <w:ilvl w:val="0"/>
                <w:numId w:val="64"/>
              </w:numPr>
              <w:ind w:left="600"/>
              <w:rPr>
                <w:rFonts w:eastAsia="標楷體"/>
              </w:rPr>
            </w:pPr>
            <w:r>
              <w:rPr>
                <w:rFonts w:eastAsia="標楷體" w:hint="eastAsia"/>
              </w:rPr>
              <w:t xml:space="preserve"> </w:t>
            </w:r>
            <w:r w:rsidRPr="007E15B5">
              <w:rPr>
                <w:rFonts w:eastAsia="標楷體" w:hint="eastAsia"/>
              </w:rPr>
              <w:t>協助宣導性別工作平等法，加強部分工時及短期人力之媒合工作，以協助有短期人力需求之雇主人力補充，排除女性就業障礙。</w:t>
            </w:r>
          </w:p>
          <w:p w:rsidR="00F25BB2" w:rsidRDefault="00F25BB2" w:rsidP="00F25BB2">
            <w:pPr>
              <w:pStyle w:val="a4"/>
              <w:numPr>
                <w:ilvl w:val="0"/>
                <w:numId w:val="64"/>
              </w:numPr>
              <w:ind w:left="600"/>
              <w:rPr>
                <w:rFonts w:eastAsia="標楷體"/>
              </w:rPr>
            </w:pPr>
            <w:r>
              <w:rPr>
                <w:rFonts w:eastAsia="標楷體" w:hint="eastAsia"/>
              </w:rPr>
              <w:t xml:space="preserve"> </w:t>
            </w:r>
            <w:r w:rsidRPr="007E15B5">
              <w:rPr>
                <w:rFonts w:eastAsia="標楷體" w:hint="eastAsia"/>
              </w:rPr>
              <w:t>結合轄區資源，針對就業障礙，提供因應措施。</w:t>
            </w:r>
          </w:p>
          <w:p w:rsidR="00F25BB2" w:rsidRDefault="00F25BB2" w:rsidP="002E50B6">
            <w:pPr>
              <w:pStyle w:val="a4"/>
              <w:rPr>
                <w:rFonts w:eastAsia="標楷體"/>
              </w:rPr>
            </w:pPr>
          </w:p>
          <w:p w:rsidR="00F25BB2" w:rsidRDefault="00F25BB2" w:rsidP="002E50B6">
            <w:pPr>
              <w:pStyle w:val="a4"/>
              <w:ind w:leftChars="14" w:left="317" w:hangingChars="118" w:hanging="283"/>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內政部</w:t>
            </w:r>
            <w:r>
              <w:rPr>
                <w:rFonts w:ascii="Times New Roman" w:eastAsia="標楷體" w:hAnsi="Times New Roman" w:cs="Times New Roman" w:hint="eastAsia"/>
                <w:kern w:val="0"/>
                <w:szCs w:val="22"/>
              </w:rPr>
              <w:t>)</w:t>
            </w:r>
          </w:p>
          <w:p w:rsidR="00F25BB2" w:rsidRDefault="00F25BB2" w:rsidP="002E50B6">
            <w:pPr>
              <w:pStyle w:val="a4"/>
              <w:jc w:val="both"/>
              <w:rPr>
                <w:rFonts w:ascii="標楷體" w:eastAsia="標楷體" w:hAnsi="標楷體"/>
                <w:color w:val="000000"/>
              </w:rPr>
            </w:pPr>
            <w:r w:rsidRPr="002604AE">
              <w:rPr>
                <w:rFonts w:ascii="標楷體" w:eastAsia="標楷體" w:hAnsi="標楷體" w:hint="eastAsia"/>
                <w:color w:val="000000"/>
              </w:rPr>
              <w:t>0至2歲之幼兒照顧，仍以支持家長在家照顧之措施(例如育嬰假、育兒津貼)，較符合民眾期待，其次為居家式照顧服務。有關機構式照顧服務為家長多元托育需求之一，是否應普設仍有爭議，未來將持續秉持「津貼補助」及「托育服務」雙軌方式提供家長更多的選擇，也將與民間團體合作共同營造友善的托育環境，同時積極爭取預算補助地方政府結合非營利團體，增加民間協同投入照顧服務體系之誘因，協助解決家庭托嬰、托兒需求，使家長就業無後顧之憂，落實讓兒童擁有以社區為基礎的照顧。</w:t>
            </w:r>
          </w:p>
          <w:p w:rsidR="00F25BB2" w:rsidRDefault="00F25BB2" w:rsidP="002E50B6">
            <w:pPr>
              <w:pStyle w:val="a4"/>
              <w:jc w:val="both"/>
              <w:rPr>
                <w:rFonts w:ascii="標楷體" w:eastAsia="標楷體" w:hAnsi="標楷體"/>
                <w:color w:val="000000"/>
              </w:rPr>
            </w:pPr>
          </w:p>
          <w:p w:rsidR="00F25BB2" w:rsidRDefault="00F25BB2" w:rsidP="002E50B6">
            <w:pPr>
              <w:pStyle w:val="a4"/>
              <w:jc w:val="both"/>
              <w:rPr>
                <w:rFonts w:ascii="標楷體" w:eastAsia="標楷體" w:hAnsi="標楷體"/>
                <w:color w:val="000000"/>
              </w:rPr>
            </w:pPr>
            <w:r>
              <w:rPr>
                <w:rFonts w:ascii="標楷體" w:eastAsia="標楷體" w:hAnsi="標楷體" w:hint="eastAsia"/>
                <w:color w:val="000000"/>
              </w:rPr>
              <w:t>(教育部)</w:t>
            </w:r>
          </w:p>
          <w:p w:rsidR="00F25BB2" w:rsidRDefault="00F25BB2" w:rsidP="002E50B6">
            <w:pPr>
              <w:pStyle w:val="a4"/>
              <w:jc w:val="both"/>
              <w:rPr>
                <w:rFonts w:ascii="Times New Roman" w:eastAsia="標楷體" w:hAnsi="Times New Roman" w:cs="Times New Roman"/>
                <w:color w:val="0000FF"/>
                <w:lang w:val="en-PH"/>
              </w:rPr>
            </w:pPr>
            <w:r>
              <w:rPr>
                <w:rFonts w:ascii="Times New Roman" w:eastAsia="標楷體" w:hAnsi="Times New Roman" w:cs="Times New Roman" w:hint="eastAsia"/>
                <w:color w:val="0000FF"/>
                <w:lang w:val="en-PH"/>
              </w:rPr>
              <w:t>幼托整合對於育有子女之女性工作權之助益議題：</w:t>
            </w:r>
          </w:p>
          <w:p w:rsidR="00F25BB2" w:rsidRDefault="00F25BB2" w:rsidP="00F25BB2">
            <w:pPr>
              <w:pStyle w:val="a4"/>
              <w:numPr>
                <w:ilvl w:val="0"/>
                <w:numId w:val="61"/>
              </w:numPr>
              <w:ind w:left="590" w:hanging="573"/>
              <w:jc w:val="both"/>
              <w:rPr>
                <w:rFonts w:ascii="Times New Roman" w:eastAsia="標楷體" w:hAnsi="Times New Roman" w:cs="Times New Roman"/>
                <w:lang w:val="en-PH"/>
              </w:rPr>
            </w:pPr>
            <w:r>
              <w:rPr>
                <w:rFonts w:ascii="Times New Roman" w:eastAsia="標楷體" w:hAnsi="Times New Roman" w:cs="Times New Roman" w:hint="eastAsia"/>
                <w:lang w:val="en-PH"/>
              </w:rPr>
              <w:t>學前階段之課後照顧措施：</w:t>
            </w:r>
          </w:p>
          <w:p w:rsidR="00F25BB2" w:rsidRDefault="00F25BB2" w:rsidP="00F25BB2">
            <w:pPr>
              <w:pStyle w:val="a4"/>
              <w:numPr>
                <w:ilvl w:val="0"/>
                <w:numId w:val="62"/>
              </w:numPr>
              <w:ind w:left="761" w:hanging="812"/>
              <w:jc w:val="both"/>
              <w:rPr>
                <w:rFonts w:ascii="Times New Roman" w:eastAsia="標楷體" w:hAnsi="Times New Roman" w:cs="Times New Roman"/>
                <w:lang w:val="en-PH"/>
              </w:rPr>
            </w:pPr>
            <w:r>
              <w:rPr>
                <w:rFonts w:ascii="Times New Roman" w:eastAsia="標楷體" w:hAnsi="Times New Roman" w:cs="Times New Roman" w:hint="eastAsia"/>
                <w:lang w:val="en-PH"/>
              </w:rPr>
              <w:t>為支持婦女婚育，使雙薪家庭父母安心就業，教育部自</w:t>
            </w:r>
            <w:r>
              <w:rPr>
                <w:rFonts w:ascii="Times New Roman" w:eastAsia="標楷體" w:hAnsi="Times New Roman" w:cs="Times New Roman"/>
                <w:lang w:val="en-PH"/>
              </w:rPr>
              <w:t>96</w:t>
            </w:r>
            <w:r>
              <w:rPr>
                <w:rFonts w:ascii="Times New Roman" w:eastAsia="標楷體" w:hAnsi="Times New Roman" w:cs="Times New Roman" w:hint="eastAsia"/>
                <w:lang w:val="en-PH"/>
              </w:rPr>
              <w:t>年起督促各直轄市、縣（市）政府鼓勵所轄公立幼兒（稚）園辦理課後照顧服務，且為減輕家長負擔，亦針對低收入戶、中低收入戶、經濟情況特殊幼兒及家戶年所得新臺幣</w:t>
            </w:r>
            <w:r>
              <w:rPr>
                <w:rFonts w:ascii="Times New Roman" w:eastAsia="標楷體" w:hAnsi="Times New Roman" w:cs="Times New Roman"/>
                <w:lang w:val="en-PH"/>
              </w:rPr>
              <w:t>30</w:t>
            </w:r>
            <w:r>
              <w:rPr>
                <w:rFonts w:ascii="Times New Roman" w:eastAsia="標楷體" w:hAnsi="Times New Roman" w:cs="Times New Roman" w:hint="eastAsia"/>
                <w:lang w:val="en-PH"/>
              </w:rPr>
              <w:t>萬元以下之</w:t>
            </w:r>
            <w:r>
              <w:rPr>
                <w:rFonts w:ascii="Times New Roman" w:eastAsia="標楷體" w:hAnsi="Times New Roman" w:cs="Times New Roman"/>
                <w:lang w:val="en-PH"/>
              </w:rPr>
              <w:t>5</w:t>
            </w:r>
            <w:r>
              <w:rPr>
                <w:rFonts w:ascii="Times New Roman" w:eastAsia="標楷體" w:hAnsi="Times New Roman" w:cs="Times New Roman" w:hint="eastAsia"/>
                <w:lang w:val="en-PH"/>
              </w:rPr>
              <w:t>歲幼兒參加就讀園所辦理之課後照顧服務之經費予以補助。</w:t>
            </w:r>
          </w:p>
          <w:p w:rsidR="00F25BB2" w:rsidRDefault="00F25BB2" w:rsidP="00F25BB2">
            <w:pPr>
              <w:pStyle w:val="a4"/>
              <w:numPr>
                <w:ilvl w:val="0"/>
                <w:numId w:val="62"/>
              </w:numPr>
              <w:ind w:left="761" w:hanging="812"/>
              <w:jc w:val="both"/>
              <w:rPr>
                <w:rFonts w:ascii="Times New Roman" w:eastAsia="標楷體" w:hAnsi="Times New Roman" w:cs="Times New Roman"/>
                <w:lang w:val="en-PH"/>
              </w:rPr>
            </w:pPr>
            <w:r>
              <w:rPr>
                <w:rFonts w:ascii="Times New Roman" w:eastAsia="標楷體" w:hAnsi="Times New Roman" w:cs="Times New Roman" w:hint="eastAsia"/>
                <w:lang w:val="en-PH"/>
              </w:rPr>
              <w:t>本項措施推動迄今，各縣市開辦園數及參與幼兒數皆有顯著成長，未來本署仍將持續辦理。</w:t>
            </w:r>
          </w:p>
          <w:p w:rsidR="00F25BB2" w:rsidRDefault="00F25BB2" w:rsidP="00F25BB2">
            <w:pPr>
              <w:pStyle w:val="a4"/>
              <w:numPr>
                <w:ilvl w:val="0"/>
                <w:numId w:val="61"/>
              </w:numPr>
              <w:ind w:left="593" w:hanging="574"/>
              <w:jc w:val="both"/>
              <w:rPr>
                <w:rFonts w:ascii="Times New Roman" w:eastAsia="標楷體" w:hAnsi="Times New Roman" w:cs="Times New Roman"/>
                <w:lang w:val="en-PH"/>
              </w:rPr>
            </w:pPr>
            <w:r>
              <w:rPr>
                <w:rFonts w:ascii="Times New Roman" w:eastAsia="標楷體" w:hAnsi="Times New Roman" w:cs="Times New Roman" w:hint="eastAsia"/>
                <w:lang w:val="en-PH"/>
              </w:rPr>
              <w:t>課後照顧：教育部辦理兒童課後照顧服務係以促進兒童健康成長、支持婦女婚育及使父母安心就業為目的。參加對象為所有國民小學學生，其中低收入戶、身心障礙及原住民學生可以免費參加。教育部將持續鼓勵各學校積極開辦，以照顧更多弱勢學生。</w:t>
            </w:r>
          </w:p>
          <w:p w:rsidR="00F25BB2" w:rsidRPr="008D2182" w:rsidRDefault="00F25BB2" w:rsidP="00F25BB2">
            <w:pPr>
              <w:pStyle w:val="a4"/>
              <w:numPr>
                <w:ilvl w:val="0"/>
                <w:numId w:val="61"/>
              </w:numPr>
              <w:ind w:left="593" w:hanging="574"/>
              <w:jc w:val="both"/>
              <w:rPr>
                <w:rFonts w:ascii="Times New Roman" w:eastAsia="標楷體" w:hAnsi="Times New Roman" w:cs="Times New Roman"/>
                <w:lang w:val="en-PH"/>
              </w:rPr>
            </w:pPr>
            <w:r w:rsidRPr="008D2182">
              <w:rPr>
                <w:rFonts w:ascii="Times New Roman" w:eastAsia="標楷體" w:hAnsi="Times New Roman" w:cs="Times New Roman" w:hint="eastAsia"/>
                <w:lang w:val="en-PH"/>
              </w:rPr>
              <w:t>教育優先區：教育優先區計畫係補助對象如下：（一）原住民學生比例偏高之學校。（二）低收入戶、隔代教養、單（寄）親家庭、親子年齡差距過大、新移民子女之學生比例偏高之學校。（三）國中學習弱勢學生比率偏高之學校。（四）中途輟學率偏高之學校。（五）離島或偏遠交通不便之學校。（六）教師流動率及代理教師比例偏高之學校。因此本部教育優先區計畫，可照顧更多弱勢學生，有助於已婚婦女外出就業。</w:t>
            </w:r>
          </w:p>
        </w:tc>
        <w:tc>
          <w:tcPr>
            <w:tcW w:w="1701" w:type="dxa"/>
          </w:tcPr>
          <w:p w:rsidR="00F25BB2" w:rsidRPr="008D2182" w:rsidRDefault="00F25BB2" w:rsidP="002E50B6">
            <w:pPr>
              <w:pStyle w:val="a4"/>
              <w:ind w:rightChars="-9" w:right="-22"/>
              <w:jc w:val="both"/>
              <w:rPr>
                <w:rFonts w:eastAsia="標楷體"/>
              </w:rPr>
            </w:pPr>
          </w:p>
        </w:tc>
        <w:tc>
          <w:tcPr>
            <w:tcW w:w="1417" w:type="dxa"/>
          </w:tcPr>
          <w:p w:rsidR="00F25BB2" w:rsidRDefault="00F25BB2" w:rsidP="002E50B6">
            <w:pPr>
              <w:pStyle w:val="a4"/>
              <w:jc w:val="both"/>
              <w:rPr>
                <w:rFonts w:ascii="標楷體" w:eastAsia="標楷體" w:hAnsi="標楷體"/>
              </w:rPr>
            </w:pPr>
            <w:r w:rsidRPr="007E15B5">
              <w:rPr>
                <w:rFonts w:ascii="標楷體" w:eastAsia="標楷體" w:hAnsi="標楷體" w:cs="Times New Roman" w:hint="eastAsia"/>
                <w:lang w:val="en-PH"/>
              </w:rPr>
              <w:t>(</w:t>
            </w:r>
            <w:r w:rsidRPr="007E15B5">
              <w:rPr>
                <w:rFonts w:ascii="Times New Roman" w:eastAsia="標楷體" w:hAnsi="Times New Roman" w:cs="Times New Roman" w:hint="eastAsia"/>
                <w:lang w:val="en-PH"/>
              </w:rPr>
              <w:t>勞委會</w:t>
            </w:r>
            <w:r w:rsidRPr="007E15B5">
              <w:rPr>
                <w:rFonts w:ascii="標楷體" w:eastAsia="標楷體" w:hAnsi="標楷體" w:cs="Times New Roman" w:hint="eastAsia"/>
                <w:lang w:val="en-PH"/>
              </w:rPr>
              <w:t>)</w:t>
            </w:r>
          </w:p>
          <w:p w:rsidR="00F25BB2" w:rsidRDefault="00F25BB2" w:rsidP="002E50B6">
            <w:pPr>
              <w:pStyle w:val="a4"/>
              <w:numPr>
                <w:ilvl w:val="0"/>
                <w:numId w:val="65"/>
              </w:numPr>
              <w:ind w:left="322" w:hanging="284"/>
              <w:jc w:val="both"/>
              <w:rPr>
                <w:rFonts w:eastAsia="標楷體"/>
              </w:rPr>
            </w:pPr>
            <w:r>
              <w:rPr>
                <w:rFonts w:eastAsia="標楷體"/>
              </w:rPr>
              <w:t>102</w:t>
            </w:r>
            <w:r>
              <w:rPr>
                <w:rFonts w:eastAsia="標楷體" w:hint="eastAsia"/>
              </w:rPr>
              <w:t>年</w:t>
            </w:r>
            <w:r>
              <w:rPr>
                <w:rFonts w:eastAsia="標楷體"/>
              </w:rPr>
              <w:t>9</w:t>
            </w:r>
            <w:r>
              <w:rPr>
                <w:rFonts w:eastAsia="標楷體" w:hint="eastAsia"/>
              </w:rPr>
              <w:t>月。</w:t>
            </w:r>
          </w:p>
          <w:p w:rsidR="00F25BB2" w:rsidRDefault="00F25BB2" w:rsidP="002E50B6">
            <w:pPr>
              <w:pStyle w:val="a4"/>
              <w:numPr>
                <w:ilvl w:val="0"/>
                <w:numId w:val="65"/>
              </w:numPr>
              <w:ind w:left="322" w:rightChars="-9" w:right="-22" w:hanging="284"/>
              <w:jc w:val="both"/>
              <w:rPr>
                <w:rFonts w:eastAsia="標楷體"/>
              </w:rPr>
            </w:pPr>
            <w:r w:rsidRPr="007E15B5">
              <w:rPr>
                <w:rFonts w:eastAsia="標楷體" w:hint="eastAsia"/>
              </w:rPr>
              <w:t>已完成</w:t>
            </w: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F25BB2" w:rsidRDefault="00F25BB2" w:rsidP="002E50B6">
            <w:pPr>
              <w:pStyle w:val="a4"/>
              <w:ind w:leftChars="14" w:left="317" w:hangingChars="118" w:hanging="283"/>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內政部</w:t>
            </w:r>
            <w:r>
              <w:rPr>
                <w:rFonts w:ascii="Times New Roman" w:eastAsia="標楷體" w:hAnsi="Times New Roman" w:cs="Times New Roman" w:hint="eastAsia"/>
                <w:kern w:val="0"/>
                <w:szCs w:val="22"/>
              </w:rPr>
              <w:t>)</w:t>
            </w:r>
          </w:p>
          <w:p w:rsidR="00F25BB2" w:rsidRDefault="00F25BB2" w:rsidP="002E50B6">
            <w:pPr>
              <w:pStyle w:val="a4"/>
              <w:jc w:val="both"/>
              <w:rPr>
                <w:rFonts w:ascii="Times New Roman" w:eastAsia="標楷體" w:hAnsi="Times New Roman" w:cs="Times New Roman"/>
                <w:kern w:val="0"/>
                <w:szCs w:val="22"/>
              </w:rPr>
            </w:pPr>
            <w:r w:rsidRPr="002604AE">
              <w:rPr>
                <w:rFonts w:ascii="Times New Roman" w:eastAsia="標楷體" w:hAnsi="Times New Roman" w:cs="Times New Roman" w:hint="eastAsia"/>
                <w:kern w:val="0"/>
                <w:szCs w:val="22"/>
              </w:rPr>
              <w:t>持續辦理。</w:t>
            </w: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教育部</w:t>
            </w:r>
            <w:r>
              <w:rPr>
                <w:rFonts w:ascii="Times New Roman" w:eastAsia="標楷體" w:hAnsi="Times New Roman" w:cs="Times New Roman" w:hint="eastAsia"/>
                <w:kern w:val="0"/>
                <w:szCs w:val="22"/>
              </w:rPr>
              <w:t>)</w:t>
            </w:r>
          </w:p>
          <w:p w:rsidR="00F25BB2" w:rsidRDefault="00F25BB2" w:rsidP="002E50B6">
            <w:pPr>
              <w:pStyle w:val="a4"/>
              <w:jc w:val="both"/>
              <w:rPr>
                <w:rFonts w:ascii="標楷體" w:eastAsia="標楷體" w:hAnsi="標楷體"/>
              </w:rPr>
            </w:pPr>
            <w:r>
              <w:rPr>
                <w:rFonts w:ascii="標楷體" w:eastAsia="標楷體" w:hAnsi="標楷體" w:hint="eastAsia"/>
              </w:rPr>
              <w:t>各項因應措施已陸續規劃辦理中，將視執行情形滾動修正執行成效。</w:t>
            </w:r>
          </w:p>
          <w:p w:rsidR="00F25BB2" w:rsidRPr="008D2182" w:rsidRDefault="00F25BB2" w:rsidP="002E50B6">
            <w:pPr>
              <w:pStyle w:val="a4"/>
              <w:ind w:rightChars="-9" w:right="-22"/>
              <w:jc w:val="both"/>
              <w:rPr>
                <w:rFonts w:eastAsia="標楷體"/>
              </w:rPr>
            </w:pPr>
          </w:p>
        </w:tc>
        <w:tc>
          <w:tcPr>
            <w:tcW w:w="1434" w:type="dxa"/>
          </w:tcPr>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Pr="00BA3D74" w:rsidRDefault="00F25BB2" w:rsidP="002E50B6">
            <w:pPr>
              <w:pStyle w:val="a4"/>
              <w:jc w:val="both"/>
              <w:rPr>
                <w:rFonts w:eastAsia="標楷體"/>
              </w:rPr>
            </w:pPr>
          </w:p>
        </w:tc>
        <w:tc>
          <w:tcPr>
            <w:tcW w:w="791" w:type="dxa"/>
          </w:tcPr>
          <w:p w:rsidR="00F25BB2" w:rsidRPr="00CC4512" w:rsidRDefault="00F25BB2" w:rsidP="00351375">
            <w:pPr>
              <w:pStyle w:val="a4"/>
              <w:spacing w:line="480" w:lineRule="exact"/>
              <w:jc w:val="both"/>
              <w:rPr>
                <w:rFonts w:ascii="標楷體" w:eastAsia="標楷體" w:hAnsi="標楷體"/>
                <w:b/>
                <w:kern w:val="0"/>
                <w:sz w:val="28"/>
                <w:szCs w:val="28"/>
              </w:rPr>
            </w:pPr>
          </w:p>
        </w:tc>
        <w:tc>
          <w:tcPr>
            <w:tcW w:w="1068" w:type="dxa"/>
          </w:tcPr>
          <w:p w:rsidR="00F25BB2" w:rsidRDefault="00F25BB2" w:rsidP="00F25BB2">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第</w:t>
            </w:r>
            <w:r>
              <w:rPr>
                <w:rFonts w:ascii="Times New Roman" w:eastAsia="標楷體" w:hAnsi="Times New Roman" w:cs="Times New Roman"/>
                <w:kern w:val="0"/>
              </w:rPr>
              <w:t>36</w:t>
            </w:r>
            <w:r>
              <w:rPr>
                <w:rFonts w:ascii="Times New Roman" w:eastAsia="標楷體" w:hAnsi="Times New Roman" w:cs="Times New Roman" w:hint="eastAsia"/>
                <w:kern w:val="0"/>
              </w:rPr>
              <w:t>點及第</w:t>
            </w:r>
            <w:r>
              <w:rPr>
                <w:rFonts w:ascii="Times New Roman" w:eastAsia="標楷體" w:hAnsi="Times New Roman" w:cs="Times New Roman"/>
                <w:kern w:val="0"/>
              </w:rPr>
              <w:t>37</w:t>
            </w:r>
            <w:r>
              <w:rPr>
                <w:rFonts w:ascii="Times New Roman" w:eastAsia="標楷體" w:hAnsi="Times New Roman" w:cs="Times New Roman" w:hint="eastAsia"/>
                <w:kern w:val="0"/>
              </w:rPr>
              <w:t>點合併撰寫</w:t>
            </w:r>
          </w:p>
          <w:p w:rsidR="00F25BB2" w:rsidRDefault="00F25BB2" w:rsidP="00F25BB2">
            <w:pPr>
              <w:pStyle w:val="a4"/>
              <w:jc w:val="both"/>
              <w:rPr>
                <w:rFonts w:ascii="Times New Roman" w:eastAsia="標楷體" w:hAnsi="Times New Roman" w:cs="Times New Roman"/>
                <w:kern w:val="0"/>
              </w:rPr>
            </w:pPr>
          </w:p>
          <w:p w:rsidR="00F25BB2" w:rsidRDefault="00F25BB2" w:rsidP="00F25BB2">
            <w:pPr>
              <w:pStyle w:val="a4"/>
              <w:jc w:val="both"/>
              <w:rPr>
                <w:rFonts w:ascii="標楷體" w:eastAsia="標楷體" w:hAnsi="標楷體"/>
              </w:rPr>
            </w:pPr>
            <w:r w:rsidRPr="007E15B5">
              <w:rPr>
                <w:rFonts w:ascii="標楷體" w:eastAsia="標楷體" w:hAnsi="標楷體" w:cs="Times New Roman" w:hint="eastAsia"/>
                <w:lang w:val="en-PH"/>
              </w:rPr>
              <w:t>(</w:t>
            </w:r>
            <w:r w:rsidRPr="007E15B5">
              <w:rPr>
                <w:rFonts w:ascii="Times New Roman" w:eastAsia="標楷體" w:hAnsi="Times New Roman" w:cs="Times New Roman" w:hint="eastAsia"/>
                <w:lang w:val="en-PH"/>
              </w:rPr>
              <w:t>勞委會</w:t>
            </w:r>
            <w:r w:rsidRPr="007E15B5">
              <w:rPr>
                <w:rFonts w:ascii="標楷體" w:eastAsia="標楷體" w:hAnsi="標楷體" w:cs="Times New Roman" w:hint="eastAsia"/>
                <w:lang w:val="en-PH"/>
              </w:rPr>
              <w:t>)</w:t>
            </w:r>
          </w:p>
          <w:p w:rsidR="00F25BB2" w:rsidRDefault="00F25BB2" w:rsidP="00F25BB2">
            <w:pPr>
              <w:pStyle w:val="a4"/>
              <w:numPr>
                <w:ilvl w:val="0"/>
                <w:numId w:val="66"/>
              </w:numPr>
              <w:ind w:left="329" w:hanging="329"/>
              <w:jc w:val="both"/>
              <w:rPr>
                <w:rFonts w:eastAsia="標楷體"/>
              </w:rPr>
            </w:pPr>
            <w:r>
              <w:rPr>
                <w:rFonts w:eastAsia="標楷體" w:hint="eastAsia"/>
              </w:rPr>
              <w:t>條件處</w:t>
            </w:r>
          </w:p>
          <w:p w:rsidR="00F25BB2" w:rsidRPr="008D2182" w:rsidRDefault="00F25BB2" w:rsidP="00F25BB2">
            <w:pPr>
              <w:pStyle w:val="a4"/>
              <w:numPr>
                <w:ilvl w:val="0"/>
                <w:numId w:val="66"/>
              </w:numPr>
              <w:ind w:left="329" w:hanging="329"/>
              <w:jc w:val="both"/>
              <w:rPr>
                <w:rFonts w:eastAsia="標楷體"/>
              </w:rPr>
            </w:pPr>
            <w:r w:rsidRPr="008D2182">
              <w:rPr>
                <w:rFonts w:eastAsia="標楷體" w:hint="eastAsia"/>
              </w:rPr>
              <w:t>職訓局</w:t>
            </w:r>
          </w:p>
          <w:p w:rsidR="00F25BB2" w:rsidRPr="00CC4512" w:rsidRDefault="00F25BB2" w:rsidP="00351375">
            <w:pPr>
              <w:pStyle w:val="a4"/>
              <w:jc w:val="both"/>
              <w:rPr>
                <w:rFonts w:ascii="標楷體" w:eastAsia="標楷體" w:hAnsi="標楷體"/>
                <w:b/>
                <w:kern w:val="0"/>
                <w:sz w:val="28"/>
                <w:szCs w:val="28"/>
              </w:rPr>
            </w:pPr>
          </w:p>
        </w:tc>
      </w:tr>
      <w:tr w:rsidR="00EF0A4D" w:rsidRPr="00CC4512" w:rsidTr="004A3CB0">
        <w:tc>
          <w:tcPr>
            <w:tcW w:w="1033" w:type="dxa"/>
            <w:vMerge/>
            <w:vAlign w:val="center"/>
          </w:tcPr>
          <w:p w:rsidR="00EF0A4D" w:rsidRDefault="00EF0A4D" w:rsidP="002E50B6">
            <w:pPr>
              <w:pStyle w:val="a4"/>
              <w:jc w:val="center"/>
            </w:pPr>
          </w:p>
        </w:tc>
        <w:tc>
          <w:tcPr>
            <w:tcW w:w="909" w:type="dxa"/>
          </w:tcPr>
          <w:p w:rsidR="00EF0A4D" w:rsidRPr="004B5C7E" w:rsidRDefault="00EF0A4D" w:rsidP="002E50B6">
            <w:pPr>
              <w:pStyle w:val="a4"/>
              <w:numPr>
                <w:ilvl w:val="0"/>
                <w:numId w:val="1"/>
              </w:numPr>
              <w:jc w:val="both"/>
              <w:rPr>
                <w:kern w:val="0"/>
                <w:sz w:val="20"/>
              </w:rPr>
            </w:pPr>
          </w:p>
        </w:tc>
        <w:tc>
          <w:tcPr>
            <w:tcW w:w="2098" w:type="dxa"/>
          </w:tcPr>
          <w:p w:rsidR="00EF0A4D" w:rsidRPr="0008002B" w:rsidRDefault="00EF0A4D" w:rsidP="002E50B6">
            <w:pPr>
              <w:pStyle w:val="a4"/>
              <w:jc w:val="both"/>
              <w:rPr>
                <w:kern w:val="0"/>
                <w:sz w:val="20"/>
                <w:lang w:val="en-GB"/>
              </w:rPr>
            </w:pPr>
            <w:r w:rsidRPr="00485015">
              <w:rPr>
                <w:rFonts w:eastAsia="標楷體"/>
              </w:rPr>
              <w:t>專家</w:t>
            </w:r>
            <w:r>
              <w:rPr>
                <w:rFonts w:eastAsia="標楷體" w:hint="eastAsia"/>
              </w:rPr>
              <w:t>力勸</w:t>
            </w:r>
            <w:r>
              <w:rPr>
                <w:rFonts w:eastAsia="標楷體"/>
              </w:rPr>
              <w:t>中華民國</w:t>
            </w:r>
            <w:r>
              <w:rPr>
                <w:rFonts w:eastAsia="標楷體"/>
              </w:rPr>
              <w:t>(</w:t>
            </w:r>
            <w:r>
              <w:rPr>
                <w:rFonts w:eastAsia="標楷體"/>
              </w:rPr>
              <w:t>臺灣</w:t>
            </w:r>
            <w:r>
              <w:rPr>
                <w:rFonts w:eastAsia="標楷體"/>
              </w:rPr>
              <w:t>)</w:t>
            </w:r>
            <w:r w:rsidRPr="00485015">
              <w:rPr>
                <w:rFonts w:eastAsia="標楷體"/>
              </w:rPr>
              <w:t>政府</w:t>
            </w:r>
            <w:r>
              <w:rPr>
                <w:rFonts w:eastAsia="標楷體" w:hint="eastAsia"/>
              </w:rPr>
              <w:t>應</w:t>
            </w:r>
            <w:r w:rsidRPr="00485015">
              <w:rPr>
                <w:rFonts w:eastAsia="標楷體"/>
              </w:rPr>
              <w:t>採取措施來提升婦女的就業率。</w:t>
            </w:r>
            <w:r>
              <w:rPr>
                <w:rFonts w:eastAsia="標楷體" w:hint="eastAsia"/>
              </w:rPr>
              <w:t>專家</w:t>
            </w:r>
            <w:r w:rsidRPr="00485015">
              <w:rPr>
                <w:rFonts w:eastAsia="標楷體"/>
              </w:rPr>
              <w:t>建議政府</w:t>
            </w:r>
            <w:r>
              <w:rPr>
                <w:rFonts w:eastAsia="標楷體" w:hint="eastAsia"/>
              </w:rPr>
              <w:t>應</w:t>
            </w:r>
            <w:r w:rsidRPr="00485015">
              <w:rPr>
                <w:rFonts w:eastAsia="標楷體"/>
              </w:rPr>
              <w:t>研究婦女</w:t>
            </w:r>
            <w:r>
              <w:rPr>
                <w:rFonts w:eastAsia="標楷體" w:hint="eastAsia"/>
              </w:rPr>
              <w:t>的</w:t>
            </w:r>
            <w:r w:rsidRPr="00485015">
              <w:rPr>
                <w:rFonts w:eastAsia="標楷體"/>
              </w:rPr>
              <w:t>就業狀況、工作場所環境，以及</w:t>
            </w:r>
            <w:r>
              <w:rPr>
                <w:rFonts w:eastAsia="標楷體" w:hint="eastAsia"/>
              </w:rPr>
              <w:t>她</w:t>
            </w:r>
            <w:r w:rsidRPr="00485015">
              <w:rPr>
                <w:rFonts w:eastAsia="標楷體"/>
              </w:rPr>
              <w:t>們</w:t>
            </w:r>
            <w:r>
              <w:rPr>
                <w:rFonts w:eastAsia="標楷體" w:hint="eastAsia"/>
              </w:rPr>
              <w:t>是</w:t>
            </w:r>
            <w:r w:rsidRPr="00485015">
              <w:rPr>
                <w:rFonts w:eastAsia="標楷體"/>
              </w:rPr>
              <w:t>家庭成員主要照顧者的責任。</w:t>
            </w:r>
          </w:p>
        </w:tc>
        <w:tc>
          <w:tcPr>
            <w:tcW w:w="1468" w:type="dxa"/>
          </w:tcPr>
          <w:p w:rsidR="00EF0A4D" w:rsidRPr="004B5C7E" w:rsidRDefault="00EF0A4D"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勞委會</w:t>
            </w:r>
            <w:r>
              <w:rPr>
                <w:rFonts w:ascii="Times New Roman" w:eastAsia="標楷體" w:hAnsi="Times New Roman" w:cs="Times New Roman"/>
                <w:kern w:val="0"/>
              </w:rPr>
              <w:t>/</w:t>
            </w:r>
            <w:r>
              <w:rPr>
                <w:rFonts w:ascii="Times New Roman" w:eastAsia="標楷體" w:hAnsi="Times New Roman" w:cs="Times New Roman" w:hint="eastAsia"/>
                <w:kern w:val="0"/>
              </w:rPr>
              <w:t>教育部、內政部</w:t>
            </w:r>
          </w:p>
        </w:tc>
        <w:tc>
          <w:tcPr>
            <w:tcW w:w="2255" w:type="dxa"/>
          </w:tcPr>
          <w:p w:rsidR="00EF0A4D" w:rsidRPr="00C573BF" w:rsidRDefault="00EF0A4D" w:rsidP="002E50B6">
            <w:pPr>
              <w:pStyle w:val="a4"/>
              <w:jc w:val="both"/>
              <w:rPr>
                <w:rFonts w:ascii="Times New Roman" w:eastAsia="標楷體" w:hAnsi="Times New Roman"/>
                <w:lang w:val="en-PH"/>
              </w:rPr>
            </w:pPr>
            <w:r w:rsidRPr="00C573BF">
              <w:rPr>
                <w:rFonts w:ascii="Times New Roman" w:eastAsia="標楷體" w:hAnsi="Times New Roman" w:hint="eastAsia"/>
                <w:lang w:val="en-PH"/>
              </w:rPr>
              <w:t>(</w:t>
            </w:r>
            <w:r w:rsidRPr="00C573BF">
              <w:rPr>
                <w:rFonts w:ascii="Times New Roman" w:eastAsia="標楷體" w:hAnsi="Times New Roman" w:hint="eastAsia"/>
                <w:lang w:val="en-PH"/>
              </w:rPr>
              <w:t>勞委會</w:t>
            </w:r>
            <w:r w:rsidRPr="00C573BF">
              <w:rPr>
                <w:rFonts w:ascii="Times New Roman" w:eastAsia="標楷體" w:hAnsi="Times New Roman" w:hint="eastAsia"/>
                <w:lang w:val="en-PH"/>
              </w:rPr>
              <w:t>)</w:t>
            </w:r>
          </w:p>
          <w:p w:rsidR="00EF0A4D" w:rsidRPr="00C573BF" w:rsidRDefault="00EF0A4D" w:rsidP="00EF0A4D">
            <w:pPr>
              <w:pStyle w:val="a4"/>
              <w:numPr>
                <w:ilvl w:val="0"/>
                <w:numId w:val="69"/>
              </w:numPr>
              <w:ind w:hanging="344"/>
              <w:rPr>
                <w:rFonts w:eastAsia="標楷體"/>
              </w:rPr>
            </w:pPr>
            <w:r w:rsidRPr="00C573BF">
              <w:rPr>
                <w:rFonts w:eastAsia="標楷體"/>
              </w:rPr>
              <w:t>101</w:t>
            </w:r>
            <w:r w:rsidRPr="00C573BF">
              <w:rPr>
                <w:rFonts w:eastAsia="標楷體" w:hint="eastAsia"/>
              </w:rPr>
              <w:t>年「探討各國在女性勞工禁止從事危險性或有害性工作法令研究」，蒐集國外文獻比較，</w:t>
            </w:r>
            <w:r w:rsidRPr="00C573BF">
              <w:rPr>
                <w:rFonts w:eastAsia="標楷體"/>
              </w:rPr>
              <w:t>ILO</w:t>
            </w:r>
            <w:r w:rsidRPr="00C573BF">
              <w:rPr>
                <w:rFonts w:eastAsia="標楷體" w:hint="eastAsia"/>
              </w:rPr>
              <w:t>、歐盟與英、美等國強調適性風險評估，改善勞動環境或調整職務內容；日本以限制工作項目，內容檢討修訂。母性保護衍生僱傭、就業歧視，各國平權法案設計母性保護與管理配套措施。建議國內未來職安法修法，參考國際規定，規範落實風險評估、資訊揭露、勞動環境外部稽核等配套措施，以改善女性工作場所環境、增進婦女就業率。</w:t>
            </w:r>
          </w:p>
          <w:p w:rsidR="00EF0A4D" w:rsidRPr="00C573BF" w:rsidRDefault="00EF0A4D" w:rsidP="00EF0A4D">
            <w:pPr>
              <w:pStyle w:val="a4"/>
              <w:numPr>
                <w:ilvl w:val="0"/>
                <w:numId w:val="69"/>
              </w:numPr>
              <w:ind w:hanging="344"/>
              <w:rPr>
                <w:rFonts w:eastAsia="標楷體"/>
              </w:rPr>
            </w:pPr>
            <w:r w:rsidRPr="00C573BF">
              <w:rPr>
                <w:rFonts w:eastAsia="標楷體"/>
              </w:rPr>
              <w:t>103</w:t>
            </w:r>
            <w:r w:rsidRPr="00C573BF">
              <w:rPr>
                <w:rFonts w:eastAsia="標楷體" w:hint="eastAsia"/>
              </w:rPr>
              <w:t>年規劃「職業性別隔離與就業促進研究」，落實「消除對婦女一切形式歧視公約</w:t>
            </w:r>
            <w:r w:rsidRPr="00C573BF">
              <w:rPr>
                <w:rFonts w:eastAsia="標楷體"/>
              </w:rPr>
              <w:t>(</w:t>
            </w:r>
            <w:r w:rsidRPr="00C573BF">
              <w:rPr>
                <w:rFonts w:eastAsia="標楷體" w:hint="eastAsia"/>
              </w:rPr>
              <w:t>簡稱</w:t>
            </w:r>
            <w:r w:rsidRPr="00C573BF">
              <w:rPr>
                <w:rFonts w:eastAsia="標楷體"/>
              </w:rPr>
              <w:t>CEDAW)</w:t>
            </w:r>
            <w:r w:rsidRPr="00C573BF">
              <w:rPr>
                <w:rFonts w:eastAsia="標楷體" w:hint="eastAsia"/>
              </w:rPr>
              <w:t>」施行法，在維護平等工作權方面，了解特定行職業性別隔離狀況與少數性別就業障礙，以消減性別歧視，及矯正進因性別隔離所造成的結構性失業問題。</w:t>
            </w:r>
          </w:p>
          <w:p w:rsidR="00EF0A4D" w:rsidRPr="00C573BF" w:rsidRDefault="00EF0A4D" w:rsidP="002E50B6">
            <w:pPr>
              <w:pStyle w:val="a4"/>
              <w:ind w:leftChars="14" w:left="317" w:hangingChars="118" w:hanging="283"/>
              <w:jc w:val="both"/>
              <w:rPr>
                <w:rFonts w:ascii="標楷體" w:eastAsia="標楷體" w:hAnsi="標楷體" w:cs="Times New Roman"/>
                <w:kern w:val="0"/>
                <w:szCs w:val="22"/>
              </w:rPr>
            </w:pPr>
          </w:p>
          <w:p w:rsidR="00EF0A4D" w:rsidRPr="00C573BF" w:rsidRDefault="00EF0A4D" w:rsidP="002E50B6">
            <w:pPr>
              <w:pStyle w:val="a4"/>
              <w:ind w:leftChars="14" w:left="317" w:hangingChars="118" w:hanging="283"/>
              <w:jc w:val="both"/>
              <w:rPr>
                <w:rFonts w:ascii="Times New Roman" w:eastAsia="標楷體" w:hAnsi="Times New Roman" w:cs="Times New Roman"/>
                <w:kern w:val="0"/>
                <w:szCs w:val="22"/>
              </w:rPr>
            </w:pPr>
            <w:r w:rsidRPr="00C573BF">
              <w:rPr>
                <w:rFonts w:ascii="標楷體" w:eastAsia="標楷體" w:hAnsi="標楷體" w:cs="Times New Roman" w:hint="eastAsia"/>
                <w:kern w:val="0"/>
                <w:szCs w:val="22"/>
              </w:rPr>
              <w:t>(</w:t>
            </w:r>
            <w:r w:rsidRPr="00C573BF">
              <w:rPr>
                <w:rFonts w:ascii="Times New Roman" w:eastAsia="標楷體" w:hAnsi="Times New Roman" w:cs="Times New Roman" w:hint="eastAsia"/>
                <w:kern w:val="0"/>
                <w:szCs w:val="22"/>
              </w:rPr>
              <w:t>內政部</w:t>
            </w:r>
            <w:r w:rsidRPr="00C573BF">
              <w:rPr>
                <w:rFonts w:ascii="標楷體" w:eastAsia="標楷體" w:hAnsi="標楷體" w:cs="Times New Roman" w:hint="eastAsia"/>
                <w:kern w:val="0"/>
                <w:szCs w:val="22"/>
              </w:rPr>
              <w:t>)</w:t>
            </w:r>
          </w:p>
          <w:p w:rsidR="00EF0A4D" w:rsidRPr="00C573BF" w:rsidRDefault="00EF0A4D" w:rsidP="002E50B6">
            <w:pPr>
              <w:pStyle w:val="a4"/>
              <w:jc w:val="both"/>
              <w:rPr>
                <w:rFonts w:ascii="標楷體" w:eastAsia="標楷體" w:hAnsi="標楷體"/>
              </w:rPr>
            </w:pPr>
            <w:r w:rsidRPr="00C573BF">
              <w:rPr>
                <w:rFonts w:ascii="標楷體" w:eastAsia="標楷體" w:hAnsi="標楷體" w:hint="eastAsia"/>
              </w:rPr>
              <w:t>0至2歲之幼兒照顧，仍以支持家長在家照顧之措施(例如育嬰假、育兒津貼)，較符合民眾期待，其次為居家式照顧服務。有關機構式照顧服務為家長多元托育需求之一，是否應普設仍有爭議，未來將持續秉持「津貼補助」及「托育服務」雙軌方式提供家長更多的選擇，也將與民間團體合作共同營造友善的托育環境，同時積極爭取預算補助地方政府結合非營利團體，增加民間協同投入照顧服務體系之誘因，協助解決家庭托嬰、托兒需求，使家長就業無後顧之憂，落實讓兒童擁有以社區為基礎的照顧。</w:t>
            </w:r>
          </w:p>
          <w:p w:rsidR="00EF0A4D" w:rsidRPr="00C573BF" w:rsidRDefault="00EF0A4D" w:rsidP="002E50B6">
            <w:pPr>
              <w:jc w:val="both"/>
            </w:pPr>
          </w:p>
          <w:p w:rsidR="00EF0A4D" w:rsidRPr="00C573BF" w:rsidRDefault="00EF0A4D" w:rsidP="002E50B6">
            <w:pPr>
              <w:pStyle w:val="a4"/>
              <w:jc w:val="both"/>
              <w:rPr>
                <w:rFonts w:ascii="Times New Roman" w:eastAsia="標楷體" w:hAnsi="Times New Roman" w:cs="Times New Roman"/>
                <w:kern w:val="0"/>
                <w:szCs w:val="22"/>
              </w:rPr>
            </w:pPr>
            <w:r w:rsidRPr="00C573BF">
              <w:rPr>
                <w:rFonts w:ascii="Times New Roman" w:eastAsia="標楷體" w:hAnsi="Times New Roman" w:cs="Times New Roman" w:hint="eastAsia"/>
                <w:kern w:val="0"/>
                <w:szCs w:val="22"/>
              </w:rPr>
              <w:t>(</w:t>
            </w:r>
            <w:r w:rsidRPr="00C573BF">
              <w:rPr>
                <w:rFonts w:ascii="Times New Roman" w:eastAsia="標楷體" w:hAnsi="Times New Roman" w:cs="Times New Roman" w:hint="eastAsia"/>
                <w:kern w:val="0"/>
                <w:szCs w:val="22"/>
              </w:rPr>
              <w:t>教育部</w:t>
            </w:r>
            <w:r w:rsidRPr="00C573BF">
              <w:rPr>
                <w:rFonts w:ascii="Times New Roman" w:eastAsia="標楷體" w:hAnsi="Times New Roman" w:cs="Times New Roman" w:hint="eastAsia"/>
                <w:kern w:val="0"/>
                <w:szCs w:val="22"/>
              </w:rPr>
              <w:t>)</w:t>
            </w:r>
          </w:p>
          <w:p w:rsidR="00EF0A4D" w:rsidRPr="00C573BF" w:rsidRDefault="00EF0A4D" w:rsidP="002E50B6">
            <w:pPr>
              <w:pStyle w:val="a4"/>
              <w:jc w:val="both"/>
              <w:rPr>
                <w:rFonts w:ascii="Times New Roman" w:eastAsia="標楷體" w:hAnsi="Times New Roman" w:cs="Times New Roman"/>
                <w:lang w:val="en-PH"/>
              </w:rPr>
            </w:pPr>
            <w:r w:rsidRPr="00C573BF">
              <w:rPr>
                <w:rFonts w:ascii="Times New Roman" w:eastAsia="標楷體" w:hAnsi="Times New Roman" w:cs="Times New Roman" w:hint="eastAsia"/>
                <w:lang w:val="en-PH"/>
              </w:rPr>
              <w:t>幼托整合對於育有子女之女性工作權之助益議題：</w:t>
            </w:r>
          </w:p>
          <w:p w:rsidR="00EF0A4D" w:rsidRPr="00C573BF" w:rsidRDefault="00EF0A4D" w:rsidP="00EF0A4D">
            <w:pPr>
              <w:pStyle w:val="a4"/>
              <w:numPr>
                <w:ilvl w:val="0"/>
                <w:numId w:val="67"/>
              </w:numPr>
              <w:ind w:left="593" w:hanging="574"/>
              <w:jc w:val="both"/>
              <w:rPr>
                <w:rFonts w:ascii="Times New Roman" w:eastAsia="標楷體" w:hAnsi="Times New Roman" w:cs="Times New Roman"/>
                <w:lang w:val="en-PH"/>
              </w:rPr>
            </w:pPr>
            <w:r w:rsidRPr="00C573BF">
              <w:rPr>
                <w:rFonts w:ascii="Times New Roman" w:eastAsia="標楷體" w:hAnsi="Times New Roman" w:cs="Times New Roman" w:hint="eastAsia"/>
                <w:lang w:val="en-PH"/>
              </w:rPr>
              <w:t>學前階段之課後照顧措施：</w:t>
            </w:r>
          </w:p>
          <w:p w:rsidR="00EF0A4D" w:rsidRPr="00C573BF" w:rsidRDefault="00EF0A4D" w:rsidP="00EF0A4D">
            <w:pPr>
              <w:pStyle w:val="a4"/>
              <w:numPr>
                <w:ilvl w:val="0"/>
                <w:numId w:val="68"/>
              </w:numPr>
              <w:ind w:left="761" w:hanging="812"/>
              <w:jc w:val="both"/>
              <w:rPr>
                <w:rFonts w:ascii="Times New Roman" w:eastAsia="標楷體" w:hAnsi="Times New Roman" w:cs="Times New Roman"/>
                <w:lang w:val="en-PH"/>
              </w:rPr>
            </w:pPr>
            <w:r w:rsidRPr="00C573BF">
              <w:rPr>
                <w:rFonts w:ascii="Times New Roman" w:eastAsia="標楷體" w:hAnsi="Times New Roman" w:cs="Times New Roman" w:hint="eastAsia"/>
                <w:lang w:val="en-PH"/>
              </w:rPr>
              <w:t>為支持婦女婚育，使雙薪家庭父母安心就業，教育部自</w:t>
            </w:r>
            <w:r w:rsidRPr="00C573BF">
              <w:rPr>
                <w:rFonts w:ascii="Times New Roman" w:eastAsia="標楷體" w:hAnsi="Times New Roman" w:cs="Times New Roman"/>
                <w:lang w:val="en-PH"/>
              </w:rPr>
              <w:t>96</w:t>
            </w:r>
            <w:r w:rsidRPr="00C573BF">
              <w:rPr>
                <w:rFonts w:ascii="Times New Roman" w:eastAsia="標楷體" w:hAnsi="Times New Roman" w:cs="Times New Roman" w:hint="eastAsia"/>
                <w:lang w:val="en-PH"/>
              </w:rPr>
              <w:t>年起督促各直轄市、縣（市）政府鼓勵所轄公立幼兒（稚）園辦理課後照顧服務，且為減輕家長負擔，亦針對低收入戶、中低收入戶、經濟情況特殊幼兒及家戶年所得新臺幣</w:t>
            </w:r>
            <w:r w:rsidRPr="00C573BF">
              <w:rPr>
                <w:rFonts w:ascii="Times New Roman" w:eastAsia="標楷體" w:hAnsi="Times New Roman" w:cs="Times New Roman"/>
                <w:lang w:val="en-PH"/>
              </w:rPr>
              <w:t>30</w:t>
            </w:r>
            <w:r w:rsidRPr="00C573BF">
              <w:rPr>
                <w:rFonts w:ascii="Times New Roman" w:eastAsia="標楷體" w:hAnsi="Times New Roman" w:cs="Times New Roman" w:hint="eastAsia"/>
                <w:lang w:val="en-PH"/>
              </w:rPr>
              <w:t>萬元以下之</w:t>
            </w:r>
            <w:r w:rsidRPr="00C573BF">
              <w:rPr>
                <w:rFonts w:ascii="Times New Roman" w:eastAsia="標楷體" w:hAnsi="Times New Roman" w:cs="Times New Roman"/>
                <w:lang w:val="en-PH"/>
              </w:rPr>
              <w:t>5</w:t>
            </w:r>
            <w:r w:rsidRPr="00C573BF">
              <w:rPr>
                <w:rFonts w:ascii="Times New Roman" w:eastAsia="標楷體" w:hAnsi="Times New Roman" w:cs="Times New Roman" w:hint="eastAsia"/>
                <w:lang w:val="en-PH"/>
              </w:rPr>
              <w:t>歲幼兒參加就讀園所辦理之課後照顧服務之經費予以補助。</w:t>
            </w:r>
          </w:p>
          <w:p w:rsidR="00EF0A4D" w:rsidRPr="00C573BF" w:rsidRDefault="00EF0A4D" w:rsidP="00EF0A4D">
            <w:pPr>
              <w:pStyle w:val="a4"/>
              <w:numPr>
                <w:ilvl w:val="0"/>
                <w:numId w:val="68"/>
              </w:numPr>
              <w:ind w:left="761" w:hanging="812"/>
              <w:jc w:val="both"/>
              <w:rPr>
                <w:rFonts w:ascii="Times New Roman" w:eastAsia="標楷體" w:hAnsi="Times New Roman" w:cs="Times New Roman"/>
                <w:lang w:val="en-PH"/>
              </w:rPr>
            </w:pPr>
            <w:r w:rsidRPr="00C573BF">
              <w:rPr>
                <w:rFonts w:ascii="Times New Roman" w:eastAsia="標楷體" w:hAnsi="Times New Roman" w:cs="Times New Roman" w:hint="eastAsia"/>
                <w:lang w:val="en-PH"/>
              </w:rPr>
              <w:t>本項措施推動迄今，各縣市開辦園數及參與幼兒數皆有顯著成長，未來本署仍將持續辦理。</w:t>
            </w:r>
          </w:p>
          <w:p w:rsidR="00EF0A4D" w:rsidRPr="00C573BF" w:rsidRDefault="00EF0A4D" w:rsidP="00EF0A4D">
            <w:pPr>
              <w:pStyle w:val="a4"/>
              <w:numPr>
                <w:ilvl w:val="0"/>
                <w:numId w:val="67"/>
              </w:numPr>
              <w:ind w:left="593" w:hanging="574"/>
              <w:jc w:val="both"/>
              <w:rPr>
                <w:rFonts w:ascii="Times New Roman" w:eastAsia="標楷體" w:hAnsi="Times New Roman" w:cs="Times New Roman"/>
                <w:lang w:val="en-PH"/>
              </w:rPr>
            </w:pPr>
            <w:r w:rsidRPr="00C573BF">
              <w:rPr>
                <w:rFonts w:ascii="Times New Roman" w:eastAsia="標楷體" w:hAnsi="Times New Roman" w:cs="Times New Roman" w:hint="eastAsia"/>
                <w:lang w:val="en-PH"/>
              </w:rPr>
              <w:t>課後照顧：教育部辦理兒童課後照顧服務係以促進兒童健康成長、支持婦女婚育及使父母安心就業為目的。參加對象為所有國民小學學生，其中低收入戶、身心障礙及原住民學生可以免費參加。教育部將持續鼓勵各學校積極開辦，以照顧更多弱勢學生。</w:t>
            </w:r>
          </w:p>
          <w:p w:rsidR="00EF0A4D" w:rsidRPr="00C573BF" w:rsidRDefault="00EF0A4D" w:rsidP="00EF0A4D">
            <w:pPr>
              <w:pStyle w:val="a4"/>
              <w:numPr>
                <w:ilvl w:val="0"/>
                <w:numId w:val="67"/>
              </w:numPr>
              <w:ind w:left="593" w:hanging="574"/>
              <w:jc w:val="both"/>
              <w:rPr>
                <w:rFonts w:ascii="Times New Roman" w:eastAsia="標楷體" w:hAnsi="Times New Roman" w:cs="Times New Roman"/>
                <w:lang w:val="en-PH"/>
              </w:rPr>
            </w:pPr>
            <w:r w:rsidRPr="00C573BF">
              <w:rPr>
                <w:rFonts w:ascii="Times New Roman" w:eastAsia="標楷體" w:hAnsi="Times New Roman" w:hint="eastAsia"/>
                <w:lang w:val="en-PH"/>
              </w:rPr>
              <w:t>教育優先區：教育優先區計畫係補助對象如下：（一）原住民學生比例偏高之學校。（二）低收入戶、隔代教養、單（寄）親家庭、親子年齡差距過大、新移民子女之學生比例偏高之學校。（三）國中學習弱勢學生比率偏高之學校。（四）中途輟學率偏高之學校。（五）離島或偏遠交通不便之學校。（六）教師流動率及代理教師比例偏高之學校。因此本部教育優先區計畫，可照顧更多弱勢學生，有助於已婚婦女外出就業。</w:t>
            </w:r>
          </w:p>
        </w:tc>
        <w:tc>
          <w:tcPr>
            <w:tcW w:w="1701" w:type="dxa"/>
          </w:tcPr>
          <w:p w:rsidR="00EF0A4D" w:rsidRPr="00C573BF" w:rsidRDefault="00EF0A4D" w:rsidP="002E50B6">
            <w:pPr>
              <w:pStyle w:val="a4"/>
              <w:jc w:val="both"/>
              <w:rPr>
                <w:rFonts w:ascii="Times New Roman" w:hAnsi="Times New Roman" w:cs="Times New Roman"/>
                <w:kern w:val="0"/>
                <w:sz w:val="20"/>
                <w:shd w:val="pct15" w:color="auto" w:fill="FFFFFF"/>
              </w:rPr>
            </w:pPr>
          </w:p>
        </w:tc>
        <w:tc>
          <w:tcPr>
            <w:tcW w:w="1417" w:type="dxa"/>
          </w:tcPr>
          <w:p w:rsidR="00EF0A4D" w:rsidRPr="00C573BF" w:rsidRDefault="00EF0A4D" w:rsidP="002E50B6">
            <w:pPr>
              <w:pStyle w:val="a4"/>
              <w:jc w:val="both"/>
              <w:rPr>
                <w:rFonts w:ascii="Times New Roman" w:eastAsia="標楷體" w:hAnsi="Times New Roman"/>
                <w:lang w:val="en-PH"/>
              </w:rPr>
            </w:pPr>
            <w:r w:rsidRPr="00C573BF">
              <w:rPr>
                <w:rFonts w:ascii="Times New Roman" w:eastAsia="標楷體" w:hAnsi="Times New Roman" w:hint="eastAsia"/>
                <w:lang w:val="en-PH"/>
              </w:rPr>
              <w:t>(</w:t>
            </w:r>
            <w:r w:rsidRPr="00C573BF">
              <w:rPr>
                <w:rFonts w:ascii="Times New Roman" w:eastAsia="標楷體" w:hAnsi="Times New Roman" w:hint="eastAsia"/>
                <w:lang w:val="en-PH"/>
              </w:rPr>
              <w:t>勞委會</w:t>
            </w:r>
            <w:r w:rsidRPr="00C573BF">
              <w:rPr>
                <w:rFonts w:ascii="Times New Roman" w:eastAsia="標楷體" w:hAnsi="Times New Roman" w:hint="eastAsia"/>
                <w:lang w:val="en-PH"/>
              </w:rPr>
              <w:t>)</w:t>
            </w:r>
          </w:p>
          <w:p w:rsidR="00EF0A4D" w:rsidRPr="00C573BF" w:rsidRDefault="00EF0A4D" w:rsidP="002E50B6">
            <w:pPr>
              <w:pStyle w:val="a4"/>
              <w:ind w:rightChars="-102" w:right="-245"/>
              <w:rPr>
                <w:rFonts w:ascii="Times New Roman" w:eastAsia="標楷體" w:hAnsi="Times New Roman" w:cs="Times New Roman"/>
                <w:kern w:val="0"/>
              </w:rPr>
            </w:pPr>
            <w:r w:rsidRPr="00C573BF">
              <w:rPr>
                <w:rFonts w:ascii="Times New Roman" w:eastAsia="標楷體" w:hAnsi="Times New Roman" w:cs="Times New Roman"/>
                <w:kern w:val="0"/>
              </w:rPr>
              <w:t>1.</w:t>
            </w:r>
            <w:r w:rsidRPr="00C573BF">
              <w:rPr>
                <w:rFonts w:ascii="Times New Roman" w:eastAsia="標楷體" w:hAnsi="Times New Roman" w:cs="Times New Roman" w:hint="eastAsia"/>
                <w:kern w:val="0"/>
              </w:rPr>
              <w:t>已完成。</w:t>
            </w:r>
          </w:p>
          <w:p w:rsidR="00EF0A4D" w:rsidRPr="00C573BF" w:rsidRDefault="00EF0A4D" w:rsidP="002E50B6">
            <w:pPr>
              <w:pStyle w:val="a4"/>
              <w:ind w:rightChars="-102" w:right="-245"/>
              <w:rPr>
                <w:rFonts w:ascii="Times New Roman" w:eastAsia="標楷體" w:hAnsi="Times New Roman" w:cs="Times New Roman"/>
                <w:kern w:val="0"/>
              </w:rPr>
            </w:pPr>
            <w:r w:rsidRPr="00C573BF">
              <w:rPr>
                <w:rFonts w:ascii="Times New Roman" w:eastAsia="標楷體" w:hAnsi="Times New Roman" w:cs="Times New Roman"/>
                <w:kern w:val="0"/>
              </w:rPr>
              <w:t>2.103</w:t>
            </w:r>
            <w:r w:rsidRPr="00C573BF">
              <w:rPr>
                <w:rFonts w:ascii="Times New Roman" w:eastAsia="標楷體" w:hAnsi="Times New Roman" w:cs="Times New Roman" w:hint="eastAsia"/>
                <w:kern w:val="0"/>
              </w:rPr>
              <w:t>年</w:t>
            </w:r>
            <w:r w:rsidRPr="00C573BF">
              <w:rPr>
                <w:rFonts w:ascii="Times New Roman" w:eastAsia="標楷體" w:hAnsi="Times New Roman" w:cs="Times New Roman"/>
                <w:kern w:val="0"/>
              </w:rPr>
              <w:t>12</w:t>
            </w:r>
          </w:p>
          <w:p w:rsidR="00EF0A4D" w:rsidRPr="00C573BF" w:rsidRDefault="00EF0A4D" w:rsidP="002E50B6">
            <w:pPr>
              <w:pStyle w:val="a4"/>
              <w:ind w:leftChars="14" w:left="317" w:hangingChars="118" w:hanging="283"/>
              <w:jc w:val="both"/>
              <w:rPr>
                <w:rFonts w:ascii="標楷體" w:eastAsia="標楷體" w:hAnsi="標楷體" w:cs="Times New Roman"/>
                <w:kern w:val="0"/>
                <w:szCs w:val="22"/>
              </w:rPr>
            </w:pPr>
            <w:r w:rsidRPr="00C573BF">
              <w:rPr>
                <w:rFonts w:ascii="Times New Roman" w:eastAsia="標楷體" w:hAnsi="Times New Roman" w:hint="eastAsia"/>
                <w:kern w:val="0"/>
              </w:rPr>
              <w:t>月</w:t>
            </w:r>
          </w:p>
          <w:p w:rsidR="00EF0A4D" w:rsidRPr="00C573BF" w:rsidRDefault="00EF0A4D" w:rsidP="002E50B6">
            <w:pPr>
              <w:pStyle w:val="a4"/>
              <w:ind w:leftChars="14" w:left="317" w:hangingChars="118" w:hanging="283"/>
              <w:jc w:val="both"/>
              <w:rPr>
                <w:rFonts w:ascii="標楷體" w:eastAsia="標楷體" w:hAnsi="標楷體" w:cs="Times New Roman"/>
                <w:kern w:val="0"/>
                <w:szCs w:val="22"/>
              </w:rPr>
            </w:pPr>
          </w:p>
          <w:p w:rsidR="00EF0A4D" w:rsidRPr="00C573BF"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Pr="00C573BF" w:rsidRDefault="00EE53DA" w:rsidP="002E50B6">
            <w:pPr>
              <w:pStyle w:val="a4"/>
              <w:ind w:leftChars="14" w:left="317" w:hangingChars="118" w:hanging="283"/>
              <w:jc w:val="both"/>
              <w:rPr>
                <w:rFonts w:ascii="標楷體" w:eastAsia="標楷體" w:hAnsi="標楷體" w:cs="Times New Roman"/>
                <w:kern w:val="0"/>
                <w:szCs w:val="22"/>
              </w:rPr>
            </w:pPr>
          </w:p>
          <w:p w:rsidR="00EF0A4D" w:rsidRPr="00C573BF" w:rsidRDefault="00EF0A4D" w:rsidP="002E50B6">
            <w:pPr>
              <w:pStyle w:val="a4"/>
              <w:ind w:leftChars="14" w:left="317" w:hangingChars="118" w:hanging="283"/>
              <w:jc w:val="both"/>
              <w:rPr>
                <w:rFonts w:ascii="Times New Roman" w:eastAsia="標楷體" w:hAnsi="Times New Roman" w:cs="Times New Roman"/>
                <w:kern w:val="0"/>
                <w:szCs w:val="22"/>
              </w:rPr>
            </w:pPr>
            <w:r w:rsidRPr="00C573BF">
              <w:rPr>
                <w:rFonts w:ascii="標楷體" w:eastAsia="標楷體" w:hAnsi="標楷體" w:cs="Times New Roman" w:hint="eastAsia"/>
                <w:kern w:val="0"/>
                <w:szCs w:val="22"/>
              </w:rPr>
              <w:t>(</w:t>
            </w:r>
            <w:r w:rsidRPr="00C573BF">
              <w:rPr>
                <w:rFonts w:ascii="Times New Roman" w:eastAsia="標楷體" w:hAnsi="Times New Roman" w:cs="Times New Roman" w:hint="eastAsia"/>
                <w:kern w:val="0"/>
                <w:szCs w:val="22"/>
              </w:rPr>
              <w:t>內政部</w:t>
            </w:r>
            <w:r w:rsidRPr="00C573BF">
              <w:rPr>
                <w:rFonts w:ascii="標楷體" w:eastAsia="標楷體" w:hAnsi="標楷體" w:cs="Times New Roman" w:hint="eastAsia"/>
                <w:kern w:val="0"/>
                <w:szCs w:val="22"/>
              </w:rPr>
              <w:t>)</w:t>
            </w:r>
          </w:p>
          <w:p w:rsidR="00EF0A4D" w:rsidRPr="00C573BF" w:rsidRDefault="00EF0A4D" w:rsidP="002E50B6">
            <w:pPr>
              <w:pStyle w:val="a4"/>
              <w:jc w:val="both"/>
              <w:rPr>
                <w:rFonts w:ascii="Times New Roman" w:eastAsia="標楷體" w:hAnsi="Times New Roman" w:cs="Times New Roman"/>
                <w:kern w:val="0"/>
                <w:szCs w:val="22"/>
              </w:rPr>
            </w:pPr>
            <w:r w:rsidRPr="00C573BF">
              <w:rPr>
                <w:rFonts w:ascii="Times New Roman" w:eastAsia="標楷體" w:hAnsi="Times New Roman" w:cs="Times New Roman" w:hint="eastAsia"/>
                <w:kern w:val="0"/>
                <w:szCs w:val="22"/>
              </w:rPr>
              <w:t>持續辦理。</w:t>
            </w: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Default="00EF0A4D" w:rsidP="002E50B6">
            <w:pPr>
              <w:pStyle w:val="a4"/>
              <w:jc w:val="both"/>
              <w:rPr>
                <w:rFonts w:ascii="Times New Roman" w:eastAsia="標楷體" w:hAnsi="Times New Roman" w:cs="Times New Roman"/>
                <w:kern w:val="0"/>
                <w:szCs w:val="22"/>
              </w:rPr>
            </w:pPr>
          </w:p>
          <w:p w:rsidR="00EF0A4D" w:rsidRDefault="00EF0A4D" w:rsidP="002E50B6">
            <w:pPr>
              <w:pStyle w:val="a4"/>
              <w:jc w:val="both"/>
              <w:rPr>
                <w:rFonts w:ascii="Times New Roman" w:eastAsia="標楷體" w:hAnsi="Times New Roman" w:cs="Times New Roman"/>
                <w:kern w:val="0"/>
                <w:szCs w:val="22"/>
              </w:rPr>
            </w:pPr>
          </w:p>
          <w:p w:rsidR="00EF0A4D" w:rsidRDefault="00EF0A4D" w:rsidP="002E50B6">
            <w:pPr>
              <w:pStyle w:val="a4"/>
              <w:jc w:val="both"/>
              <w:rPr>
                <w:rFonts w:ascii="Times New Roman" w:eastAsia="標楷體" w:hAnsi="Times New Roman" w:cs="Times New Roman"/>
                <w:kern w:val="0"/>
                <w:szCs w:val="22"/>
              </w:rPr>
            </w:pPr>
          </w:p>
          <w:p w:rsidR="00EF0A4D" w:rsidRDefault="00EF0A4D"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Pr="00C573BF" w:rsidRDefault="00EE53DA"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r w:rsidRPr="00C573BF">
              <w:rPr>
                <w:rFonts w:ascii="Times New Roman" w:eastAsia="標楷體" w:hAnsi="Times New Roman" w:cs="Times New Roman" w:hint="eastAsia"/>
                <w:kern w:val="0"/>
                <w:szCs w:val="22"/>
              </w:rPr>
              <w:t>(</w:t>
            </w:r>
            <w:r w:rsidRPr="00C573BF">
              <w:rPr>
                <w:rFonts w:ascii="Times New Roman" w:eastAsia="標楷體" w:hAnsi="Times New Roman" w:cs="Times New Roman" w:hint="eastAsia"/>
                <w:kern w:val="0"/>
                <w:szCs w:val="22"/>
              </w:rPr>
              <w:t>教育部</w:t>
            </w:r>
            <w:r w:rsidRPr="00C573BF">
              <w:rPr>
                <w:rFonts w:ascii="Times New Roman" w:eastAsia="標楷體" w:hAnsi="Times New Roman" w:cs="Times New Roman" w:hint="eastAsia"/>
                <w:kern w:val="0"/>
                <w:szCs w:val="22"/>
              </w:rPr>
              <w:t>)</w:t>
            </w:r>
          </w:p>
          <w:p w:rsidR="00EF0A4D" w:rsidRPr="00C573BF" w:rsidRDefault="00EF0A4D" w:rsidP="002E50B6">
            <w:pPr>
              <w:pStyle w:val="a4"/>
              <w:jc w:val="both"/>
              <w:rPr>
                <w:rFonts w:ascii="Times New Roman" w:eastAsia="標楷體" w:hAnsi="Times New Roman" w:cs="Times New Roman"/>
                <w:kern w:val="0"/>
                <w:szCs w:val="22"/>
              </w:rPr>
            </w:pPr>
            <w:r w:rsidRPr="00C573BF">
              <w:rPr>
                <w:rFonts w:ascii="標楷體" w:eastAsia="標楷體" w:hAnsi="標楷體" w:hint="eastAsia"/>
              </w:rPr>
              <w:t>各項因應措施已陸續規劃辦理中，將視執行情形滾動修正執行成效。</w:t>
            </w: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tc>
        <w:tc>
          <w:tcPr>
            <w:tcW w:w="1434" w:type="dxa"/>
          </w:tcPr>
          <w:p w:rsidR="00EF0A4D" w:rsidRPr="004B5C7E" w:rsidRDefault="00EF0A4D" w:rsidP="002E50B6">
            <w:pPr>
              <w:pStyle w:val="a4"/>
              <w:jc w:val="both"/>
              <w:rPr>
                <w:rFonts w:ascii="Times New Roman" w:hAnsi="Times New Roman" w:cs="Times New Roman"/>
                <w:b/>
                <w:kern w:val="0"/>
                <w:sz w:val="20"/>
                <w:shd w:val="pct15" w:color="auto" w:fill="FFFFFF"/>
              </w:rPr>
            </w:pPr>
          </w:p>
        </w:tc>
        <w:tc>
          <w:tcPr>
            <w:tcW w:w="791" w:type="dxa"/>
          </w:tcPr>
          <w:p w:rsidR="00EF0A4D" w:rsidRPr="00CC4512" w:rsidRDefault="00EF0A4D" w:rsidP="00351375">
            <w:pPr>
              <w:pStyle w:val="a4"/>
              <w:spacing w:line="480" w:lineRule="exact"/>
              <w:jc w:val="both"/>
              <w:rPr>
                <w:rFonts w:ascii="標楷體" w:eastAsia="標楷體" w:hAnsi="標楷體"/>
                <w:b/>
                <w:kern w:val="0"/>
                <w:sz w:val="28"/>
                <w:szCs w:val="28"/>
              </w:rPr>
            </w:pPr>
          </w:p>
        </w:tc>
        <w:tc>
          <w:tcPr>
            <w:tcW w:w="1068" w:type="dxa"/>
          </w:tcPr>
          <w:p w:rsidR="00EF0A4D" w:rsidRDefault="00EF0A4D"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第</w:t>
            </w:r>
            <w:r>
              <w:rPr>
                <w:rFonts w:ascii="Times New Roman" w:eastAsia="標楷體" w:hAnsi="Times New Roman" w:cs="Times New Roman"/>
                <w:kern w:val="0"/>
              </w:rPr>
              <w:t>36</w:t>
            </w:r>
            <w:r>
              <w:rPr>
                <w:rFonts w:ascii="Times New Roman" w:eastAsia="標楷體" w:hAnsi="Times New Roman" w:cs="Times New Roman" w:hint="eastAsia"/>
                <w:kern w:val="0"/>
              </w:rPr>
              <w:t>點及第</w:t>
            </w:r>
            <w:r>
              <w:rPr>
                <w:rFonts w:ascii="Times New Roman" w:eastAsia="標楷體" w:hAnsi="Times New Roman" w:cs="Times New Roman"/>
                <w:kern w:val="0"/>
              </w:rPr>
              <w:t>37</w:t>
            </w:r>
            <w:r>
              <w:rPr>
                <w:rFonts w:ascii="Times New Roman" w:eastAsia="標楷體" w:hAnsi="Times New Roman" w:cs="Times New Roman" w:hint="eastAsia"/>
                <w:kern w:val="0"/>
              </w:rPr>
              <w:t>點合併撰寫</w:t>
            </w:r>
          </w:p>
          <w:p w:rsidR="00EF0A4D" w:rsidRDefault="00EF0A4D" w:rsidP="002E50B6">
            <w:pPr>
              <w:pStyle w:val="a4"/>
              <w:jc w:val="both"/>
              <w:rPr>
                <w:rFonts w:ascii="Times New Roman" w:eastAsia="標楷體" w:hAnsi="Times New Roman" w:cs="Times New Roman"/>
                <w:kern w:val="0"/>
              </w:rPr>
            </w:pPr>
          </w:p>
          <w:p w:rsidR="00EF0A4D" w:rsidRDefault="00EF0A4D" w:rsidP="005237C2">
            <w:pPr>
              <w:pStyle w:val="a4"/>
              <w:rPr>
                <w:rFonts w:ascii="Times New Roman" w:eastAsia="標楷體" w:hAnsi="Times New Roman"/>
                <w:lang w:val="en-PH"/>
              </w:rPr>
            </w:pPr>
            <w:r>
              <w:rPr>
                <w:rFonts w:ascii="Times New Roman" w:eastAsia="標楷體" w:hAnsi="Times New Roman" w:hint="eastAsia"/>
                <w:lang w:val="en-PH"/>
              </w:rPr>
              <w:t>(</w:t>
            </w:r>
            <w:r>
              <w:rPr>
                <w:rFonts w:ascii="Times New Roman" w:eastAsia="標楷體" w:hAnsi="Times New Roman" w:hint="eastAsia"/>
                <w:lang w:val="en-PH"/>
              </w:rPr>
              <w:t>勞委會</w:t>
            </w:r>
            <w:r>
              <w:rPr>
                <w:rFonts w:ascii="Times New Roman" w:eastAsia="標楷體" w:hAnsi="Times New Roman" w:hint="eastAsia"/>
                <w:lang w:val="en-PH"/>
              </w:rPr>
              <w:t>)</w:t>
            </w:r>
          </w:p>
          <w:p w:rsidR="00EF0A4D" w:rsidRDefault="00EF0A4D" w:rsidP="005237C2">
            <w:pPr>
              <w:pStyle w:val="a4"/>
              <w:rPr>
                <w:rFonts w:ascii="Times New Roman" w:eastAsia="標楷體" w:hAnsi="Times New Roman" w:cs="Times New Roman"/>
                <w:kern w:val="0"/>
              </w:rPr>
            </w:pPr>
            <w:r w:rsidRPr="008A7659">
              <w:rPr>
                <w:rFonts w:eastAsia="標楷體" w:hint="eastAsia"/>
              </w:rPr>
              <w:t>安研所。</w:t>
            </w: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Pr="004B5C7E" w:rsidRDefault="00EF0A4D" w:rsidP="002E50B6">
            <w:pPr>
              <w:pStyle w:val="a4"/>
              <w:jc w:val="both"/>
              <w:rPr>
                <w:rFonts w:ascii="Times New Roman" w:hAnsi="Times New Roman" w:cs="Times New Roman"/>
                <w:b/>
                <w:kern w:val="0"/>
                <w:sz w:val="20"/>
                <w:shd w:val="pct15" w:color="auto" w:fill="FFFFFF"/>
              </w:rPr>
            </w:pPr>
          </w:p>
        </w:tc>
      </w:tr>
      <w:tr w:rsidR="005237C2" w:rsidRPr="00CC4512" w:rsidTr="004A3CB0">
        <w:tc>
          <w:tcPr>
            <w:tcW w:w="1033" w:type="dxa"/>
            <w:vAlign w:val="center"/>
          </w:tcPr>
          <w:p w:rsidR="005237C2" w:rsidRDefault="005237C2" w:rsidP="002E50B6">
            <w:pPr>
              <w:pStyle w:val="a4"/>
              <w:jc w:val="center"/>
            </w:pPr>
          </w:p>
        </w:tc>
        <w:tc>
          <w:tcPr>
            <w:tcW w:w="909" w:type="dxa"/>
          </w:tcPr>
          <w:p w:rsidR="005237C2" w:rsidRPr="004B5C7E" w:rsidRDefault="005237C2" w:rsidP="002E50B6">
            <w:pPr>
              <w:pStyle w:val="a4"/>
              <w:numPr>
                <w:ilvl w:val="0"/>
                <w:numId w:val="1"/>
              </w:numPr>
              <w:jc w:val="both"/>
              <w:rPr>
                <w:kern w:val="0"/>
                <w:sz w:val="20"/>
              </w:rPr>
            </w:pPr>
          </w:p>
        </w:tc>
        <w:tc>
          <w:tcPr>
            <w:tcW w:w="2098" w:type="dxa"/>
          </w:tcPr>
          <w:p w:rsidR="005237C2" w:rsidRPr="0021373B" w:rsidRDefault="005237C2" w:rsidP="002E50B6">
            <w:pPr>
              <w:pStyle w:val="a4"/>
              <w:jc w:val="both"/>
            </w:pPr>
            <w:r w:rsidRPr="00485015">
              <w:rPr>
                <w:rFonts w:eastAsia="標楷體"/>
              </w:rPr>
              <w:t>一個重大關切的議題是移工</w:t>
            </w:r>
            <w:r>
              <w:rPr>
                <w:rFonts w:eastAsia="標楷體" w:hint="eastAsia"/>
              </w:rPr>
              <w:t>權利</w:t>
            </w:r>
            <w:r w:rsidRPr="00485015">
              <w:rPr>
                <w:rFonts w:eastAsia="標楷體"/>
              </w:rPr>
              <w:t>的</w:t>
            </w:r>
            <w:r>
              <w:rPr>
                <w:rFonts w:eastAsia="標楷體" w:hint="eastAsia"/>
              </w:rPr>
              <w:t>被</w:t>
            </w:r>
            <w:r w:rsidRPr="00485015">
              <w:rPr>
                <w:rFonts w:eastAsia="標楷體"/>
              </w:rPr>
              <w:t>濫用和欠缺，這發生</w:t>
            </w:r>
            <w:r>
              <w:rPr>
                <w:rFonts w:eastAsia="標楷體" w:hint="eastAsia"/>
              </w:rPr>
              <w:t>在例如</w:t>
            </w:r>
            <w:r w:rsidRPr="00485015">
              <w:rPr>
                <w:rFonts w:eastAsia="標楷體"/>
              </w:rPr>
              <w:t>人員招募，主要涉及過高的仲介費用、對於雇主幾近完全依賴、轉換雇主的限制、</w:t>
            </w:r>
            <w:r>
              <w:rPr>
                <w:rFonts w:eastAsia="標楷體" w:hint="eastAsia"/>
              </w:rPr>
              <w:t>有證</w:t>
            </w:r>
            <w:r w:rsidRPr="00485015">
              <w:rPr>
                <w:rFonts w:eastAsia="標楷體"/>
              </w:rPr>
              <w:t>勞工</w:t>
            </w:r>
            <w:r>
              <w:rPr>
                <w:rFonts w:eastAsia="標楷體" w:hint="eastAsia"/>
              </w:rPr>
              <w:t>失去其身分</w:t>
            </w:r>
            <w:r>
              <w:rPr>
                <w:rFonts w:eastAsia="標楷體"/>
              </w:rPr>
              <w:t>，以及</w:t>
            </w:r>
            <w:r>
              <w:rPr>
                <w:rFonts w:eastAsia="標楷體" w:hint="eastAsia"/>
              </w:rPr>
              <w:t>成為無證勞工後</w:t>
            </w:r>
            <w:r w:rsidRPr="00485015">
              <w:rPr>
                <w:rFonts w:eastAsia="標楷體"/>
              </w:rPr>
              <w:t>伴隨而來的驅逐出境風險</w:t>
            </w:r>
            <w:r>
              <w:rPr>
                <w:rFonts w:eastAsia="標楷體" w:hint="eastAsia"/>
              </w:rPr>
              <w:t>等方面</w:t>
            </w:r>
            <w:r w:rsidRPr="00485015">
              <w:rPr>
                <w:rFonts w:eastAsia="標楷體"/>
              </w:rPr>
              <w:t>。家</w:t>
            </w:r>
            <w:r>
              <w:rPr>
                <w:rFonts w:eastAsia="標楷體" w:hint="eastAsia"/>
              </w:rPr>
              <w:t>務</w:t>
            </w:r>
            <w:r w:rsidRPr="00485015">
              <w:rPr>
                <w:rFonts w:eastAsia="標楷體"/>
              </w:rPr>
              <w:t>勞工是所有移工中最</w:t>
            </w:r>
            <w:r>
              <w:rPr>
                <w:rFonts w:eastAsia="標楷體" w:hint="eastAsia"/>
              </w:rPr>
              <w:t>脆弱</w:t>
            </w:r>
            <w:r w:rsidRPr="00485015">
              <w:rPr>
                <w:rFonts w:eastAsia="標楷體"/>
              </w:rPr>
              <w:t>的，面臨過長的工時、低工資，以及</w:t>
            </w:r>
            <w:r>
              <w:rPr>
                <w:rFonts w:eastAsia="標楷體" w:hint="eastAsia"/>
              </w:rPr>
              <w:t>易遭受</w:t>
            </w:r>
            <w:r w:rsidRPr="00485015">
              <w:rPr>
                <w:rFonts w:eastAsia="標楷體"/>
              </w:rPr>
              <w:t>性騷擾。</w:t>
            </w:r>
            <w:r>
              <w:rPr>
                <w:rFonts w:eastAsia="標楷體" w:hint="eastAsia"/>
              </w:rPr>
              <w:t>同時也</w:t>
            </w:r>
            <w:r>
              <w:rPr>
                <w:rFonts w:eastAsia="標楷體"/>
              </w:rPr>
              <w:t>值得關注的是</w:t>
            </w:r>
            <w:r w:rsidRPr="00485015">
              <w:rPr>
                <w:rFonts w:eastAsia="標楷體"/>
              </w:rPr>
              <w:t>包括家務勞工在內</w:t>
            </w:r>
            <w:r>
              <w:rPr>
                <w:rFonts w:eastAsia="標楷體" w:hint="eastAsia"/>
              </w:rPr>
              <w:t>的</w:t>
            </w:r>
            <w:r w:rsidRPr="00485015">
              <w:rPr>
                <w:rFonts w:eastAsia="標楷體"/>
              </w:rPr>
              <w:t>移工</w:t>
            </w:r>
            <w:r>
              <w:rPr>
                <w:rFonts w:eastAsia="標楷體"/>
              </w:rPr>
              <w:t>，並沒有被基本</w:t>
            </w:r>
            <w:r>
              <w:rPr>
                <w:rFonts w:eastAsia="標楷體" w:hint="eastAsia"/>
              </w:rPr>
              <w:t>的</w:t>
            </w:r>
            <w:r>
              <w:rPr>
                <w:rFonts w:eastAsia="標楷體"/>
              </w:rPr>
              <w:t>勞動保護法規所涵蓋</w:t>
            </w:r>
            <w:r>
              <w:rPr>
                <w:rFonts w:eastAsia="標楷體" w:hint="eastAsia"/>
              </w:rPr>
              <w:t>在內</w:t>
            </w:r>
            <w:r>
              <w:rPr>
                <w:rFonts w:eastAsia="標楷體"/>
              </w:rPr>
              <w:t>，</w:t>
            </w:r>
            <w:r>
              <w:rPr>
                <w:rFonts w:eastAsia="標楷體" w:hint="eastAsia"/>
              </w:rPr>
              <w:t>例如</w:t>
            </w:r>
            <w:r>
              <w:rPr>
                <w:rFonts w:eastAsia="標楷體"/>
              </w:rPr>
              <w:t>勞動</w:t>
            </w:r>
            <w:r>
              <w:rPr>
                <w:rFonts w:eastAsia="標楷體" w:hint="eastAsia"/>
              </w:rPr>
              <w:t>基</w:t>
            </w:r>
            <w:r>
              <w:rPr>
                <w:rFonts w:eastAsia="標楷體"/>
              </w:rPr>
              <w:t>準法及勞</w:t>
            </w:r>
            <w:r>
              <w:rPr>
                <w:rFonts w:eastAsia="標楷體" w:hint="eastAsia"/>
              </w:rPr>
              <w:t>工</w:t>
            </w:r>
            <w:r w:rsidRPr="00485015">
              <w:rPr>
                <w:rFonts w:eastAsia="標楷體"/>
              </w:rPr>
              <w:t>安全衛生法。更有甚者，</w:t>
            </w:r>
            <w:r>
              <w:rPr>
                <w:rFonts w:eastAsia="標楷體" w:hint="eastAsia"/>
              </w:rPr>
              <w:t>一個</w:t>
            </w:r>
            <w:r w:rsidRPr="00485015">
              <w:rPr>
                <w:rFonts w:eastAsia="標楷體"/>
              </w:rPr>
              <w:t>嚴重的問題是，即使是</w:t>
            </w:r>
            <w:r>
              <w:rPr>
                <w:rFonts w:eastAsia="標楷體" w:hint="eastAsia"/>
              </w:rPr>
              <w:t>依</w:t>
            </w:r>
            <w:r w:rsidRPr="00485015">
              <w:rPr>
                <w:rFonts w:eastAsia="標楷體"/>
              </w:rPr>
              <w:t>國際人權標準</w:t>
            </w:r>
            <w:r>
              <w:rPr>
                <w:rFonts w:eastAsia="標楷體" w:hint="eastAsia"/>
              </w:rPr>
              <w:t>應賦予每個人的</w:t>
            </w:r>
            <w:r w:rsidRPr="00485015">
              <w:rPr>
                <w:rFonts w:eastAsia="標楷體"/>
              </w:rPr>
              <w:t>最基本權利，</w:t>
            </w:r>
            <w:r>
              <w:rPr>
                <w:rFonts w:eastAsia="標楷體" w:hint="eastAsia"/>
              </w:rPr>
              <w:t>尤其</w:t>
            </w:r>
            <w:r w:rsidRPr="00485015">
              <w:rPr>
                <w:rFonts w:eastAsia="標楷體"/>
              </w:rPr>
              <w:t>包括食物權、</w:t>
            </w:r>
            <w:r>
              <w:rPr>
                <w:rFonts w:eastAsia="標楷體" w:hint="eastAsia"/>
              </w:rPr>
              <w:t>住房</w:t>
            </w:r>
            <w:r w:rsidRPr="00485015">
              <w:rPr>
                <w:rFonts w:eastAsia="標楷體"/>
              </w:rPr>
              <w:t>權和</w:t>
            </w:r>
            <w:r>
              <w:rPr>
                <w:rFonts w:eastAsia="標楷體" w:hint="eastAsia"/>
              </w:rPr>
              <w:t>健康照護權</w:t>
            </w:r>
            <w:r w:rsidRPr="00485015">
              <w:rPr>
                <w:rFonts w:eastAsia="標楷體"/>
              </w:rPr>
              <w:t>，</w:t>
            </w:r>
            <w:r>
              <w:rPr>
                <w:rFonts w:eastAsia="標楷體" w:hint="eastAsia"/>
              </w:rPr>
              <w:t>無證勞工卻無法獲得確保</w:t>
            </w:r>
            <w:r w:rsidRPr="00485015">
              <w:rPr>
                <w:rFonts w:eastAsia="標楷體"/>
              </w:rPr>
              <w:t>。</w:t>
            </w:r>
          </w:p>
        </w:tc>
        <w:tc>
          <w:tcPr>
            <w:tcW w:w="1468" w:type="dxa"/>
          </w:tcPr>
          <w:p w:rsidR="005237C2" w:rsidRPr="004B5C7E" w:rsidRDefault="005237C2"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勞委會</w:t>
            </w:r>
            <w:r>
              <w:rPr>
                <w:rFonts w:ascii="Times New Roman" w:eastAsia="標楷體" w:hAnsi="Times New Roman" w:cs="Times New Roman"/>
                <w:kern w:val="0"/>
              </w:rPr>
              <w:t>/</w:t>
            </w:r>
            <w:r>
              <w:rPr>
                <w:rFonts w:ascii="Times New Roman" w:eastAsia="標楷體" w:hAnsi="Times New Roman" w:cs="Times New Roman" w:hint="eastAsia"/>
                <w:kern w:val="0"/>
              </w:rPr>
              <w:t>內政部、衛生署、農委會</w:t>
            </w:r>
          </w:p>
        </w:tc>
        <w:tc>
          <w:tcPr>
            <w:tcW w:w="2255" w:type="dxa"/>
          </w:tcPr>
          <w:p w:rsidR="005237C2" w:rsidRDefault="005237C2" w:rsidP="002E50B6">
            <w:pPr>
              <w:pStyle w:val="a4"/>
              <w:jc w:val="both"/>
              <w:rPr>
                <w:rFonts w:ascii="標楷體" w:eastAsia="標楷體" w:hAnsi="標楷體"/>
                <w:color w:val="000000"/>
              </w:rPr>
            </w:pPr>
            <w:r>
              <w:rPr>
                <w:rFonts w:ascii="標楷體" w:eastAsia="標楷體" w:hAnsi="標楷體" w:hint="eastAsia"/>
                <w:color w:val="000000"/>
              </w:rPr>
              <w:t>(勞委會)</w:t>
            </w:r>
          </w:p>
          <w:p w:rsidR="005237C2" w:rsidRDefault="005237C2" w:rsidP="005237C2">
            <w:pPr>
              <w:pStyle w:val="a4"/>
              <w:numPr>
                <w:ilvl w:val="0"/>
                <w:numId w:val="72"/>
              </w:numPr>
              <w:jc w:val="both"/>
              <w:rPr>
                <w:rFonts w:ascii="Times New Roman" w:eastAsia="標楷體" w:hAnsi="Times New Roman" w:cs="Times New Roman"/>
                <w:kern w:val="0"/>
              </w:rPr>
            </w:pPr>
            <w:r>
              <w:rPr>
                <w:rFonts w:ascii="Times New Roman" w:eastAsia="標楷體" w:hAnsi="Times New Roman" w:cs="Times New Roman" w:hint="eastAsia"/>
                <w:kern w:val="0"/>
              </w:rPr>
              <w:t>家事勞工因係受僱於個人，在家庭從事看護、照料家庭成員起居、處理家務等工作，因工作時間與休息時間不易釐清等因素，適用勞動基準法確有窒礙難行之處。為保障家事勞工之勞動條件權益，本會經多次邀集勞、雇團體、學者專家及相關單位研商後，已研訂擬具「家事勞工保障法」草案，內容包括每日應有連續</w:t>
            </w:r>
            <w:r>
              <w:rPr>
                <w:rFonts w:ascii="Times New Roman" w:eastAsia="標楷體" w:hAnsi="Times New Roman" w:cs="Times New Roman"/>
                <w:kern w:val="0"/>
              </w:rPr>
              <w:t>8</w:t>
            </w:r>
            <w:r>
              <w:rPr>
                <w:rFonts w:ascii="Times New Roman" w:eastAsia="標楷體" w:hAnsi="Times New Roman" w:cs="Times New Roman" w:hint="eastAsia"/>
                <w:kern w:val="0"/>
              </w:rPr>
              <w:t>小時之休息時間、每</w:t>
            </w:r>
            <w:r>
              <w:rPr>
                <w:rFonts w:ascii="Times New Roman" w:eastAsia="標楷體" w:hAnsi="Times New Roman" w:cs="Times New Roman"/>
                <w:kern w:val="0"/>
              </w:rPr>
              <w:t>7</w:t>
            </w:r>
            <w:r>
              <w:rPr>
                <w:rFonts w:ascii="Times New Roman" w:eastAsia="標楷體" w:hAnsi="Times New Roman" w:cs="Times New Roman" w:hint="eastAsia"/>
                <w:kern w:val="0"/>
              </w:rPr>
              <w:t>日中至少應有</w:t>
            </w:r>
            <w:r>
              <w:rPr>
                <w:rFonts w:ascii="Times New Roman" w:eastAsia="標楷體" w:hAnsi="Times New Roman" w:cs="Times New Roman"/>
                <w:kern w:val="0"/>
              </w:rPr>
              <w:t>1</w:t>
            </w:r>
            <w:r>
              <w:rPr>
                <w:rFonts w:ascii="Times New Roman" w:eastAsia="標楷體" w:hAnsi="Times New Roman" w:cs="Times New Roman" w:hint="eastAsia"/>
                <w:kern w:val="0"/>
              </w:rPr>
              <w:t>日之休息作為例假、特別休假、請假、基本工資、工資給付原則、勞動契約之終止、保險及申訴等相關事項，並已報請行政院審議中。本會仍將持續以務實的態度推動家事勞工保障法立法。</w:t>
            </w:r>
          </w:p>
          <w:p w:rsidR="005237C2" w:rsidRDefault="005237C2" w:rsidP="005237C2">
            <w:pPr>
              <w:pStyle w:val="a4"/>
              <w:numPr>
                <w:ilvl w:val="0"/>
                <w:numId w:val="72"/>
              </w:numPr>
              <w:jc w:val="both"/>
              <w:rPr>
                <w:rFonts w:ascii="Times New Roman" w:eastAsia="標楷體" w:hAnsi="Times New Roman" w:cs="Times New Roman"/>
                <w:kern w:val="0"/>
              </w:rPr>
            </w:pPr>
            <w:r>
              <w:rPr>
                <w:rFonts w:ascii="Times New Roman" w:eastAsia="標楷體" w:hAnsi="Times New Roman" w:cs="Times New Roman" w:hint="eastAsia"/>
                <w:kern w:val="0"/>
              </w:rPr>
              <w:t>本會已參酌</w:t>
            </w:r>
            <w:r>
              <w:rPr>
                <w:rFonts w:ascii="Times New Roman" w:eastAsia="標楷體" w:hAnsi="Times New Roman" w:cs="Times New Roman"/>
                <w:kern w:val="0"/>
              </w:rPr>
              <w:t>ILO</w:t>
            </w:r>
            <w:r>
              <w:rPr>
                <w:rFonts w:ascii="Times New Roman" w:eastAsia="標楷體" w:hAnsi="Times New Roman" w:cs="Times New Roman" w:hint="eastAsia"/>
                <w:kern w:val="0"/>
              </w:rPr>
              <w:t>及芬蘭、美國、澳洲及韓國等國關於職業安全衛生立法意旨及適用範圍，修正勞工安全衛生法，一體適用各業，保障所有工作者之安全與健康。不因行業不同而有所差別，同時，並將擴及保障自瑩作業者、派遣工等之工作安全與衛生。本修正法案業於</w:t>
            </w:r>
            <w:r>
              <w:rPr>
                <w:rFonts w:ascii="Times New Roman" w:eastAsia="標楷體" w:hAnsi="Times New Roman" w:cs="Times New Roman"/>
                <w:kern w:val="0"/>
              </w:rPr>
              <w:t>101</w:t>
            </w:r>
            <w:r>
              <w:rPr>
                <w:rFonts w:ascii="Times New Roman" w:eastAsia="標楷體" w:hAnsi="Times New Roman" w:cs="Times New Roman" w:hint="eastAsia"/>
                <w:kern w:val="0"/>
              </w:rPr>
              <w:t>年</w:t>
            </w:r>
            <w:r>
              <w:rPr>
                <w:rFonts w:ascii="Times New Roman" w:eastAsia="標楷體" w:hAnsi="Times New Roman" w:cs="Times New Roman"/>
                <w:kern w:val="0"/>
              </w:rPr>
              <w:t>11</w:t>
            </w:r>
            <w:r>
              <w:rPr>
                <w:rFonts w:ascii="Times New Roman" w:eastAsia="標楷體" w:hAnsi="Times New Roman" w:cs="Times New Roman" w:hint="eastAsia"/>
                <w:kern w:val="0"/>
              </w:rPr>
              <w:t>月</w:t>
            </w:r>
            <w:r>
              <w:rPr>
                <w:rFonts w:ascii="Times New Roman" w:eastAsia="標楷體" w:hAnsi="Times New Roman" w:cs="Times New Roman"/>
                <w:kern w:val="0"/>
              </w:rPr>
              <w:t>22</w:t>
            </w:r>
            <w:r>
              <w:rPr>
                <w:rFonts w:ascii="Times New Roman" w:eastAsia="標楷體" w:hAnsi="Times New Roman" w:cs="Times New Roman" w:hint="eastAsia"/>
                <w:kern w:val="0"/>
              </w:rPr>
              <w:t>日送立法院審議。</w:t>
            </w:r>
          </w:p>
          <w:p w:rsidR="005237C2" w:rsidRDefault="005237C2" w:rsidP="002E50B6">
            <w:pPr>
              <w:pStyle w:val="a4"/>
              <w:jc w:val="both"/>
              <w:rPr>
                <w:rFonts w:ascii="Times New Roman" w:eastAsia="標楷體" w:hAnsi="Times New Roman" w:cs="Times New Roman"/>
                <w:kern w:val="0"/>
              </w:rPr>
            </w:pPr>
            <w:r>
              <w:rPr>
                <w:rFonts w:ascii="Times New Roman" w:eastAsia="標楷體" w:hAnsi="Times New Roman" w:cs="Times New Roman"/>
                <w:kern w:val="0"/>
              </w:rPr>
              <w:t>3</w:t>
            </w:r>
            <w:r>
              <w:rPr>
                <w:rFonts w:ascii="Times New Roman" w:eastAsia="標楷體" w:hAnsi="Times New Roman" w:cs="Times New Roman" w:hint="eastAsia"/>
                <w:kern w:val="0"/>
              </w:rPr>
              <w:t>、為保護移工權益，於仲介費用及轉換雇主部分，說明如下：</w:t>
            </w:r>
          </w:p>
          <w:p w:rsidR="005237C2" w:rsidRDefault="005237C2" w:rsidP="005237C2">
            <w:pPr>
              <w:pStyle w:val="a4"/>
              <w:numPr>
                <w:ilvl w:val="3"/>
                <w:numId w:val="42"/>
              </w:numPr>
              <w:ind w:left="600"/>
              <w:jc w:val="both"/>
              <w:rPr>
                <w:rFonts w:ascii="Times New Roman" w:eastAsia="標楷體" w:hAnsi="Times New Roman" w:cs="Times New Roman"/>
                <w:kern w:val="0"/>
              </w:rPr>
            </w:pPr>
            <w:r>
              <w:rPr>
                <w:rFonts w:ascii="Times New Roman" w:eastAsia="標楷體" w:hAnsi="Times New Roman" w:cs="Times New Roman" w:hint="eastAsia"/>
                <w:kern w:val="0"/>
              </w:rPr>
              <w:t>仲介費用</w:t>
            </w:r>
          </w:p>
          <w:p w:rsidR="005237C2" w:rsidRPr="00680313" w:rsidRDefault="005237C2" w:rsidP="002E50B6">
            <w:pPr>
              <w:pStyle w:val="a4"/>
              <w:ind w:left="459"/>
              <w:jc w:val="both"/>
              <w:rPr>
                <w:rFonts w:ascii="Times New Roman" w:eastAsia="標楷體" w:hAnsi="Times New Roman" w:cs="Times New Roman"/>
                <w:kern w:val="0"/>
              </w:rPr>
            </w:pPr>
            <w:r w:rsidRPr="00680313">
              <w:rPr>
                <w:rFonts w:ascii="Times New Roman" w:eastAsia="標楷體" w:hAnsi="Times New Roman" w:cs="Times New Roman" w:hint="eastAsia"/>
                <w:kern w:val="0"/>
              </w:rPr>
              <w:t>為減輕外籍勞工仲介費用負擔，勞委會將透過與各外籍勞工來源國之雙邊會議，請各外籍勞工來源國落實工資切結書之驗證並加強查察該國仲介公司有無收取規定標準以外費用。</w:t>
            </w:r>
          </w:p>
          <w:p w:rsidR="005237C2" w:rsidRDefault="005237C2" w:rsidP="005237C2">
            <w:pPr>
              <w:numPr>
                <w:ilvl w:val="3"/>
                <w:numId w:val="42"/>
              </w:numPr>
              <w:snapToGrid w:val="0"/>
              <w:spacing w:line="340" w:lineRule="exact"/>
              <w:ind w:left="600"/>
              <w:jc w:val="both"/>
              <w:rPr>
                <w:rFonts w:ascii="Times New Roman" w:eastAsia="標楷體" w:hAnsi="Times New Roman"/>
                <w:kern w:val="0"/>
                <w:szCs w:val="24"/>
              </w:rPr>
            </w:pPr>
            <w:r>
              <w:rPr>
                <w:rFonts w:ascii="Times New Roman" w:eastAsia="標楷體" w:hAnsi="Times New Roman" w:hint="eastAsia"/>
                <w:kern w:val="0"/>
                <w:szCs w:val="24"/>
              </w:rPr>
              <w:t>轉換雇主</w:t>
            </w:r>
          </w:p>
          <w:p w:rsidR="005237C2" w:rsidRDefault="005237C2" w:rsidP="002E50B6">
            <w:pPr>
              <w:pStyle w:val="a4"/>
              <w:ind w:leftChars="14" w:left="317" w:hangingChars="118" w:hanging="283"/>
              <w:jc w:val="both"/>
              <w:rPr>
                <w:rFonts w:ascii="標楷體" w:eastAsia="標楷體" w:hAnsi="標楷體" w:cs="Times New Roman"/>
                <w:kern w:val="0"/>
                <w:szCs w:val="22"/>
              </w:rPr>
            </w:pPr>
            <w:r w:rsidRPr="00680313">
              <w:rPr>
                <w:rFonts w:ascii="Times New Roman" w:eastAsia="標楷體" w:hAnsi="Times New Roman" w:hint="eastAsia"/>
                <w:kern w:val="0"/>
              </w:rPr>
              <w:t>為保障雇主</w:t>
            </w:r>
            <w:r w:rsidRPr="00680313">
              <w:rPr>
                <w:rFonts w:ascii="Times New Roman" w:eastAsia="標楷體" w:hAnsi="Times New Roman"/>
                <w:kern w:val="0"/>
              </w:rPr>
              <w:t>(</w:t>
            </w:r>
            <w:r w:rsidRPr="00680313">
              <w:rPr>
                <w:rFonts w:ascii="Times New Roman" w:eastAsia="標楷體" w:hAnsi="Times New Roman" w:hint="eastAsia"/>
                <w:kern w:val="0"/>
              </w:rPr>
              <w:t>用人</w:t>
            </w:r>
            <w:r w:rsidRPr="00680313">
              <w:rPr>
                <w:rFonts w:ascii="Times New Roman" w:eastAsia="標楷體" w:hAnsi="Times New Roman"/>
                <w:kern w:val="0"/>
              </w:rPr>
              <w:t>)</w:t>
            </w:r>
            <w:r w:rsidRPr="00680313">
              <w:rPr>
                <w:rFonts w:ascii="Times New Roman" w:eastAsia="標楷體" w:hAnsi="Times New Roman" w:hint="eastAsia"/>
                <w:kern w:val="0"/>
              </w:rPr>
              <w:t>及外籍勞工</w:t>
            </w:r>
            <w:r w:rsidRPr="00680313">
              <w:rPr>
                <w:rFonts w:ascii="Times New Roman" w:eastAsia="標楷體" w:hAnsi="Times New Roman"/>
                <w:kern w:val="0"/>
              </w:rPr>
              <w:t>(</w:t>
            </w:r>
            <w:r w:rsidRPr="00680313">
              <w:rPr>
                <w:rFonts w:ascii="Times New Roman" w:eastAsia="標楷體" w:hAnsi="Times New Roman" w:hint="eastAsia"/>
                <w:kern w:val="0"/>
              </w:rPr>
              <w:t>受雇</w:t>
            </w:r>
            <w:r w:rsidRPr="00680313">
              <w:rPr>
                <w:rFonts w:ascii="Times New Roman" w:eastAsia="標楷體" w:hAnsi="Times New Roman"/>
                <w:kern w:val="0"/>
              </w:rPr>
              <w:t>)</w:t>
            </w:r>
            <w:r w:rsidRPr="00680313">
              <w:rPr>
                <w:rFonts w:ascii="Times New Roman" w:eastAsia="標楷體" w:hAnsi="Times New Roman" w:hint="eastAsia"/>
                <w:kern w:val="0"/>
              </w:rPr>
              <w:t>雙方權益，及不增加外籍勞工總數原則下，勞委會將研議經地方政府認定單方解約辦理轉換雇主機制，並同意雇主保留外籍勞工名額承接其他外籍勞工，以增加外籍勞工轉換之彈性與自由度。</w:t>
            </w: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Times New Roman" w:eastAsia="標楷體" w:hAnsi="Times New Roman" w:cs="Times New Roman"/>
                <w:kern w:val="0"/>
                <w:szCs w:val="22"/>
              </w:rPr>
            </w:pPr>
            <w:r w:rsidRPr="00D44E39">
              <w:rPr>
                <w:rFonts w:ascii="標楷體" w:eastAsia="標楷體" w:hAnsi="標楷體" w:cs="Times New Roman" w:hint="eastAsia"/>
                <w:kern w:val="0"/>
                <w:szCs w:val="22"/>
              </w:rPr>
              <w:t>(</w:t>
            </w:r>
            <w:r>
              <w:rPr>
                <w:rFonts w:ascii="Times New Roman" w:eastAsia="標楷體" w:hAnsi="Times New Roman" w:cs="Times New Roman" w:hint="eastAsia"/>
                <w:kern w:val="0"/>
                <w:szCs w:val="22"/>
              </w:rPr>
              <w:t>內政部</w:t>
            </w:r>
            <w:r w:rsidRPr="00D44E39">
              <w:rPr>
                <w:rFonts w:ascii="標楷體" w:eastAsia="標楷體" w:hAnsi="標楷體" w:cs="Times New Roman" w:hint="eastAsia"/>
                <w:kern w:val="0"/>
                <w:szCs w:val="22"/>
              </w:rPr>
              <w:t>)</w:t>
            </w:r>
          </w:p>
          <w:p w:rsidR="005237C2" w:rsidRDefault="005237C2" w:rsidP="002E50B6">
            <w:pPr>
              <w:pStyle w:val="a4"/>
              <w:ind w:leftChars="-9" w:left="441" w:hangingChars="193" w:hanging="463"/>
              <w:jc w:val="both"/>
              <w:rPr>
                <w:rFonts w:ascii="標楷體" w:eastAsia="標楷體" w:hAnsi="標楷體"/>
              </w:rPr>
            </w:pPr>
            <w:r>
              <w:rPr>
                <w:rFonts w:ascii="標楷體" w:eastAsia="標楷體" w:hAnsi="標楷體" w:hint="eastAsia"/>
              </w:rPr>
              <w:t>(一)依據101年12月30日實施之「住宅法」第4條規定：「本法所定具特殊情形或身分，指下列規定之一者：一、低收入戶。二、特殊境遇家庭。三、育有未成年子女三人以上。四、於安置教養機構或寄養家庭結束安置無法返家，未滿二十五歲。五、六十五歲以上之老人。六、受家庭暴力或性侵害之受害者及其子女。七、身心障礙者。八、感染人類免疫缺乏病毒者或罹患後天免疫缺乏症候群者。九、原住民。十、災民。十一、遊民。十二、其他經中央主管機關認定者。住宅租金與自購住宅貸款利息補貼之額度，應依據居住地區合理住宅價格租金水準、受補貼家戶之所得、人口數量與弱勢狀況，以及合理負擔能力標準等，計算合理補貼額度。主管機關應於本法施行後二年內，完成相關價格租金資料蒐集、負擔標準與合理補貼金額計算方式之建立。主管機關未完成第二項合理補貼額度之計算前，得沿用現有方式繼續辦理之。」及同法第8條：「為協助一定所得及財產以下家庭或個人獲得適居之住宅，政府得視財務狀況擬訂計畫，辦理補貼住宅之貸款利息、租金或修繕費用；其補貼種類如下：一、自建住宅貸款利息。二、自購住宅貸款利息。三、承租住宅租金。四、修繕住宅貸款利息。五、簡易修繕住宅費用。申請前項住宅補貼，同一年度僅得擇一辦理。接受住宅貸款利息補貼者，除經行政院專案同意外，不得同時接受二種以上住宅貸款利息補貼；接受政府住宅費用補貼者，一定年限內以申請一次為限。第一項一定所得及財產基準，由中央主管機關定之。」若勞工符合前開規定，得依「自建自購住宅貸款利息及租金補貼辦法」及「修繕住宅貸款利息及簡易修繕住宅費用補貼辦法」申請相關住宅補貼。</w:t>
            </w:r>
          </w:p>
          <w:p w:rsidR="005237C2" w:rsidRDefault="005237C2" w:rsidP="002E50B6">
            <w:pPr>
              <w:pStyle w:val="a4"/>
              <w:ind w:leftChars="-9" w:left="441" w:hangingChars="193" w:hanging="463"/>
              <w:jc w:val="both"/>
              <w:rPr>
                <w:rFonts w:ascii="標楷體" w:eastAsia="標楷體" w:hAnsi="標楷體"/>
              </w:rPr>
            </w:pPr>
            <w:r>
              <w:rPr>
                <w:rFonts w:ascii="標楷體" w:eastAsia="標楷體" w:hAnsi="標楷體" w:hint="eastAsia"/>
              </w:rPr>
              <w:t>(二)另有關「自建自購住宅貸款利息及租金補貼辦法」及「修繕住宅貸款利息及簡易修繕住宅費用補貼辦法」亦於101年12月17日訂定發布。</w:t>
            </w:r>
          </w:p>
          <w:p w:rsidR="005237C2" w:rsidRDefault="005237C2" w:rsidP="002E50B6">
            <w:pPr>
              <w:pStyle w:val="a4"/>
              <w:ind w:leftChars="-9" w:left="441" w:hangingChars="193" w:hanging="463"/>
              <w:jc w:val="both"/>
              <w:rPr>
                <w:rFonts w:ascii="標楷體" w:eastAsia="標楷體" w:hAnsi="標楷體"/>
              </w:rPr>
            </w:pPr>
          </w:p>
          <w:p w:rsidR="005237C2" w:rsidRDefault="005237C2" w:rsidP="002E50B6">
            <w:pPr>
              <w:pStyle w:val="a4"/>
              <w:ind w:leftChars="-9" w:left="441" w:hangingChars="193" w:hanging="463"/>
              <w:jc w:val="both"/>
              <w:rPr>
                <w:rFonts w:ascii="標楷體" w:eastAsia="標楷體" w:hAnsi="標楷體"/>
              </w:rPr>
            </w:pPr>
            <w:r>
              <w:rPr>
                <w:rFonts w:ascii="標楷體" w:eastAsia="標楷體" w:hAnsi="標楷體" w:hint="eastAsia"/>
              </w:rPr>
              <w:t>(農委會)</w:t>
            </w:r>
          </w:p>
          <w:p w:rsidR="005237C2" w:rsidRDefault="005237C2" w:rsidP="002E50B6">
            <w:pPr>
              <w:pStyle w:val="a4"/>
              <w:tabs>
                <w:tab w:val="num" w:pos="495"/>
              </w:tabs>
              <w:spacing w:line="300" w:lineRule="exact"/>
              <w:ind w:left="449" w:hangingChars="187" w:hanging="449"/>
              <w:jc w:val="both"/>
              <w:rPr>
                <w:rFonts w:ascii="標楷體" w:eastAsia="標楷體" w:hAnsi="標楷體"/>
              </w:rPr>
            </w:pPr>
            <w:r>
              <w:rPr>
                <w:rFonts w:ascii="標楷體" w:eastAsia="標楷體" w:hAnsi="標楷體" w:hint="eastAsia"/>
                <w:b/>
                <w:u w:val="single"/>
              </w:rPr>
              <w:t>本會漁業署:</w:t>
            </w:r>
          </w:p>
          <w:p w:rsidR="005237C2" w:rsidRDefault="005237C2" w:rsidP="005237C2">
            <w:pPr>
              <w:pStyle w:val="a4"/>
              <w:numPr>
                <w:ilvl w:val="0"/>
                <w:numId w:val="70"/>
              </w:numPr>
              <w:spacing w:line="300" w:lineRule="exact"/>
              <w:ind w:leftChars="11" w:left="626" w:hangingChars="250" w:hanging="600"/>
              <w:jc w:val="both"/>
              <w:rPr>
                <w:rFonts w:ascii="標楷體" w:eastAsia="標楷體" w:hAnsi="標楷體"/>
                <w:lang w:eastAsia="x-none"/>
              </w:rPr>
            </w:pPr>
            <w:r>
              <w:rPr>
                <w:rFonts w:ascii="標楷體" w:eastAsia="標楷體" w:hAnsi="標楷體" w:hint="eastAsia"/>
              </w:rPr>
              <w:t>移工涉及本會部分為漁船船主僱用之大陸船員及遠洋漁船於國外僱用之外籍船員。至於依就業服務法引進之外籍漁船船員，屬勞委會權責，由該會回應。</w:t>
            </w:r>
          </w:p>
          <w:p w:rsidR="005237C2" w:rsidRDefault="005237C2" w:rsidP="005237C2">
            <w:pPr>
              <w:pStyle w:val="a4"/>
              <w:numPr>
                <w:ilvl w:val="0"/>
                <w:numId w:val="70"/>
              </w:numPr>
              <w:spacing w:line="300" w:lineRule="exact"/>
              <w:ind w:leftChars="11" w:left="626" w:hangingChars="250" w:hanging="600"/>
              <w:jc w:val="both"/>
              <w:rPr>
                <w:rFonts w:ascii="標楷體" w:eastAsia="標楷體" w:hAnsi="標楷體"/>
                <w:lang w:eastAsia="x-none"/>
              </w:rPr>
            </w:pPr>
            <w:r w:rsidRPr="00C714E3">
              <w:rPr>
                <w:rFonts w:ascii="標楷體" w:eastAsia="標楷體" w:hAnsi="標楷體" w:hint="eastAsia"/>
                <w:kern w:val="0"/>
              </w:rPr>
              <w:t>大陸船員：大陸船員僱用原則為「境外僱用」，海峽</w:t>
            </w:r>
            <w:r w:rsidRPr="00C714E3">
              <w:rPr>
                <w:rFonts w:ascii="標楷體" w:eastAsia="標楷體" w:hAnsi="標楷體" w:hint="eastAsia"/>
                <w:color w:val="000000"/>
              </w:rPr>
              <w:t>兩岸簽署漁船船員勞務合作協議，透過漁船船主與船員簽訂勞務契約保障大陸船員工資、</w:t>
            </w:r>
            <w:r w:rsidRPr="00C714E3">
              <w:rPr>
                <w:rFonts w:ascii="標楷體" w:eastAsia="標楷體" w:hAnsi="標楷體" w:hint="eastAsia"/>
                <w:kern w:val="0"/>
              </w:rPr>
              <w:t>人身</w:t>
            </w:r>
            <w:r w:rsidRPr="00C714E3">
              <w:rPr>
                <w:rFonts w:ascii="標楷體" w:eastAsia="標楷體" w:hAnsi="標楷體" w:hint="eastAsia"/>
                <w:color w:val="000000"/>
              </w:rPr>
              <w:t>意外及醫療保險、船員勞動福利、食宿及福利等權益。</w:t>
            </w:r>
          </w:p>
          <w:p w:rsidR="005237C2" w:rsidRDefault="005237C2" w:rsidP="005237C2">
            <w:pPr>
              <w:pStyle w:val="a4"/>
              <w:numPr>
                <w:ilvl w:val="0"/>
                <w:numId w:val="70"/>
              </w:numPr>
              <w:spacing w:line="300" w:lineRule="exact"/>
              <w:ind w:leftChars="11" w:left="626" w:hangingChars="250" w:hanging="600"/>
              <w:jc w:val="both"/>
              <w:rPr>
                <w:rFonts w:ascii="標楷體" w:eastAsia="標楷體" w:hAnsi="標楷體"/>
                <w:lang w:eastAsia="x-none"/>
              </w:rPr>
            </w:pPr>
            <w:r w:rsidRPr="00C714E3">
              <w:rPr>
                <w:rFonts w:ascii="標楷體" w:eastAsia="標楷體" w:hAnsi="標楷體" w:hint="eastAsia"/>
                <w:color w:val="000000"/>
              </w:rPr>
              <w:t>遠洋漁船主於國外僱用之外籍船員：</w:t>
            </w:r>
            <w:r w:rsidRPr="00C714E3">
              <w:rPr>
                <w:rFonts w:ascii="標楷體" w:eastAsia="標楷體" w:hAnsi="標楷體" w:hint="eastAsia"/>
              </w:rPr>
              <w:t>依本會訂定之「漁船船主國外僱用外籍</w:t>
            </w:r>
            <w:r w:rsidRPr="00C714E3">
              <w:rPr>
                <w:rFonts w:ascii="標楷體" w:eastAsia="標楷體" w:hAnsi="標楷體" w:hint="eastAsia"/>
                <w:color w:val="000000"/>
              </w:rPr>
              <w:t>船員</w:t>
            </w:r>
            <w:r w:rsidRPr="00C714E3">
              <w:rPr>
                <w:rFonts w:ascii="標楷體" w:eastAsia="標楷體" w:hAnsi="標楷體" w:hint="eastAsia"/>
              </w:rPr>
              <w:t>作業應行遵守及注意事項」規定，由船主與船員簽訂契約保障外籍船員工資、</w:t>
            </w:r>
            <w:r w:rsidRPr="00C714E3">
              <w:rPr>
                <w:rFonts w:ascii="標楷體" w:eastAsia="標楷體" w:hAnsi="標楷體" w:hint="eastAsia"/>
                <w:color w:val="000000"/>
              </w:rPr>
              <w:t>投保商業保險、</w:t>
            </w:r>
            <w:r w:rsidRPr="00C714E3">
              <w:rPr>
                <w:rFonts w:ascii="標楷體" w:eastAsia="標楷體" w:hAnsi="標楷體" w:hint="eastAsia"/>
              </w:rPr>
              <w:t>違約之損害賠償事項及雙方約定應遵守事項</w:t>
            </w:r>
            <w:r w:rsidRPr="00C714E3">
              <w:rPr>
                <w:rFonts w:ascii="標楷體" w:eastAsia="標楷體" w:hAnsi="標楷體" w:hint="eastAsia"/>
                <w:color w:val="000000"/>
              </w:rPr>
              <w:t>等權益</w:t>
            </w:r>
            <w:r w:rsidRPr="00C714E3">
              <w:rPr>
                <w:rFonts w:ascii="標楷體" w:eastAsia="標楷體" w:hAnsi="標楷體" w:hint="eastAsia"/>
              </w:rPr>
              <w:t>。</w:t>
            </w:r>
          </w:p>
          <w:p w:rsidR="005237C2" w:rsidRDefault="005237C2" w:rsidP="005237C2">
            <w:pPr>
              <w:pStyle w:val="a4"/>
              <w:numPr>
                <w:ilvl w:val="0"/>
                <w:numId w:val="70"/>
              </w:numPr>
              <w:spacing w:line="300" w:lineRule="exact"/>
              <w:ind w:leftChars="11" w:left="626" w:hangingChars="250" w:hanging="600"/>
              <w:jc w:val="both"/>
              <w:rPr>
                <w:rFonts w:ascii="標楷體" w:eastAsia="標楷體" w:hAnsi="標楷體"/>
                <w:lang w:eastAsia="x-none"/>
              </w:rPr>
            </w:pPr>
            <w:r w:rsidRPr="00C714E3">
              <w:rPr>
                <w:rFonts w:ascii="標楷體" w:eastAsia="標楷體" w:hAnsi="標楷體" w:cs="Arial" w:hint="eastAsia"/>
              </w:rPr>
              <w:t>漁船上船員包含本國籍船員、大陸船員及其他外籍船員，其膳食之供應一致，並無</w:t>
            </w:r>
            <w:r w:rsidRPr="00C714E3">
              <w:rPr>
                <w:rFonts w:ascii="標楷體" w:eastAsia="標楷體" w:hAnsi="標楷體" w:hint="eastAsia"/>
                <w:color w:val="000000"/>
              </w:rPr>
              <w:t>不同，另其船上生活居住空間相同。</w:t>
            </w:r>
          </w:p>
          <w:p w:rsidR="005237C2" w:rsidRPr="00C714E3" w:rsidRDefault="005237C2" w:rsidP="005237C2">
            <w:pPr>
              <w:pStyle w:val="a4"/>
              <w:numPr>
                <w:ilvl w:val="0"/>
                <w:numId w:val="70"/>
              </w:numPr>
              <w:spacing w:line="300" w:lineRule="exact"/>
              <w:ind w:leftChars="11" w:left="626" w:hangingChars="250" w:hanging="600"/>
              <w:jc w:val="both"/>
              <w:rPr>
                <w:rFonts w:ascii="標楷體" w:eastAsia="標楷體" w:hAnsi="標楷體"/>
                <w:lang w:eastAsia="x-none"/>
              </w:rPr>
            </w:pPr>
            <w:r w:rsidRPr="00C714E3">
              <w:rPr>
                <w:rFonts w:ascii="標楷體" w:eastAsia="標楷體" w:hAnsi="標楷體" w:hint="eastAsia"/>
                <w:color w:val="000000"/>
              </w:rPr>
              <w:t>醫療照護部分，</w:t>
            </w:r>
            <w:r w:rsidRPr="00C714E3">
              <w:rPr>
                <w:rFonts w:ascii="標楷體" w:eastAsia="標楷體" w:hAnsi="標楷體" w:cs="Arial" w:hint="eastAsia"/>
              </w:rPr>
              <w:t>船員與船主簽訂之</w:t>
            </w:r>
            <w:r w:rsidRPr="00C714E3">
              <w:rPr>
                <w:rFonts w:ascii="標楷體" w:eastAsia="標楷體" w:hAnsi="標楷體" w:hint="eastAsia"/>
                <w:color w:val="000000"/>
              </w:rPr>
              <w:t>契約，於發生意外或疾病醫療時，以商業保險支付醫療費用，或由船主負擔。</w:t>
            </w:r>
          </w:p>
          <w:p w:rsidR="005237C2" w:rsidRDefault="005237C2" w:rsidP="002E50B6">
            <w:pPr>
              <w:pStyle w:val="a4"/>
              <w:ind w:leftChars="-9" w:left="441" w:hangingChars="193" w:hanging="463"/>
              <w:jc w:val="both"/>
              <w:rPr>
                <w:rFonts w:ascii="標楷體" w:eastAsia="標楷體" w:hAnsi="標楷體"/>
                <w:color w:val="000000"/>
              </w:rPr>
            </w:pPr>
          </w:p>
          <w:p w:rsidR="005237C2" w:rsidRPr="0096375F" w:rsidRDefault="005237C2" w:rsidP="002E50B6">
            <w:pPr>
              <w:pStyle w:val="a4"/>
              <w:ind w:leftChars="14" w:left="317" w:hangingChars="118" w:hanging="283"/>
              <w:jc w:val="both"/>
              <w:rPr>
                <w:rFonts w:ascii="標楷體" w:eastAsia="標楷體" w:hAnsi="標楷體" w:cs="Times New Roman"/>
                <w:kern w:val="0"/>
                <w:szCs w:val="22"/>
              </w:rPr>
            </w:pPr>
            <w:r w:rsidRPr="0096375F">
              <w:rPr>
                <w:rFonts w:ascii="標楷體" w:eastAsia="標楷體" w:hAnsi="標楷體" w:cs="Times New Roman" w:hint="eastAsia"/>
                <w:kern w:val="0"/>
                <w:szCs w:val="22"/>
              </w:rPr>
              <w:t>(</w:t>
            </w:r>
            <w:r>
              <w:rPr>
                <w:rFonts w:ascii="標楷體" w:eastAsia="標楷體" w:hAnsi="標楷體" w:cs="Times New Roman" w:hint="eastAsia"/>
                <w:kern w:val="0"/>
                <w:szCs w:val="22"/>
              </w:rPr>
              <w:t>衛生署</w:t>
            </w:r>
            <w:r w:rsidRPr="0096375F">
              <w:rPr>
                <w:rFonts w:ascii="標楷體" w:eastAsia="標楷體" w:hAnsi="標楷體" w:cs="Times New Roman" w:hint="eastAsia"/>
                <w:kern w:val="0"/>
                <w:szCs w:val="22"/>
              </w:rPr>
              <w:t>)</w:t>
            </w:r>
          </w:p>
          <w:p w:rsidR="005237C2" w:rsidRDefault="005237C2" w:rsidP="005237C2">
            <w:pPr>
              <w:pStyle w:val="a4"/>
              <w:numPr>
                <w:ilvl w:val="0"/>
                <w:numId w:val="71"/>
              </w:numPr>
              <w:jc w:val="both"/>
              <w:rPr>
                <w:rFonts w:ascii="標楷體" w:eastAsia="標楷體" w:hAnsi="標楷體"/>
                <w:color w:val="000000"/>
              </w:rPr>
            </w:pPr>
            <w:r w:rsidRPr="0096375F">
              <w:rPr>
                <w:rFonts w:ascii="標楷體" w:eastAsia="標楷體" w:hAnsi="標楷體" w:hint="eastAsia"/>
                <w:color w:val="000000"/>
              </w:rPr>
              <w:t>在臺領有居留證件之外籍</w:t>
            </w:r>
            <w:r w:rsidRPr="0096375F">
              <w:rPr>
                <w:rFonts w:ascii="標楷體" w:eastAsia="標楷體" w:hAnsi="標楷體"/>
                <w:color w:val="000000"/>
              </w:rPr>
              <w:t xml:space="preserve"> </w:t>
            </w:r>
            <w:r w:rsidRPr="0096375F">
              <w:rPr>
                <w:rFonts w:ascii="標楷體" w:eastAsia="標楷體" w:hAnsi="標楷體" w:hint="eastAsia"/>
                <w:color w:val="000000"/>
              </w:rPr>
              <w:t>人士，一體適用本國人參加健保之投保與保費負擔等相關規定。</w:t>
            </w:r>
          </w:p>
          <w:p w:rsidR="005237C2" w:rsidRDefault="005237C2" w:rsidP="005237C2">
            <w:pPr>
              <w:pStyle w:val="a4"/>
              <w:numPr>
                <w:ilvl w:val="0"/>
                <w:numId w:val="71"/>
              </w:numPr>
              <w:jc w:val="both"/>
              <w:rPr>
                <w:rFonts w:ascii="標楷體" w:eastAsia="標楷體" w:hAnsi="標楷體"/>
                <w:color w:val="000000"/>
              </w:rPr>
            </w:pPr>
            <w:r w:rsidRPr="00C714E3">
              <w:rPr>
                <w:rFonts w:ascii="標楷體" w:eastAsia="標楷體" w:hAnsi="標楷體" w:hint="eastAsia"/>
                <w:color w:val="000000"/>
              </w:rPr>
              <w:t>受僱來臺工作之外籍勞工，其投保身分屬於健保法第</w:t>
            </w:r>
            <w:r w:rsidRPr="00C714E3">
              <w:rPr>
                <w:rFonts w:ascii="標楷體" w:eastAsia="標楷體" w:hAnsi="標楷體"/>
                <w:color w:val="000000"/>
              </w:rPr>
              <w:t>10</w:t>
            </w:r>
            <w:r w:rsidRPr="00C714E3">
              <w:rPr>
                <w:rFonts w:ascii="標楷體" w:eastAsia="標楷體" w:hAnsi="標楷體" w:hint="eastAsia"/>
                <w:color w:val="000000"/>
              </w:rPr>
              <w:t>條規定之第</w:t>
            </w:r>
            <w:r w:rsidRPr="00C714E3">
              <w:rPr>
                <w:rFonts w:ascii="標楷體" w:eastAsia="標楷體" w:hAnsi="標楷體"/>
                <w:color w:val="000000"/>
              </w:rPr>
              <w:t>1</w:t>
            </w:r>
            <w:r w:rsidRPr="00C714E3">
              <w:rPr>
                <w:rFonts w:ascii="標楷體" w:eastAsia="標楷體" w:hAnsi="標楷體" w:hint="eastAsia"/>
                <w:color w:val="000000"/>
              </w:rPr>
              <w:t>類被保險人；其保險費係按其薪資所得申報之投保金額計算繳納，並由其自付</w:t>
            </w:r>
            <w:r w:rsidRPr="00C714E3">
              <w:rPr>
                <w:rFonts w:ascii="標楷體" w:eastAsia="標楷體" w:hAnsi="標楷體"/>
                <w:color w:val="000000"/>
              </w:rPr>
              <w:t>30%</w:t>
            </w:r>
            <w:r w:rsidRPr="00C714E3">
              <w:rPr>
                <w:rFonts w:ascii="標楷體" w:eastAsia="標楷體" w:hAnsi="標楷體" w:hint="eastAsia"/>
                <w:color w:val="000000"/>
              </w:rPr>
              <w:t>，雇主負擔</w:t>
            </w:r>
            <w:r w:rsidRPr="00C714E3">
              <w:rPr>
                <w:rFonts w:ascii="標楷體" w:eastAsia="標楷體" w:hAnsi="標楷體"/>
                <w:color w:val="000000"/>
              </w:rPr>
              <w:t>60%</w:t>
            </w:r>
            <w:r w:rsidRPr="00C714E3">
              <w:rPr>
                <w:rFonts w:ascii="標楷體" w:eastAsia="標楷體" w:hAnsi="標楷體" w:hint="eastAsia"/>
                <w:color w:val="000000"/>
              </w:rPr>
              <w:t>，政府補助</w:t>
            </w:r>
            <w:r w:rsidRPr="00C714E3">
              <w:rPr>
                <w:rFonts w:ascii="標楷體" w:eastAsia="標楷體" w:hAnsi="標楷體"/>
                <w:color w:val="000000"/>
              </w:rPr>
              <w:t>10%</w:t>
            </w:r>
            <w:r w:rsidRPr="00C714E3">
              <w:rPr>
                <w:rFonts w:ascii="標楷體" w:eastAsia="標楷體" w:hAnsi="標楷體" w:hint="eastAsia"/>
                <w:color w:val="000000"/>
              </w:rPr>
              <w:t>。</w:t>
            </w:r>
          </w:p>
          <w:p w:rsidR="005237C2" w:rsidRDefault="005237C2" w:rsidP="005237C2">
            <w:pPr>
              <w:pStyle w:val="a4"/>
              <w:numPr>
                <w:ilvl w:val="0"/>
                <w:numId w:val="71"/>
              </w:numPr>
              <w:jc w:val="both"/>
              <w:rPr>
                <w:rFonts w:ascii="標楷體" w:eastAsia="標楷體" w:hAnsi="標楷體"/>
                <w:color w:val="000000"/>
              </w:rPr>
            </w:pPr>
            <w:r w:rsidRPr="00C714E3">
              <w:rPr>
                <w:rFonts w:ascii="標楷體" w:eastAsia="標楷體" w:hAnsi="標楷體" w:hint="eastAsia"/>
                <w:color w:val="000000"/>
              </w:rPr>
              <w:t>非在臺工作但具眷屬身分者，應依附被保險人投保，其保險費依其所依附投保之被保險人保險費計算。</w:t>
            </w:r>
          </w:p>
          <w:p w:rsidR="005237C2" w:rsidRPr="006831D2" w:rsidRDefault="005237C2" w:rsidP="005237C2">
            <w:pPr>
              <w:pStyle w:val="a4"/>
              <w:numPr>
                <w:ilvl w:val="0"/>
                <w:numId w:val="71"/>
              </w:numPr>
              <w:jc w:val="both"/>
              <w:rPr>
                <w:rFonts w:ascii="標楷體" w:eastAsia="標楷體" w:hAnsi="標楷體"/>
                <w:color w:val="000000"/>
              </w:rPr>
            </w:pPr>
            <w:r w:rsidRPr="00C714E3">
              <w:rPr>
                <w:rFonts w:ascii="標楷體" w:eastAsia="標楷體" w:hAnsi="標楷體" w:hint="eastAsia"/>
                <w:color w:val="000000"/>
              </w:rPr>
              <w:t>其餘不具健保法所定第</w:t>
            </w:r>
            <w:r w:rsidRPr="00C714E3">
              <w:rPr>
                <w:rFonts w:ascii="標楷體" w:eastAsia="標楷體" w:hAnsi="標楷體"/>
                <w:color w:val="000000"/>
              </w:rPr>
              <w:t>1</w:t>
            </w:r>
            <w:r w:rsidRPr="00C714E3">
              <w:rPr>
                <w:rFonts w:ascii="標楷體" w:eastAsia="標楷體" w:hAnsi="標楷體" w:hint="eastAsia"/>
                <w:color w:val="000000"/>
              </w:rPr>
              <w:t>類至第</w:t>
            </w:r>
            <w:r w:rsidRPr="00C714E3">
              <w:rPr>
                <w:rFonts w:ascii="標楷體" w:eastAsia="標楷體" w:hAnsi="標楷體"/>
                <w:color w:val="000000"/>
              </w:rPr>
              <w:t>5</w:t>
            </w:r>
            <w:r w:rsidRPr="00C714E3">
              <w:rPr>
                <w:rFonts w:ascii="標楷體" w:eastAsia="標楷體" w:hAnsi="標楷體" w:hint="eastAsia"/>
                <w:color w:val="000000"/>
              </w:rPr>
              <w:t>類保險對象身分之外籍人士，則應以第</w:t>
            </w:r>
            <w:r w:rsidRPr="00C714E3">
              <w:rPr>
                <w:rFonts w:ascii="標楷體" w:eastAsia="標楷體" w:hAnsi="標楷體"/>
                <w:color w:val="000000"/>
              </w:rPr>
              <w:t>6</w:t>
            </w:r>
            <w:r w:rsidRPr="00C714E3">
              <w:rPr>
                <w:rFonts w:ascii="標楷體" w:eastAsia="標楷體" w:hAnsi="標楷體" w:hint="eastAsia"/>
                <w:color w:val="000000"/>
              </w:rPr>
              <w:t>類被保險人身分參加健保；其保險費係依第一類至第三類保險對象之每人平均保險費計算，並由其自付</w:t>
            </w:r>
            <w:r w:rsidRPr="00C714E3">
              <w:rPr>
                <w:rFonts w:ascii="標楷體" w:eastAsia="標楷體" w:hAnsi="標楷體"/>
                <w:color w:val="000000"/>
              </w:rPr>
              <w:t>60%</w:t>
            </w:r>
            <w:r w:rsidRPr="00C714E3">
              <w:rPr>
                <w:rFonts w:ascii="標楷體" w:eastAsia="標楷體" w:hAnsi="標楷體" w:hint="eastAsia"/>
                <w:color w:val="000000"/>
              </w:rPr>
              <w:t>，政府補助</w:t>
            </w:r>
            <w:r w:rsidRPr="00C714E3">
              <w:rPr>
                <w:rFonts w:ascii="標楷體" w:eastAsia="標楷體" w:hAnsi="標楷體"/>
                <w:color w:val="000000"/>
              </w:rPr>
              <w:t>40%</w:t>
            </w:r>
            <w:r w:rsidRPr="00C714E3">
              <w:rPr>
                <w:rFonts w:ascii="標楷體" w:eastAsia="標楷體" w:hAnsi="標楷體" w:hint="eastAsia"/>
                <w:color w:val="000000"/>
              </w:rPr>
              <w:t>。</w:t>
            </w:r>
          </w:p>
        </w:tc>
        <w:tc>
          <w:tcPr>
            <w:tcW w:w="1701" w:type="dxa"/>
          </w:tcPr>
          <w:p w:rsidR="005237C2" w:rsidRPr="006B3406" w:rsidRDefault="005237C2" w:rsidP="002E50B6">
            <w:pPr>
              <w:pStyle w:val="a4"/>
              <w:rPr>
                <w:rFonts w:ascii="Times New Roman" w:eastAsia="標楷體" w:hAnsi="Times New Roman" w:cs="Times New Roman"/>
                <w:kern w:val="0"/>
              </w:rPr>
            </w:pPr>
          </w:p>
        </w:tc>
        <w:tc>
          <w:tcPr>
            <w:tcW w:w="1417" w:type="dxa"/>
          </w:tcPr>
          <w:p w:rsidR="005237C2" w:rsidRDefault="005237C2" w:rsidP="002E50B6">
            <w:pPr>
              <w:pStyle w:val="a4"/>
              <w:jc w:val="both"/>
              <w:rPr>
                <w:rFonts w:ascii="標楷體" w:eastAsia="標楷體" w:hAnsi="標楷體"/>
                <w:color w:val="000000"/>
              </w:rPr>
            </w:pPr>
            <w:r>
              <w:rPr>
                <w:rFonts w:ascii="標楷體" w:eastAsia="標楷體" w:hAnsi="標楷體" w:hint="eastAsia"/>
                <w:color w:val="000000"/>
              </w:rPr>
              <w:t>(勞委會)</w:t>
            </w:r>
          </w:p>
          <w:p w:rsidR="005237C2" w:rsidRDefault="005237C2" w:rsidP="002E50B6">
            <w:pPr>
              <w:pStyle w:val="a4"/>
              <w:numPr>
                <w:ilvl w:val="0"/>
                <w:numId w:val="73"/>
              </w:numPr>
              <w:rPr>
                <w:rFonts w:ascii="Times New Roman" w:eastAsia="標楷體" w:hAnsi="Times New Roman" w:cs="Times New Roman"/>
                <w:kern w:val="0"/>
              </w:rPr>
            </w:pPr>
            <w:r>
              <w:rPr>
                <w:rFonts w:ascii="Times New Roman" w:eastAsia="標楷體" w:hAnsi="Times New Roman" w:cs="Times New Roman" w:hint="eastAsia"/>
                <w:kern w:val="0"/>
              </w:rPr>
              <w:t>有關家事勞工保障法草案之立法程序，須經行政院及立法院審議通過，本會將持續以務實的態度推動立法。</w:t>
            </w:r>
          </w:p>
          <w:p w:rsidR="005237C2" w:rsidRDefault="005237C2" w:rsidP="002E50B6">
            <w:pPr>
              <w:pStyle w:val="a4"/>
              <w:numPr>
                <w:ilvl w:val="0"/>
                <w:numId w:val="73"/>
              </w:numPr>
              <w:rPr>
                <w:rFonts w:ascii="Times New Roman" w:eastAsia="標楷體" w:hAnsi="Times New Roman" w:cs="Times New Roman"/>
                <w:kern w:val="0"/>
              </w:rPr>
            </w:pPr>
            <w:r>
              <w:rPr>
                <w:rFonts w:ascii="Times New Roman" w:eastAsia="標楷體" w:hAnsi="Times New Roman" w:cs="Times New Roman" w:hint="eastAsia"/>
                <w:kern w:val="0"/>
              </w:rPr>
              <w:t>勞工安全衛生法預定於</w:t>
            </w:r>
            <w:r>
              <w:rPr>
                <w:rFonts w:ascii="Times New Roman" w:eastAsia="標楷體" w:hAnsi="Times New Roman" w:cs="Times New Roman"/>
                <w:kern w:val="0"/>
              </w:rPr>
              <w:t>102</w:t>
            </w:r>
            <w:r>
              <w:rPr>
                <w:rFonts w:ascii="Times New Roman" w:eastAsia="標楷體" w:hAnsi="Times New Roman" w:cs="Times New Roman" w:hint="eastAsia"/>
                <w:kern w:val="0"/>
              </w:rPr>
              <w:t>年底完成。</w:t>
            </w:r>
          </w:p>
          <w:p w:rsidR="005237C2" w:rsidRPr="00A86110" w:rsidRDefault="005237C2" w:rsidP="002E50B6">
            <w:pPr>
              <w:pStyle w:val="a4"/>
              <w:numPr>
                <w:ilvl w:val="0"/>
                <w:numId w:val="73"/>
              </w:numPr>
              <w:rPr>
                <w:rFonts w:ascii="Times New Roman" w:eastAsia="標楷體" w:hAnsi="Times New Roman" w:cs="Times New Roman"/>
                <w:kern w:val="0"/>
              </w:rPr>
            </w:pPr>
            <w:r w:rsidRPr="00A86110">
              <w:rPr>
                <w:rFonts w:ascii="Times New Roman" w:eastAsia="標楷體" w:hAnsi="Times New Roman"/>
                <w:kern w:val="0"/>
              </w:rPr>
              <w:t>10</w:t>
            </w:r>
            <w:r>
              <w:rPr>
                <w:rFonts w:ascii="Times New Roman" w:eastAsia="標楷體" w:hAnsi="Times New Roman" w:hint="eastAsia"/>
                <w:kern w:val="0"/>
              </w:rPr>
              <w:t>4</w:t>
            </w:r>
            <w:r w:rsidRPr="00A86110">
              <w:rPr>
                <w:rFonts w:ascii="Times New Roman" w:eastAsia="標楷體" w:hAnsi="Times New Roman" w:hint="eastAsia"/>
                <w:kern w:val="0"/>
              </w:rPr>
              <w:t>年</w:t>
            </w:r>
            <w:r w:rsidRPr="00A86110">
              <w:rPr>
                <w:rFonts w:ascii="Times New Roman" w:eastAsia="標楷體" w:hAnsi="Times New Roman"/>
                <w:kern w:val="0"/>
              </w:rPr>
              <w:t>12</w:t>
            </w:r>
            <w:r w:rsidRPr="00A86110">
              <w:rPr>
                <w:rFonts w:ascii="Times New Roman" w:eastAsia="標楷體" w:hAnsi="Times New Roman" w:hint="eastAsia"/>
                <w:kern w:val="0"/>
              </w:rPr>
              <w:t>月。</w:t>
            </w: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Times New Roman" w:eastAsia="標楷體" w:hAnsi="Times New Roman" w:cs="Times New Roman"/>
                <w:kern w:val="0"/>
                <w:szCs w:val="22"/>
              </w:rPr>
            </w:pPr>
            <w:r w:rsidRPr="00D44E39">
              <w:rPr>
                <w:rFonts w:ascii="標楷體" w:eastAsia="標楷體" w:hAnsi="標楷體" w:cs="Times New Roman" w:hint="eastAsia"/>
                <w:kern w:val="0"/>
                <w:szCs w:val="22"/>
              </w:rPr>
              <w:t>(</w:t>
            </w:r>
            <w:r>
              <w:rPr>
                <w:rFonts w:ascii="Times New Roman" w:eastAsia="標楷體" w:hAnsi="Times New Roman" w:cs="Times New Roman" w:hint="eastAsia"/>
                <w:kern w:val="0"/>
                <w:szCs w:val="22"/>
              </w:rPr>
              <w:t>內政部</w:t>
            </w:r>
            <w:r w:rsidRPr="00D44E39">
              <w:rPr>
                <w:rFonts w:ascii="標楷體" w:eastAsia="標楷體" w:hAnsi="標楷體" w:cs="Times New Roman" w:hint="eastAsia"/>
                <w:kern w:val="0"/>
                <w:szCs w:val="22"/>
              </w:rPr>
              <w:t>)</w:t>
            </w:r>
          </w:p>
          <w:p w:rsidR="005237C2" w:rsidRDefault="005237C2" w:rsidP="002E50B6">
            <w:pPr>
              <w:pStyle w:val="a4"/>
              <w:jc w:val="both"/>
              <w:rPr>
                <w:rFonts w:ascii="Times New Roman" w:eastAsia="標楷體" w:hAnsi="Times New Roman" w:cs="Times New Roman"/>
                <w:kern w:val="0"/>
              </w:rPr>
            </w:pPr>
            <w:r w:rsidRPr="00FB74EB">
              <w:rPr>
                <w:rFonts w:ascii="Times New Roman" w:eastAsia="標楷體" w:hAnsi="Times New Roman" w:cs="Times New Roman" w:hint="eastAsia"/>
                <w:kern w:val="0"/>
              </w:rPr>
              <w:t>已完成</w:t>
            </w:r>
            <w:r>
              <w:rPr>
                <w:rFonts w:ascii="Times New Roman" w:eastAsia="標楷體" w:hAnsi="Times New Roman" w:cs="Times New Roman" w:hint="eastAsia"/>
                <w:kern w:val="0"/>
              </w:rPr>
              <w:t>。</w:t>
            </w: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5237C2" w:rsidRDefault="005237C2" w:rsidP="005237C2">
            <w:pPr>
              <w:pStyle w:val="a4"/>
              <w:rPr>
                <w:rFonts w:ascii="標楷體" w:eastAsia="標楷體" w:hAnsi="標楷體"/>
              </w:rPr>
            </w:pPr>
            <w:r>
              <w:rPr>
                <w:rFonts w:ascii="標楷體" w:eastAsia="標楷體" w:hAnsi="標楷體" w:hint="eastAsia"/>
              </w:rPr>
              <w:t>(農委會)</w:t>
            </w:r>
          </w:p>
          <w:p w:rsidR="005237C2" w:rsidRDefault="005237C2" w:rsidP="005237C2">
            <w:pPr>
              <w:pStyle w:val="a4"/>
              <w:rPr>
                <w:rFonts w:ascii="標楷體" w:eastAsia="標楷體" w:hAnsi="標楷體"/>
              </w:rPr>
            </w:pPr>
            <w:r>
              <w:rPr>
                <w:rFonts w:ascii="標楷體" w:eastAsia="標楷體" w:hAnsi="標楷體" w:hint="eastAsia"/>
              </w:rPr>
              <w:t>持續辦理。</w:t>
            </w: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Pr="0096375F" w:rsidRDefault="005237C2" w:rsidP="002E50B6">
            <w:pPr>
              <w:pStyle w:val="a4"/>
              <w:ind w:leftChars="14" w:left="317" w:hangingChars="118" w:hanging="283"/>
              <w:jc w:val="both"/>
              <w:rPr>
                <w:rFonts w:ascii="標楷體" w:eastAsia="標楷體" w:hAnsi="標楷體" w:cs="Times New Roman"/>
                <w:kern w:val="0"/>
                <w:szCs w:val="22"/>
              </w:rPr>
            </w:pPr>
            <w:r w:rsidRPr="0096375F">
              <w:rPr>
                <w:rFonts w:ascii="標楷體" w:eastAsia="標楷體" w:hAnsi="標楷體" w:cs="Times New Roman" w:hint="eastAsia"/>
                <w:kern w:val="0"/>
                <w:szCs w:val="22"/>
              </w:rPr>
              <w:t>(</w:t>
            </w:r>
            <w:r>
              <w:rPr>
                <w:rFonts w:ascii="標楷體" w:eastAsia="標楷體" w:hAnsi="標楷體" w:cs="Times New Roman" w:hint="eastAsia"/>
                <w:kern w:val="0"/>
                <w:szCs w:val="22"/>
              </w:rPr>
              <w:t>衛生署</w:t>
            </w:r>
            <w:r w:rsidRPr="0096375F">
              <w:rPr>
                <w:rFonts w:ascii="標楷體" w:eastAsia="標楷體" w:hAnsi="標楷體" w:cs="Times New Roman" w:hint="eastAsia"/>
                <w:kern w:val="0"/>
                <w:szCs w:val="22"/>
              </w:rPr>
              <w:t>)</w:t>
            </w:r>
          </w:p>
          <w:p w:rsidR="005237C2" w:rsidRDefault="005237C2" w:rsidP="002E50B6">
            <w:pPr>
              <w:pStyle w:val="a4"/>
              <w:jc w:val="both"/>
              <w:rPr>
                <w:rFonts w:ascii="標楷體" w:eastAsia="標楷體" w:hAnsi="標楷體"/>
                <w:color w:val="000000"/>
              </w:rPr>
            </w:pPr>
            <w:r w:rsidRPr="00D83650">
              <w:rPr>
                <w:rFonts w:ascii="標楷體" w:eastAsia="標楷體" w:hAnsi="標楷體" w:hint="eastAsia"/>
                <w:color w:val="000000"/>
              </w:rPr>
              <w:t>102.04.30</w:t>
            </w: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Pr="006B3406" w:rsidRDefault="005237C2" w:rsidP="002E50B6">
            <w:pPr>
              <w:pStyle w:val="a4"/>
              <w:rPr>
                <w:rFonts w:ascii="Times New Roman" w:eastAsia="標楷體" w:hAnsi="Times New Roman" w:cs="Times New Roman"/>
                <w:kern w:val="0"/>
              </w:rPr>
            </w:pPr>
          </w:p>
        </w:tc>
        <w:tc>
          <w:tcPr>
            <w:tcW w:w="1434" w:type="dxa"/>
          </w:tcPr>
          <w:p w:rsidR="005237C2" w:rsidRPr="006B3406" w:rsidRDefault="005237C2" w:rsidP="002E50B6">
            <w:pPr>
              <w:pStyle w:val="a4"/>
              <w:ind w:left="360"/>
              <w:jc w:val="both"/>
              <w:rPr>
                <w:rFonts w:ascii="Times New Roman" w:eastAsia="標楷體" w:hAnsi="Times New Roman" w:cs="Times New Roman"/>
                <w:kern w:val="0"/>
              </w:rPr>
            </w:pPr>
          </w:p>
        </w:tc>
        <w:tc>
          <w:tcPr>
            <w:tcW w:w="791" w:type="dxa"/>
          </w:tcPr>
          <w:p w:rsidR="005237C2" w:rsidRPr="00CC4512" w:rsidRDefault="005237C2" w:rsidP="00351375">
            <w:pPr>
              <w:pStyle w:val="a4"/>
              <w:spacing w:line="480" w:lineRule="exact"/>
              <w:jc w:val="both"/>
              <w:rPr>
                <w:rFonts w:ascii="標楷體" w:eastAsia="標楷體" w:hAnsi="標楷體"/>
                <w:b/>
                <w:kern w:val="0"/>
                <w:sz w:val="28"/>
                <w:szCs w:val="28"/>
              </w:rPr>
            </w:pPr>
          </w:p>
        </w:tc>
        <w:tc>
          <w:tcPr>
            <w:tcW w:w="1068" w:type="dxa"/>
          </w:tcPr>
          <w:p w:rsidR="005237C2" w:rsidRDefault="005237C2"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第</w:t>
            </w:r>
            <w:r>
              <w:rPr>
                <w:rFonts w:ascii="Times New Roman" w:eastAsia="標楷體" w:hAnsi="Times New Roman" w:cs="Times New Roman"/>
                <w:kern w:val="0"/>
              </w:rPr>
              <w:t>38</w:t>
            </w:r>
            <w:r>
              <w:rPr>
                <w:rFonts w:ascii="Times New Roman" w:eastAsia="標楷體" w:hAnsi="Times New Roman" w:cs="Times New Roman" w:hint="eastAsia"/>
                <w:kern w:val="0"/>
              </w:rPr>
              <w:t>點及第</w:t>
            </w:r>
            <w:r>
              <w:rPr>
                <w:rFonts w:ascii="Times New Roman" w:eastAsia="標楷體" w:hAnsi="Times New Roman" w:cs="Times New Roman"/>
                <w:kern w:val="0"/>
              </w:rPr>
              <w:t>39</w:t>
            </w:r>
            <w:r>
              <w:rPr>
                <w:rFonts w:ascii="Times New Roman" w:eastAsia="標楷體" w:hAnsi="Times New Roman" w:cs="Times New Roman" w:hint="eastAsia"/>
                <w:kern w:val="0"/>
              </w:rPr>
              <w:t>點合併撰寫</w:t>
            </w: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標楷體" w:eastAsia="標楷體" w:hAnsi="標楷體"/>
                <w:color w:val="000000"/>
              </w:rPr>
            </w:pPr>
            <w:r>
              <w:rPr>
                <w:rFonts w:ascii="標楷體" w:eastAsia="標楷體" w:hAnsi="標楷體" w:hint="eastAsia"/>
                <w:color w:val="000000"/>
              </w:rPr>
              <w:t>(勞委會)</w:t>
            </w:r>
          </w:p>
          <w:p w:rsidR="005237C2" w:rsidRDefault="005237C2" w:rsidP="002E50B6">
            <w:pPr>
              <w:pStyle w:val="a4"/>
              <w:numPr>
                <w:ilvl w:val="0"/>
                <w:numId w:val="74"/>
              </w:numPr>
              <w:jc w:val="both"/>
              <w:rPr>
                <w:rFonts w:ascii="Times New Roman" w:eastAsia="標楷體" w:hAnsi="Times New Roman" w:cs="Times New Roman"/>
                <w:kern w:val="0"/>
              </w:rPr>
            </w:pPr>
            <w:r>
              <w:rPr>
                <w:rFonts w:ascii="Times New Roman" w:eastAsia="標楷體" w:hAnsi="Times New Roman" w:cs="Times New Roman" w:hint="eastAsia"/>
                <w:kern w:val="0"/>
              </w:rPr>
              <w:t>條件處</w:t>
            </w:r>
          </w:p>
          <w:p w:rsidR="005237C2" w:rsidRDefault="005237C2" w:rsidP="002E50B6">
            <w:pPr>
              <w:pStyle w:val="a4"/>
              <w:numPr>
                <w:ilvl w:val="0"/>
                <w:numId w:val="74"/>
              </w:numPr>
              <w:jc w:val="both"/>
              <w:rPr>
                <w:rFonts w:ascii="Times New Roman" w:eastAsia="標楷體" w:hAnsi="Times New Roman" w:cs="Times New Roman"/>
                <w:kern w:val="0"/>
              </w:rPr>
            </w:pPr>
            <w:r>
              <w:rPr>
                <w:rFonts w:ascii="Times New Roman" w:eastAsia="標楷體" w:hAnsi="Times New Roman" w:cs="Times New Roman" w:hint="eastAsia"/>
                <w:kern w:val="0"/>
              </w:rPr>
              <w:t>安衛處</w:t>
            </w:r>
          </w:p>
          <w:p w:rsidR="005237C2" w:rsidRDefault="005237C2" w:rsidP="002E50B6">
            <w:pPr>
              <w:pStyle w:val="a4"/>
              <w:jc w:val="both"/>
              <w:rPr>
                <w:rFonts w:ascii="Times New Roman" w:eastAsia="標楷體" w:hAnsi="Times New Roman" w:cs="Times New Roman"/>
                <w:kern w:val="0"/>
              </w:rPr>
            </w:pPr>
            <w:r w:rsidRPr="006B3406">
              <w:rPr>
                <w:rFonts w:ascii="Times New Roman" w:eastAsia="標楷體" w:hAnsi="Times New Roman" w:hint="eastAsia"/>
                <w:kern w:val="0"/>
              </w:rPr>
              <w:t>職訓局</w:t>
            </w: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Pr="006B3406" w:rsidRDefault="005237C2" w:rsidP="002E50B6">
            <w:pPr>
              <w:pStyle w:val="a4"/>
              <w:ind w:left="360"/>
              <w:jc w:val="both"/>
              <w:rPr>
                <w:rFonts w:ascii="Times New Roman" w:eastAsia="標楷體" w:hAnsi="Times New Roman" w:cs="Times New Roman"/>
                <w:kern w:val="0"/>
              </w:rPr>
            </w:pPr>
          </w:p>
        </w:tc>
      </w:tr>
      <w:tr w:rsidR="00D42A98" w:rsidRPr="00CC4512" w:rsidTr="004A3CB0">
        <w:tc>
          <w:tcPr>
            <w:tcW w:w="1033" w:type="dxa"/>
            <w:vAlign w:val="center"/>
          </w:tcPr>
          <w:p w:rsidR="00D42A98" w:rsidRDefault="00D42A98" w:rsidP="002E50B6">
            <w:pPr>
              <w:pStyle w:val="a4"/>
              <w:jc w:val="center"/>
            </w:pPr>
          </w:p>
        </w:tc>
        <w:tc>
          <w:tcPr>
            <w:tcW w:w="909" w:type="dxa"/>
          </w:tcPr>
          <w:p w:rsidR="00D42A98" w:rsidRPr="004B5C7E" w:rsidRDefault="00D42A98" w:rsidP="002E50B6">
            <w:pPr>
              <w:pStyle w:val="a4"/>
              <w:numPr>
                <w:ilvl w:val="0"/>
                <w:numId w:val="1"/>
              </w:numPr>
              <w:jc w:val="both"/>
              <w:rPr>
                <w:kern w:val="0"/>
                <w:sz w:val="20"/>
              </w:rPr>
            </w:pPr>
          </w:p>
        </w:tc>
        <w:tc>
          <w:tcPr>
            <w:tcW w:w="2098" w:type="dxa"/>
          </w:tcPr>
          <w:p w:rsidR="00D42A98" w:rsidRPr="0021373B" w:rsidRDefault="00D42A98" w:rsidP="002E50B6">
            <w:pPr>
              <w:pStyle w:val="a4"/>
              <w:jc w:val="both"/>
            </w:pPr>
            <w:r w:rsidRPr="00485015">
              <w:rPr>
                <w:rFonts w:eastAsia="標楷體"/>
              </w:rPr>
              <w:t>因此專家們建議：</w:t>
            </w:r>
            <w:r w:rsidRPr="00485015">
              <w:rPr>
                <w:rFonts w:eastAsia="標楷體"/>
              </w:rPr>
              <w:t>1.</w:t>
            </w:r>
            <w:r w:rsidRPr="00485015">
              <w:rPr>
                <w:rFonts w:eastAsia="標楷體"/>
              </w:rPr>
              <w:t>基本的勞動保護法規，例如勞動基準法和勞</w:t>
            </w:r>
            <w:r>
              <w:rPr>
                <w:rFonts w:eastAsia="標楷體" w:hint="eastAsia"/>
              </w:rPr>
              <w:t>工</w:t>
            </w:r>
            <w:r w:rsidRPr="00485015">
              <w:rPr>
                <w:rFonts w:eastAsia="標楷體"/>
              </w:rPr>
              <w:t>安全衛生法</w:t>
            </w:r>
            <w:r>
              <w:rPr>
                <w:rFonts w:eastAsia="標楷體" w:hint="eastAsia"/>
              </w:rPr>
              <w:t>應該</w:t>
            </w:r>
            <w:r w:rsidRPr="00485015">
              <w:rPr>
                <w:rFonts w:eastAsia="標楷體"/>
              </w:rPr>
              <w:t>涵蓋移工、家務勞工和派遣工；</w:t>
            </w:r>
            <w:r w:rsidRPr="00485015">
              <w:rPr>
                <w:rFonts w:eastAsia="標楷體"/>
              </w:rPr>
              <w:t>2.</w:t>
            </w:r>
            <w:r w:rsidRPr="00485015">
              <w:rPr>
                <w:rFonts w:eastAsia="標楷體"/>
              </w:rPr>
              <w:t>外勞招募仲介商的剝削行為必須受到更嚴密的控制，虐待情形必須予以處罰；</w:t>
            </w:r>
            <w:r w:rsidRPr="00485015">
              <w:rPr>
                <w:rFonts w:eastAsia="標楷體"/>
              </w:rPr>
              <w:t>3.</w:t>
            </w:r>
            <w:r w:rsidRPr="00485015">
              <w:rPr>
                <w:rFonts w:eastAsia="標楷體"/>
              </w:rPr>
              <w:t>移工轉換雇主的權利必須被</w:t>
            </w:r>
            <w:r>
              <w:rPr>
                <w:rFonts w:eastAsia="標楷體" w:hint="eastAsia"/>
              </w:rPr>
              <w:t>擴大</w:t>
            </w:r>
            <w:r w:rsidRPr="00485015">
              <w:rPr>
                <w:rFonts w:eastAsia="標楷體"/>
              </w:rPr>
              <w:t>；</w:t>
            </w:r>
            <w:r w:rsidRPr="00485015">
              <w:rPr>
                <w:rFonts w:eastAsia="標楷體"/>
              </w:rPr>
              <w:t>4.</w:t>
            </w:r>
            <w:r w:rsidRPr="002A6328">
              <w:rPr>
                <w:rFonts w:eastAsia="標楷體"/>
              </w:rPr>
              <w:t xml:space="preserve"> </w:t>
            </w:r>
            <w:r w:rsidRPr="00485015">
              <w:rPr>
                <w:rFonts w:eastAsia="標楷體"/>
              </w:rPr>
              <w:t>包括國民與非國民，有</w:t>
            </w:r>
            <w:r>
              <w:rPr>
                <w:rFonts w:eastAsia="標楷體" w:hint="eastAsia"/>
              </w:rPr>
              <w:t>證</w:t>
            </w:r>
            <w:r w:rsidRPr="00485015">
              <w:rPr>
                <w:rFonts w:eastAsia="標楷體"/>
              </w:rPr>
              <w:t>或</w:t>
            </w:r>
            <w:r>
              <w:rPr>
                <w:rFonts w:eastAsia="標楷體" w:hint="eastAsia"/>
              </w:rPr>
              <w:t>無證者在內，應保證人</w:t>
            </w:r>
            <w:r w:rsidRPr="00485015">
              <w:rPr>
                <w:rFonts w:eastAsia="標楷體"/>
              </w:rPr>
              <w:t>人</w:t>
            </w:r>
            <w:r>
              <w:rPr>
                <w:rFonts w:eastAsia="標楷體" w:hint="eastAsia"/>
              </w:rPr>
              <w:t>得享</w:t>
            </w:r>
            <w:r w:rsidRPr="00485015">
              <w:rPr>
                <w:rFonts w:eastAsia="標楷體"/>
              </w:rPr>
              <w:t>最基本的人權，特別是食物權、住宅權和</w:t>
            </w:r>
            <w:r>
              <w:rPr>
                <w:rFonts w:eastAsia="標楷體" w:hint="eastAsia"/>
              </w:rPr>
              <w:t>健康照護權</w:t>
            </w:r>
            <w:r w:rsidRPr="00485015">
              <w:rPr>
                <w:rFonts w:eastAsia="標楷體"/>
              </w:rPr>
              <w:t>；</w:t>
            </w:r>
            <w:r w:rsidRPr="00485015">
              <w:rPr>
                <w:rFonts w:eastAsia="標楷體"/>
              </w:rPr>
              <w:t>5.</w:t>
            </w:r>
            <w:r w:rsidRPr="00485015">
              <w:rPr>
                <w:rFonts w:eastAsia="標楷體"/>
              </w:rPr>
              <w:t>將外勞基本工資與</w:t>
            </w:r>
            <w:r>
              <w:rPr>
                <w:rFonts w:eastAsia="標楷體"/>
              </w:rPr>
              <w:t>中華民國</w:t>
            </w:r>
            <w:r>
              <w:rPr>
                <w:rFonts w:eastAsia="標楷體"/>
              </w:rPr>
              <w:t>(</w:t>
            </w:r>
            <w:r>
              <w:rPr>
                <w:rFonts w:eastAsia="標楷體"/>
              </w:rPr>
              <w:t>臺灣</w:t>
            </w:r>
            <w:r>
              <w:rPr>
                <w:rFonts w:eastAsia="標楷體"/>
              </w:rPr>
              <w:t>)</w:t>
            </w:r>
            <w:r>
              <w:rPr>
                <w:rFonts w:eastAsia="標楷體" w:hint="eastAsia"/>
              </w:rPr>
              <w:t>公民基本工資</w:t>
            </w:r>
            <w:r w:rsidRPr="00485015">
              <w:rPr>
                <w:rFonts w:eastAsia="標楷體"/>
              </w:rPr>
              <w:t>脫鉤的提案</w:t>
            </w:r>
            <w:r>
              <w:rPr>
                <w:rFonts w:eastAsia="標楷體" w:hint="eastAsia"/>
              </w:rPr>
              <w:t>應予拒絕，因為與</w:t>
            </w:r>
            <w:r w:rsidRPr="00485015">
              <w:rPr>
                <w:rFonts w:eastAsia="標楷體"/>
              </w:rPr>
              <w:t>聯合國</w:t>
            </w:r>
            <w:r>
              <w:rPr>
                <w:rFonts w:eastAsia="標楷體" w:hint="eastAsia"/>
              </w:rPr>
              <w:t>及</w:t>
            </w:r>
            <w:r w:rsidRPr="00485015">
              <w:rPr>
                <w:rFonts w:eastAsia="標楷體"/>
              </w:rPr>
              <w:t>國際勞工組織標</w:t>
            </w:r>
            <w:r>
              <w:rPr>
                <w:rFonts w:eastAsia="標楷體" w:hint="eastAsia"/>
              </w:rPr>
              <w:t>準有違</w:t>
            </w:r>
            <w:r w:rsidRPr="00485015">
              <w:rPr>
                <w:rFonts w:eastAsia="標楷體"/>
              </w:rPr>
              <w:t>。</w:t>
            </w:r>
          </w:p>
        </w:tc>
        <w:tc>
          <w:tcPr>
            <w:tcW w:w="1468" w:type="dxa"/>
          </w:tcPr>
          <w:p w:rsidR="00D42A98" w:rsidRPr="004B5C7E" w:rsidRDefault="00D42A98"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勞委會、內政部、衛生署、農委會</w:t>
            </w:r>
          </w:p>
        </w:tc>
        <w:tc>
          <w:tcPr>
            <w:tcW w:w="2255" w:type="dxa"/>
          </w:tcPr>
          <w:p w:rsidR="00D42A98" w:rsidRDefault="00D42A98" w:rsidP="002E50B6">
            <w:pPr>
              <w:pStyle w:val="a4"/>
              <w:ind w:leftChars="14" w:left="317" w:hangingChars="118" w:hanging="283"/>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內政部</w:t>
            </w:r>
            <w:r>
              <w:rPr>
                <w:rFonts w:ascii="Times New Roman" w:eastAsia="標楷體" w:hAnsi="Times New Roman" w:cs="Times New Roman" w:hint="eastAsia"/>
                <w:kern w:val="0"/>
                <w:szCs w:val="22"/>
              </w:rPr>
              <w:t>)</w:t>
            </w:r>
          </w:p>
          <w:p w:rsidR="00D42A98" w:rsidRDefault="00D42A98" w:rsidP="002E50B6">
            <w:pPr>
              <w:pStyle w:val="a4"/>
              <w:ind w:leftChars="-9" w:left="441" w:hangingChars="193" w:hanging="463"/>
              <w:jc w:val="both"/>
              <w:rPr>
                <w:rFonts w:ascii="標楷體" w:eastAsia="標楷體" w:hAnsi="標楷體"/>
              </w:rPr>
            </w:pPr>
            <w:r>
              <w:rPr>
                <w:rFonts w:ascii="標楷體" w:eastAsia="標楷體" w:hAnsi="標楷體" w:hint="eastAsia"/>
              </w:rPr>
              <w:t>(一)依據101年12月30日實施之「住宅法」第4條規定：「本法所定具特殊情形或身分，指下列規定之一者：一、低收入戶。二、特殊境遇家庭。三、育有未成年子女三人以上。四、於安置教養機構或寄養家庭結束安置無法返家，未滿二十五歲。五、六十五歲以上之老人。六、受家庭暴力或性侵害之受害者及其子女。七、身心障礙者。八、感染人類免疫缺乏病毒者或罹患後天免疫缺乏症候群者。九、原住民。十、災民。十一、遊民。十二、其他經中央主管機關認定者。住宅租金與自購住宅貸款利息補貼之額度，應依據居住地區合理住宅價格租金水準、受補貼家戶之所得、人口數量與弱勢狀況，以及合理負擔能力標準等，計算合理補貼額度。主管機關應於本法施行後二年內，完成相關價格租金資料蒐集、負擔標準與合理補貼金額計算方式之建立。主管機關未完成第二項合理補貼額度之計算前，得沿用現有方式繼續辦理之。」及同法第8條：「為協助一定所得及財產以下家庭或個人獲得適居之住宅，政府得視財務狀況擬訂計畫，辦理補貼住宅之貸款利息、租金或修繕費用；其補貼種類如下：一、自建住宅貸款利息。二、自購住宅貸款利息。三、承租住宅租金。四、修繕住宅貸款利息。五、簡易修繕住宅費用。申請前項住宅補貼，同一年度僅得擇一辦理。接受住宅貸款利息補貼者，除經行政院專案同意外，不得同時接受二種以上住宅貸款利息補貼；接受政府住宅費用補貼者，一定年限內以申請一次為限。第一項一定所得及財產基準，由中央主管機關定之。」若勞工符合前開規定，得依「自建自購住宅貸款利息及租金補貼辦法」及「修繕住宅貸款利息及簡易修繕住宅費用補貼辦法」申請相關住宅補貼。</w:t>
            </w:r>
          </w:p>
          <w:p w:rsidR="00D42A98" w:rsidRDefault="00D42A98" w:rsidP="002E50B6">
            <w:pPr>
              <w:pStyle w:val="a4"/>
              <w:ind w:leftChars="-9" w:left="441" w:hangingChars="193" w:hanging="463"/>
              <w:jc w:val="both"/>
              <w:rPr>
                <w:rFonts w:ascii="標楷體" w:eastAsia="標楷體" w:hAnsi="標楷體"/>
              </w:rPr>
            </w:pPr>
            <w:r>
              <w:rPr>
                <w:rFonts w:ascii="標楷體" w:eastAsia="標楷體" w:hAnsi="標楷體" w:hint="eastAsia"/>
              </w:rPr>
              <w:t>(二)另有關「自建自購住宅貸款利息及租金補貼辦法」及「修繕住宅貸款利息及簡易修繕住宅費用補貼辦法」亦於101年12月17日訂定發布。</w:t>
            </w:r>
          </w:p>
          <w:p w:rsidR="00D42A98" w:rsidRDefault="00D42A98" w:rsidP="002E50B6">
            <w:pPr>
              <w:pStyle w:val="a4"/>
              <w:ind w:leftChars="-9" w:left="441" w:hangingChars="193" w:hanging="463"/>
              <w:jc w:val="both"/>
              <w:rPr>
                <w:rFonts w:ascii="標楷體" w:eastAsia="標楷體" w:hAnsi="標楷體"/>
              </w:rPr>
            </w:pPr>
          </w:p>
          <w:p w:rsidR="00D42A98" w:rsidRDefault="00D42A98" w:rsidP="002E50B6">
            <w:pPr>
              <w:pStyle w:val="a4"/>
              <w:ind w:leftChars="-9" w:left="441" w:hangingChars="193" w:hanging="463"/>
              <w:jc w:val="both"/>
              <w:rPr>
                <w:rFonts w:ascii="標楷體" w:eastAsia="標楷體" w:hAnsi="標楷體"/>
              </w:rPr>
            </w:pPr>
            <w:r>
              <w:rPr>
                <w:rFonts w:ascii="標楷體" w:eastAsia="標楷體" w:hAnsi="標楷體" w:hint="eastAsia"/>
              </w:rPr>
              <w:t>(農委會)</w:t>
            </w:r>
          </w:p>
          <w:p w:rsidR="00D42A98" w:rsidRDefault="00D42A98" w:rsidP="002E50B6">
            <w:pPr>
              <w:pStyle w:val="a4"/>
              <w:tabs>
                <w:tab w:val="num" w:pos="495"/>
              </w:tabs>
              <w:spacing w:line="300" w:lineRule="exact"/>
              <w:ind w:left="449" w:hangingChars="187" w:hanging="449"/>
              <w:jc w:val="both"/>
              <w:rPr>
                <w:rFonts w:ascii="標楷體" w:eastAsia="標楷體" w:hAnsi="標楷體"/>
              </w:rPr>
            </w:pPr>
            <w:r>
              <w:rPr>
                <w:rFonts w:ascii="標楷體" w:eastAsia="標楷體" w:hAnsi="標楷體" w:hint="eastAsia"/>
                <w:b/>
                <w:u w:val="single"/>
              </w:rPr>
              <w:t>本會漁業署:</w:t>
            </w:r>
          </w:p>
          <w:p w:rsidR="00D42A98" w:rsidRDefault="00D42A98" w:rsidP="00D42A98">
            <w:pPr>
              <w:pStyle w:val="a4"/>
              <w:numPr>
                <w:ilvl w:val="0"/>
                <w:numId w:val="75"/>
              </w:numPr>
              <w:spacing w:line="300" w:lineRule="exact"/>
              <w:ind w:leftChars="11" w:left="626" w:hangingChars="250" w:hanging="600"/>
              <w:jc w:val="both"/>
              <w:rPr>
                <w:rFonts w:ascii="標楷體" w:eastAsia="標楷體" w:hAnsi="標楷體"/>
                <w:lang w:eastAsia="x-none"/>
              </w:rPr>
            </w:pPr>
            <w:r>
              <w:rPr>
                <w:rFonts w:ascii="標楷體" w:eastAsia="標楷體" w:hAnsi="標楷體" w:hint="eastAsia"/>
              </w:rPr>
              <w:t>移工涉及本會部分為漁船船主僱用之大陸船員、依就業服務法引進之外籍船員、及遠洋漁船於國外僱用之外籍船員，其中依就業服務法引進之外籍漁船船員，屬勞委會權責，由該會回應。</w:t>
            </w:r>
          </w:p>
          <w:p w:rsidR="00D42A98" w:rsidRDefault="00D42A98" w:rsidP="00D42A98">
            <w:pPr>
              <w:pStyle w:val="a4"/>
              <w:numPr>
                <w:ilvl w:val="0"/>
                <w:numId w:val="75"/>
              </w:numPr>
              <w:spacing w:line="300" w:lineRule="exact"/>
              <w:ind w:leftChars="11" w:left="626" w:hangingChars="250" w:hanging="600"/>
              <w:jc w:val="both"/>
              <w:rPr>
                <w:rFonts w:ascii="標楷體" w:eastAsia="標楷體" w:hAnsi="標楷體"/>
                <w:lang w:eastAsia="x-none"/>
              </w:rPr>
            </w:pPr>
            <w:r w:rsidRPr="009F0345">
              <w:rPr>
                <w:rFonts w:ascii="標楷體" w:eastAsia="標楷體" w:hAnsi="標楷體" w:hint="eastAsia"/>
                <w:kern w:val="0"/>
              </w:rPr>
              <w:t>大陸船員：大陸船員僱用原則為「境外僱用」，海峽</w:t>
            </w:r>
            <w:r w:rsidRPr="009F0345">
              <w:rPr>
                <w:rFonts w:ascii="標楷體" w:eastAsia="標楷體" w:hAnsi="標楷體" w:hint="eastAsia"/>
                <w:color w:val="000000"/>
              </w:rPr>
              <w:t>兩岸簽署漁船船員勞務合作協議，透過漁船船主與船員簽訂勞務契約保障大陸船員工資、</w:t>
            </w:r>
            <w:r w:rsidRPr="009F0345">
              <w:rPr>
                <w:rFonts w:ascii="標楷體" w:eastAsia="標楷體" w:hAnsi="標楷體" w:hint="eastAsia"/>
                <w:kern w:val="0"/>
              </w:rPr>
              <w:t>人身</w:t>
            </w:r>
            <w:r w:rsidRPr="009F0345">
              <w:rPr>
                <w:rFonts w:ascii="標楷體" w:eastAsia="標楷體" w:hAnsi="標楷體" w:hint="eastAsia"/>
                <w:color w:val="000000"/>
              </w:rPr>
              <w:t>意外及醫療保險、船員勞動福利、食宿及福利等權益。</w:t>
            </w:r>
          </w:p>
          <w:p w:rsidR="00D42A98" w:rsidRDefault="00D42A98" w:rsidP="00D42A98">
            <w:pPr>
              <w:pStyle w:val="a4"/>
              <w:numPr>
                <w:ilvl w:val="0"/>
                <w:numId w:val="75"/>
              </w:numPr>
              <w:spacing w:line="300" w:lineRule="exact"/>
              <w:ind w:leftChars="11" w:left="626" w:hangingChars="250" w:hanging="600"/>
              <w:jc w:val="both"/>
              <w:rPr>
                <w:rFonts w:ascii="標楷體" w:eastAsia="標楷體" w:hAnsi="標楷體"/>
                <w:lang w:eastAsia="x-none"/>
              </w:rPr>
            </w:pPr>
            <w:r w:rsidRPr="009F0345">
              <w:rPr>
                <w:rFonts w:ascii="標楷體" w:eastAsia="標楷體" w:hAnsi="標楷體" w:hint="eastAsia"/>
                <w:color w:val="000000"/>
              </w:rPr>
              <w:t>遠洋漁船主於國外僱用之外籍船員：</w:t>
            </w:r>
            <w:r w:rsidRPr="009F0345">
              <w:rPr>
                <w:rFonts w:ascii="標楷體" w:eastAsia="標楷體" w:hAnsi="標楷體" w:hint="eastAsia"/>
              </w:rPr>
              <w:t>依本會訂定之「漁船船主國外僱用外籍</w:t>
            </w:r>
            <w:r w:rsidRPr="009F0345">
              <w:rPr>
                <w:rFonts w:ascii="標楷體" w:eastAsia="標楷體" w:hAnsi="標楷體" w:hint="eastAsia"/>
                <w:color w:val="000000"/>
              </w:rPr>
              <w:t>船員</w:t>
            </w:r>
            <w:r w:rsidRPr="009F0345">
              <w:rPr>
                <w:rFonts w:ascii="標楷體" w:eastAsia="標楷體" w:hAnsi="標楷體" w:hint="eastAsia"/>
              </w:rPr>
              <w:t>作業應行遵守及注意事項」規定，由船主與船員簽訂契約保障外籍船員工資、</w:t>
            </w:r>
            <w:r w:rsidRPr="009F0345">
              <w:rPr>
                <w:rFonts w:ascii="標楷體" w:eastAsia="標楷體" w:hAnsi="標楷體" w:hint="eastAsia"/>
                <w:color w:val="000000"/>
              </w:rPr>
              <w:t>投保商業保險、</w:t>
            </w:r>
            <w:r w:rsidRPr="009F0345">
              <w:rPr>
                <w:rFonts w:ascii="標楷體" w:eastAsia="標楷體" w:hAnsi="標楷體" w:hint="eastAsia"/>
              </w:rPr>
              <w:t>違約之損害賠償事項及雙方約定應遵守事項</w:t>
            </w:r>
            <w:r w:rsidRPr="009F0345">
              <w:rPr>
                <w:rFonts w:ascii="標楷體" w:eastAsia="標楷體" w:hAnsi="標楷體" w:hint="eastAsia"/>
                <w:color w:val="000000"/>
              </w:rPr>
              <w:t>等權益</w:t>
            </w:r>
            <w:r w:rsidRPr="009F0345">
              <w:rPr>
                <w:rFonts w:ascii="標楷體" w:eastAsia="標楷體" w:hAnsi="標楷體" w:hint="eastAsia"/>
              </w:rPr>
              <w:t>。</w:t>
            </w:r>
          </w:p>
          <w:p w:rsidR="00D42A98" w:rsidRDefault="00D42A98" w:rsidP="00D42A98">
            <w:pPr>
              <w:pStyle w:val="a4"/>
              <w:numPr>
                <w:ilvl w:val="0"/>
                <w:numId w:val="75"/>
              </w:numPr>
              <w:spacing w:line="300" w:lineRule="exact"/>
              <w:ind w:leftChars="11" w:left="626" w:hangingChars="250" w:hanging="600"/>
              <w:jc w:val="both"/>
              <w:rPr>
                <w:rFonts w:ascii="標楷體" w:eastAsia="標楷體" w:hAnsi="標楷體"/>
                <w:lang w:eastAsia="x-none"/>
              </w:rPr>
            </w:pPr>
            <w:r w:rsidRPr="009F0345">
              <w:rPr>
                <w:rFonts w:ascii="標楷體" w:eastAsia="標楷體" w:hAnsi="標楷體" w:cs="Arial" w:hint="eastAsia"/>
              </w:rPr>
              <w:t>漁船上船員包含本國籍船員、大陸船員及其他外籍船員，其膳食之供應一致，並無</w:t>
            </w:r>
            <w:r w:rsidRPr="009F0345">
              <w:rPr>
                <w:rFonts w:ascii="標楷體" w:eastAsia="標楷體" w:hAnsi="標楷體" w:hint="eastAsia"/>
                <w:color w:val="000000"/>
              </w:rPr>
              <w:t>不同，另其船上生活居住空間相同。</w:t>
            </w:r>
          </w:p>
          <w:p w:rsidR="00D42A98" w:rsidRDefault="00D42A98" w:rsidP="00D42A98">
            <w:pPr>
              <w:pStyle w:val="a4"/>
              <w:numPr>
                <w:ilvl w:val="0"/>
                <w:numId w:val="75"/>
              </w:numPr>
              <w:spacing w:line="300" w:lineRule="exact"/>
              <w:ind w:leftChars="11" w:left="626" w:hangingChars="250" w:hanging="600"/>
              <w:jc w:val="both"/>
              <w:rPr>
                <w:rFonts w:ascii="標楷體" w:eastAsia="標楷體" w:hAnsi="標楷體"/>
                <w:lang w:eastAsia="x-none"/>
              </w:rPr>
            </w:pPr>
            <w:r w:rsidRPr="009F0345">
              <w:rPr>
                <w:rFonts w:ascii="標楷體" w:eastAsia="標楷體" w:hAnsi="標楷體" w:hint="eastAsia"/>
                <w:color w:val="000000"/>
              </w:rPr>
              <w:t>醫療照護部分，</w:t>
            </w:r>
            <w:r w:rsidRPr="009F0345">
              <w:rPr>
                <w:rFonts w:ascii="標楷體" w:eastAsia="標楷體" w:hAnsi="標楷體" w:cs="Arial" w:hint="eastAsia"/>
              </w:rPr>
              <w:t>船員與船主簽訂之</w:t>
            </w:r>
            <w:r w:rsidRPr="009F0345">
              <w:rPr>
                <w:rFonts w:ascii="標楷體" w:eastAsia="標楷體" w:hAnsi="標楷體" w:hint="eastAsia"/>
                <w:color w:val="000000"/>
              </w:rPr>
              <w:t>契約，於發生意外或疾病醫療時，以商業保險支付醫療費用，或由船主負擔。</w:t>
            </w:r>
          </w:p>
          <w:p w:rsidR="00D42A98" w:rsidRPr="009F0345" w:rsidRDefault="00D42A98" w:rsidP="00D42A98">
            <w:pPr>
              <w:pStyle w:val="a4"/>
              <w:numPr>
                <w:ilvl w:val="0"/>
                <w:numId w:val="75"/>
              </w:numPr>
              <w:spacing w:line="300" w:lineRule="exact"/>
              <w:ind w:leftChars="11" w:left="626" w:hangingChars="250" w:hanging="600"/>
              <w:jc w:val="both"/>
              <w:rPr>
                <w:rFonts w:ascii="標楷體" w:eastAsia="標楷體" w:hAnsi="標楷體"/>
                <w:lang w:eastAsia="x-none"/>
              </w:rPr>
            </w:pPr>
            <w:r w:rsidRPr="009F0345">
              <w:rPr>
                <w:rFonts w:ascii="標楷體" w:eastAsia="標楷體" w:hAnsi="標楷體" w:hint="eastAsia"/>
              </w:rPr>
              <w:t>另專家們建議之第5項有關外勞基本工資與臺灣勞工基本工資脫鉤，涉及外勞政策整體考量，應由勞委會研議。</w:t>
            </w:r>
          </w:p>
          <w:p w:rsidR="00D42A98" w:rsidRDefault="00D42A98" w:rsidP="002E50B6">
            <w:pPr>
              <w:pStyle w:val="a4"/>
              <w:ind w:leftChars="-9" w:left="441" w:hangingChars="193" w:hanging="463"/>
              <w:jc w:val="both"/>
              <w:rPr>
                <w:rFonts w:ascii="標楷體" w:eastAsia="標楷體" w:hAnsi="標楷體"/>
                <w:color w:val="000000"/>
              </w:rPr>
            </w:pPr>
          </w:p>
          <w:p w:rsidR="00EE53DA" w:rsidRDefault="00EE53DA" w:rsidP="002E50B6">
            <w:pPr>
              <w:pStyle w:val="a4"/>
              <w:ind w:leftChars="-9" w:left="441" w:hangingChars="193" w:hanging="463"/>
              <w:jc w:val="both"/>
              <w:rPr>
                <w:rFonts w:ascii="標楷體" w:eastAsia="標楷體" w:hAnsi="標楷體"/>
                <w:color w:val="000000"/>
              </w:rPr>
            </w:pPr>
          </w:p>
          <w:p w:rsidR="00D42A98" w:rsidRPr="0096375F" w:rsidRDefault="00D42A98" w:rsidP="002E50B6">
            <w:pPr>
              <w:pStyle w:val="a4"/>
              <w:ind w:leftChars="14" w:left="317" w:hangingChars="118" w:hanging="283"/>
              <w:jc w:val="both"/>
              <w:rPr>
                <w:rFonts w:ascii="標楷體" w:eastAsia="標楷體" w:hAnsi="標楷體" w:cs="Times New Roman"/>
                <w:kern w:val="0"/>
                <w:szCs w:val="22"/>
              </w:rPr>
            </w:pPr>
            <w:r w:rsidRPr="0096375F">
              <w:rPr>
                <w:rFonts w:ascii="標楷體" w:eastAsia="標楷體" w:hAnsi="標楷體" w:cs="Times New Roman" w:hint="eastAsia"/>
                <w:kern w:val="0"/>
                <w:szCs w:val="22"/>
              </w:rPr>
              <w:t>(</w:t>
            </w:r>
            <w:r>
              <w:rPr>
                <w:rFonts w:ascii="標楷體" w:eastAsia="標楷體" w:hAnsi="標楷體" w:cs="Times New Roman" w:hint="eastAsia"/>
                <w:kern w:val="0"/>
                <w:szCs w:val="22"/>
              </w:rPr>
              <w:t>衛生署</w:t>
            </w:r>
            <w:r w:rsidRPr="0096375F">
              <w:rPr>
                <w:rFonts w:ascii="標楷體" w:eastAsia="標楷體" w:hAnsi="標楷體" w:cs="Times New Roman" w:hint="eastAsia"/>
                <w:kern w:val="0"/>
                <w:szCs w:val="22"/>
              </w:rPr>
              <w:t>)</w:t>
            </w:r>
          </w:p>
          <w:p w:rsidR="00D42A98" w:rsidRDefault="00D42A98" w:rsidP="00D42A98">
            <w:pPr>
              <w:pStyle w:val="a4"/>
              <w:numPr>
                <w:ilvl w:val="0"/>
                <w:numId w:val="76"/>
              </w:numPr>
              <w:jc w:val="both"/>
              <w:rPr>
                <w:rFonts w:ascii="標楷體" w:eastAsia="標楷體" w:hAnsi="標楷體"/>
                <w:color w:val="000000"/>
              </w:rPr>
            </w:pPr>
            <w:r w:rsidRPr="0096375F">
              <w:rPr>
                <w:rFonts w:ascii="標楷體" w:eastAsia="標楷體" w:hAnsi="標楷體" w:hint="eastAsia"/>
                <w:color w:val="000000"/>
              </w:rPr>
              <w:t>在臺領有居留證件之外籍</w:t>
            </w:r>
            <w:r w:rsidRPr="0096375F">
              <w:rPr>
                <w:rFonts w:ascii="標楷體" w:eastAsia="標楷體" w:hAnsi="標楷體"/>
                <w:color w:val="000000"/>
              </w:rPr>
              <w:t xml:space="preserve"> </w:t>
            </w:r>
            <w:r w:rsidRPr="0096375F">
              <w:rPr>
                <w:rFonts w:ascii="標楷體" w:eastAsia="標楷體" w:hAnsi="標楷體" w:hint="eastAsia"/>
                <w:color w:val="000000"/>
              </w:rPr>
              <w:t>人士，一體適用本國人參加健保之投保與保費負擔等相關規定。</w:t>
            </w:r>
          </w:p>
          <w:p w:rsidR="00D42A98" w:rsidRDefault="00D42A98" w:rsidP="00D42A98">
            <w:pPr>
              <w:pStyle w:val="a4"/>
              <w:numPr>
                <w:ilvl w:val="0"/>
                <w:numId w:val="76"/>
              </w:numPr>
              <w:jc w:val="both"/>
              <w:rPr>
                <w:rFonts w:ascii="標楷體" w:eastAsia="標楷體" w:hAnsi="標楷體"/>
                <w:color w:val="000000"/>
              </w:rPr>
            </w:pPr>
            <w:r w:rsidRPr="009F0345">
              <w:rPr>
                <w:rFonts w:ascii="標楷體" w:eastAsia="標楷體" w:hAnsi="標楷體" w:hint="eastAsia"/>
                <w:color w:val="000000"/>
              </w:rPr>
              <w:t>受僱來臺工作之外籍勞工，其投保身分屬於健保法第</w:t>
            </w:r>
            <w:r w:rsidRPr="009F0345">
              <w:rPr>
                <w:rFonts w:ascii="標楷體" w:eastAsia="標楷體" w:hAnsi="標楷體"/>
                <w:color w:val="000000"/>
              </w:rPr>
              <w:t>10</w:t>
            </w:r>
            <w:r w:rsidRPr="009F0345">
              <w:rPr>
                <w:rFonts w:ascii="標楷體" w:eastAsia="標楷體" w:hAnsi="標楷體" w:hint="eastAsia"/>
                <w:color w:val="000000"/>
              </w:rPr>
              <w:t>條規定之第</w:t>
            </w:r>
            <w:r w:rsidRPr="009F0345">
              <w:rPr>
                <w:rFonts w:ascii="標楷體" w:eastAsia="標楷體" w:hAnsi="標楷體"/>
                <w:color w:val="000000"/>
              </w:rPr>
              <w:t>1</w:t>
            </w:r>
            <w:r w:rsidRPr="009F0345">
              <w:rPr>
                <w:rFonts w:ascii="標楷體" w:eastAsia="標楷體" w:hAnsi="標楷體" w:hint="eastAsia"/>
                <w:color w:val="000000"/>
              </w:rPr>
              <w:t>類被保險人；其保險費係按其薪資所得申報之投保金額計算繳納，並由其自付</w:t>
            </w:r>
            <w:r w:rsidRPr="009F0345">
              <w:rPr>
                <w:rFonts w:ascii="標楷體" w:eastAsia="標楷體" w:hAnsi="標楷體"/>
                <w:color w:val="000000"/>
              </w:rPr>
              <w:t>30%</w:t>
            </w:r>
            <w:r w:rsidRPr="009F0345">
              <w:rPr>
                <w:rFonts w:ascii="標楷體" w:eastAsia="標楷體" w:hAnsi="標楷體" w:hint="eastAsia"/>
                <w:color w:val="000000"/>
              </w:rPr>
              <w:t>，雇主負擔</w:t>
            </w:r>
            <w:r w:rsidRPr="009F0345">
              <w:rPr>
                <w:rFonts w:ascii="標楷體" w:eastAsia="標楷體" w:hAnsi="標楷體"/>
                <w:color w:val="000000"/>
              </w:rPr>
              <w:t>60%</w:t>
            </w:r>
            <w:r w:rsidRPr="009F0345">
              <w:rPr>
                <w:rFonts w:ascii="標楷體" w:eastAsia="標楷體" w:hAnsi="標楷體" w:hint="eastAsia"/>
                <w:color w:val="000000"/>
              </w:rPr>
              <w:t>，政府補助</w:t>
            </w:r>
            <w:r w:rsidRPr="009F0345">
              <w:rPr>
                <w:rFonts w:ascii="標楷體" w:eastAsia="標楷體" w:hAnsi="標楷體"/>
                <w:color w:val="000000"/>
              </w:rPr>
              <w:t>10%</w:t>
            </w:r>
            <w:r w:rsidRPr="009F0345">
              <w:rPr>
                <w:rFonts w:ascii="標楷體" w:eastAsia="標楷體" w:hAnsi="標楷體" w:hint="eastAsia"/>
                <w:color w:val="000000"/>
              </w:rPr>
              <w:t>。</w:t>
            </w:r>
          </w:p>
          <w:p w:rsidR="00D42A98" w:rsidRDefault="00D42A98" w:rsidP="00D42A98">
            <w:pPr>
              <w:pStyle w:val="a4"/>
              <w:numPr>
                <w:ilvl w:val="0"/>
                <w:numId w:val="76"/>
              </w:numPr>
              <w:jc w:val="both"/>
              <w:rPr>
                <w:rFonts w:ascii="標楷體" w:eastAsia="標楷體" w:hAnsi="標楷體"/>
                <w:color w:val="000000"/>
              </w:rPr>
            </w:pPr>
            <w:r w:rsidRPr="009F0345">
              <w:rPr>
                <w:rFonts w:ascii="標楷體" w:eastAsia="標楷體" w:hAnsi="標楷體" w:hint="eastAsia"/>
                <w:color w:val="000000"/>
              </w:rPr>
              <w:t>非在臺工作但具眷屬身分者，應依附被保險人投保，其保險費依其所依附投保之被保險人保險費計算。</w:t>
            </w:r>
          </w:p>
          <w:p w:rsidR="00D42A98" w:rsidRDefault="00D42A98" w:rsidP="00D42A98">
            <w:pPr>
              <w:pStyle w:val="a4"/>
              <w:numPr>
                <w:ilvl w:val="0"/>
                <w:numId w:val="76"/>
              </w:numPr>
              <w:jc w:val="both"/>
              <w:rPr>
                <w:rFonts w:ascii="標楷體" w:eastAsia="標楷體" w:hAnsi="標楷體"/>
                <w:color w:val="000000"/>
              </w:rPr>
            </w:pPr>
            <w:r w:rsidRPr="009F0345">
              <w:rPr>
                <w:rFonts w:ascii="標楷體" w:eastAsia="標楷體" w:hAnsi="標楷體" w:hint="eastAsia"/>
                <w:color w:val="000000"/>
              </w:rPr>
              <w:t>其餘不具健保法所定第</w:t>
            </w:r>
            <w:r w:rsidRPr="009F0345">
              <w:rPr>
                <w:rFonts w:ascii="標楷體" w:eastAsia="標楷體" w:hAnsi="標楷體"/>
                <w:color w:val="000000"/>
              </w:rPr>
              <w:t>1</w:t>
            </w:r>
            <w:r w:rsidRPr="009F0345">
              <w:rPr>
                <w:rFonts w:ascii="標楷體" w:eastAsia="標楷體" w:hAnsi="標楷體" w:hint="eastAsia"/>
                <w:color w:val="000000"/>
              </w:rPr>
              <w:t>類至第</w:t>
            </w:r>
            <w:r w:rsidRPr="009F0345">
              <w:rPr>
                <w:rFonts w:ascii="標楷體" w:eastAsia="標楷體" w:hAnsi="標楷體"/>
                <w:color w:val="000000"/>
              </w:rPr>
              <w:t>5</w:t>
            </w:r>
            <w:r w:rsidRPr="009F0345">
              <w:rPr>
                <w:rFonts w:ascii="標楷體" w:eastAsia="標楷體" w:hAnsi="標楷體" w:hint="eastAsia"/>
                <w:color w:val="000000"/>
              </w:rPr>
              <w:t>類保險對象身分之外籍人士，則應以第</w:t>
            </w:r>
            <w:r w:rsidRPr="009F0345">
              <w:rPr>
                <w:rFonts w:ascii="標楷體" w:eastAsia="標楷體" w:hAnsi="標楷體"/>
                <w:color w:val="000000"/>
              </w:rPr>
              <w:t>6</w:t>
            </w:r>
            <w:r w:rsidRPr="009F0345">
              <w:rPr>
                <w:rFonts w:ascii="標楷體" w:eastAsia="標楷體" w:hAnsi="標楷體" w:hint="eastAsia"/>
                <w:color w:val="000000"/>
              </w:rPr>
              <w:t>類被保險人身分參加健保；其保險費係依第一類至第三類保險對象之每人平均保險費計算，並由其自付</w:t>
            </w:r>
            <w:r w:rsidRPr="009F0345">
              <w:rPr>
                <w:rFonts w:ascii="標楷體" w:eastAsia="標楷體" w:hAnsi="標楷體"/>
                <w:color w:val="000000"/>
              </w:rPr>
              <w:t>60%</w:t>
            </w:r>
            <w:r w:rsidRPr="009F0345">
              <w:rPr>
                <w:rFonts w:ascii="標楷體" w:eastAsia="標楷體" w:hAnsi="標楷體" w:hint="eastAsia"/>
                <w:color w:val="000000"/>
              </w:rPr>
              <w:t>，政府補助</w:t>
            </w:r>
            <w:r w:rsidRPr="009F0345">
              <w:rPr>
                <w:rFonts w:ascii="標楷體" w:eastAsia="標楷體" w:hAnsi="標楷體"/>
                <w:color w:val="000000"/>
              </w:rPr>
              <w:t>40%</w:t>
            </w:r>
            <w:r w:rsidRPr="009F0345">
              <w:rPr>
                <w:rFonts w:ascii="標楷體" w:eastAsia="標楷體" w:hAnsi="標楷體" w:hint="eastAsia"/>
                <w:color w:val="000000"/>
              </w:rPr>
              <w:t>。</w:t>
            </w: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r>
              <w:rPr>
                <w:rFonts w:ascii="標楷體" w:eastAsia="標楷體" w:hAnsi="標楷體" w:hint="eastAsia"/>
                <w:color w:val="000000"/>
              </w:rPr>
              <w:t>(勞委會)</w:t>
            </w:r>
          </w:p>
          <w:p w:rsidR="00D42A98" w:rsidRDefault="00D42A98" w:rsidP="00D42A98">
            <w:pPr>
              <w:pStyle w:val="a4"/>
              <w:numPr>
                <w:ilvl w:val="0"/>
                <w:numId w:val="77"/>
              </w:numPr>
              <w:jc w:val="both"/>
              <w:rPr>
                <w:rFonts w:ascii="Times New Roman" w:eastAsia="標楷體" w:hAnsi="Times New Roman" w:cs="Times New Roman"/>
                <w:kern w:val="0"/>
              </w:rPr>
            </w:pPr>
            <w:r>
              <w:rPr>
                <w:rFonts w:eastAsia="標楷體" w:hint="eastAsia"/>
              </w:rPr>
              <w:t>凡受僱於適用勞動基準法事業單位之勞工，不論其國籍，雇主給付之工資均不得低於基本工資。國際勞工公約及國內外相關勞動法規，皆未允許對外籍勞工另定較低工資之規定。我國現行政策亦不允許適用勞動基準法外籍勞工之工資得免依基本工資規定辦理。</w:t>
            </w:r>
          </w:p>
          <w:p w:rsidR="00D42A98" w:rsidRDefault="00D42A98" w:rsidP="00D42A98">
            <w:pPr>
              <w:pStyle w:val="a4"/>
              <w:numPr>
                <w:ilvl w:val="0"/>
                <w:numId w:val="77"/>
              </w:numPr>
              <w:jc w:val="both"/>
              <w:rPr>
                <w:rFonts w:ascii="Times New Roman" w:eastAsia="標楷體" w:hAnsi="Times New Roman" w:cs="Times New Roman"/>
                <w:kern w:val="0"/>
              </w:rPr>
            </w:pPr>
            <w:r>
              <w:rPr>
                <w:rFonts w:ascii="Times New Roman" w:eastAsia="標楷體" w:hAnsi="Times New Roman" w:cs="Times New Roman" w:hint="eastAsia"/>
                <w:kern w:val="0"/>
              </w:rPr>
              <w:t>本會已參酌</w:t>
            </w:r>
            <w:r>
              <w:rPr>
                <w:rFonts w:ascii="Times New Roman" w:eastAsia="標楷體" w:hAnsi="Times New Roman" w:cs="Times New Roman"/>
                <w:kern w:val="0"/>
              </w:rPr>
              <w:t>ILO</w:t>
            </w:r>
            <w:r>
              <w:rPr>
                <w:rFonts w:ascii="Times New Roman" w:eastAsia="標楷體" w:hAnsi="Times New Roman" w:cs="Times New Roman" w:hint="eastAsia"/>
                <w:kern w:val="0"/>
              </w:rPr>
              <w:t>及芬蘭、美國、澳洲及韓國等國關於職業安全衛生立法意旨及適用範圍，修正勞工安全衛生法，一體適用各業，保障所有工作者之安全與健康。不因行業不同而有所差別，同時，並將擴及保障自瑩作業者、派遣工等之工作安全與衛生。本修正法案業於</w:t>
            </w:r>
            <w:r>
              <w:rPr>
                <w:rFonts w:ascii="Times New Roman" w:eastAsia="標楷體" w:hAnsi="Times New Roman" w:cs="Times New Roman"/>
                <w:kern w:val="0"/>
              </w:rPr>
              <w:t>101</w:t>
            </w:r>
            <w:r>
              <w:rPr>
                <w:rFonts w:ascii="Times New Roman" w:eastAsia="標楷體" w:hAnsi="Times New Roman" w:cs="Times New Roman" w:hint="eastAsia"/>
                <w:kern w:val="0"/>
              </w:rPr>
              <w:t>年</w:t>
            </w:r>
            <w:r>
              <w:rPr>
                <w:rFonts w:ascii="Times New Roman" w:eastAsia="標楷體" w:hAnsi="Times New Roman" w:cs="Times New Roman"/>
                <w:kern w:val="0"/>
              </w:rPr>
              <w:t>11</w:t>
            </w:r>
            <w:r>
              <w:rPr>
                <w:rFonts w:ascii="Times New Roman" w:eastAsia="標楷體" w:hAnsi="Times New Roman" w:cs="Times New Roman" w:hint="eastAsia"/>
                <w:kern w:val="0"/>
              </w:rPr>
              <w:t>月</w:t>
            </w:r>
            <w:r>
              <w:rPr>
                <w:rFonts w:ascii="Times New Roman" w:eastAsia="標楷體" w:hAnsi="Times New Roman" w:cs="Times New Roman"/>
                <w:kern w:val="0"/>
              </w:rPr>
              <w:t>22</w:t>
            </w:r>
            <w:r>
              <w:rPr>
                <w:rFonts w:ascii="Times New Roman" w:eastAsia="標楷體" w:hAnsi="Times New Roman" w:cs="Times New Roman" w:hint="eastAsia"/>
                <w:kern w:val="0"/>
              </w:rPr>
              <w:t>日送立法院審議。</w:t>
            </w:r>
          </w:p>
          <w:p w:rsidR="00D42A98" w:rsidRDefault="00D42A98" w:rsidP="00D42A98">
            <w:pPr>
              <w:pStyle w:val="a4"/>
              <w:numPr>
                <w:ilvl w:val="0"/>
                <w:numId w:val="77"/>
              </w:numPr>
              <w:jc w:val="both"/>
              <w:rPr>
                <w:rFonts w:ascii="Times New Roman" w:eastAsia="標楷體" w:hAnsi="Times New Roman" w:cs="Times New Roman"/>
                <w:kern w:val="0"/>
              </w:rPr>
            </w:pPr>
            <w:r>
              <w:rPr>
                <w:rFonts w:ascii="Times New Roman" w:eastAsia="標楷體" w:hAnsi="Times New Roman" w:cs="Times New Roman" w:hint="eastAsia"/>
                <w:kern w:val="0"/>
              </w:rPr>
              <w:t>加重仲介超收費用停業處分：為遏止仲介公司超收費用，勞委會修正「行政院勞工委員會辦理私立就業服務機構及就業服務專業人員違反就業服務法停業及廢止案件裁量基準」，仲介公司超收費用無論有無返還，第</w:t>
            </w:r>
            <w:r>
              <w:rPr>
                <w:rFonts w:ascii="Times New Roman" w:eastAsia="標楷體" w:hAnsi="Times New Roman" w:cs="Times New Roman"/>
                <w:kern w:val="0"/>
              </w:rPr>
              <w:t>1</w:t>
            </w:r>
            <w:r>
              <w:rPr>
                <w:rFonts w:ascii="Times New Roman" w:eastAsia="標楷體" w:hAnsi="Times New Roman" w:cs="Times New Roman" w:hint="eastAsia"/>
                <w:kern w:val="0"/>
              </w:rPr>
              <w:t>次違反者即處停業</w:t>
            </w:r>
            <w:r>
              <w:rPr>
                <w:rFonts w:ascii="Times New Roman" w:eastAsia="標楷體" w:hAnsi="Times New Roman" w:cs="Times New Roman"/>
                <w:kern w:val="0"/>
              </w:rPr>
              <w:t>3</w:t>
            </w:r>
            <w:r>
              <w:rPr>
                <w:rFonts w:ascii="Times New Roman" w:eastAsia="標楷體" w:hAnsi="Times New Roman" w:cs="Times New Roman" w:hint="eastAsia"/>
                <w:kern w:val="0"/>
              </w:rPr>
              <w:t>個月、第</w:t>
            </w:r>
            <w:r>
              <w:rPr>
                <w:rFonts w:ascii="Times New Roman" w:eastAsia="標楷體" w:hAnsi="Times New Roman" w:cs="Times New Roman"/>
                <w:kern w:val="0"/>
              </w:rPr>
              <w:t>2</w:t>
            </w:r>
            <w:r>
              <w:rPr>
                <w:rFonts w:ascii="Times New Roman" w:eastAsia="標楷體" w:hAnsi="Times New Roman" w:cs="Times New Roman" w:hint="eastAsia"/>
                <w:kern w:val="0"/>
              </w:rPr>
              <w:t>次停業</w:t>
            </w:r>
            <w:r>
              <w:rPr>
                <w:rFonts w:ascii="Times New Roman" w:eastAsia="標楷體" w:hAnsi="Times New Roman" w:cs="Times New Roman"/>
                <w:kern w:val="0"/>
              </w:rPr>
              <w:t>6</w:t>
            </w:r>
            <w:r>
              <w:rPr>
                <w:rFonts w:ascii="Times New Roman" w:eastAsia="標楷體" w:hAnsi="Times New Roman" w:cs="Times New Roman" w:hint="eastAsia"/>
                <w:kern w:val="0"/>
              </w:rPr>
              <w:t>個月、第</w:t>
            </w:r>
            <w:r>
              <w:rPr>
                <w:rFonts w:ascii="Times New Roman" w:eastAsia="標楷體" w:hAnsi="Times New Roman" w:cs="Times New Roman"/>
                <w:kern w:val="0"/>
              </w:rPr>
              <w:t>3</w:t>
            </w:r>
            <w:r>
              <w:rPr>
                <w:rFonts w:ascii="Times New Roman" w:eastAsia="標楷體" w:hAnsi="Times New Roman" w:cs="Times New Roman" w:hint="eastAsia"/>
                <w:kern w:val="0"/>
              </w:rPr>
              <w:t>次以上每次停業</w:t>
            </w:r>
            <w:r>
              <w:rPr>
                <w:rFonts w:ascii="Times New Roman" w:eastAsia="標楷體" w:hAnsi="Times New Roman" w:cs="Times New Roman"/>
                <w:kern w:val="0"/>
              </w:rPr>
              <w:t>9</w:t>
            </w:r>
            <w:r>
              <w:rPr>
                <w:rFonts w:ascii="Times New Roman" w:eastAsia="標楷體" w:hAnsi="Times New Roman" w:cs="Times New Roman" w:hint="eastAsia"/>
                <w:kern w:val="0"/>
              </w:rPr>
              <w:t>個月，且每次超收費用於作成停業處分前未返還者者，再停業</w:t>
            </w:r>
            <w:r>
              <w:rPr>
                <w:rFonts w:ascii="Times New Roman" w:eastAsia="標楷體" w:hAnsi="Times New Roman" w:cs="Times New Roman"/>
                <w:kern w:val="0"/>
              </w:rPr>
              <w:t>3</w:t>
            </w:r>
            <w:r>
              <w:rPr>
                <w:rFonts w:ascii="Times New Roman" w:eastAsia="標楷體" w:hAnsi="Times New Roman" w:cs="Times New Roman" w:hint="eastAsia"/>
                <w:kern w:val="0"/>
              </w:rPr>
              <w:t>個月，以有效遏止仲介公司超收費用情事。</w:t>
            </w:r>
          </w:p>
          <w:p w:rsidR="00D42A98" w:rsidRPr="00236DA3" w:rsidRDefault="00D42A98" w:rsidP="00D42A98">
            <w:pPr>
              <w:pStyle w:val="a4"/>
              <w:numPr>
                <w:ilvl w:val="0"/>
                <w:numId w:val="77"/>
              </w:numPr>
              <w:jc w:val="both"/>
              <w:rPr>
                <w:rFonts w:ascii="Times New Roman" w:eastAsia="標楷體" w:hAnsi="Times New Roman" w:cs="Times New Roman"/>
                <w:kern w:val="0"/>
              </w:rPr>
            </w:pPr>
            <w:r w:rsidRPr="00236DA3">
              <w:rPr>
                <w:rFonts w:ascii="Times New Roman" w:eastAsia="標楷體" w:hAnsi="Times New Roman" w:hint="eastAsia"/>
                <w:kern w:val="0"/>
              </w:rPr>
              <w:t>推動仲介獎優汰劣措施：為提昇我國仲介公司之服務品質，勞委會將仲介評鑑法制化，推動「獎優汰劣」機制，加速促使劣質仲介退出市場。</w:t>
            </w:r>
          </w:p>
        </w:tc>
        <w:tc>
          <w:tcPr>
            <w:tcW w:w="1701" w:type="dxa"/>
          </w:tcPr>
          <w:p w:rsidR="00D42A98" w:rsidRPr="00B656ED" w:rsidRDefault="00D42A98" w:rsidP="00D42A98">
            <w:pPr>
              <w:pStyle w:val="a4"/>
              <w:rPr>
                <w:rFonts w:ascii="Times New Roman" w:eastAsia="標楷體" w:hAnsi="Times New Roman" w:cs="Times New Roman"/>
                <w:kern w:val="0"/>
              </w:rPr>
            </w:pPr>
          </w:p>
        </w:tc>
        <w:tc>
          <w:tcPr>
            <w:tcW w:w="1417" w:type="dxa"/>
          </w:tcPr>
          <w:p w:rsidR="00D42A98" w:rsidRDefault="00D42A98" w:rsidP="002E50B6">
            <w:pPr>
              <w:pStyle w:val="a4"/>
              <w:ind w:leftChars="14" w:left="317" w:hangingChars="118" w:hanging="283"/>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內政部</w:t>
            </w:r>
            <w:r>
              <w:rPr>
                <w:rFonts w:ascii="Times New Roman" w:eastAsia="標楷體" w:hAnsi="Times New Roman" w:cs="Times New Roman" w:hint="eastAsia"/>
                <w:kern w:val="0"/>
                <w:szCs w:val="22"/>
              </w:rPr>
              <w:t>)</w:t>
            </w:r>
          </w:p>
          <w:p w:rsidR="00D42A98" w:rsidRDefault="00D42A98" w:rsidP="002E50B6">
            <w:pPr>
              <w:pStyle w:val="a4"/>
              <w:jc w:val="both"/>
              <w:rPr>
                <w:rFonts w:ascii="Times New Roman" w:eastAsia="標楷體" w:hAnsi="Times New Roman" w:cs="Times New Roman"/>
                <w:kern w:val="0"/>
              </w:rPr>
            </w:pPr>
            <w:r w:rsidRPr="00FB74EB">
              <w:rPr>
                <w:rFonts w:ascii="Times New Roman" w:eastAsia="標楷體" w:hAnsi="Times New Roman" w:cs="Times New Roman" w:hint="eastAsia"/>
                <w:kern w:val="0"/>
              </w:rPr>
              <w:t>已完成</w:t>
            </w:r>
            <w:r>
              <w:rPr>
                <w:rFonts w:ascii="Times New Roman" w:eastAsia="標楷體" w:hAnsi="Times New Roman" w:cs="Times New Roman" w:hint="eastAsia"/>
                <w:kern w:val="0"/>
              </w:rPr>
              <w:t>。</w:t>
            </w: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D42A98" w:rsidRDefault="00D42A98" w:rsidP="002E50B6">
            <w:pPr>
              <w:pStyle w:val="a4"/>
              <w:jc w:val="both"/>
              <w:rPr>
                <w:rFonts w:ascii="標楷體" w:eastAsia="標楷體" w:hAnsi="標楷體"/>
              </w:rPr>
            </w:pPr>
            <w:r>
              <w:rPr>
                <w:rFonts w:ascii="標楷體" w:eastAsia="標楷體" w:hAnsi="標楷體" w:hint="eastAsia"/>
              </w:rPr>
              <w:t>(農委會)</w:t>
            </w:r>
          </w:p>
          <w:p w:rsidR="00D42A98" w:rsidRDefault="00D42A98" w:rsidP="002E50B6">
            <w:pPr>
              <w:pStyle w:val="a4"/>
              <w:jc w:val="both"/>
              <w:rPr>
                <w:rFonts w:ascii="Times New Roman" w:eastAsia="標楷體" w:hAnsi="Times New Roman" w:cs="Times New Roman"/>
                <w:kern w:val="0"/>
              </w:rPr>
            </w:pPr>
            <w:r>
              <w:rPr>
                <w:rFonts w:ascii="標楷體" w:eastAsia="標楷體" w:hAnsi="標楷體" w:hint="eastAsia"/>
              </w:rPr>
              <w:t>持續辦理。</w:t>
            </w: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D42A98" w:rsidRDefault="00D42A98" w:rsidP="00D42A98">
            <w:pPr>
              <w:pStyle w:val="a4"/>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D42A98" w:rsidRPr="0096375F" w:rsidRDefault="00D42A98" w:rsidP="002E50B6">
            <w:pPr>
              <w:pStyle w:val="a4"/>
              <w:ind w:leftChars="14" w:left="317" w:hangingChars="118" w:hanging="283"/>
              <w:jc w:val="both"/>
              <w:rPr>
                <w:rFonts w:ascii="標楷體" w:eastAsia="標楷體" w:hAnsi="標楷體" w:cs="Times New Roman"/>
                <w:kern w:val="0"/>
                <w:szCs w:val="22"/>
              </w:rPr>
            </w:pPr>
            <w:r w:rsidRPr="0096375F">
              <w:rPr>
                <w:rFonts w:ascii="標楷體" w:eastAsia="標楷體" w:hAnsi="標楷體" w:cs="Times New Roman" w:hint="eastAsia"/>
                <w:kern w:val="0"/>
                <w:szCs w:val="22"/>
              </w:rPr>
              <w:t>(</w:t>
            </w:r>
            <w:r>
              <w:rPr>
                <w:rFonts w:ascii="標楷體" w:eastAsia="標楷體" w:hAnsi="標楷體" w:cs="Times New Roman" w:hint="eastAsia"/>
                <w:kern w:val="0"/>
                <w:szCs w:val="22"/>
              </w:rPr>
              <w:t>衛生署</w:t>
            </w:r>
            <w:r w:rsidRPr="0096375F">
              <w:rPr>
                <w:rFonts w:ascii="標楷體" w:eastAsia="標楷體" w:hAnsi="標楷體" w:cs="Times New Roman" w:hint="eastAsia"/>
                <w:kern w:val="0"/>
                <w:szCs w:val="22"/>
              </w:rPr>
              <w:t>)</w:t>
            </w:r>
          </w:p>
          <w:p w:rsidR="00D42A98" w:rsidRDefault="00D42A98" w:rsidP="002E50B6">
            <w:pPr>
              <w:pStyle w:val="a4"/>
              <w:jc w:val="both"/>
              <w:rPr>
                <w:rFonts w:ascii="標楷體" w:eastAsia="標楷體" w:hAnsi="標楷體"/>
                <w:color w:val="000000"/>
              </w:rPr>
            </w:pPr>
            <w:r w:rsidRPr="00D83650">
              <w:rPr>
                <w:rFonts w:ascii="標楷體" w:eastAsia="標楷體" w:hAnsi="標楷體" w:hint="eastAsia"/>
                <w:color w:val="000000"/>
              </w:rPr>
              <w:t>102.04.30</w:t>
            </w: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標楷體" w:eastAsia="標楷體" w:hAnsi="標楷體"/>
                <w:color w:val="000000"/>
              </w:rPr>
            </w:pPr>
            <w:r>
              <w:rPr>
                <w:rFonts w:ascii="標楷體" w:eastAsia="標楷體" w:hAnsi="標楷體" w:hint="eastAsia"/>
                <w:color w:val="000000"/>
              </w:rPr>
              <w:t>(勞委會)</w:t>
            </w:r>
          </w:p>
          <w:p w:rsidR="00D42A98" w:rsidRDefault="00D42A98" w:rsidP="002E50B6">
            <w:pPr>
              <w:pStyle w:val="a4"/>
              <w:numPr>
                <w:ilvl w:val="0"/>
                <w:numId w:val="78"/>
              </w:numPr>
              <w:ind w:left="358" w:hangingChars="149" w:hanging="358"/>
              <w:rPr>
                <w:rFonts w:ascii="Times New Roman" w:eastAsia="標楷體" w:hAnsi="Times New Roman" w:cs="Times New Roman"/>
                <w:kern w:val="0"/>
              </w:rPr>
            </w:pPr>
            <w:r>
              <w:rPr>
                <w:rFonts w:ascii="Times New Roman" w:eastAsia="標楷體" w:hAnsi="Times New Roman" w:cs="Times New Roman" w:hint="eastAsia"/>
                <w:kern w:val="0"/>
              </w:rPr>
              <w:t>已完成</w:t>
            </w:r>
          </w:p>
          <w:p w:rsidR="00D42A98" w:rsidRDefault="00D42A98" w:rsidP="002E50B6">
            <w:pPr>
              <w:pStyle w:val="a4"/>
              <w:numPr>
                <w:ilvl w:val="0"/>
                <w:numId w:val="78"/>
              </w:numPr>
              <w:ind w:left="358" w:hangingChars="149" w:hanging="358"/>
              <w:rPr>
                <w:rFonts w:ascii="Times New Roman" w:eastAsia="標楷體" w:hAnsi="Times New Roman" w:cs="Times New Roman"/>
                <w:kern w:val="0"/>
              </w:rPr>
            </w:pPr>
            <w:r w:rsidRPr="00B656ED">
              <w:rPr>
                <w:rFonts w:ascii="Times New Roman" w:eastAsia="標楷體" w:hAnsi="Times New Roman" w:cs="Times New Roman" w:hint="eastAsia"/>
                <w:kern w:val="0"/>
              </w:rPr>
              <w:t>勞工安全衛生法預定於</w:t>
            </w:r>
            <w:r w:rsidRPr="00B656ED">
              <w:rPr>
                <w:rFonts w:ascii="Times New Roman" w:eastAsia="標楷體" w:hAnsi="Times New Roman" w:cs="Times New Roman"/>
                <w:kern w:val="0"/>
              </w:rPr>
              <w:t>102</w:t>
            </w:r>
            <w:r w:rsidRPr="00B656ED">
              <w:rPr>
                <w:rFonts w:ascii="Times New Roman" w:eastAsia="標楷體" w:hAnsi="Times New Roman" w:cs="Times New Roman" w:hint="eastAsia"/>
                <w:kern w:val="0"/>
              </w:rPr>
              <w:t>年底完成。</w:t>
            </w:r>
          </w:p>
          <w:p w:rsidR="00D42A98" w:rsidRDefault="00D42A98" w:rsidP="002E50B6">
            <w:pPr>
              <w:pStyle w:val="a4"/>
              <w:numPr>
                <w:ilvl w:val="0"/>
                <w:numId w:val="78"/>
              </w:numPr>
              <w:ind w:left="358" w:hangingChars="149" w:hanging="358"/>
              <w:rPr>
                <w:rFonts w:ascii="Times New Roman" w:eastAsia="標楷體" w:hAnsi="Times New Roman" w:cs="Times New Roman"/>
                <w:kern w:val="0"/>
              </w:rPr>
            </w:pPr>
            <w:r>
              <w:rPr>
                <w:rFonts w:ascii="Times New Roman" w:eastAsia="標楷體" w:hAnsi="Times New Roman" w:cs="Times New Roman" w:hint="eastAsia"/>
                <w:kern w:val="0"/>
              </w:rPr>
              <w:t>已完成</w:t>
            </w:r>
          </w:p>
          <w:p w:rsidR="00D42A98" w:rsidRPr="00B656ED" w:rsidRDefault="00D42A98" w:rsidP="002E50B6">
            <w:pPr>
              <w:pStyle w:val="a4"/>
              <w:numPr>
                <w:ilvl w:val="0"/>
                <w:numId w:val="78"/>
              </w:numPr>
              <w:ind w:left="358" w:hangingChars="149" w:hanging="358"/>
              <w:rPr>
                <w:rFonts w:ascii="Times New Roman" w:eastAsia="標楷體" w:hAnsi="Times New Roman" w:cs="Times New Roman"/>
                <w:kern w:val="0"/>
              </w:rPr>
            </w:pPr>
            <w:r w:rsidRPr="00B656ED">
              <w:rPr>
                <w:rFonts w:ascii="Times New Roman" w:eastAsia="標楷體" w:hAnsi="Times New Roman" w:hint="eastAsia"/>
                <w:kern w:val="0"/>
              </w:rPr>
              <w:t>已完成</w:t>
            </w:r>
          </w:p>
        </w:tc>
        <w:tc>
          <w:tcPr>
            <w:tcW w:w="1434" w:type="dxa"/>
          </w:tcPr>
          <w:p w:rsidR="00D42A98" w:rsidRPr="004B5C7E" w:rsidRDefault="00D42A98" w:rsidP="002E50B6">
            <w:pPr>
              <w:pStyle w:val="a4"/>
              <w:jc w:val="both"/>
              <w:rPr>
                <w:rFonts w:ascii="Times New Roman" w:hAnsi="Times New Roman" w:cs="Times New Roman"/>
                <w:b/>
                <w:kern w:val="0"/>
                <w:sz w:val="20"/>
                <w:shd w:val="pct15" w:color="auto" w:fill="FFFFFF"/>
              </w:rPr>
            </w:pPr>
          </w:p>
        </w:tc>
        <w:tc>
          <w:tcPr>
            <w:tcW w:w="791" w:type="dxa"/>
          </w:tcPr>
          <w:p w:rsidR="00D42A98" w:rsidRPr="00CC4512" w:rsidRDefault="00D42A98" w:rsidP="00351375">
            <w:pPr>
              <w:pStyle w:val="a4"/>
              <w:spacing w:line="480" w:lineRule="exact"/>
              <w:jc w:val="both"/>
              <w:rPr>
                <w:rFonts w:ascii="標楷體" w:eastAsia="標楷體" w:hAnsi="標楷體"/>
                <w:b/>
                <w:kern w:val="0"/>
                <w:sz w:val="28"/>
                <w:szCs w:val="28"/>
              </w:rPr>
            </w:pPr>
          </w:p>
        </w:tc>
        <w:tc>
          <w:tcPr>
            <w:tcW w:w="1068" w:type="dxa"/>
          </w:tcPr>
          <w:p w:rsidR="00D42A98" w:rsidRDefault="00D42A98"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第</w:t>
            </w:r>
            <w:r>
              <w:rPr>
                <w:rFonts w:ascii="Times New Roman" w:eastAsia="標楷體" w:hAnsi="Times New Roman" w:cs="Times New Roman"/>
                <w:kern w:val="0"/>
              </w:rPr>
              <w:t>38</w:t>
            </w:r>
            <w:r>
              <w:rPr>
                <w:rFonts w:ascii="Times New Roman" w:eastAsia="標楷體" w:hAnsi="Times New Roman" w:cs="Times New Roman" w:hint="eastAsia"/>
                <w:kern w:val="0"/>
              </w:rPr>
              <w:t>點及第</w:t>
            </w:r>
            <w:r>
              <w:rPr>
                <w:rFonts w:ascii="Times New Roman" w:eastAsia="標楷體" w:hAnsi="Times New Roman" w:cs="Times New Roman"/>
                <w:kern w:val="0"/>
              </w:rPr>
              <w:t>39</w:t>
            </w:r>
            <w:r>
              <w:rPr>
                <w:rFonts w:ascii="Times New Roman" w:eastAsia="標楷體" w:hAnsi="Times New Roman" w:cs="Times New Roman" w:hint="eastAsia"/>
                <w:kern w:val="0"/>
              </w:rPr>
              <w:t>點合併撰寫</w:t>
            </w: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r>
              <w:rPr>
                <w:rFonts w:ascii="標楷體" w:eastAsia="標楷體" w:hAnsi="標楷體" w:hint="eastAsia"/>
                <w:color w:val="000000"/>
              </w:rPr>
              <w:t>(勞委會)</w:t>
            </w:r>
          </w:p>
          <w:p w:rsidR="00D42A98" w:rsidRDefault="00D42A98"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條件處</w:t>
            </w:r>
          </w:p>
          <w:p w:rsidR="00D42A98" w:rsidRDefault="00D42A98"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安衛處</w:t>
            </w:r>
          </w:p>
          <w:p w:rsidR="00D42A98" w:rsidRPr="004B5C7E" w:rsidRDefault="00D42A98" w:rsidP="002E50B6">
            <w:pPr>
              <w:pStyle w:val="a4"/>
              <w:jc w:val="both"/>
              <w:rPr>
                <w:rFonts w:ascii="Times New Roman" w:hAnsi="Times New Roman" w:cs="Times New Roman"/>
                <w:b/>
                <w:kern w:val="0"/>
                <w:sz w:val="20"/>
                <w:shd w:val="pct15" w:color="auto" w:fill="FFFFFF"/>
              </w:rPr>
            </w:pPr>
            <w:r>
              <w:rPr>
                <w:rFonts w:ascii="Times New Roman" w:eastAsia="標楷體" w:hAnsi="Times New Roman" w:hint="eastAsia"/>
                <w:kern w:val="0"/>
              </w:rPr>
              <w:t>職訓局</w:t>
            </w:r>
          </w:p>
        </w:tc>
      </w:tr>
      <w:tr w:rsidR="00AC3512" w:rsidRPr="00CC4512" w:rsidTr="004A3CB0">
        <w:tc>
          <w:tcPr>
            <w:tcW w:w="1033" w:type="dxa"/>
            <w:vAlign w:val="center"/>
          </w:tcPr>
          <w:p w:rsidR="00AC3512" w:rsidRDefault="00AC3512" w:rsidP="002E50B6">
            <w:pPr>
              <w:pStyle w:val="a4"/>
              <w:jc w:val="center"/>
            </w:pPr>
          </w:p>
        </w:tc>
        <w:tc>
          <w:tcPr>
            <w:tcW w:w="909" w:type="dxa"/>
          </w:tcPr>
          <w:p w:rsidR="00AC3512" w:rsidRPr="004B5C7E" w:rsidRDefault="00AC3512" w:rsidP="002E50B6">
            <w:pPr>
              <w:pStyle w:val="a4"/>
              <w:numPr>
                <w:ilvl w:val="0"/>
                <w:numId w:val="1"/>
              </w:numPr>
              <w:jc w:val="both"/>
              <w:rPr>
                <w:kern w:val="0"/>
                <w:sz w:val="20"/>
              </w:rPr>
            </w:pPr>
          </w:p>
        </w:tc>
        <w:tc>
          <w:tcPr>
            <w:tcW w:w="2098" w:type="dxa"/>
          </w:tcPr>
          <w:p w:rsidR="00AC3512" w:rsidRPr="0021373B" w:rsidRDefault="00AC3512" w:rsidP="002E50B6">
            <w:pPr>
              <w:pStyle w:val="a4"/>
              <w:jc w:val="both"/>
            </w:pPr>
            <w:r w:rsidRPr="00485015">
              <w:rPr>
                <w:rFonts w:eastAsia="標楷體" w:hint="eastAsia"/>
              </w:rPr>
              <w:t>如同政府在初步報告中所陳述有關經濟社會文化權利國際公約的執行，現階段的工資若要讓勞動者和其家庭維持適當的生活水準是不足夠的，某些特定類型的人口，例如失能和庇護就業者，所賺的錢少於基本工資。（第</w:t>
            </w:r>
            <w:r w:rsidRPr="00485015">
              <w:rPr>
                <w:rFonts w:eastAsia="標楷體"/>
              </w:rPr>
              <w:t>81</w:t>
            </w:r>
            <w:r w:rsidRPr="00485015">
              <w:rPr>
                <w:rFonts w:eastAsia="標楷體" w:hint="eastAsia"/>
              </w:rPr>
              <w:t>段到</w:t>
            </w:r>
            <w:r w:rsidRPr="00485015">
              <w:rPr>
                <w:rFonts w:eastAsia="標楷體"/>
              </w:rPr>
              <w:t>83</w:t>
            </w:r>
            <w:r w:rsidRPr="00485015">
              <w:rPr>
                <w:rFonts w:eastAsia="標楷體" w:hint="eastAsia"/>
              </w:rPr>
              <w:t>段）</w:t>
            </w:r>
          </w:p>
        </w:tc>
        <w:tc>
          <w:tcPr>
            <w:tcW w:w="1468" w:type="dxa"/>
          </w:tcPr>
          <w:p w:rsidR="00AC3512" w:rsidRPr="004B5C7E" w:rsidRDefault="00AC3512"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勞委會</w:t>
            </w:r>
          </w:p>
        </w:tc>
        <w:tc>
          <w:tcPr>
            <w:tcW w:w="2255" w:type="dxa"/>
          </w:tcPr>
          <w:p w:rsidR="00AC3512" w:rsidRDefault="00AC3512" w:rsidP="00AC3512">
            <w:pPr>
              <w:pStyle w:val="a4"/>
              <w:numPr>
                <w:ilvl w:val="1"/>
                <w:numId w:val="76"/>
              </w:numPr>
              <w:ind w:leftChars="6" w:left="372" w:hangingChars="149" w:hanging="358"/>
              <w:jc w:val="both"/>
              <w:rPr>
                <w:rFonts w:eastAsia="標楷體"/>
              </w:rPr>
            </w:pPr>
            <w:r>
              <w:rPr>
                <w:rFonts w:eastAsia="標楷體" w:hint="eastAsia"/>
              </w:rPr>
              <w:t>依身權法第</w:t>
            </w:r>
            <w:r>
              <w:rPr>
                <w:rFonts w:eastAsia="標楷體"/>
              </w:rPr>
              <w:t>42</w:t>
            </w:r>
            <w:r>
              <w:rPr>
                <w:rFonts w:eastAsia="標楷體" w:hint="eastAsia"/>
              </w:rPr>
              <w:t>條規定，雇主應依相關勞動法規確保身心障礙者之權益，除身心障礙庇護性就業者得依產能核薪，其薪資有低於法定基本工資之情形外，身心障礙者之勞動權益保障與一般勞工無異。</w:t>
            </w:r>
          </w:p>
          <w:p w:rsidR="00AC3512" w:rsidRPr="00A40B59" w:rsidRDefault="00AC3512" w:rsidP="00AC3512">
            <w:pPr>
              <w:pStyle w:val="a4"/>
              <w:numPr>
                <w:ilvl w:val="1"/>
                <w:numId w:val="76"/>
              </w:numPr>
              <w:ind w:leftChars="6" w:left="372" w:hangingChars="149" w:hanging="358"/>
              <w:jc w:val="both"/>
              <w:rPr>
                <w:rFonts w:eastAsia="標楷體"/>
              </w:rPr>
            </w:pPr>
            <w:r w:rsidRPr="00A40B59">
              <w:rPr>
                <w:rFonts w:eastAsia="標楷體" w:hint="eastAsia"/>
              </w:rPr>
              <w:t>惟考量若由政府補貼未達法定基本工資之救助金，恐致雇主給付身心障礙者更低之薪資，致由政府承擔相關成本之道德危機。因此，身心障礙者因個人因素從事部分工時工作，其月領薪資有低於法定基本工資之可能，如非典型就業者，而基本工資無法維持勞工本人及家屬符合公約規定之合理生活水平時，可採取工作所得補助、社會救助或其他其他方案以補不足。</w:t>
            </w:r>
          </w:p>
        </w:tc>
        <w:tc>
          <w:tcPr>
            <w:tcW w:w="1701" w:type="dxa"/>
          </w:tcPr>
          <w:p w:rsidR="00AC3512" w:rsidRDefault="00AC3512" w:rsidP="00AC3512">
            <w:pPr>
              <w:pStyle w:val="a4"/>
              <w:ind w:leftChars="1" w:left="262" w:hangingChars="130" w:hanging="260"/>
              <w:rPr>
                <w:rFonts w:ascii="Times New Roman" w:hAnsi="Times New Roman" w:cs="Times New Roman"/>
                <w:b/>
                <w:color w:val="FF0000"/>
                <w:kern w:val="0"/>
                <w:sz w:val="20"/>
                <w:shd w:val="pct15" w:color="auto" w:fill="FFFFFF"/>
              </w:rPr>
            </w:pPr>
          </w:p>
        </w:tc>
        <w:tc>
          <w:tcPr>
            <w:tcW w:w="1417" w:type="dxa"/>
          </w:tcPr>
          <w:p w:rsidR="00AC3512" w:rsidRDefault="00AC3512" w:rsidP="002E50B6">
            <w:pPr>
              <w:pStyle w:val="a4"/>
              <w:rPr>
                <w:rFonts w:ascii="Times New Roman" w:eastAsia="標楷體" w:hAnsi="Times New Roman" w:cs="Times New Roman"/>
                <w:kern w:val="0"/>
              </w:rPr>
            </w:pPr>
            <w:r>
              <w:rPr>
                <w:rFonts w:ascii="Times New Roman" w:eastAsia="標楷體" w:hAnsi="Times New Roman" w:cs="Times New Roman"/>
                <w:kern w:val="0"/>
              </w:rPr>
              <w:t>1</w:t>
            </w:r>
            <w:r>
              <w:rPr>
                <w:rFonts w:ascii="Times New Roman" w:eastAsia="標楷體" w:hAnsi="Times New Roman" w:cs="Times New Roman" w:hint="eastAsia"/>
                <w:kern w:val="0"/>
              </w:rPr>
              <w:t>、已完成</w:t>
            </w:r>
          </w:p>
          <w:p w:rsidR="00AC3512" w:rsidRDefault="00AC3512" w:rsidP="002E50B6">
            <w:pPr>
              <w:pStyle w:val="a4"/>
              <w:ind w:leftChars="1" w:left="314" w:hangingChars="130" w:hanging="312"/>
              <w:rPr>
                <w:rFonts w:ascii="Times New Roman" w:hAnsi="Times New Roman" w:cs="Times New Roman"/>
                <w:b/>
                <w:color w:val="FF0000"/>
                <w:kern w:val="0"/>
                <w:sz w:val="20"/>
                <w:shd w:val="pct15" w:color="auto" w:fill="FFFFFF"/>
              </w:rPr>
            </w:pPr>
            <w:r>
              <w:rPr>
                <w:rFonts w:ascii="Times New Roman" w:eastAsia="標楷體" w:hAnsi="Times New Roman" w:cs="Times New Roman"/>
                <w:color w:val="FF0000"/>
                <w:kern w:val="0"/>
              </w:rPr>
              <w:t>2</w:t>
            </w:r>
            <w:r>
              <w:rPr>
                <w:rFonts w:ascii="Times New Roman" w:eastAsia="標楷體" w:hAnsi="Times New Roman" w:cs="Times New Roman" w:hint="eastAsia"/>
                <w:color w:val="FF0000"/>
                <w:kern w:val="0"/>
              </w:rPr>
              <w:t>、非本會權責。</w:t>
            </w:r>
          </w:p>
        </w:tc>
        <w:tc>
          <w:tcPr>
            <w:tcW w:w="1434" w:type="dxa"/>
          </w:tcPr>
          <w:p w:rsidR="00AC3512" w:rsidRDefault="00AC3512" w:rsidP="002E50B6">
            <w:pPr>
              <w:pStyle w:val="a4"/>
              <w:rPr>
                <w:rFonts w:ascii="Times New Roman" w:hAnsi="Times New Roman" w:cs="Times New Roman"/>
                <w:b/>
                <w:kern w:val="0"/>
                <w:sz w:val="20"/>
                <w:shd w:val="pct15" w:color="auto" w:fill="FFFFFF"/>
              </w:rPr>
            </w:pPr>
          </w:p>
        </w:tc>
        <w:tc>
          <w:tcPr>
            <w:tcW w:w="791" w:type="dxa"/>
          </w:tcPr>
          <w:p w:rsidR="00AC3512" w:rsidRPr="00CC4512" w:rsidRDefault="00AC3512" w:rsidP="00351375">
            <w:pPr>
              <w:pStyle w:val="a4"/>
              <w:spacing w:line="480" w:lineRule="exact"/>
              <w:jc w:val="both"/>
              <w:rPr>
                <w:rFonts w:ascii="標楷體" w:eastAsia="標楷體" w:hAnsi="標楷體"/>
                <w:b/>
                <w:kern w:val="0"/>
                <w:sz w:val="28"/>
                <w:szCs w:val="28"/>
              </w:rPr>
            </w:pPr>
          </w:p>
        </w:tc>
        <w:tc>
          <w:tcPr>
            <w:tcW w:w="1068" w:type="dxa"/>
          </w:tcPr>
          <w:p w:rsidR="00AC3512" w:rsidRPr="00CC4512" w:rsidRDefault="00AC3512" w:rsidP="00351375">
            <w:pPr>
              <w:pStyle w:val="a4"/>
              <w:jc w:val="both"/>
              <w:rPr>
                <w:rFonts w:ascii="標楷體" w:eastAsia="標楷體" w:hAnsi="標楷體"/>
                <w:b/>
                <w:kern w:val="0"/>
                <w:sz w:val="28"/>
                <w:szCs w:val="28"/>
              </w:rPr>
            </w:pPr>
            <w:r>
              <w:rPr>
                <w:rFonts w:ascii="Times New Roman" w:eastAsia="標楷體" w:hAnsi="Times New Roman" w:cs="Times New Roman" w:hint="eastAsia"/>
                <w:kern w:val="0"/>
              </w:rPr>
              <w:t>職訓局</w:t>
            </w:r>
          </w:p>
        </w:tc>
      </w:tr>
      <w:tr w:rsidR="00A944DB" w:rsidRPr="00CC4512" w:rsidTr="004A3CB0">
        <w:tc>
          <w:tcPr>
            <w:tcW w:w="1033" w:type="dxa"/>
            <w:vAlign w:val="center"/>
          </w:tcPr>
          <w:p w:rsidR="00A944DB" w:rsidRDefault="00A944DB" w:rsidP="002E50B6">
            <w:pPr>
              <w:pStyle w:val="a4"/>
              <w:jc w:val="center"/>
            </w:pPr>
          </w:p>
        </w:tc>
        <w:tc>
          <w:tcPr>
            <w:tcW w:w="909" w:type="dxa"/>
          </w:tcPr>
          <w:p w:rsidR="00A944DB" w:rsidRPr="004B5C7E" w:rsidRDefault="00A944DB" w:rsidP="002E50B6">
            <w:pPr>
              <w:pStyle w:val="a4"/>
              <w:numPr>
                <w:ilvl w:val="0"/>
                <w:numId w:val="1"/>
              </w:numPr>
              <w:jc w:val="both"/>
              <w:rPr>
                <w:kern w:val="0"/>
                <w:sz w:val="20"/>
              </w:rPr>
            </w:pPr>
          </w:p>
        </w:tc>
        <w:tc>
          <w:tcPr>
            <w:tcW w:w="2098" w:type="dxa"/>
          </w:tcPr>
          <w:p w:rsidR="00A944DB" w:rsidRPr="0021373B" w:rsidRDefault="00A944DB" w:rsidP="002E50B6">
            <w:pPr>
              <w:pStyle w:val="a4"/>
              <w:jc w:val="both"/>
            </w:pPr>
            <w:r w:rsidRPr="00485015">
              <w:rPr>
                <w:rFonts w:eastAsia="標楷體"/>
              </w:rPr>
              <w:t>專家建議</w:t>
            </w:r>
            <w:r>
              <w:rPr>
                <w:rFonts w:eastAsia="標楷體"/>
              </w:rPr>
              <w:t>中華民國</w:t>
            </w:r>
            <w:r>
              <w:rPr>
                <w:rFonts w:eastAsia="標楷體"/>
              </w:rPr>
              <w:t>(</w:t>
            </w:r>
            <w:r>
              <w:rPr>
                <w:rFonts w:eastAsia="標楷體"/>
              </w:rPr>
              <w:t>臺灣</w:t>
            </w:r>
            <w:r>
              <w:rPr>
                <w:rFonts w:eastAsia="標楷體"/>
              </w:rPr>
              <w:t>)</w:t>
            </w:r>
            <w:r w:rsidRPr="00485015">
              <w:rPr>
                <w:rFonts w:eastAsia="標楷體"/>
              </w:rPr>
              <w:t>政府</w:t>
            </w:r>
            <w:r>
              <w:rPr>
                <w:rFonts w:eastAsia="標楷體" w:hint="eastAsia"/>
              </w:rPr>
              <w:t>應依</w:t>
            </w:r>
            <w:r w:rsidRPr="00485015">
              <w:rPr>
                <w:rFonts w:eastAsia="標楷體"/>
              </w:rPr>
              <w:t>經社文公約第</w:t>
            </w:r>
            <w:r w:rsidRPr="00485015">
              <w:rPr>
                <w:rFonts w:eastAsia="標楷體"/>
              </w:rPr>
              <w:t>7</w:t>
            </w:r>
            <w:r w:rsidRPr="00485015">
              <w:rPr>
                <w:rFonts w:eastAsia="標楷體"/>
              </w:rPr>
              <w:t>條</w:t>
            </w:r>
            <w:r>
              <w:rPr>
                <w:rFonts w:eastAsia="標楷體" w:hint="eastAsia"/>
              </w:rPr>
              <w:t>第</w:t>
            </w:r>
            <w:r>
              <w:rPr>
                <w:rFonts w:eastAsia="標楷體" w:hint="eastAsia"/>
              </w:rPr>
              <w:t>1</w:t>
            </w:r>
            <w:r>
              <w:rPr>
                <w:rFonts w:eastAsia="標楷體" w:hint="eastAsia"/>
              </w:rPr>
              <w:t>項第</w:t>
            </w:r>
            <w:r>
              <w:rPr>
                <w:rFonts w:eastAsia="標楷體" w:hint="eastAsia"/>
              </w:rPr>
              <w:t>2</w:t>
            </w:r>
            <w:r>
              <w:rPr>
                <w:rFonts w:eastAsia="標楷體" w:hint="eastAsia"/>
              </w:rPr>
              <w:t>款之規定</w:t>
            </w:r>
            <w:r w:rsidRPr="00485015">
              <w:rPr>
                <w:rFonts w:eastAsia="標楷體"/>
              </w:rPr>
              <w:t>提供勞</w:t>
            </w:r>
            <w:r>
              <w:rPr>
                <w:rFonts w:eastAsia="標楷體" w:hint="eastAsia"/>
              </w:rPr>
              <w:t>工</w:t>
            </w:r>
            <w:r w:rsidRPr="00485015">
              <w:rPr>
                <w:rFonts w:eastAsia="標楷體"/>
              </w:rPr>
              <w:t>和其家庭</w:t>
            </w:r>
            <w:r>
              <w:rPr>
                <w:rFonts w:eastAsia="標楷體" w:hint="eastAsia"/>
              </w:rPr>
              <w:t>一定</w:t>
            </w:r>
            <w:r w:rsidRPr="00485015">
              <w:rPr>
                <w:rFonts w:eastAsia="標楷體"/>
              </w:rPr>
              <w:t>水</w:t>
            </w:r>
            <w:r>
              <w:rPr>
                <w:rFonts w:eastAsia="標楷體" w:hint="eastAsia"/>
              </w:rPr>
              <w:t>準</w:t>
            </w:r>
            <w:r w:rsidRPr="00485015">
              <w:rPr>
                <w:rFonts w:eastAsia="標楷體"/>
              </w:rPr>
              <w:t>的工資</w:t>
            </w:r>
            <w:r>
              <w:rPr>
                <w:rFonts w:eastAsia="標楷體" w:hint="eastAsia"/>
              </w:rPr>
              <w:t>，</w:t>
            </w:r>
            <w:r w:rsidRPr="00485015">
              <w:rPr>
                <w:rFonts w:eastAsia="標楷體"/>
              </w:rPr>
              <w:t>此外，最低工資法規的適用</w:t>
            </w:r>
            <w:r>
              <w:rPr>
                <w:rFonts w:eastAsia="標楷體" w:hint="eastAsia"/>
              </w:rPr>
              <w:t>應擴展</w:t>
            </w:r>
            <w:r w:rsidRPr="00485015">
              <w:rPr>
                <w:rFonts w:eastAsia="標楷體"/>
              </w:rPr>
              <w:t>到目前</w:t>
            </w:r>
            <w:r>
              <w:rPr>
                <w:rFonts w:eastAsia="標楷體" w:hint="eastAsia"/>
              </w:rPr>
              <w:t>尚未</w:t>
            </w:r>
            <w:r w:rsidRPr="00485015">
              <w:rPr>
                <w:rFonts w:eastAsia="標楷體"/>
              </w:rPr>
              <w:t>適用的部門。</w:t>
            </w:r>
          </w:p>
        </w:tc>
        <w:tc>
          <w:tcPr>
            <w:tcW w:w="1468" w:type="dxa"/>
          </w:tcPr>
          <w:p w:rsidR="00A944DB" w:rsidRPr="004B5C7E" w:rsidRDefault="00A944DB"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勞委會</w:t>
            </w:r>
          </w:p>
        </w:tc>
        <w:tc>
          <w:tcPr>
            <w:tcW w:w="2255" w:type="dxa"/>
          </w:tcPr>
          <w:p w:rsidR="00A944DB" w:rsidRDefault="00A944DB" w:rsidP="002E50B6">
            <w:pPr>
              <w:pStyle w:val="a4"/>
              <w:jc w:val="both"/>
              <w:rPr>
                <w:rFonts w:eastAsia="標楷體"/>
              </w:rPr>
            </w:pPr>
            <w:r>
              <w:rPr>
                <w:rFonts w:eastAsia="標楷體" w:hint="eastAsia"/>
              </w:rPr>
              <w:t>勞動基準法所定之基本工資在於維持勞工基本生活，本會每年均定期於第</w:t>
            </w:r>
            <w:r>
              <w:rPr>
                <w:rFonts w:eastAsia="標楷體"/>
              </w:rPr>
              <w:t>3</w:t>
            </w:r>
            <w:r>
              <w:rPr>
                <w:rFonts w:eastAsia="標楷體" w:hint="eastAsia"/>
              </w:rPr>
              <w:t>季召開基本工資審議委員會，審慎檢討基本工資。</w:t>
            </w:r>
          </w:p>
          <w:p w:rsidR="00A944DB" w:rsidRDefault="00A944DB" w:rsidP="002E50B6">
            <w:pPr>
              <w:pStyle w:val="a4"/>
              <w:rPr>
                <w:rFonts w:ascii="Times New Roman" w:hAnsi="Times New Roman" w:cs="Times New Roman"/>
                <w:b/>
                <w:kern w:val="0"/>
                <w:sz w:val="20"/>
                <w:shd w:val="pct15" w:color="auto" w:fill="FFFFFF"/>
              </w:rPr>
            </w:pPr>
            <w:r>
              <w:rPr>
                <w:rFonts w:eastAsia="標楷體" w:hint="eastAsia"/>
              </w:rPr>
              <w:t>另基本工資係勞動基準法之規定之一，對於尚未適用勞動基準法之對象，本會將持續與各界溝通協調建立共識，繼續檢討目前尚未適用勞動基準法各業及工作者適用該法之可行性。</w:t>
            </w:r>
          </w:p>
        </w:tc>
        <w:tc>
          <w:tcPr>
            <w:tcW w:w="1701" w:type="dxa"/>
          </w:tcPr>
          <w:p w:rsidR="00A944DB" w:rsidRDefault="00A944DB" w:rsidP="002E50B6">
            <w:pPr>
              <w:pStyle w:val="a4"/>
              <w:rPr>
                <w:rFonts w:ascii="Times New Roman" w:hAnsi="Times New Roman" w:cs="Times New Roman"/>
                <w:b/>
                <w:kern w:val="0"/>
                <w:sz w:val="20"/>
                <w:shd w:val="pct15" w:color="auto" w:fill="FFFFFF"/>
              </w:rPr>
            </w:pPr>
          </w:p>
        </w:tc>
        <w:tc>
          <w:tcPr>
            <w:tcW w:w="1417" w:type="dxa"/>
          </w:tcPr>
          <w:p w:rsidR="00A944DB" w:rsidRDefault="00A944DB" w:rsidP="002E50B6">
            <w:pPr>
              <w:pStyle w:val="a4"/>
              <w:rPr>
                <w:rFonts w:ascii="Times New Roman" w:hAnsi="Times New Roman" w:cs="Times New Roman"/>
                <w:b/>
                <w:kern w:val="0"/>
                <w:sz w:val="20"/>
                <w:shd w:val="pct15" w:color="auto" w:fill="FFFFFF"/>
              </w:rPr>
            </w:pPr>
            <w:r w:rsidRPr="00F25FD3">
              <w:rPr>
                <w:rFonts w:ascii="Times New Roman" w:eastAsia="標楷體" w:hAnsi="Times New Roman" w:cs="Times New Roman" w:hint="eastAsia"/>
                <w:kern w:val="0"/>
              </w:rPr>
              <w:t>每年第</w:t>
            </w:r>
            <w:r w:rsidRPr="00F25FD3">
              <w:rPr>
                <w:rFonts w:ascii="Times New Roman" w:eastAsia="標楷體" w:hAnsi="Times New Roman" w:cs="Times New Roman"/>
                <w:kern w:val="0"/>
              </w:rPr>
              <w:t>3</w:t>
            </w:r>
            <w:r w:rsidRPr="00F25FD3">
              <w:rPr>
                <w:rFonts w:ascii="Times New Roman" w:eastAsia="標楷體" w:hAnsi="Times New Roman" w:cs="Times New Roman" w:hint="eastAsia"/>
                <w:kern w:val="0"/>
              </w:rPr>
              <w:t>季定期召開。</w:t>
            </w:r>
          </w:p>
        </w:tc>
        <w:tc>
          <w:tcPr>
            <w:tcW w:w="1434" w:type="dxa"/>
          </w:tcPr>
          <w:p w:rsidR="00A944DB" w:rsidRDefault="00A944DB" w:rsidP="002E50B6">
            <w:pPr>
              <w:pStyle w:val="a4"/>
              <w:rPr>
                <w:rFonts w:ascii="Times New Roman" w:hAnsi="Times New Roman" w:cs="Times New Roman"/>
                <w:b/>
                <w:kern w:val="0"/>
                <w:sz w:val="20"/>
                <w:shd w:val="pct15" w:color="auto" w:fill="FFFFFF"/>
              </w:rPr>
            </w:pPr>
          </w:p>
        </w:tc>
        <w:tc>
          <w:tcPr>
            <w:tcW w:w="791" w:type="dxa"/>
          </w:tcPr>
          <w:p w:rsidR="00A944DB" w:rsidRPr="00CC4512" w:rsidRDefault="00A944DB" w:rsidP="00351375">
            <w:pPr>
              <w:pStyle w:val="a4"/>
              <w:spacing w:line="480" w:lineRule="exact"/>
              <w:jc w:val="both"/>
              <w:rPr>
                <w:rFonts w:ascii="標楷體" w:eastAsia="標楷體" w:hAnsi="標楷體"/>
                <w:b/>
                <w:kern w:val="0"/>
                <w:sz w:val="28"/>
                <w:szCs w:val="28"/>
              </w:rPr>
            </w:pPr>
          </w:p>
        </w:tc>
        <w:tc>
          <w:tcPr>
            <w:tcW w:w="1068" w:type="dxa"/>
          </w:tcPr>
          <w:p w:rsidR="00A944DB" w:rsidRDefault="00A944DB" w:rsidP="00590C88">
            <w:pPr>
              <w:pStyle w:val="a4"/>
              <w:rPr>
                <w:rFonts w:ascii="Times New Roman" w:eastAsia="標楷體" w:hAnsi="Times New Roman" w:cs="Times New Roman"/>
                <w:kern w:val="0"/>
              </w:rPr>
            </w:pPr>
            <w:r>
              <w:rPr>
                <w:rFonts w:ascii="Times New Roman" w:eastAsia="標楷體" w:hAnsi="Times New Roman" w:cs="Times New Roman" w:hint="eastAsia"/>
                <w:kern w:val="0"/>
              </w:rPr>
              <w:t>條件處。</w:t>
            </w:r>
          </w:p>
        </w:tc>
      </w:tr>
      <w:tr w:rsidR="00590C88" w:rsidRPr="00CC4512" w:rsidTr="004A3CB0">
        <w:tc>
          <w:tcPr>
            <w:tcW w:w="1033" w:type="dxa"/>
            <w:vAlign w:val="center"/>
          </w:tcPr>
          <w:p w:rsidR="00590C88" w:rsidRDefault="00590C88" w:rsidP="002E50B6">
            <w:pPr>
              <w:pStyle w:val="a4"/>
              <w:jc w:val="center"/>
            </w:pPr>
          </w:p>
        </w:tc>
        <w:tc>
          <w:tcPr>
            <w:tcW w:w="909" w:type="dxa"/>
          </w:tcPr>
          <w:p w:rsidR="00590C88" w:rsidRPr="004B5C7E" w:rsidRDefault="00590C88" w:rsidP="002E50B6">
            <w:pPr>
              <w:pStyle w:val="a4"/>
              <w:numPr>
                <w:ilvl w:val="0"/>
                <w:numId w:val="1"/>
              </w:numPr>
              <w:jc w:val="both"/>
              <w:rPr>
                <w:kern w:val="0"/>
                <w:sz w:val="20"/>
              </w:rPr>
            </w:pPr>
          </w:p>
        </w:tc>
        <w:tc>
          <w:tcPr>
            <w:tcW w:w="2098" w:type="dxa"/>
          </w:tcPr>
          <w:p w:rsidR="00590C88" w:rsidRPr="0021373B" w:rsidRDefault="00590C88" w:rsidP="002E50B6">
            <w:pPr>
              <w:pStyle w:val="a4"/>
              <w:jc w:val="both"/>
            </w:pPr>
            <w:r>
              <w:rPr>
                <w:rFonts w:eastAsia="標楷體" w:hint="eastAsia"/>
              </w:rPr>
              <w:t>身心障礙</w:t>
            </w:r>
            <w:r w:rsidRPr="00485015">
              <w:rPr>
                <w:rFonts w:eastAsia="標楷體"/>
              </w:rPr>
              <w:t>者發現他</w:t>
            </w:r>
            <w:r>
              <w:rPr>
                <w:rFonts w:eastAsia="標楷體" w:hint="eastAsia"/>
              </w:rPr>
              <w:t>/</w:t>
            </w:r>
            <w:r>
              <w:rPr>
                <w:rFonts w:eastAsia="標楷體" w:hint="eastAsia"/>
              </w:rPr>
              <w:t>她</w:t>
            </w:r>
            <w:r w:rsidRPr="00485015">
              <w:rPr>
                <w:rFonts w:eastAsia="標楷體"/>
              </w:rPr>
              <w:t>們在許多方面處於被排</w:t>
            </w:r>
            <w:r>
              <w:rPr>
                <w:rFonts w:eastAsia="標楷體" w:hint="eastAsia"/>
              </w:rPr>
              <w:t>斥</w:t>
            </w:r>
            <w:r w:rsidRPr="00485015">
              <w:rPr>
                <w:rFonts w:eastAsia="標楷體"/>
              </w:rPr>
              <w:t>或邊緣化的</w:t>
            </w:r>
            <w:r>
              <w:rPr>
                <w:rFonts w:eastAsia="標楷體" w:hint="eastAsia"/>
              </w:rPr>
              <w:t>情況</w:t>
            </w:r>
            <w:r w:rsidRPr="00485015">
              <w:rPr>
                <w:rFonts w:eastAsia="標楷體"/>
              </w:rPr>
              <w:t>。</w:t>
            </w:r>
            <w:r>
              <w:rPr>
                <w:rFonts w:eastAsia="標楷體" w:hint="eastAsia"/>
              </w:rPr>
              <w:t>在工</w:t>
            </w:r>
            <w:r w:rsidRPr="00485015">
              <w:rPr>
                <w:rFonts w:eastAsia="標楷體"/>
              </w:rPr>
              <w:t>作權和</w:t>
            </w:r>
            <w:r>
              <w:rPr>
                <w:rFonts w:eastAsia="標楷體" w:hint="eastAsia"/>
              </w:rPr>
              <w:t>就業</w:t>
            </w:r>
            <w:r w:rsidRPr="00485015">
              <w:rPr>
                <w:rFonts w:eastAsia="標楷體"/>
              </w:rPr>
              <w:t>狀</w:t>
            </w:r>
            <w:r>
              <w:rPr>
                <w:rFonts w:eastAsia="標楷體" w:hint="eastAsia"/>
              </w:rPr>
              <w:t>況也是如此</w:t>
            </w:r>
            <w:r w:rsidRPr="00485015">
              <w:rPr>
                <w:rFonts w:eastAsia="標楷體"/>
              </w:rPr>
              <w:t>。</w:t>
            </w:r>
          </w:p>
        </w:tc>
        <w:tc>
          <w:tcPr>
            <w:tcW w:w="1468" w:type="dxa"/>
          </w:tcPr>
          <w:p w:rsidR="00590C88" w:rsidRPr="004B5C7E" w:rsidRDefault="00590C88"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勞委會</w:t>
            </w:r>
          </w:p>
        </w:tc>
        <w:tc>
          <w:tcPr>
            <w:tcW w:w="2255" w:type="dxa"/>
          </w:tcPr>
          <w:p w:rsidR="00590C88" w:rsidRDefault="00590C88" w:rsidP="00590C88">
            <w:pPr>
              <w:pStyle w:val="a4"/>
              <w:numPr>
                <w:ilvl w:val="1"/>
                <w:numId w:val="75"/>
              </w:numPr>
              <w:ind w:leftChars="6" w:left="372" w:hangingChars="149" w:hanging="358"/>
              <w:jc w:val="both"/>
              <w:rPr>
                <w:rFonts w:eastAsia="標楷體"/>
              </w:rPr>
            </w:pPr>
            <w:r>
              <w:rPr>
                <w:rFonts w:eastAsia="標楷體" w:hint="eastAsia"/>
              </w:rPr>
              <w:t>推動定額進用制度：政府機關、公立學校、公營事業機構員工總人數</w:t>
            </w:r>
            <w:r>
              <w:rPr>
                <w:rFonts w:eastAsia="標楷體"/>
              </w:rPr>
              <w:t>34</w:t>
            </w:r>
            <w:r>
              <w:rPr>
                <w:rFonts w:eastAsia="標楷體" w:hint="eastAsia"/>
              </w:rPr>
              <w:t>人以上，須進用</w:t>
            </w:r>
            <w:r>
              <w:rPr>
                <w:rFonts w:eastAsia="標楷體"/>
              </w:rPr>
              <w:t>3%</w:t>
            </w:r>
            <w:r>
              <w:rPr>
                <w:rFonts w:eastAsia="標楷體" w:hint="eastAsia"/>
              </w:rPr>
              <w:t>身心障礙員工。私立學校、團體、民營事業機構員工總人數</w:t>
            </w:r>
            <w:r>
              <w:rPr>
                <w:rFonts w:eastAsia="標楷體"/>
              </w:rPr>
              <w:t>67</w:t>
            </w:r>
            <w:r>
              <w:rPr>
                <w:rFonts w:eastAsia="標楷體" w:hint="eastAsia"/>
              </w:rPr>
              <w:t>人以上，須進用</w:t>
            </w:r>
            <w:r>
              <w:rPr>
                <w:rFonts w:eastAsia="標楷體"/>
              </w:rPr>
              <w:t>1%</w:t>
            </w:r>
            <w:r>
              <w:rPr>
                <w:rFonts w:eastAsia="標楷體" w:hint="eastAsia"/>
              </w:rPr>
              <w:t>身心障礙員工，且至少進用</w:t>
            </w:r>
            <w:r>
              <w:rPr>
                <w:rFonts w:eastAsia="標楷體"/>
              </w:rPr>
              <w:t>1</w:t>
            </w:r>
            <w:r>
              <w:rPr>
                <w:rFonts w:eastAsia="標楷體" w:hint="eastAsia"/>
              </w:rPr>
              <w:t>人。</w:t>
            </w:r>
          </w:p>
          <w:p w:rsidR="00590C88" w:rsidRDefault="00590C88" w:rsidP="00590C88">
            <w:pPr>
              <w:pStyle w:val="a4"/>
              <w:numPr>
                <w:ilvl w:val="1"/>
                <w:numId w:val="75"/>
              </w:numPr>
              <w:ind w:leftChars="6" w:left="372" w:hangingChars="149" w:hanging="358"/>
              <w:jc w:val="both"/>
              <w:rPr>
                <w:rFonts w:eastAsia="標楷體"/>
              </w:rPr>
            </w:pPr>
            <w:r w:rsidRPr="003F6DF2">
              <w:rPr>
                <w:rFonts w:eastAsia="標楷體" w:hint="eastAsia"/>
              </w:rPr>
              <w:t>持續辦理宣導活動：每年舉辦「金展獎」表揚活動，並透過平面及電子媒體通路，向社會大眾及民營事業單位宣導進用身心障礙者之積極意義及正面意象。</w:t>
            </w:r>
          </w:p>
          <w:p w:rsidR="00590C88" w:rsidRPr="003F6DF2" w:rsidRDefault="00590C88" w:rsidP="00590C88">
            <w:pPr>
              <w:pStyle w:val="a4"/>
              <w:numPr>
                <w:ilvl w:val="1"/>
                <w:numId w:val="75"/>
              </w:numPr>
              <w:ind w:leftChars="6" w:left="372" w:hangingChars="149" w:hanging="358"/>
              <w:jc w:val="both"/>
              <w:rPr>
                <w:rFonts w:eastAsia="標楷體"/>
              </w:rPr>
            </w:pPr>
            <w:r w:rsidRPr="003F6DF2">
              <w:rPr>
                <w:rFonts w:eastAsia="標楷體" w:hint="eastAsia"/>
              </w:rPr>
              <w:t>防止就業歧視：依就業服務法第</w:t>
            </w:r>
            <w:r w:rsidRPr="003F6DF2">
              <w:rPr>
                <w:rFonts w:eastAsia="標楷體"/>
              </w:rPr>
              <w:t>5</w:t>
            </w:r>
            <w:r w:rsidRPr="003F6DF2">
              <w:rPr>
                <w:rFonts w:eastAsia="標楷體" w:hint="eastAsia"/>
              </w:rPr>
              <w:t>條規定，雇主對求職人或所僱用員工，不得以身心障礙為由予以歧視，雇主如有違反前述規定情事，求職人或所僱員工可提供相關具體事證，依就業服務法第</w:t>
            </w:r>
            <w:r w:rsidRPr="003F6DF2">
              <w:rPr>
                <w:rFonts w:eastAsia="標楷體"/>
              </w:rPr>
              <w:t>6</w:t>
            </w:r>
            <w:r w:rsidRPr="003F6DF2">
              <w:rPr>
                <w:rFonts w:eastAsia="標楷體" w:hint="eastAsia"/>
              </w:rPr>
              <w:t>條規定逕向當地直轄市、縣</w:t>
            </w:r>
            <w:r w:rsidRPr="003F6DF2">
              <w:rPr>
                <w:rFonts w:eastAsia="標楷體"/>
              </w:rPr>
              <w:t>(</w:t>
            </w:r>
            <w:r w:rsidRPr="003F6DF2">
              <w:rPr>
                <w:rFonts w:eastAsia="標楷體" w:hint="eastAsia"/>
              </w:rPr>
              <w:t>市</w:t>
            </w:r>
            <w:r w:rsidRPr="003F6DF2">
              <w:rPr>
                <w:rFonts w:eastAsia="標楷體"/>
              </w:rPr>
              <w:t>)</w:t>
            </w:r>
            <w:r w:rsidRPr="003F6DF2">
              <w:rPr>
                <w:rFonts w:eastAsia="標楷體" w:hint="eastAsia"/>
              </w:rPr>
              <w:t>政府申請評議。如經就業歧視評議委員會評議成立就業歧視之案件，將依就業服務法第</w:t>
            </w:r>
            <w:r w:rsidRPr="003F6DF2">
              <w:rPr>
                <w:rFonts w:eastAsia="標楷體"/>
              </w:rPr>
              <w:t>65</w:t>
            </w:r>
            <w:r w:rsidRPr="003F6DF2">
              <w:rPr>
                <w:rFonts w:eastAsia="標楷體" w:hint="eastAsia"/>
              </w:rPr>
              <w:t>條規定處新臺幣</w:t>
            </w:r>
            <w:r w:rsidRPr="003F6DF2">
              <w:rPr>
                <w:rFonts w:eastAsia="標楷體"/>
              </w:rPr>
              <w:t>30</w:t>
            </w:r>
            <w:r w:rsidRPr="003F6DF2">
              <w:rPr>
                <w:rFonts w:eastAsia="標楷體" w:hint="eastAsia"/>
              </w:rPr>
              <w:t>萬元以上</w:t>
            </w:r>
            <w:r w:rsidRPr="003F6DF2">
              <w:rPr>
                <w:rFonts w:eastAsia="標楷體"/>
              </w:rPr>
              <w:t>150</w:t>
            </w:r>
            <w:r w:rsidRPr="003F6DF2">
              <w:rPr>
                <w:rFonts w:eastAsia="標楷體" w:hint="eastAsia"/>
              </w:rPr>
              <w:t>萬元以下罰鍰。</w:t>
            </w:r>
          </w:p>
        </w:tc>
        <w:tc>
          <w:tcPr>
            <w:tcW w:w="1701" w:type="dxa"/>
          </w:tcPr>
          <w:p w:rsidR="00590C88" w:rsidRDefault="00590C88" w:rsidP="002E50B6">
            <w:pPr>
              <w:pStyle w:val="a4"/>
              <w:rPr>
                <w:rFonts w:ascii="Times New Roman" w:hAnsi="Times New Roman" w:cs="Times New Roman"/>
                <w:b/>
                <w:kern w:val="0"/>
                <w:sz w:val="20"/>
                <w:shd w:val="pct15" w:color="auto" w:fill="FFFFFF"/>
              </w:rPr>
            </w:pPr>
          </w:p>
        </w:tc>
        <w:tc>
          <w:tcPr>
            <w:tcW w:w="1417" w:type="dxa"/>
          </w:tcPr>
          <w:p w:rsidR="00590C88" w:rsidRDefault="00590C88" w:rsidP="002E50B6">
            <w:pPr>
              <w:pStyle w:val="a4"/>
              <w:rPr>
                <w:rFonts w:ascii="Times New Roman" w:eastAsia="標楷體" w:hAnsi="Times New Roman" w:cs="Times New Roman"/>
                <w:kern w:val="0"/>
              </w:rPr>
            </w:pPr>
            <w:r>
              <w:rPr>
                <w:rFonts w:ascii="Times New Roman" w:eastAsia="標楷體" w:hAnsi="Times New Roman" w:cs="Times New Roman"/>
                <w:kern w:val="0"/>
              </w:rPr>
              <w:t>1</w:t>
            </w:r>
            <w:r>
              <w:rPr>
                <w:rFonts w:ascii="Times New Roman" w:eastAsia="標楷體" w:hAnsi="Times New Roman" w:cs="Times New Roman" w:hint="eastAsia"/>
                <w:kern w:val="0"/>
              </w:rPr>
              <w:t>、已完成</w:t>
            </w:r>
          </w:p>
          <w:p w:rsidR="00590C88" w:rsidRDefault="00590C88" w:rsidP="002E50B6">
            <w:pPr>
              <w:pStyle w:val="a4"/>
              <w:rPr>
                <w:rFonts w:ascii="Times New Roman" w:eastAsia="標楷體" w:hAnsi="Times New Roman" w:cs="Times New Roman"/>
                <w:kern w:val="0"/>
              </w:rPr>
            </w:pPr>
            <w:r>
              <w:rPr>
                <w:rFonts w:ascii="Times New Roman" w:eastAsia="標楷體" w:hAnsi="Times New Roman" w:cs="Times New Roman"/>
                <w:kern w:val="0"/>
              </w:rPr>
              <w:t>2</w:t>
            </w:r>
            <w:r>
              <w:rPr>
                <w:rFonts w:ascii="Times New Roman" w:eastAsia="標楷體" w:hAnsi="Times New Roman" w:cs="Times New Roman" w:hint="eastAsia"/>
                <w:kern w:val="0"/>
              </w:rPr>
              <w:t>、已完成</w:t>
            </w:r>
          </w:p>
          <w:p w:rsidR="00590C88" w:rsidRDefault="00590C88" w:rsidP="002E50B6">
            <w:pPr>
              <w:pStyle w:val="a4"/>
              <w:rPr>
                <w:rFonts w:ascii="Times New Roman" w:hAnsi="Times New Roman" w:cs="Times New Roman"/>
                <w:b/>
                <w:kern w:val="0"/>
                <w:sz w:val="20"/>
                <w:shd w:val="pct15" w:color="auto" w:fill="FFFFFF"/>
              </w:rPr>
            </w:pPr>
            <w:r>
              <w:rPr>
                <w:rFonts w:ascii="Times New Roman" w:eastAsia="標楷體" w:hAnsi="Times New Roman" w:cs="Times New Roman"/>
                <w:kern w:val="0"/>
              </w:rPr>
              <w:t>3</w:t>
            </w:r>
            <w:r>
              <w:rPr>
                <w:rFonts w:ascii="Times New Roman" w:eastAsia="標楷體" w:hAnsi="Times New Roman" w:cs="Times New Roman" w:hint="eastAsia"/>
                <w:kern w:val="0"/>
              </w:rPr>
              <w:t>、已完成</w:t>
            </w:r>
          </w:p>
        </w:tc>
        <w:tc>
          <w:tcPr>
            <w:tcW w:w="1434" w:type="dxa"/>
          </w:tcPr>
          <w:p w:rsidR="00590C88" w:rsidRDefault="00590C88" w:rsidP="002E50B6">
            <w:pPr>
              <w:pStyle w:val="a4"/>
              <w:rPr>
                <w:rFonts w:ascii="Times New Roman" w:hAnsi="Times New Roman" w:cs="Times New Roman"/>
                <w:b/>
                <w:kern w:val="0"/>
                <w:sz w:val="20"/>
                <w:shd w:val="pct15" w:color="auto" w:fill="FFFFFF"/>
              </w:rPr>
            </w:pPr>
          </w:p>
        </w:tc>
        <w:tc>
          <w:tcPr>
            <w:tcW w:w="791" w:type="dxa"/>
          </w:tcPr>
          <w:p w:rsidR="00590C88" w:rsidRPr="00CC4512" w:rsidRDefault="00590C88" w:rsidP="00351375">
            <w:pPr>
              <w:pStyle w:val="a4"/>
              <w:spacing w:line="480" w:lineRule="exact"/>
              <w:jc w:val="both"/>
              <w:rPr>
                <w:rFonts w:ascii="標楷體" w:eastAsia="標楷體" w:hAnsi="標楷體"/>
                <w:b/>
                <w:kern w:val="0"/>
                <w:sz w:val="28"/>
                <w:szCs w:val="28"/>
              </w:rPr>
            </w:pPr>
          </w:p>
        </w:tc>
        <w:tc>
          <w:tcPr>
            <w:tcW w:w="1068" w:type="dxa"/>
          </w:tcPr>
          <w:p w:rsidR="00590C88" w:rsidRDefault="00590C88" w:rsidP="00351375">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職訓局</w:t>
            </w:r>
          </w:p>
        </w:tc>
      </w:tr>
      <w:tr w:rsidR="0038790F" w:rsidRPr="00CC4512" w:rsidTr="004A3CB0">
        <w:tc>
          <w:tcPr>
            <w:tcW w:w="1033" w:type="dxa"/>
            <w:vAlign w:val="center"/>
          </w:tcPr>
          <w:p w:rsidR="0038790F" w:rsidRDefault="0038790F" w:rsidP="002E50B6">
            <w:pPr>
              <w:pStyle w:val="a4"/>
              <w:jc w:val="center"/>
            </w:pPr>
          </w:p>
        </w:tc>
        <w:tc>
          <w:tcPr>
            <w:tcW w:w="909" w:type="dxa"/>
          </w:tcPr>
          <w:p w:rsidR="0038790F" w:rsidRPr="004B5C7E" w:rsidRDefault="0038790F" w:rsidP="002E50B6">
            <w:pPr>
              <w:pStyle w:val="a4"/>
              <w:numPr>
                <w:ilvl w:val="0"/>
                <w:numId w:val="1"/>
              </w:numPr>
              <w:jc w:val="both"/>
              <w:rPr>
                <w:kern w:val="0"/>
                <w:sz w:val="20"/>
              </w:rPr>
            </w:pPr>
          </w:p>
        </w:tc>
        <w:tc>
          <w:tcPr>
            <w:tcW w:w="2098" w:type="dxa"/>
          </w:tcPr>
          <w:p w:rsidR="0038790F" w:rsidRPr="0021373B" w:rsidRDefault="0038790F" w:rsidP="002E50B6">
            <w:pPr>
              <w:pStyle w:val="a4"/>
              <w:jc w:val="both"/>
            </w:pPr>
            <w:r w:rsidRPr="00485015">
              <w:rPr>
                <w:rFonts w:eastAsia="標楷體"/>
              </w:rPr>
              <w:t>專家建議，根據經濟社會文化權利</w:t>
            </w:r>
            <w:r>
              <w:rPr>
                <w:rFonts w:eastAsia="標楷體" w:hint="eastAsia"/>
              </w:rPr>
              <w:t>委員會</w:t>
            </w:r>
            <w:r w:rsidRPr="00485015">
              <w:rPr>
                <w:rFonts w:eastAsia="標楷體"/>
              </w:rPr>
              <w:t>第</w:t>
            </w:r>
            <w:r w:rsidRPr="00485015">
              <w:rPr>
                <w:rFonts w:eastAsia="標楷體"/>
              </w:rPr>
              <w:t>18</w:t>
            </w:r>
            <w:r w:rsidRPr="00485015">
              <w:rPr>
                <w:rFonts w:eastAsia="標楷體"/>
              </w:rPr>
              <w:t>號</w:t>
            </w:r>
            <w:r>
              <w:rPr>
                <w:rFonts w:eastAsia="標楷體" w:hint="eastAsia"/>
              </w:rPr>
              <w:t>一般性意見</w:t>
            </w:r>
            <w:r w:rsidRPr="00485015">
              <w:rPr>
                <w:rFonts w:eastAsia="標楷體"/>
              </w:rPr>
              <w:t>第</w:t>
            </w:r>
            <w:r w:rsidRPr="00485015">
              <w:rPr>
                <w:rFonts w:eastAsia="標楷體"/>
              </w:rPr>
              <w:t>17</w:t>
            </w:r>
            <w:r w:rsidRPr="00485015">
              <w:rPr>
                <w:rFonts w:eastAsia="標楷體"/>
              </w:rPr>
              <w:t>段，各層級</w:t>
            </w:r>
            <w:r>
              <w:rPr>
                <w:rFonts w:eastAsia="標楷體" w:hint="eastAsia"/>
              </w:rPr>
              <w:t>的政府機關</w:t>
            </w:r>
            <w:r>
              <w:rPr>
                <w:rFonts w:eastAsia="標楷體"/>
              </w:rPr>
              <w:t>必須採取必要的</w:t>
            </w:r>
            <w:r>
              <w:rPr>
                <w:rFonts w:eastAsia="標楷體" w:hint="eastAsia"/>
              </w:rPr>
              <w:t>措施</w:t>
            </w:r>
            <w:r w:rsidRPr="00485015">
              <w:rPr>
                <w:rFonts w:eastAsia="標楷體"/>
              </w:rPr>
              <w:t>來使</w:t>
            </w:r>
            <w:r>
              <w:rPr>
                <w:rFonts w:eastAsia="標楷體" w:hint="eastAsia"/>
              </w:rPr>
              <w:t>身心障礙者</w:t>
            </w:r>
            <w:r w:rsidRPr="00485015">
              <w:rPr>
                <w:rFonts w:eastAsia="標楷體"/>
              </w:rPr>
              <w:t>能夠確保並取得適當的</w:t>
            </w:r>
            <w:r>
              <w:rPr>
                <w:rFonts w:eastAsia="標楷體" w:hint="eastAsia"/>
              </w:rPr>
              <w:t>就業</w:t>
            </w:r>
            <w:r w:rsidRPr="00485015">
              <w:rPr>
                <w:rFonts w:eastAsia="標楷體"/>
              </w:rPr>
              <w:t>機會，並</w:t>
            </w:r>
            <w:r>
              <w:rPr>
                <w:rFonts w:eastAsia="標楷體" w:hint="eastAsia"/>
              </w:rPr>
              <w:t>應</w:t>
            </w:r>
            <w:r w:rsidRPr="00485015">
              <w:rPr>
                <w:rFonts w:eastAsia="標楷體"/>
              </w:rPr>
              <w:t>在</w:t>
            </w:r>
            <w:r>
              <w:rPr>
                <w:rFonts w:eastAsia="標楷體" w:hint="eastAsia"/>
              </w:rPr>
              <w:t>其</w:t>
            </w:r>
            <w:r w:rsidRPr="00485015">
              <w:rPr>
                <w:rFonts w:eastAsia="標楷體"/>
              </w:rPr>
              <w:t>職業</w:t>
            </w:r>
            <w:r>
              <w:rPr>
                <w:rFonts w:eastAsia="標楷體" w:hint="eastAsia"/>
              </w:rPr>
              <w:t>場</w:t>
            </w:r>
            <w:r w:rsidRPr="00485015">
              <w:rPr>
                <w:rFonts w:eastAsia="標楷體"/>
              </w:rPr>
              <w:t>域</w:t>
            </w:r>
            <w:r>
              <w:rPr>
                <w:rFonts w:eastAsia="標楷體" w:hint="eastAsia"/>
              </w:rPr>
              <w:t>內給予</w:t>
            </w:r>
            <w:r w:rsidRPr="00485015">
              <w:rPr>
                <w:rFonts w:eastAsia="標楷體"/>
              </w:rPr>
              <w:t>協助</w:t>
            </w:r>
            <w:r>
              <w:rPr>
                <w:rFonts w:eastAsia="標楷體" w:hint="eastAsia"/>
              </w:rPr>
              <w:t>以促進其</w:t>
            </w:r>
            <w:r>
              <w:rPr>
                <w:rFonts w:eastAsia="標楷體"/>
              </w:rPr>
              <w:t>融入</w:t>
            </w:r>
            <w:r>
              <w:rPr>
                <w:rFonts w:eastAsia="標楷體" w:hint="eastAsia"/>
              </w:rPr>
              <w:t>或</w:t>
            </w:r>
            <w:r w:rsidRPr="00485015">
              <w:rPr>
                <w:rFonts w:eastAsia="標楷體"/>
              </w:rPr>
              <w:t>再融入</w:t>
            </w:r>
            <w:r>
              <w:rPr>
                <w:rFonts w:eastAsia="標楷體" w:hint="eastAsia"/>
              </w:rPr>
              <w:t>於</w:t>
            </w:r>
            <w:r w:rsidRPr="00485015">
              <w:rPr>
                <w:rFonts w:eastAsia="標楷體"/>
              </w:rPr>
              <w:t>社會</w:t>
            </w:r>
            <w:r>
              <w:rPr>
                <w:rFonts w:eastAsia="標楷體" w:hint="eastAsia"/>
              </w:rPr>
              <w:t>之中</w:t>
            </w:r>
            <w:r w:rsidRPr="00485015">
              <w:rPr>
                <w:rFonts w:eastAsia="標楷體"/>
              </w:rPr>
              <w:t>。</w:t>
            </w:r>
          </w:p>
        </w:tc>
        <w:tc>
          <w:tcPr>
            <w:tcW w:w="1468" w:type="dxa"/>
          </w:tcPr>
          <w:p w:rsidR="0038790F" w:rsidRPr="004B5C7E" w:rsidRDefault="0038790F"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勞委會</w:t>
            </w:r>
          </w:p>
        </w:tc>
        <w:tc>
          <w:tcPr>
            <w:tcW w:w="2255" w:type="dxa"/>
          </w:tcPr>
          <w:p w:rsidR="0038790F" w:rsidRDefault="0038790F" w:rsidP="002E50B6">
            <w:pPr>
              <w:pStyle w:val="a4"/>
              <w:jc w:val="both"/>
              <w:rPr>
                <w:rFonts w:ascii="Times New Roman" w:hAnsi="Times New Roman" w:cs="Times New Roman"/>
                <w:b/>
                <w:kern w:val="0"/>
                <w:sz w:val="20"/>
                <w:shd w:val="pct15" w:color="auto" w:fill="FFFFFF"/>
              </w:rPr>
            </w:pPr>
            <w:r>
              <w:rPr>
                <w:rFonts w:eastAsia="標楷體" w:hint="eastAsia"/>
              </w:rPr>
              <w:t>支持性就業服務：依身心障礙者權益保障法第</w:t>
            </w:r>
            <w:r>
              <w:rPr>
                <w:rFonts w:eastAsia="標楷體"/>
              </w:rPr>
              <w:t>34</w:t>
            </w:r>
            <w:r>
              <w:rPr>
                <w:rFonts w:eastAsia="標楷體" w:hint="eastAsia"/>
              </w:rPr>
              <w:t>條推動「補助地方政府辦理身心障礙者支持性就業服務計畫」，針對就業能力尚不足以獨立在競爭性就業市場工作之身心障礙者，提供個別化之就業安置、訓練及其他工作協助等支持性就業服務，並於推介就業後持續密集輔導</w:t>
            </w:r>
            <w:r>
              <w:rPr>
                <w:rFonts w:eastAsia="標楷體"/>
              </w:rPr>
              <w:t>2</w:t>
            </w:r>
            <w:r>
              <w:rPr>
                <w:rFonts w:eastAsia="標楷體" w:hint="eastAsia"/>
              </w:rPr>
              <w:t>週以上，協助身心障礙者加速融入一般職場。</w:t>
            </w:r>
          </w:p>
        </w:tc>
        <w:tc>
          <w:tcPr>
            <w:tcW w:w="1701" w:type="dxa"/>
          </w:tcPr>
          <w:p w:rsidR="0038790F" w:rsidRDefault="0038790F" w:rsidP="002E50B6">
            <w:pPr>
              <w:pStyle w:val="a4"/>
              <w:rPr>
                <w:rFonts w:ascii="Times New Roman" w:hAnsi="Times New Roman" w:cs="Times New Roman"/>
                <w:color w:val="FF0000"/>
                <w:kern w:val="0"/>
                <w:shd w:val="pct15" w:color="auto" w:fill="FFFFFF"/>
              </w:rPr>
            </w:pPr>
          </w:p>
        </w:tc>
        <w:tc>
          <w:tcPr>
            <w:tcW w:w="1417" w:type="dxa"/>
          </w:tcPr>
          <w:p w:rsidR="0038790F" w:rsidRDefault="0038790F" w:rsidP="002E50B6">
            <w:pPr>
              <w:pStyle w:val="a4"/>
              <w:rPr>
                <w:rFonts w:ascii="Times New Roman" w:hAnsi="Times New Roman" w:cs="Times New Roman"/>
                <w:color w:val="FF0000"/>
                <w:kern w:val="0"/>
                <w:shd w:val="pct15" w:color="auto" w:fill="FFFFFF"/>
              </w:rPr>
            </w:pPr>
            <w:r>
              <w:rPr>
                <w:rFonts w:ascii="Times New Roman" w:eastAsia="標楷體" w:hAnsi="Times New Roman" w:cs="Times New Roman" w:hint="eastAsia"/>
                <w:kern w:val="0"/>
              </w:rPr>
              <w:t>已完成。</w:t>
            </w:r>
          </w:p>
        </w:tc>
        <w:tc>
          <w:tcPr>
            <w:tcW w:w="1434" w:type="dxa"/>
          </w:tcPr>
          <w:p w:rsidR="0038790F" w:rsidRDefault="0038790F" w:rsidP="002E50B6">
            <w:pPr>
              <w:pStyle w:val="a4"/>
              <w:rPr>
                <w:rFonts w:ascii="Times New Roman" w:hAnsi="Times New Roman" w:cs="Times New Roman"/>
                <w:b/>
                <w:kern w:val="0"/>
                <w:sz w:val="20"/>
                <w:shd w:val="pct15" w:color="auto" w:fill="FFFFFF"/>
              </w:rPr>
            </w:pPr>
          </w:p>
        </w:tc>
        <w:tc>
          <w:tcPr>
            <w:tcW w:w="791" w:type="dxa"/>
          </w:tcPr>
          <w:p w:rsidR="0038790F" w:rsidRPr="00CC4512" w:rsidRDefault="0038790F" w:rsidP="00351375">
            <w:pPr>
              <w:pStyle w:val="a4"/>
              <w:spacing w:line="480" w:lineRule="exact"/>
              <w:jc w:val="both"/>
              <w:rPr>
                <w:rFonts w:ascii="標楷體" w:eastAsia="標楷體" w:hAnsi="標楷體"/>
                <w:b/>
                <w:kern w:val="0"/>
                <w:sz w:val="28"/>
                <w:szCs w:val="28"/>
              </w:rPr>
            </w:pPr>
          </w:p>
        </w:tc>
        <w:tc>
          <w:tcPr>
            <w:tcW w:w="1068" w:type="dxa"/>
          </w:tcPr>
          <w:p w:rsidR="0038790F" w:rsidRDefault="0038790F" w:rsidP="002E50B6">
            <w:pPr>
              <w:pStyle w:val="a4"/>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職訓局</w:t>
            </w:r>
          </w:p>
        </w:tc>
      </w:tr>
      <w:tr w:rsidR="007C3EFE" w:rsidRPr="00CC4512" w:rsidTr="004A3CB0">
        <w:tc>
          <w:tcPr>
            <w:tcW w:w="1033" w:type="dxa"/>
            <w:vAlign w:val="center"/>
          </w:tcPr>
          <w:p w:rsidR="007C3EFE" w:rsidRDefault="007C3EFE" w:rsidP="002E50B6">
            <w:pPr>
              <w:pStyle w:val="a4"/>
              <w:jc w:val="center"/>
            </w:pPr>
          </w:p>
        </w:tc>
        <w:tc>
          <w:tcPr>
            <w:tcW w:w="909" w:type="dxa"/>
          </w:tcPr>
          <w:p w:rsidR="007C3EFE" w:rsidRPr="004B5C7E" w:rsidRDefault="007C3EFE" w:rsidP="002E50B6">
            <w:pPr>
              <w:pStyle w:val="a4"/>
              <w:numPr>
                <w:ilvl w:val="0"/>
                <w:numId w:val="1"/>
              </w:numPr>
              <w:jc w:val="both"/>
              <w:rPr>
                <w:kern w:val="0"/>
                <w:sz w:val="20"/>
              </w:rPr>
            </w:pPr>
          </w:p>
        </w:tc>
        <w:tc>
          <w:tcPr>
            <w:tcW w:w="2098" w:type="dxa"/>
          </w:tcPr>
          <w:p w:rsidR="007C3EFE" w:rsidRDefault="007C3EFE" w:rsidP="002E50B6">
            <w:pPr>
              <w:pStyle w:val="a4"/>
              <w:jc w:val="both"/>
            </w:pPr>
            <w:r w:rsidRPr="00485015">
              <w:rPr>
                <w:rFonts w:eastAsia="標楷體"/>
              </w:rPr>
              <w:t>嚴重的</w:t>
            </w:r>
            <w:r>
              <w:rPr>
                <w:rFonts w:eastAsia="標楷體" w:hint="eastAsia"/>
              </w:rPr>
              <w:t>質</w:t>
            </w:r>
            <w:r w:rsidRPr="00485015">
              <w:rPr>
                <w:rFonts w:eastAsia="標楷體"/>
              </w:rPr>
              <w:t>疑在於，是否相關的法律，</w:t>
            </w:r>
            <w:r>
              <w:rPr>
                <w:rFonts w:eastAsia="標楷體" w:hint="eastAsia"/>
              </w:rPr>
              <w:t>例如</w:t>
            </w:r>
            <w:r w:rsidRPr="00485015">
              <w:rPr>
                <w:rFonts w:eastAsia="標楷體"/>
              </w:rPr>
              <w:t>工會法、勞資爭議處理法和團體協約法</w:t>
            </w:r>
            <w:r>
              <w:rPr>
                <w:rFonts w:eastAsia="標楷體" w:hint="eastAsia"/>
              </w:rPr>
              <w:t>，與</w:t>
            </w:r>
            <w:r w:rsidRPr="00485015">
              <w:rPr>
                <w:rFonts w:eastAsia="標楷體"/>
              </w:rPr>
              <w:t>經社文公約第</w:t>
            </w:r>
            <w:r w:rsidRPr="00485015">
              <w:rPr>
                <w:rFonts w:eastAsia="標楷體"/>
              </w:rPr>
              <w:t>8</w:t>
            </w:r>
            <w:r w:rsidRPr="00485015">
              <w:rPr>
                <w:rFonts w:eastAsia="標楷體"/>
              </w:rPr>
              <w:t>條及公政公約第</w:t>
            </w:r>
            <w:r w:rsidRPr="00485015">
              <w:rPr>
                <w:rFonts w:eastAsia="標楷體"/>
              </w:rPr>
              <w:t>22</w:t>
            </w:r>
            <w:r w:rsidRPr="00485015">
              <w:rPr>
                <w:rFonts w:eastAsia="標楷體"/>
              </w:rPr>
              <w:t>條</w:t>
            </w:r>
            <w:r>
              <w:rPr>
                <w:rFonts w:eastAsia="標楷體" w:hint="eastAsia"/>
              </w:rPr>
              <w:t>相符</w:t>
            </w:r>
            <w:r w:rsidRPr="00485015">
              <w:rPr>
                <w:rFonts w:eastAsia="標楷體"/>
              </w:rPr>
              <w:t>。這些法</w:t>
            </w:r>
            <w:r>
              <w:rPr>
                <w:rFonts w:eastAsia="標楷體" w:hint="eastAsia"/>
              </w:rPr>
              <w:t>律就工會之</w:t>
            </w:r>
            <w:r w:rsidRPr="00485015">
              <w:rPr>
                <w:rFonts w:eastAsia="標楷體"/>
              </w:rPr>
              <w:t>分類、組織與目的</w:t>
            </w:r>
            <w:r>
              <w:rPr>
                <w:rFonts w:eastAsia="標楷體" w:hint="eastAsia"/>
              </w:rPr>
              <w:t>及罷工權設下諸多</w:t>
            </w:r>
            <w:r w:rsidRPr="00485015">
              <w:rPr>
                <w:rFonts w:eastAsia="標楷體"/>
              </w:rPr>
              <w:t>限制。</w:t>
            </w:r>
          </w:p>
        </w:tc>
        <w:tc>
          <w:tcPr>
            <w:tcW w:w="1468" w:type="dxa"/>
          </w:tcPr>
          <w:p w:rsidR="007C3EFE" w:rsidRPr="004B5C7E" w:rsidRDefault="007C3EFE"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勞委會</w:t>
            </w:r>
          </w:p>
        </w:tc>
        <w:tc>
          <w:tcPr>
            <w:tcW w:w="2255" w:type="dxa"/>
          </w:tcPr>
          <w:p w:rsidR="007C3EFE" w:rsidRPr="00F127A6" w:rsidRDefault="007C3EFE" w:rsidP="002E50B6">
            <w:pPr>
              <w:pStyle w:val="a4"/>
              <w:ind w:left="480" w:hangingChars="200" w:hanging="480"/>
              <w:jc w:val="both"/>
              <w:rPr>
                <w:rFonts w:ascii="標楷體" w:eastAsia="標楷體" w:hAnsi="標楷體" w:cs="Times New Roman"/>
                <w:kern w:val="0"/>
              </w:rPr>
            </w:pPr>
            <w:r w:rsidRPr="00F127A6">
              <w:rPr>
                <w:rFonts w:ascii="標楷體" w:eastAsia="標楷體" w:hAnsi="標楷體" w:cs="Times New Roman" w:hint="eastAsia"/>
                <w:kern w:val="0"/>
              </w:rPr>
              <w:t>一、工會法部分：</w:t>
            </w:r>
          </w:p>
          <w:p w:rsidR="007C3EFE" w:rsidRPr="00F127A6" w:rsidRDefault="007C3EFE" w:rsidP="007C3EFE">
            <w:pPr>
              <w:pStyle w:val="a4"/>
              <w:numPr>
                <w:ilvl w:val="0"/>
                <w:numId w:val="80"/>
              </w:numPr>
              <w:tabs>
                <w:tab w:val="clear" w:pos="360"/>
                <w:tab w:val="num" w:pos="495"/>
              </w:tabs>
              <w:ind w:left="495" w:hanging="495"/>
              <w:jc w:val="both"/>
              <w:rPr>
                <w:rFonts w:ascii="標楷體" w:eastAsia="標楷體" w:hAnsi="標楷體" w:cs="Times New Roman"/>
                <w:kern w:val="0"/>
              </w:rPr>
            </w:pPr>
            <w:r w:rsidRPr="00F127A6">
              <w:rPr>
                <w:rFonts w:ascii="標楷體" w:eastAsia="標楷體" w:hAnsi="標楷體" w:cs="Times New Roman" w:hint="eastAsia"/>
                <w:kern w:val="0"/>
              </w:rPr>
              <w:t>本會為建構更完整的勞工保障機制，於2011年推動施行新勞動三法，明定不當勞動行為之態樣，並依新勞資爭議處理法成立不當勞動行為裁決委員會，期透過專業中立且迅速處理不當勞動行為案件，快速回復受侵害勞工之相關權益，並有效保障勞動三權之行使。</w:t>
            </w:r>
          </w:p>
          <w:p w:rsidR="007C3EFE" w:rsidRPr="00F127A6" w:rsidRDefault="007C3EFE" w:rsidP="007C3EFE">
            <w:pPr>
              <w:pStyle w:val="a4"/>
              <w:numPr>
                <w:ilvl w:val="0"/>
                <w:numId w:val="80"/>
              </w:numPr>
              <w:tabs>
                <w:tab w:val="clear" w:pos="360"/>
                <w:tab w:val="num" w:pos="495"/>
              </w:tabs>
              <w:ind w:left="495" w:hanging="495"/>
              <w:jc w:val="both"/>
              <w:rPr>
                <w:rFonts w:ascii="標楷體" w:eastAsia="標楷體" w:hAnsi="標楷體" w:cs="Times New Roman"/>
                <w:kern w:val="0"/>
              </w:rPr>
            </w:pPr>
            <w:r w:rsidRPr="00F127A6">
              <w:rPr>
                <w:rFonts w:ascii="標楷體" w:eastAsia="標楷體" w:hAnsi="標楷體" w:cs="Times New Roman" w:hint="eastAsia"/>
                <w:kern w:val="0"/>
              </w:rPr>
              <w:t>新工會法施行後，開放教師可以籌組工會，截至2011 年各直轄市、縣（市）共已成立17 個教師職業工會及12 個教育產業工會；全國教師加入工會之會員人數約十餘萬人，大幅提昇教師勞動三權。</w:t>
            </w:r>
          </w:p>
          <w:p w:rsidR="007C3EFE" w:rsidRPr="00F127A6" w:rsidRDefault="007C3EFE" w:rsidP="007C3EFE">
            <w:pPr>
              <w:pStyle w:val="a4"/>
              <w:numPr>
                <w:ilvl w:val="0"/>
                <w:numId w:val="80"/>
              </w:numPr>
              <w:tabs>
                <w:tab w:val="clear" w:pos="360"/>
                <w:tab w:val="num" w:pos="495"/>
              </w:tabs>
              <w:ind w:left="495" w:hanging="495"/>
              <w:jc w:val="both"/>
              <w:rPr>
                <w:rFonts w:ascii="標楷體" w:eastAsia="標楷體" w:hAnsi="標楷體" w:cs="Times New Roman"/>
                <w:kern w:val="0"/>
              </w:rPr>
            </w:pPr>
            <w:r w:rsidRPr="00F127A6">
              <w:rPr>
                <w:rFonts w:ascii="標楷體" w:eastAsia="標楷體" w:hAnsi="標楷體" w:cs="Times New Roman" w:hint="eastAsia"/>
                <w:kern w:val="0"/>
              </w:rPr>
              <w:t>有關工會法第4 條規定勞工均有組織及加入工會之權利，惟組織工會人數至少30 人。此節主要是參考人民團體法有關人民團體組織之人數門檻。另因我國工會發展尚未十分健全，與雇主協商能力仍待強化，因此工會人數限制之規定，係為強化工會實力而設計，未來如果我國工會發展更為活躍、蓬勃，可就此成立人數限制部分重新檢討。</w:t>
            </w:r>
          </w:p>
          <w:p w:rsidR="007C3EFE" w:rsidRPr="00F127A6" w:rsidRDefault="007C3EFE" w:rsidP="007C3EFE">
            <w:pPr>
              <w:pStyle w:val="a4"/>
              <w:numPr>
                <w:ilvl w:val="0"/>
                <w:numId w:val="80"/>
              </w:numPr>
              <w:tabs>
                <w:tab w:val="clear" w:pos="360"/>
                <w:tab w:val="num" w:pos="495"/>
              </w:tabs>
              <w:ind w:left="495" w:hanging="495"/>
              <w:jc w:val="both"/>
              <w:rPr>
                <w:rFonts w:ascii="標楷體" w:eastAsia="標楷體" w:hAnsi="標楷體" w:cs="Times New Roman"/>
                <w:kern w:val="0"/>
              </w:rPr>
            </w:pPr>
            <w:r w:rsidRPr="00F127A6">
              <w:rPr>
                <w:rFonts w:ascii="標楷體" w:eastAsia="標楷體" w:hAnsi="標楷體" w:cs="Times New Roman" w:hint="eastAsia"/>
                <w:kern w:val="0"/>
              </w:rPr>
              <w:t>另外，有關軍火業員工不得加入工會之規定，係考量國家安全，且許多西方國家亦對軍火業員工之籌組工會權利有所限制，因此，本節應無違反公約之情形。</w:t>
            </w:r>
          </w:p>
          <w:p w:rsidR="007C3EFE" w:rsidRPr="00F127A6" w:rsidRDefault="007C3EFE" w:rsidP="007C3EFE">
            <w:pPr>
              <w:pStyle w:val="a4"/>
              <w:numPr>
                <w:ilvl w:val="0"/>
                <w:numId w:val="80"/>
              </w:numPr>
              <w:tabs>
                <w:tab w:val="clear" w:pos="360"/>
                <w:tab w:val="num" w:pos="495"/>
              </w:tabs>
              <w:ind w:left="495" w:hanging="495"/>
              <w:jc w:val="both"/>
              <w:rPr>
                <w:rFonts w:ascii="標楷體" w:eastAsia="標楷體" w:hAnsi="標楷體" w:cs="Times New Roman"/>
                <w:kern w:val="0"/>
              </w:rPr>
            </w:pPr>
            <w:r w:rsidRPr="00F127A6">
              <w:rPr>
                <w:rFonts w:ascii="標楷體" w:eastAsia="標楷體" w:hAnsi="標楷體" w:cs="Times New Roman" w:hint="eastAsia"/>
                <w:kern w:val="0"/>
              </w:rPr>
              <w:t>有關如何降低勞工組織工會之限制，本會近期內將召集學者專家研議修法，希冀能在我國工會發展現況與勞工權益保障間取得平衡，以提升勞工權益。</w:t>
            </w:r>
          </w:p>
          <w:p w:rsidR="007C3EFE" w:rsidRPr="00F127A6" w:rsidRDefault="007C3EFE" w:rsidP="002E50B6">
            <w:pPr>
              <w:pStyle w:val="a4"/>
              <w:ind w:left="480" w:hangingChars="200" w:hanging="480"/>
              <w:jc w:val="both"/>
              <w:rPr>
                <w:rFonts w:ascii="標楷體" w:eastAsia="標楷體" w:hAnsi="標楷體" w:cs="Times New Roman"/>
                <w:kern w:val="0"/>
              </w:rPr>
            </w:pPr>
            <w:r w:rsidRPr="00F127A6">
              <w:rPr>
                <w:rFonts w:ascii="標楷體" w:eastAsia="標楷體" w:hAnsi="標楷體" w:cs="Times New Roman" w:hint="eastAsia"/>
                <w:kern w:val="0"/>
              </w:rPr>
              <w:t>二、團體協約法部分：</w:t>
            </w:r>
          </w:p>
          <w:p w:rsidR="007C3EFE" w:rsidRPr="00F127A6" w:rsidRDefault="007C3EFE" w:rsidP="007C3EFE">
            <w:pPr>
              <w:pStyle w:val="a4"/>
              <w:numPr>
                <w:ilvl w:val="0"/>
                <w:numId w:val="81"/>
              </w:numPr>
              <w:tabs>
                <w:tab w:val="clear" w:pos="360"/>
                <w:tab w:val="num" w:pos="495"/>
              </w:tabs>
              <w:ind w:left="495" w:hanging="495"/>
              <w:jc w:val="both"/>
              <w:rPr>
                <w:rFonts w:ascii="標楷體" w:eastAsia="標楷體" w:hAnsi="標楷體" w:cs="Times New Roman"/>
                <w:kern w:val="0"/>
              </w:rPr>
            </w:pPr>
            <w:r w:rsidRPr="00F127A6">
              <w:rPr>
                <w:rFonts w:ascii="標楷體" w:eastAsia="標楷體" w:hAnsi="標楷體" w:cs="Times New Roman" w:hint="eastAsia"/>
                <w:kern w:val="0"/>
              </w:rPr>
              <w:t>本會為建構更有利於工會與雇主或雇主團體協商簽訂團體協約之協商環境，爰於100年5月1日公布施行新團體協約法及建構誠信協商機制，規範工會及雇主無正當理由不得拒絕與他方進行團體協約之協商，有效增加勞資團體協商之機會。</w:t>
            </w:r>
          </w:p>
          <w:p w:rsidR="007C3EFE" w:rsidRPr="00F127A6" w:rsidRDefault="007C3EFE" w:rsidP="007C3EFE">
            <w:pPr>
              <w:pStyle w:val="a4"/>
              <w:numPr>
                <w:ilvl w:val="0"/>
                <w:numId w:val="81"/>
              </w:numPr>
              <w:tabs>
                <w:tab w:val="clear" w:pos="360"/>
                <w:tab w:val="num" w:pos="495"/>
              </w:tabs>
              <w:ind w:left="495" w:hanging="495"/>
              <w:jc w:val="both"/>
              <w:rPr>
                <w:rFonts w:ascii="標楷體" w:eastAsia="標楷體" w:hAnsi="標楷體" w:cs="新細明體"/>
                <w:kern w:val="0"/>
              </w:rPr>
            </w:pPr>
            <w:r w:rsidRPr="00F127A6">
              <w:rPr>
                <w:rFonts w:ascii="標楷體" w:eastAsia="標楷體" w:hAnsi="標楷體" w:hint="eastAsia"/>
              </w:rPr>
              <w:t>本會為推動團體協約誠信協商制度，</w:t>
            </w:r>
            <w:r w:rsidRPr="00F127A6">
              <w:rPr>
                <w:rFonts w:ascii="標楷體" w:eastAsia="標楷體" w:hAnsi="標楷體" w:cs="Times New Roman" w:hint="eastAsia"/>
                <w:kern w:val="0"/>
              </w:rPr>
              <w:t>積極</w:t>
            </w:r>
            <w:r w:rsidRPr="00F127A6">
              <w:rPr>
                <w:rFonts w:ascii="標楷體" w:eastAsia="標楷體" w:hAnsi="標楷體" w:hint="eastAsia"/>
              </w:rPr>
              <w:t>辦理</w:t>
            </w:r>
            <w:r w:rsidRPr="00F127A6">
              <w:rPr>
                <w:rFonts w:ascii="標楷體" w:eastAsia="標楷體" w:hAnsi="標楷體" w:cs="新細明體" w:hint="eastAsia"/>
                <w:kern w:val="0"/>
              </w:rPr>
              <w:t>入廠輔導勞資雙方進行團體協商計畫，100年及101年總計有32家事業單位及工會申請參加，共計完成30個入廠輔導個案；另經統計100年及101年底之重新或首次簽定團體協約家數達42家。</w:t>
            </w:r>
          </w:p>
          <w:p w:rsidR="007C3EFE" w:rsidRPr="00F127A6" w:rsidRDefault="007C3EFE" w:rsidP="007C3EFE">
            <w:pPr>
              <w:pStyle w:val="a4"/>
              <w:numPr>
                <w:ilvl w:val="0"/>
                <w:numId w:val="81"/>
              </w:numPr>
              <w:tabs>
                <w:tab w:val="clear" w:pos="360"/>
                <w:tab w:val="num" w:pos="495"/>
              </w:tabs>
              <w:ind w:left="495" w:hanging="495"/>
              <w:jc w:val="both"/>
              <w:rPr>
                <w:rFonts w:ascii="標楷體" w:eastAsia="標楷體" w:hAnsi="標楷體" w:cs="Times New Roman"/>
                <w:kern w:val="0"/>
                <w:shd w:val="pct15" w:color="auto" w:fill="FFFFFF"/>
              </w:rPr>
            </w:pPr>
            <w:r w:rsidRPr="00F127A6">
              <w:rPr>
                <w:rFonts w:ascii="標楷體" w:eastAsia="標楷體" w:hAnsi="標楷體" w:cs="新細明體" w:hint="eastAsia"/>
                <w:kern w:val="0"/>
              </w:rPr>
              <w:t>經統計</w:t>
            </w:r>
            <w:r w:rsidRPr="00F127A6">
              <w:rPr>
                <w:rFonts w:ascii="標楷體" w:eastAsia="標楷體" w:hAnsi="標楷體" w:hint="eastAsia"/>
              </w:rPr>
              <w:t>調查</w:t>
            </w:r>
            <w:r w:rsidRPr="00F127A6">
              <w:rPr>
                <w:rFonts w:ascii="標楷體" w:eastAsia="標楷體" w:hAnsi="標楷體" w:cs="新細明體" w:hint="eastAsia"/>
                <w:kern w:val="0"/>
              </w:rPr>
              <w:t>，截至101年12月底止，總計有83件存續有效之團體協約，較諸100年9月底止44件有效團體協約，已有大幅增加。</w:t>
            </w:r>
          </w:p>
          <w:p w:rsidR="007C3EFE" w:rsidRPr="00F127A6" w:rsidRDefault="007C3EFE" w:rsidP="002E50B6">
            <w:pPr>
              <w:pStyle w:val="a4"/>
              <w:jc w:val="both"/>
              <w:rPr>
                <w:rFonts w:ascii="標楷體" w:eastAsia="標楷體" w:hAnsi="標楷體" w:cs="新細明體"/>
                <w:kern w:val="0"/>
              </w:rPr>
            </w:pPr>
            <w:r w:rsidRPr="00F127A6">
              <w:rPr>
                <w:rFonts w:ascii="標楷體" w:eastAsia="標楷體" w:hAnsi="標楷體" w:cs="新細明體" w:hint="eastAsia"/>
                <w:kern w:val="0"/>
              </w:rPr>
              <w:t>三、勞資爭議處理法部分：</w:t>
            </w:r>
          </w:p>
          <w:p w:rsidR="007C3EFE" w:rsidRPr="00F127A6" w:rsidRDefault="007C3EFE" w:rsidP="002E50B6">
            <w:pPr>
              <w:pStyle w:val="a4"/>
              <w:jc w:val="both"/>
              <w:rPr>
                <w:rFonts w:ascii="標楷體" w:eastAsia="標楷體" w:hAnsi="標楷體" w:cs="Times New Roman"/>
                <w:kern w:val="0"/>
              </w:rPr>
            </w:pPr>
            <w:r w:rsidRPr="00F127A6">
              <w:rPr>
                <w:rFonts w:ascii="標楷體" w:eastAsia="標楷體" w:hAnsi="標楷體" w:cs="Times New Roman" w:hint="eastAsia"/>
                <w:kern w:val="0"/>
              </w:rPr>
              <w:t>為兼顧國情及國際公約精神，教師之罷工權與學生之受教權間如何取得衡平，並獲得社會共識，勞委會已召開勞資爭議處理法修法會議研議，將擴大社會參與，提出修正方案。</w:t>
            </w:r>
          </w:p>
        </w:tc>
        <w:tc>
          <w:tcPr>
            <w:tcW w:w="1701" w:type="dxa"/>
          </w:tcPr>
          <w:p w:rsidR="007C3EFE" w:rsidRPr="00F127A6" w:rsidRDefault="007C3EFE" w:rsidP="007C3EFE">
            <w:pPr>
              <w:pStyle w:val="a4"/>
              <w:rPr>
                <w:rFonts w:ascii="標楷體" w:eastAsia="標楷體" w:hAnsi="標楷體" w:cs="Times New Roman"/>
                <w:kern w:val="0"/>
              </w:rPr>
            </w:pPr>
          </w:p>
        </w:tc>
        <w:tc>
          <w:tcPr>
            <w:tcW w:w="1417" w:type="dxa"/>
          </w:tcPr>
          <w:p w:rsidR="007C3EFE" w:rsidRPr="00F127A6" w:rsidRDefault="007C3EFE" w:rsidP="002E50B6">
            <w:pPr>
              <w:pStyle w:val="a4"/>
              <w:numPr>
                <w:ilvl w:val="0"/>
                <w:numId w:val="79"/>
              </w:numPr>
              <w:rPr>
                <w:rFonts w:ascii="標楷體" w:eastAsia="標楷體" w:hAnsi="標楷體" w:cs="Times New Roman"/>
                <w:kern w:val="0"/>
              </w:rPr>
            </w:pPr>
            <w:r w:rsidRPr="00F127A6">
              <w:rPr>
                <w:rFonts w:ascii="標楷體" w:eastAsia="標楷體" w:hAnsi="標楷體" w:cs="Times New Roman" w:hint="eastAsia"/>
                <w:kern w:val="0"/>
              </w:rPr>
              <w:t>逐步修正。</w:t>
            </w:r>
          </w:p>
          <w:p w:rsidR="007C3EFE" w:rsidRPr="00F127A6" w:rsidRDefault="007C3EFE" w:rsidP="002E50B6">
            <w:pPr>
              <w:pStyle w:val="a4"/>
              <w:numPr>
                <w:ilvl w:val="0"/>
                <w:numId w:val="79"/>
              </w:numPr>
              <w:rPr>
                <w:rFonts w:ascii="標楷體" w:eastAsia="標楷體" w:hAnsi="標楷體" w:cs="Times New Roman"/>
                <w:kern w:val="0"/>
              </w:rPr>
            </w:pPr>
            <w:r w:rsidRPr="00F127A6">
              <w:rPr>
                <w:rFonts w:ascii="標楷體" w:eastAsia="標楷體" w:hAnsi="標楷體" w:cs="Times New Roman" w:hint="eastAsia"/>
                <w:kern w:val="0"/>
              </w:rPr>
              <w:t>已完成</w:t>
            </w:r>
          </w:p>
          <w:p w:rsidR="007C3EFE" w:rsidRPr="00F127A6" w:rsidRDefault="007C3EFE" w:rsidP="002E50B6">
            <w:pPr>
              <w:pStyle w:val="a4"/>
              <w:numPr>
                <w:ilvl w:val="0"/>
                <w:numId w:val="79"/>
              </w:numPr>
              <w:rPr>
                <w:rFonts w:ascii="標楷體" w:eastAsia="標楷體" w:hAnsi="標楷體" w:cs="Times New Roman"/>
                <w:kern w:val="0"/>
              </w:rPr>
            </w:pPr>
            <w:r w:rsidRPr="00F127A6">
              <w:rPr>
                <w:rFonts w:ascii="標楷體" w:eastAsia="標楷體" w:hAnsi="標楷體" w:cs="Times New Roman" w:hint="eastAsia"/>
                <w:kern w:val="0"/>
              </w:rPr>
              <w:t>預計於105年完成。</w:t>
            </w:r>
          </w:p>
        </w:tc>
        <w:tc>
          <w:tcPr>
            <w:tcW w:w="1434" w:type="dxa"/>
          </w:tcPr>
          <w:p w:rsidR="007C3EFE" w:rsidRPr="00F127A6" w:rsidRDefault="007C3EFE" w:rsidP="002E50B6">
            <w:pPr>
              <w:pStyle w:val="a4"/>
              <w:rPr>
                <w:rFonts w:ascii="Times New Roman" w:hAnsi="Times New Roman" w:cs="Times New Roman"/>
                <w:b/>
                <w:kern w:val="0"/>
                <w:sz w:val="20"/>
                <w:shd w:val="pct15" w:color="auto" w:fill="FFFFFF"/>
              </w:rPr>
            </w:pPr>
          </w:p>
        </w:tc>
        <w:tc>
          <w:tcPr>
            <w:tcW w:w="791" w:type="dxa"/>
          </w:tcPr>
          <w:p w:rsidR="007C3EFE" w:rsidRPr="00CC4512" w:rsidRDefault="007C3EFE" w:rsidP="00351375">
            <w:pPr>
              <w:pStyle w:val="a4"/>
              <w:spacing w:line="480" w:lineRule="exact"/>
              <w:jc w:val="both"/>
              <w:rPr>
                <w:rFonts w:ascii="標楷體" w:eastAsia="標楷體" w:hAnsi="標楷體"/>
                <w:b/>
                <w:kern w:val="0"/>
                <w:sz w:val="28"/>
                <w:szCs w:val="28"/>
              </w:rPr>
            </w:pPr>
          </w:p>
        </w:tc>
        <w:tc>
          <w:tcPr>
            <w:tcW w:w="1068" w:type="dxa"/>
          </w:tcPr>
          <w:p w:rsidR="007C3EFE" w:rsidRDefault="007C3EFE" w:rsidP="00351375">
            <w:pPr>
              <w:pStyle w:val="a4"/>
              <w:jc w:val="both"/>
              <w:rPr>
                <w:rFonts w:ascii="Times New Roman" w:eastAsia="標楷體" w:hAnsi="Times New Roman" w:cs="Times New Roman"/>
                <w:kern w:val="0"/>
              </w:rPr>
            </w:pPr>
            <w:r w:rsidRPr="00F127A6">
              <w:rPr>
                <w:rFonts w:ascii="Times New Roman" w:eastAsia="標楷體" w:hAnsi="Times New Roman" w:cs="Times New Roman" w:hint="eastAsia"/>
                <w:kern w:val="0"/>
              </w:rPr>
              <w:t>勞資處</w:t>
            </w:r>
          </w:p>
        </w:tc>
      </w:tr>
      <w:tr w:rsidR="004647C8" w:rsidRPr="00CC4512" w:rsidTr="004A3CB0">
        <w:tc>
          <w:tcPr>
            <w:tcW w:w="1033" w:type="dxa"/>
            <w:vAlign w:val="center"/>
          </w:tcPr>
          <w:p w:rsidR="004647C8" w:rsidRDefault="004647C8" w:rsidP="002E50B6">
            <w:pPr>
              <w:pStyle w:val="a4"/>
              <w:jc w:val="center"/>
            </w:pPr>
          </w:p>
        </w:tc>
        <w:tc>
          <w:tcPr>
            <w:tcW w:w="909" w:type="dxa"/>
          </w:tcPr>
          <w:p w:rsidR="004647C8" w:rsidRPr="004B5C7E" w:rsidRDefault="004647C8" w:rsidP="002E50B6">
            <w:pPr>
              <w:pStyle w:val="a4"/>
              <w:numPr>
                <w:ilvl w:val="0"/>
                <w:numId w:val="1"/>
              </w:numPr>
              <w:jc w:val="both"/>
              <w:rPr>
                <w:kern w:val="0"/>
                <w:sz w:val="20"/>
              </w:rPr>
            </w:pPr>
          </w:p>
        </w:tc>
        <w:tc>
          <w:tcPr>
            <w:tcW w:w="2098" w:type="dxa"/>
          </w:tcPr>
          <w:p w:rsidR="004647C8" w:rsidRPr="0021373B" w:rsidRDefault="004647C8" w:rsidP="002E50B6">
            <w:pPr>
              <w:pStyle w:val="a4"/>
              <w:jc w:val="both"/>
            </w:pPr>
            <w:r w:rsidRPr="00485015">
              <w:rPr>
                <w:rFonts w:eastAsia="標楷體"/>
              </w:rPr>
              <w:t>專家建議相關勞動法規</w:t>
            </w:r>
            <w:r>
              <w:rPr>
                <w:rFonts w:eastAsia="標楷體" w:hint="eastAsia"/>
              </w:rPr>
              <w:t>應</w:t>
            </w:r>
            <w:r w:rsidRPr="00485015">
              <w:rPr>
                <w:rFonts w:eastAsia="標楷體"/>
              </w:rPr>
              <w:t>與聯合國及國際勞工組織標準</w:t>
            </w:r>
            <w:r>
              <w:rPr>
                <w:rFonts w:eastAsia="標楷體" w:hint="eastAsia"/>
              </w:rPr>
              <w:t>相符</w:t>
            </w:r>
            <w:r w:rsidRPr="00485015">
              <w:rPr>
                <w:rFonts w:eastAsia="標楷體"/>
              </w:rPr>
              <w:t>。</w:t>
            </w:r>
          </w:p>
        </w:tc>
        <w:tc>
          <w:tcPr>
            <w:tcW w:w="1468" w:type="dxa"/>
          </w:tcPr>
          <w:p w:rsidR="004647C8" w:rsidRPr="004B5C7E" w:rsidRDefault="004647C8" w:rsidP="002E50B6">
            <w:pPr>
              <w:pStyle w:val="a4"/>
              <w:jc w:val="both"/>
              <w:rPr>
                <w:rFonts w:ascii="Times New Roman" w:hAnsi="Times New Roman" w:cs="Times New Roman"/>
                <w:b/>
                <w:kern w:val="0"/>
                <w:sz w:val="20"/>
                <w:shd w:val="pct15" w:color="auto" w:fill="FFFFFF"/>
              </w:rPr>
            </w:pPr>
            <w:r w:rsidRPr="004D09C0">
              <w:rPr>
                <w:rFonts w:eastAsia="標楷體" w:hint="eastAsia"/>
              </w:rPr>
              <w:t>勞委會</w:t>
            </w:r>
          </w:p>
        </w:tc>
        <w:tc>
          <w:tcPr>
            <w:tcW w:w="2255" w:type="dxa"/>
          </w:tcPr>
          <w:p w:rsidR="004647C8" w:rsidRPr="00B03371" w:rsidRDefault="004647C8" w:rsidP="004647C8">
            <w:pPr>
              <w:pStyle w:val="a4"/>
              <w:numPr>
                <w:ilvl w:val="1"/>
                <w:numId w:val="80"/>
              </w:numPr>
              <w:tabs>
                <w:tab w:val="num" w:pos="495"/>
              </w:tabs>
              <w:ind w:left="495" w:hanging="462"/>
              <w:jc w:val="both"/>
              <w:rPr>
                <w:rFonts w:ascii="標楷體" w:eastAsia="標楷體" w:hAnsi="標楷體" w:cs="Times New Roman"/>
                <w:kern w:val="0"/>
              </w:rPr>
            </w:pPr>
            <w:r w:rsidRPr="00B03371">
              <w:rPr>
                <w:rFonts w:ascii="標楷體" w:eastAsia="標楷體" w:hAnsi="標楷體" w:cs="Times New Roman" w:hint="eastAsia"/>
                <w:kern w:val="0"/>
              </w:rPr>
              <w:t>有關勞動法規必須與聯合國(UN)及國際勞工組織(ILO)標準相同乙節，雖我國並非聯合國及國際勞工組織會員，然而為了完整保障我國勞工及移工，我國仍舊盡力使相關勞動法規符合國際勞工核心公約（包括團結權與協商權、男女同工同酬、禁止強迫勞動、禁止歧視等）。其中工會法、勞資爭議處理法及團體協約法，各別保障了勞工的團結權、爭議權與協商權。各法中如有未符合ILO標準之部分，未來亦將逐步檢討。</w:t>
            </w:r>
          </w:p>
          <w:p w:rsidR="004647C8" w:rsidRPr="00B03371" w:rsidRDefault="004647C8" w:rsidP="004647C8">
            <w:pPr>
              <w:pStyle w:val="a4"/>
              <w:numPr>
                <w:ilvl w:val="1"/>
                <w:numId w:val="80"/>
              </w:numPr>
              <w:tabs>
                <w:tab w:val="num" w:pos="495"/>
              </w:tabs>
              <w:ind w:left="495" w:hanging="495"/>
              <w:jc w:val="both"/>
              <w:rPr>
                <w:rFonts w:ascii="標楷體" w:eastAsia="標楷體" w:hAnsi="標楷體" w:cs="Times New Roman"/>
                <w:kern w:val="0"/>
              </w:rPr>
            </w:pPr>
            <w:r w:rsidRPr="00B03371">
              <w:rPr>
                <w:rFonts w:ascii="Times New Roman" w:eastAsia="標楷體" w:hAnsi="Times New Roman" w:cs="Times New Roman" w:hint="eastAsia"/>
                <w:kern w:val="0"/>
              </w:rPr>
              <w:t>本會已參酌</w:t>
            </w:r>
            <w:r w:rsidRPr="00B03371">
              <w:rPr>
                <w:rFonts w:ascii="Times New Roman" w:eastAsia="標楷體" w:hAnsi="Times New Roman" w:cs="Times New Roman"/>
                <w:kern w:val="0"/>
              </w:rPr>
              <w:t>ILO</w:t>
            </w:r>
            <w:r w:rsidRPr="00B03371">
              <w:rPr>
                <w:rFonts w:ascii="Times New Roman" w:eastAsia="標楷體" w:hAnsi="Times New Roman" w:cs="Times New Roman" w:hint="eastAsia"/>
                <w:kern w:val="0"/>
              </w:rPr>
              <w:t>及芬蘭、美國、澳洲及韓國等國關於職業安全衛生立法意旨及適用範圍，配合當前國內外實際，研擬修正勞工安全衛生法。</w:t>
            </w:r>
          </w:p>
        </w:tc>
        <w:tc>
          <w:tcPr>
            <w:tcW w:w="1701" w:type="dxa"/>
          </w:tcPr>
          <w:p w:rsidR="004647C8" w:rsidRPr="00B03371" w:rsidRDefault="004647C8" w:rsidP="002E50B6">
            <w:pPr>
              <w:pStyle w:val="a4"/>
              <w:rPr>
                <w:rFonts w:ascii="Times New Roman" w:hAnsi="Times New Roman" w:cs="Times New Roman"/>
                <w:b/>
                <w:kern w:val="0"/>
                <w:shd w:val="pct15" w:color="auto" w:fill="FFFFFF"/>
              </w:rPr>
            </w:pPr>
          </w:p>
        </w:tc>
        <w:tc>
          <w:tcPr>
            <w:tcW w:w="1417" w:type="dxa"/>
          </w:tcPr>
          <w:p w:rsidR="004647C8" w:rsidRPr="00B03371" w:rsidRDefault="004647C8" w:rsidP="002E50B6">
            <w:pPr>
              <w:pStyle w:val="a4"/>
              <w:numPr>
                <w:ilvl w:val="0"/>
                <w:numId w:val="82"/>
              </w:numPr>
              <w:rPr>
                <w:rFonts w:ascii="標楷體" w:eastAsia="標楷體" w:hAnsi="標楷體" w:cs="Times New Roman"/>
                <w:kern w:val="0"/>
              </w:rPr>
            </w:pPr>
            <w:r w:rsidRPr="00B03371">
              <w:rPr>
                <w:rFonts w:ascii="標楷體" w:eastAsia="標楷體" w:hAnsi="標楷體" w:cs="Times New Roman" w:hint="eastAsia"/>
                <w:kern w:val="0"/>
              </w:rPr>
              <w:t>持續積極推定勞動法令之制定與修正。</w:t>
            </w:r>
          </w:p>
          <w:p w:rsidR="004647C8" w:rsidRPr="00B03371" w:rsidRDefault="004647C8" w:rsidP="002E50B6">
            <w:pPr>
              <w:pStyle w:val="a4"/>
              <w:numPr>
                <w:ilvl w:val="0"/>
                <w:numId w:val="82"/>
              </w:numPr>
              <w:ind w:rightChars="-52" w:right="-125"/>
              <w:rPr>
                <w:rFonts w:ascii="標楷體" w:eastAsia="標楷體" w:hAnsi="標楷體" w:cs="Times New Roman"/>
                <w:kern w:val="0"/>
              </w:rPr>
            </w:pPr>
            <w:r w:rsidRPr="00B03371">
              <w:rPr>
                <w:rFonts w:ascii="標楷體" w:eastAsia="標楷體" w:hAnsi="標楷體" w:cs="Times New Roman" w:hint="eastAsia"/>
                <w:kern w:val="0"/>
              </w:rPr>
              <w:t>預定於102年12月</w:t>
            </w:r>
          </w:p>
          <w:p w:rsidR="004647C8" w:rsidRPr="00B03371" w:rsidRDefault="004647C8" w:rsidP="002E50B6">
            <w:pPr>
              <w:pStyle w:val="a4"/>
              <w:rPr>
                <w:rFonts w:ascii="Times New Roman" w:hAnsi="Times New Roman" w:cs="Times New Roman"/>
                <w:b/>
                <w:kern w:val="0"/>
                <w:shd w:val="pct15" w:color="auto" w:fill="FFFFFF"/>
              </w:rPr>
            </w:pPr>
          </w:p>
        </w:tc>
        <w:tc>
          <w:tcPr>
            <w:tcW w:w="1434" w:type="dxa"/>
          </w:tcPr>
          <w:p w:rsidR="004647C8" w:rsidRPr="00B03371" w:rsidRDefault="004647C8" w:rsidP="004647C8">
            <w:pPr>
              <w:pStyle w:val="a4"/>
              <w:rPr>
                <w:rFonts w:ascii="Times New Roman" w:eastAsia="標楷體" w:hAnsi="Times New Roman" w:cs="Times New Roman"/>
                <w:kern w:val="0"/>
              </w:rPr>
            </w:pPr>
          </w:p>
        </w:tc>
        <w:tc>
          <w:tcPr>
            <w:tcW w:w="791" w:type="dxa"/>
          </w:tcPr>
          <w:p w:rsidR="004647C8" w:rsidRPr="00CC4512" w:rsidRDefault="004647C8" w:rsidP="00351375">
            <w:pPr>
              <w:pStyle w:val="a4"/>
              <w:spacing w:line="480" w:lineRule="exact"/>
              <w:jc w:val="both"/>
              <w:rPr>
                <w:rFonts w:ascii="標楷體" w:eastAsia="標楷體" w:hAnsi="標楷體"/>
                <w:b/>
                <w:kern w:val="0"/>
                <w:sz w:val="28"/>
                <w:szCs w:val="28"/>
              </w:rPr>
            </w:pPr>
          </w:p>
        </w:tc>
        <w:tc>
          <w:tcPr>
            <w:tcW w:w="1068" w:type="dxa"/>
          </w:tcPr>
          <w:p w:rsidR="004647C8" w:rsidRPr="00B03371" w:rsidRDefault="004647C8" w:rsidP="002E50B6">
            <w:pPr>
              <w:pStyle w:val="a4"/>
              <w:numPr>
                <w:ilvl w:val="0"/>
                <w:numId w:val="83"/>
              </w:numPr>
              <w:rPr>
                <w:rFonts w:ascii="Times New Roman" w:eastAsia="標楷體" w:hAnsi="Times New Roman" w:cs="Times New Roman"/>
                <w:kern w:val="0"/>
              </w:rPr>
            </w:pPr>
            <w:r w:rsidRPr="00B03371">
              <w:rPr>
                <w:rFonts w:ascii="Times New Roman" w:eastAsia="標楷體" w:hAnsi="Times New Roman" w:cs="Times New Roman" w:hint="eastAsia"/>
                <w:kern w:val="0"/>
              </w:rPr>
              <w:t>條件處</w:t>
            </w:r>
          </w:p>
          <w:p w:rsidR="004647C8" w:rsidRPr="00B03371" w:rsidRDefault="004647C8" w:rsidP="002E50B6">
            <w:pPr>
              <w:pStyle w:val="a4"/>
              <w:numPr>
                <w:ilvl w:val="0"/>
                <w:numId w:val="83"/>
              </w:numPr>
              <w:rPr>
                <w:rFonts w:ascii="Times New Roman" w:eastAsia="標楷體" w:hAnsi="Times New Roman" w:cs="Times New Roman"/>
                <w:kern w:val="0"/>
              </w:rPr>
            </w:pPr>
            <w:r w:rsidRPr="00B03371">
              <w:rPr>
                <w:rFonts w:ascii="Times New Roman" w:eastAsia="標楷體" w:hAnsi="Times New Roman" w:cs="Times New Roman" w:hint="eastAsia"/>
                <w:kern w:val="0"/>
              </w:rPr>
              <w:t>勞資處</w:t>
            </w:r>
          </w:p>
          <w:p w:rsidR="004647C8" w:rsidRPr="00B03371" w:rsidRDefault="004647C8" w:rsidP="002E50B6">
            <w:pPr>
              <w:pStyle w:val="a4"/>
              <w:numPr>
                <w:ilvl w:val="0"/>
                <w:numId w:val="83"/>
              </w:numPr>
              <w:rPr>
                <w:rFonts w:ascii="Times New Roman" w:eastAsia="標楷體" w:hAnsi="Times New Roman" w:cs="Times New Roman"/>
                <w:kern w:val="0"/>
              </w:rPr>
            </w:pPr>
            <w:r w:rsidRPr="00B03371">
              <w:rPr>
                <w:rFonts w:ascii="Times New Roman" w:eastAsia="標楷體" w:hAnsi="Times New Roman" w:cs="Times New Roman" w:hint="eastAsia"/>
                <w:kern w:val="0"/>
              </w:rPr>
              <w:t>安衛處</w:t>
            </w:r>
          </w:p>
        </w:tc>
      </w:tr>
      <w:tr w:rsidR="00683491" w:rsidRPr="00CC4512" w:rsidTr="004A3CB0">
        <w:tc>
          <w:tcPr>
            <w:tcW w:w="1033" w:type="dxa"/>
            <w:vAlign w:val="center"/>
          </w:tcPr>
          <w:p w:rsidR="00683491" w:rsidRDefault="00683491" w:rsidP="002E50B6">
            <w:pPr>
              <w:pStyle w:val="a4"/>
              <w:jc w:val="center"/>
            </w:pPr>
          </w:p>
        </w:tc>
        <w:tc>
          <w:tcPr>
            <w:tcW w:w="909" w:type="dxa"/>
          </w:tcPr>
          <w:p w:rsidR="00683491" w:rsidRPr="004B5C7E" w:rsidRDefault="00683491" w:rsidP="002E50B6">
            <w:pPr>
              <w:pStyle w:val="a4"/>
              <w:numPr>
                <w:ilvl w:val="0"/>
                <w:numId w:val="1"/>
              </w:numPr>
              <w:jc w:val="both"/>
              <w:rPr>
                <w:kern w:val="0"/>
                <w:sz w:val="20"/>
              </w:rPr>
            </w:pPr>
          </w:p>
        </w:tc>
        <w:tc>
          <w:tcPr>
            <w:tcW w:w="2098" w:type="dxa"/>
          </w:tcPr>
          <w:p w:rsidR="00683491" w:rsidRDefault="00683491" w:rsidP="002E50B6">
            <w:pPr>
              <w:pStyle w:val="a4"/>
              <w:jc w:val="both"/>
            </w:pPr>
            <w:r w:rsidRPr="00485015">
              <w:rPr>
                <w:rFonts w:eastAsia="標楷體"/>
              </w:rPr>
              <w:t>專家關</w:t>
            </w:r>
            <w:r>
              <w:rPr>
                <w:rFonts w:eastAsia="標楷體" w:hint="eastAsia"/>
              </w:rPr>
              <w:t>切</w:t>
            </w:r>
            <w:r w:rsidRPr="00485015">
              <w:rPr>
                <w:rFonts w:eastAsia="標楷體"/>
              </w:rPr>
              <w:t>來自東南亞的「婚姻移民」在享受其經濟、社會和文化權利</w:t>
            </w:r>
            <w:r>
              <w:rPr>
                <w:rFonts w:eastAsia="標楷體" w:hint="eastAsia"/>
              </w:rPr>
              <w:t>方面</w:t>
            </w:r>
            <w:r w:rsidRPr="00485015">
              <w:rPr>
                <w:rFonts w:eastAsia="標楷體"/>
              </w:rPr>
              <w:t>正面臨</w:t>
            </w:r>
            <w:r>
              <w:rPr>
                <w:rFonts w:eastAsia="標楷體" w:hint="eastAsia"/>
              </w:rPr>
              <w:t>諸多</w:t>
            </w:r>
            <w:r w:rsidRPr="00485015">
              <w:rPr>
                <w:rFonts w:eastAsia="標楷體"/>
              </w:rPr>
              <w:t>困難。</w:t>
            </w:r>
            <w:r>
              <w:rPr>
                <w:rFonts w:eastAsia="標楷體" w:hint="eastAsia"/>
              </w:rPr>
              <w:t>專家關切由於禁止</w:t>
            </w:r>
            <w:r w:rsidRPr="00485015">
              <w:rPr>
                <w:rFonts w:eastAsia="標楷體"/>
              </w:rPr>
              <w:t>雙重國籍</w:t>
            </w:r>
            <w:r>
              <w:rPr>
                <w:rFonts w:eastAsia="標楷體" w:hint="eastAsia"/>
              </w:rPr>
              <w:t>而</w:t>
            </w:r>
            <w:r w:rsidRPr="00485015">
              <w:rPr>
                <w:rFonts w:eastAsia="標楷體"/>
              </w:rPr>
              <w:t>迫使婚姻移民在取得</w:t>
            </w:r>
            <w:r>
              <w:rPr>
                <w:rFonts w:eastAsia="標楷體"/>
              </w:rPr>
              <w:t>中華民國</w:t>
            </w:r>
            <w:r>
              <w:rPr>
                <w:rFonts w:eastAsia="標楷體"/>
              </w:rPr>
              <w:t>(</w:t>
            </w:r>
            <w:r>
              <w:rPr>
                <w:rFonts w:eastAsia="標楷體"/>
              </w:rPr>
              <w:t>臺灣</w:t>
            </w:r>
            <w:r>
              <w:rPr>
                <w:rFonts w:eastAsia="標楷體"/>
              </w:rPr>
              <w:t>)</w:t>
            </w:r>
            <w:r w:rsidRPr="00485015">
              <w:rPr>
                <w:rFonts w:eastAsia="標楷體"/>
              </w:rPr>
              <w:t>國籍之前先放棄原來的國籍，</w:t>
            </w:r>
            <w:r>
              <w:rPr>
                <w:rFonts w:eastAsia="標楷體" w:hint="eastAsia"/>
              </w:rPr>
              <w:t>這</w:t>
            </w:r>
            <w:r w:rsidRPr="00485015">
              <w:rPr>
                <w:rFonts w:eastAsia="標楷體"/>
              </w:rPr>
              <w:t>可能使其</w:t>
            </w:r>
            <w:r>
              <w:rPr>
                <w:rFonts w:eastAsia="標楷體" w:hint="eastAsia"/>
              </w:rPr>
              <w:t>立刻</w:t>
            </w:r>
            <w:r w:rsidRPr="00485015">
              <w:rPr>
                <w:rFonts w:eastAsia="標楷體"/>
              </w:rPr>
              <w:t>變成無國籍人。婚姻移民也</w:t>
            </w:r>
            <w:r>
              <w:rPr>
                <w:rFonts w:eastAsia="標楷體" w:hint="eastAsia"/>
              </w:rPr>
              <w:t>仍</w:t>
            </w:r>
            <w:r w:rsidRPr="00485015">
              <w:rPr>
                <w:rFonts w:eastAsia="標楷體"/>
              </w:rPr>
              <w:t>面臨來自仲介者的剝削，即使</w:t>
            </w:r>
            <w:r>
              <w:rPr>
                <w:rFonts w:eastAsia="標楷體"/>
              </w:rPr>
              <w:t>中華民國</w:t>
            </w:r>
            <w:r>
              <w:rPr>
                <w:rFonts w:eastAsia="標楷體"/>
              </w:rPr>
              <w:t>(</w:t>
            </w:r>
            <w:r>
              <w:rPr>
                <w:rFonts w:eastAsia="標楷體"/>
              </w:rPr>
              <w:t>臺灣</w:t>
            </w:r>
            <w:r>
              <w:rPr>
                <w:rFonts w:eastAsia="標楷體"/>
              </w:rPr>
              <w:t>)</w:t>
            </w:r>
            <w:r w:rsidRPr="00485015">
              <w:rPr>
                <w:rFonts w:eastAsia="標楷體"/>
              </w:rPr>
              <w:t>和其移民母國的法律都禁止仲介。專家</w:t>
            </w:r>
            <w:r>
              <w:rPr>
                <w:rFonts w:eastAsia="標楷體" w:hint="eastAsia"/>
              </w:rPr>
              <w:t>力勸</w:t>
            </w:r>
            <w:r>
              <w:rPr>
                <w:rFonts w:eastAsia="標楷體"/>
              </w:rPr>
              <w:t>中華民國</w:t>
            </w:r>
            <w:r>
              <w:rPr>
                <w:rFonts w:eastAsia="標楷體"/>
              </w:rPr>
              <w:t>(</w:t>
            </w:r>
            <w:r>
              <w:rPr>
                <w:rFonts w:eastAsia="標楷體"/>
              </w:rPr>
              <w:t>臺灣</w:t>
            </w:r>
            <w:r>
              <w:rPr>
                <w:rFonts w:eastAsia="標楷體"/>
              </w:rPr>
              <w:t>)</w:t>
            </w:r>
            <w:r w:rsidRPr="00485015">
              <w:rPr>
                <w:rFonts w:eastAsia="標楷體"/>
              </w:rPr>
              <w:t>政府採取</w:t>
            </w:r>
            <w:r>
              <w:rPr>
                <w:rFonts w:eastAsia="標楷體" w:hint="eastAsia"/>
              </w:rPr>
              <w:t>立法或其他</w:t>
            </w:r>
            <w:r w:rsidRPr="00485015">
              <w:rPr>
                <w:rFonts w:eastAsia="標楷體"/>
              </w:rPr>
              <w:t>措施，來避免婚姻移民陷入無國籍的狀態。專家進一步建議婚姻仲介應該被嚴格控管與處罰。</w:t>
            </w:r>
          </w:p>
        </w:tc>
        <w:tc>
          <w:tcPr>
            <w:tcW w:w="1468" w:type="dxa"/>
          </w:tcPr>
          <w:p w:rsidR="00683491" w:rsidRPr="004B5C7E" w:rsidRDefault="00683491"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內政部</w:t>
            </w:r>
          </w:p>
        </w:tc>
        <w:tc>
          <w:tcPr>
            <w:tcW w:w="2255" w:type="dxa"/>
          </w:tcPr>
          <w:p w:rsidR="00683491" w:rsidRDefault="00683491" w:rsidP="002E50B6">
            <w:pPr>
              <w:pStyle w:val="a4"/>
              <w:ind w:left="480" w:hangingChars="200" w:hanging="480"/>
              <w:jc w:val="both"/>
              <w:rPr>
                <w:rFonts w:ascii="標楷體" w:eastAsia="標楷體" w:hAnsi="標楷體"/>
              </w:rPr>
            </w:pPr>
            <w:r>
              <w:rPr>
                <w:rFonts w:ascii="標楷體" w:eastAsia="標楷體" w:hAnsi="標楷體" w:hint="eastAsia"/>
              </w:rPr>
              <w:t>(一)為積極管理跨國（境）婚姻媒合，並朝向公益化及非營利化之原則，於2007年12月26日修正「入出國及移民法」，於2008年8月1日修正施行，明定跨國（境）婚姻媒合不得為營業項目、要求或期約報酬及廣告，並於2008年8月1日修正施行訂定「財團法人及非營利社團法人從事跨國境婚姻媒合許可及管理辦法」，每年均對從事跨國（境）婚姻媒合之財團法人及社團法人進行業務檢查，並於2013年起每年實施評鑑，以鑑良莠。</w:t>
            </w:r>
          </w:p>
          <w:p w:rsidR="00683491" w:rsidRDefault="00683491" w:rsidP="002E50B6">
            <w:pPr>
              <w:pStyle w:val="a4"/>
              <w:ind w:left="480" w:hangingChars="200" w:hanging="480"/>
              <w:jc w:val="both"/>
              <w:rPr>
                <w:rFonts w:ascii="標楷體" w:eastAsia="標楷體" w:hAnsi="標楷體"/>
              </w:rPr>
            </w:pPr>
            <w:r>
              <w:rPr>
                <w:rFonts w:ascii="標楷體" w:eastAsia="標楷體" w:hAnsi="標楷體" w:hint="eastAsia"/>
              </w:rPr>
              <w:t>(二)內政部移民署為保障合法、取締非法，以提升對跨國境婚姻媒合有效管理，並提供國人更深一層之保障，自2009年起至2012年止，歷年跨國（境）婚姻媒合查察案件數依序為195、300、171及249件，裁罰案件數依序為51、99、82及89件，裁罰金額依序為新臺幣777萬元、1,590萬元、1,493萬元及1,473萬元。</w:t>
            </w:r>
          </w:p>
          <w:p w:rsidR="00683491" w:rsidRPr="007377DB" w:rsidRDefault="00683491" w:rsidP="002E50B6">
            <w:pPr>
              <w:pStyle w:val="a4"/>
              <w:ind w:left="480" w:hangingChars="200" w:hanging="480"/>
              <w:jc w:val="both"/>
              <w:rPr>
                <w:rFonts w:ascii="Times New Roman" w:hAnsi="Times New Roman" w:cs="Times New Roman"/>
                <w:b/>
                <w:kern w:val="0"/>
                <w:sz w:val="20"/>
                <w:shd w:val="pct15" w:color="auto" w:fill="FFFFFF"/>
              </w:rPr>
            </w:pPr>
            <w:r>
              <w:rPr>
                <w:rFonts w:ascii="標楷體" w:eastAsia="標楷體" w:hAnsi="標楷體" w:hint="eastAsia"/>
              </w:rPr>
              <w:t>(三)為避免婚姻移民無法歸化中華民國國籍之情事，內政部對於核發準歸化中華民國國籍證明進行嚴格審核，加強調查申請人是否符合歸化要件，如函請內政部入出國及移民署查證婚姻真實性、有無共營婚姻生活，以及函詢司法機關申請人刑事案件是否業已審理終結，並提供相關資料，俾利審查是否符合品行端正，以避免外籍配偶持憑我國核發之準歸化中華民國國籍證明喪失原屬國國籍後，無法歸化中華民國國籍。另有關歸化國籍政策是否改採雙重國籍，內政部將研議其可行性。</w:t>
            </w:r>
          </w:p>
        </w:tc>
        <w:tc>
          <w:tcPr>
            <w:tcW w:w="1701" w:type="dxa"/>
          </w:tcPr>
          <w:p w:rsidR="00683491" w:rsidRPr="004B5C7E" w:rsidRDefault="00683491" w:rsidP="002E50B6">
            <w:pPr>
              <w:pStyle w:val="a4"/>
              <w:jc w:val="both"/>
              <w:rPr>
                <w:rFonts w:ascii="Times New Roman" w:hAnsi="Times New Roman" w:cs="Times New Roman"/>
                <w:b/>
                <w:kern w:val="0"/>
                <w:sz w:val="20"/>
                <w:shd w:val="pct15" w:color="auto" w:fill="FFFFFF"/>
              </w:rPr>
            </w:pPr>
          </w:p>
        </w:tc>
        <w:tc>
          <w:tcPr>
            <w:tcW w:w="1417" w:type="dxa"/>
          </w:tcPr>
          <w:p w:rsidR="00683491" w:rsidRDefault="00683491" w:rsidP="002E50B6">
            <w:pPr>
              <w:pStyle w:val="a4"/>
              <w:jc w:val="both"/>
              <w:rPr>
                <w:rFonts w:ascii="標楷體" w:eastAsia="標楷體" w:hAnsi="標楷體"/>
              </w:rPr>
            </w:pPr>
            <w:r>
              <w:rPr>
                <w:rFonts w:ascii="標楷體" w:eastAsia="標楷體" w:hAnsi="標楷體" w:hint="eastAsia"/>
              </w:rPr>
              <w:t>婚姻媒合之團體評鑑預計102年5月開始實施</w:t>
            </w: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683491" w:rsidRDefault="00683491" w:rsidP="002E50B6">
            <w:pPr>
              <w:pStyle w:val="a4"/>
              <w:jc w:val="both"/>
              <w:rPr>
                <w:rFonts w:ascii="Times New Roman" w:hAnsi="Times New Roman" w:cs="Times New Roman"/>
                <w:b/>
                <w:kern w:val="0"/>
                <w:sz w:val="20"/>
                <w:shd w:val="pct15" w:color="auto" w:fill="FFFFFF"/>
              </w:rPr>
            </w:pPr>
            <w:r>
              <w:rPr>
                <w:rFonts w:ascii="標楷體" w:eastAsia="標楷體" w:hAnsi="標楷體" w:hint="eastAsia"/>
              </w:rPr>
              <w:t>研議歸化國籍政策是否改採雙重國籍之可行性預定102年12月31日完成。</w:t>
            </w: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Pr="004B5C7E" w:rsidRDefault="00683491" w:rsidP="002E50B6">
            <w:pPr>
              <w:pStyle w:val="a4"/>
              <w:jc w:val="both"/>
              <w:rPr>
                <w:rFonts w:ascii="Times New Roman" w:hAnsi="Times New Roman" w:cs="Times New Roman"/>
                <w:b/>
                <w:kern w:val="0"/>
                <w:sz w:val="20"/>
                <w:shd w:val="pct15" w:color="auto" w:fill="FFFFFF"/>
              </w:rPr>
            </w:pPr>
          </w:p>
        </w:tc>
        <w:tc>
          <w:tcPr>
            <w:tcW w:w="1434" w:type="dxa"/>
          </w:tcPr>
          <w:p w:rsidR="00683491" w:rsidRDefault="00683491" w:rsidP="002E50B6">
            <w:pPr>
              <w:pStyle w:val="a4"/>
              <w:rPr>
                <w:rFonts w:ascii="Times New Roman" w:hAnsi="Times New Roman" w:cs="Times New Roman"/>
                <w:b/>
                <w:kern w:val="0"/>
                <w:sz w:val="20"/>
                <w:shd w:val="pct15" w:color="auto" w:fill="FFFFFF"/>
              </w:rPr>
            </w:pPr>
          </w:p>
        </w:tc>
        <w:tc>
          <w:tcPr>
            <w:tcW w:w="791" w:type="dxa"/>
          </w:tcPr>
          <w:p w:rsidR="00683491" w:rsidRPr="00CC4512" w:rsidRDefault="00683491" w:rsidP="00351375">
            <w:pPr>
              <w:pStyle w:val="a4"/>
              <w:spacing w:line="480" w:lineRule="exact"/>
              <w:jc w:val="both"/>
              <w:rPr>
                <w:rFonts w:ascii="標楷體" w:eastAsia="標楷體" w:hAnsi="標楷體"/>
                <w:b/>
                <w:kern w:val="0"/>
                <w:sz w:val="28"/>
                <w:szCs w:val="28"/>
              </w:rPr>
            </w:pPr>
          </w:p>
        </w:tc>
        <w:tc>
          <w:tcPr>
            <w:tcW w:w="1068" w:type="dxa"/>
          </w:tcPr>
          <w:p w:rsidR="00683491" w:rsidRDefault="00683491" w:rsidP="00351375">
            <w:pPr>
              <w:pStyle w:val="a4"/>
              <w:jc w:val="both"/>
              <w:rPr>
                <w:rFonts w:ascii="Times New Roman" w:eastAsia="標楷體" w:hAnsi="Times New Roman" w:cs="Times New Roman"/>
                <w:kern w:val="0"/>
              </w:rPr>
            </w:pPr>
          </w:p>
        </w:tc>
      </w:tr>
      <w:tr w:rsidR="00683491" w:rsidRPr="00CC4512" w:rsidTr="004A3CB0">
        <w:tc>
          <w:tcPr>
            <w:tcW w:w="1033" w:type="dxa"/>
            <w:vAlign w:val="center"/>
          </w:tcPr>
          <w:p w:rsidR="00683491" w:rsidRDefault="00683491" w:rsidP="002E50B6">
            <w:pPr>
              <w:pStyle w:val="a4"/>
              <w:jc w:val="center"/>
            </w:pPr>
          </w:p>
        </w:tc>
        <w:tc>
          <w:tcPr>
            <w:tcW w:w="909" w:type="dxa"/>
          </w:tcPr>
          <w:p w:rsidR="00683491" w:rsidRPr="004B5C7E" w:rsidRDefault="00683491" w:rsidP="002E50B6">
            <w:pPr>
              <w:pStyle w:val="a4"/>
              <w:numPr>
                <w:ilvl w:val="0"/>
                <w:numId w:val="1"/>
              </w:numPr>
              <w:jc w:val="both"/>
              <w:rPr>
                <w:kern w:val="0"/>
                <w:sz w:val="20"/>
              </w:rPr>
            </w:pPr>
          </w:p>
        </w:tc>
        <w:tc>
          <w:tcPr>
            <w:tcW w:w="2098" w:type="dxa"/>
          </w:tcPr>
          <w:p w:rsidR="00683491" w:rsidRDefault="00683491" w:rsidP="002E50B6">
            <w:pPr>
              <w:pStyle w:val="a4"/>
              <w:jc w:val="both"/>
            </w:pPr>
            <w:r w:rsidRPr="00485015">
              <w:rPr>
                <w:rFonts w:eastAsia="標楷體"/>
              </w:rPr>
              <w:t>專家對於</w:t>
            </w:r>
            <w:r>
              <w:rPr>
                <w:rFonts w:eastAsia="標楷體" w:hint="eastAsia"/>
              </w:rPr>
              <w:t>住在</w:t>
            </w:r>
            <w:r>
              <w:rPr>
                <w:rFonts w:eastAsia="標楷體"/>
              </w:rPr>
              <w:t>臺北</w:t>
            </w:r>
            <w:r>
              <w:rPr>
                <w:rFonts w:eastAsia="標楷體" w:hint="eastAsia"/>
              </w:rPr>
              <w:t>非正規聚落的數百個家庭的情況</w:t>
            </w:r>
            <w:r w:rsidRPr="00485015">
              <w:rPr>
                <w:rFonts w:eastAsia="標楷體"/>
              </w:rPr>
              <w:t>感到關切，</w:t>
            </w:r>
            <w:r>
              <w:rPr>
                <w:rFonts w:eastAsia="標楷體" w:hint="eastAsia"/>
              </w:rPr>
              <w:t>其等現正面臨</w:t>
            </w:r>
            <w:r>
              <w:rPr>
                <w:rFonts w:eastAsia="標楷體"/>
              </w:rPr>
              <w:t>被強制驅離的</w:t>
            </w:r>
            <w:r>
              <w:rPr>
                <w:rFonts w:eastAsia="標楷體" w:hint="eastAsia"/>
              </w:rPr>
              <w:t>威脅</w:t>
            </w:r>
            <w:r>
              <w:rPr>
                <w:rFonts w:eastAsia="標楷體"/>
              </w:rPr>
              <w:t>，而且</w:t>
            </w:r>
            <w:r>
              <w:rPr>
                <w:rFonts w:eastAsia="標楷體" w:hint="eastAsia"/>
              </w:rPr>
              <w:t>未給予</w:t>
            </w:r>
            <w:r w:rsidRPr="00485015">
              <w:rPr>
                <w:rFonts w:eastAsia="標楷體"/>
              </w:rPr>
              <w:t>符</w:t>
            </w:r>
            <w:r>
              <w:rPr>
                <w:rFonts w:eastAsia="標楷體" w:hint="eastAsia"/>
              </w:rPr>
              <w:t>合</w:t>
            </w:r>
            <w:r>
              <w:rPr>
                <w:rFonts w:eastAsia="標楷體"/>
              </w:rPr>
              <w:t>國際人權標準</w:t>
            </w:r>
            <w:r>
              <w:rPr>
                <w:rFonts w:eastAsia="標楷體" w:hint="eastAsia"/>
              </w:rPr>
              <w:t>的</w:t>
            </w:r>
            <w:r w:rsidRPr="00485015">
              <w:rPr>
                <w:rFonts w:eastAsia="標楷體"/>
              </w:rPr>
              <w:t>合適的替代住宅，</w:t>
            </w:r>
            <w:r>
              <w:rPr>
                <w:rFonts w:eastAsia="標楷體" w:hint="eastAsia"/>
              </w:rPr>
              <w:t>例如</w:t>
            </w:r>
            <w:r w:rsidRPr="00485015">
              <w:rPr>
                <w:rFonts w:eastAsia="標楷體"/>
              </w:rPr>
              <w:t>紹興與華</w:t>
            </w:r>
            <w:r>
              <w:rPr>
                <w:rFonts w:eastAsia="標楷體" w:hint="eastAsia"/>
              </w:rPr>
              <w:t>光</w:t>
            </w:r>
            <w:r w:rsidRPr="00485015">
              <w:rPr>
                <w:rFonts w:eastAsia="標楷體"/>
              </w:rPr>
              <w:t>社區。專家也相當關切當初</w:t>
            </w:r>
            <w:r w:rsidRPr="00485015">
              <w:rPr>
                <w:rFonts w:eastAsia="標楷體"/>
              </w:rPr>
              <w:t>A7</w:t>
            </w:r>
            <w:r w:rsidRPr="00485015">
              <w:rPr>
                <w:rFonts w:eastAsia="標楷體"/>
              </w:rPr>
              <w:t>捷運站以及機場捷運開發時有民眾遭到強制驅離，影響到</w:t>
            </w:r>
            <w:r>
              <w:rPr>
                <w:rFonts w:eastAsia="標楷體" w:hint="eastAsia"/>
              </w:rPr>
              <w:t>約</w:t>
            </w:r>
            <w:r w:rsidRPr="00485015">
              <w:rPr>
                <w:rFonts w:eastAsia="標楷體"/>
              </w:rPr>
              <w:t>700</w:t>
            </w:r>
            <w:r w:rsidRPr="00485015">
              <w:rPr>
                <w:rFonts w:eastAsia="標楷體"/>
              </w:rPr>
              <w:t>戶住家與</w:t>
            </w:r>
            <w:r w:rsidRPr="00485015">
              <w:rPr>
                <w:rFonts w:eastAsia="標楷體"/>
              </w:rPr>
              <w:t>5000</w:t>
            </w:r>
            <w:r>
              <w:rPr>
                <w:rFonts w:eastAsia="標楷體" w:hint="eastAsia"/>
              </w:rPr>
              <w:t>位</w:t>
            </w:r>
            <w:r w:rsidRPr="00485015">
              <w:rPr>
                <w:rFonts w:eastAsia="標楷體"/>
              </w:rPr>
              <w:t>民眾。根據</w:t>
            </w:r>
            <w:r>
              <w:rPr>
                <w:rFonts w:eastAsia="標楷體" w:hint="eastAsia"/>
              </w:rPr>
              <w:t>所收到的</w:t>
            </w:r>
            <w:r w:rsidRPr="00485015">
              <w:rPr>
                <w:rFonts w:eastAsia="標楷體"/>
              </w:rPr>
              <w:t>資料，這些住戶</w:t>
            </w:r>
            <w:r>
              <w:rPr>
                <w:rFonts w:eastAsia="標楷體" w:hint="eastAsia"/>
              </w:rPr>
              <w:t>在</w:t>
            </w:r>
            <w:r w:rsidRPr="00485015">
              <w:rPr>
                <w:rFonts w:eastAsia="標楷體"/>
              </w:rPr>
              <w:t>土地</w:t>
            </w:r>
            <w:r>
              <w:rPr>
                <w:rFonts w:eastAsia="標楷體" w:hint="eastAsia"/>
              </w:rPr>
              <w:t>被賣給建商之前</w:t>
            </w:r>
            <w:r w:rsidRPr="00485015">
              <w:rPr>
                <w:rFonts w:eastAsia="標楷體"/>
              </w:rPr>
              <w:t>未</w:t>
            </w:r>
            <w:r>
              <w:rPr>
                <w:rFonts w:eastAsia="標楷體" w:hint="eastAsia"/>
              </w:rPr>
              <w:t>被</w:t>
            </w:r>
            <w:r w:rsidRPr="00485015">
              <w:rPr>
                <w:rFonts w:eastAsia="標楷體"/>
              </w:rPr>
              <w:t>有效</w:t>
            </w:r>
            <w:r>
              <w:rPr>
                <w:rFonts w:eastAsia="標楷體" w:hint="eastAsia"/>
              </w:rPr>
              <w:t>的徵詢意見</w:t>
            </w:r>
            <w:r w:rsidRPr="00485015">
              <w:rPr>
                <w:rFonts w:eastAsia="標楷體"/>
              </w:rPr>
              <w:t>。</w:t>
            </w:r>
          </w:p>
        </w:tc>
        <w:tc>
          <w:tcPr>
            <w:tcW w:w="1468" w:type="dxa"/>
          </w:tcPr>
          <w:p w:rsidR="00683491" w:rsidRPr="00DA4B80" w:rsidRDefault="00683491" w:rsidP="002E50B6">
            <w:pPr>
              <w:pStyle w:val="a4"/>
              <w:jc w:val="both"/>
              <w:rPr>
                <w:rFonts w:ascii="Times New Roman" w:hAnsi="Times New Roman" w:cs="Times New Roman"/>
                <w:kern w:val="0"/>
                <w:sz w:val="20"/>
                <w:shd w:val="pct15" w:color="auto" w:fill="FFFFFF"/>
              </w:rPr>
            </w:pPr>
            <w:r>
              <w:rPr>
                <w:rFonts w:ascii="Times New Roman" w:eastAsia="標楷體" w:hAnsi="Times New Roman" w:cs="Times New Roman" w:hint="eastAsia"/>
                <w:kern w:val="0"/>
              </w:rPr>
              <w:t>內政部、交通部</w:t>
            </w:r>
          </w:p>
        </w:tc>
        <w:tc>
          <w:tcPr>
            <w:tcW w:w="2255" w:type="dxa"/>
          </w:tcPr>
          <w:p w:rsidR="00683491" w:rsidRDefault="00683491"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w:t>
            </w:r>
            <w:r>
              <w:rPr>
                <w:rFonts w:ascii="Times New Roman" w:eastAsia="標楷體" w:hAnsi="Times New Roman" w:cs="Times New Roman" w:hint="eastAsia"/>
                <w:kern w:val="0"/>
              </w:rPr>
              <w:t>內政部</w:t>
            </w:r>
            <w:r>
              <w:rPr>
                <w:rFonts w:ascii="Times New Roman" w:eastAsia="標楷體" w:hAnsi="Times New Roman" w:cs="Times New Roman" w:hint="eastAsia"/>
                <w:kern w:val="0"/>
              </w:rPr>
              <w:t>)</w:t>
            </w:r>
          </w:p>
          <w:p w:rsidR="00683491" w:rsidRDefault="00683491" w:rsidP="002E50B6">
            <w:pPr>
              <w:pStyle w:val="a4"/>
              <w:ind w:left="480" w:hangingChars="200" w:hanging="480"/>
              <w:jc w:val="both"/>
              <w:rPr>
                <w:rFonts w:ascii="標楷體" w:eastAsia="標楷體" w:hAnsi="標楷體"/>
              </w:rPr>
            </w:pPr>
            <w:r>
              <w:rPr>
                <w:rFonts w:ascii="標楷體" w:eastAsia="標楷體" w:hAnsi="標楷體" w:hint="eastAsia"/>
              </w:rPr>
              <w:t>(一)機場捷運A7站地區原屬都市計畫之農業區與保護區，為配合取得合宜住宅興建用地及產業專用區土地，經辦理都市計畫變更作業，並以區段徵收方式開發。內政部為能有效保障區內原住戶居住及財產權益，經採行以下2點因應措施：</w:t>
            </w:r>
          </w:p>
          <w:p w:rsidR="00683491" w:rsidRDefault="00683491" w:rsidP="002E50B6">
            <w:pPr>
              <w:pStyle w:val="a4"/>
              <w:ind w:leftChars="93" w:left="458" w:hangingChars="98" w:hanging="235"/>
              <w:jc w:val="both"/>
              <w:rPr>
                <w:rFonts w:ascii="標楷體" w:eastAsia="標楷體" w:hAnsi="標楷體"/>
              </w:rPr>
            </w:pPr>
            <w:r>
              <w:rPr>
                <w:rFonts w:ascii="標楷體" w:eastAsia="標楷體" w:hAnsi="標楷體" w:hint="eastAsia"/>
              </w:rPr>
              <w:t>1.訂定「</w:t>
            </w:r>
            <w:r>
              <w:rPr>
                <w:rFonts w:ascii="標楷體" w:eastAsia="標楷體" w:hAnsi="標楷體" w:hint="eastAsia"/>
                <w:color w:val="000000"/>
              </w:rPr>
              <w:t>機場捷運A7站地區區段徵收區內建築改良物及工廠拆遷安置計畫</w:t>
            </w:r>
            <w:r>
              <w:rPr>
                <w:rFonts w:ascii="標楷體" w:eastAsia="標楷體" w:hAnsi="標楷體" w:hint="eastAsia"/>
              </w:rPr>
              <w:t>」，合法建築改良物每戶每月發給16,000元之房租補助費，非合法建築改良物每戶每月發給8,000元，一次發給二年（24個月），除此之外並加發自動拆遷獎勵金及遷移補助費，以紓解因徵收造成之居住、生產製造或營運上的衝擊。</w:t>
            </w:r>
          </w:p>
          <w:p w:rsidR="00683491" w:rsidRDefault="00683491" w:rsidP="002E50B6">
            <w:pPr>
              <w:pStyle w:val="a4"/>
              <w:ind w:leftChars="93" w:left="458" w:hangingChars="98" w:hanging="235"/>
              <w:jc w:val="both"/>
              <w:rPr>
                <w:rFonts w:ascii="標楷體" w:eastAsia="標楷體" w:hAnsi="標楷體"/>
                <w:b/>
                <w:sz w:val="20"/>
                <w:shd w:val="pct15" w:color="auto" w:fill="FFFFFF"/>
              </w:rPr>
            </w:pPr>
            <w:r>
              <w:rPr>
                <w:rFonts w:ascii="標楷體" w:eastAsia="標楷體" w:hAnsi="標楷體" w:hint="eastAsia"/>
              </w:rPr>
              <w:t>2.規劃乙種工業區土地配售安置區內被拆遷之工廠業者，讓部分區內工廠業者能繼續經營生產。</w:t>
            </w:r>
          </w:p>
          <w:p w:rsidR="00683491" w:rsidRDefault="00683491" w:rsidP="002E50B6">
            <w:pPr>
              <w:pStyle w:val="a4"/>
              <w:ind w:left="480" w:hangingChars="200" w:hanging="480"/>
              <w:jc w:val="both"/>
              <w:rPr>
                <w:rFonts w:ascii="標楷體" w:eastAsia="標楷體" w:hAnsi="標楷體"/>
              </w:rPr>
            </w:pPr>
            <w:r>
              <w:rPr>
                <w:rFonts w:ascii="標楷體" w:eastAsia="標楷體" w:hAnsi="標楷體" w:hint="eastAsia"/>
              </w:rPr>
              <w:t>(二)由於上開措施符合民眾需求，因此原住戶均配合政府所訂定之自動拆遷時程辦理拆遷，至目前為止全區僅剩3戶未拆遷，並未有強制驅離區內原住戶之情形。至區內合宜住宅用地均於土地完成囑託登記後，方辦理決標，應無未經協商即賣予建商之情事。</w:t>
            </w:r>
          </w:p>
          <w:p w:rsidR="00683491" w:rsidRDefault="00683491" w:rsidP="002E50B6">
            <w:pPr>
              <w:pStyle w:val="a4"/>
              <w:ind w:left="480" w:hangingChars="200" w:hanging="480"/>
              <w:jc w:val="both"/>
              <w:rPr>
                <w:rFonts w:ascii="標楷體" w:eastAsia="標楷體" w:hAnsi="標楷體"/>
              </w:rPr>
            </w:pPr>
          </w:p>
          <w:p w:rsidR="00683491" w:rsidRDefault="00683491" w:rsidP="002E50B6">
            <w:pPr>
              <w:pStyle w:val="a4"/>
              <w:ind w:left="480" w:hangingChars="200" w:hanging="480"/>
              <w:jc w:val="both"/>
              <w:rPr>
                <w:rFonts w:ascii="標楷體" w:eastAsia="標楷體" w:hAnsi="標楷體"/>
              </w:rPr>
            </w:pPr>
            <w:r>
              <w:rPr>
                <w:rFonts w:ascii="標楷體" w:eastAsia="標楷體" w:hAnsi="標楷體" w:hint="eastAsia"/>
              </w:rPr>
              <w:t>(交通部)</w:t>
            </w:r>
          </w:p>
          <w:p w:rsidR="00683491" w:rsidRPr="007377DB" w:rsidRDefault="00683491" w:rsidP="002E50B6">
            <w:pPr>
              <w:pStyle w:val="a4"/>
              <w:ind w:leftChars="-1" w:left="32" w:hangingChars="14" w:hanging="34"/>
              <w:jc w:val="both"/>
              <w:rPr>
                <w:rFonts w:ascii="Times New Roman" w:hAnsi="Times New Roman" w:cs="Times New Roman"/>
                <w:b/>
                <w:kern w:val="0"/>
                <w:sz w:val="20"/>
                <w:shd w:val="pct15" w:color="auto" w:fill="FFFFFF"/>
              </w:rPr>
            </w:pPr>
            <w:r>
              <w:rPr>
                <w:rFonts w:ascii="Times New Roman" w:eastAsia="標楷體" w:hAnsi="Times New Roman" w:hint="eastAsia"/>
                <w:kern w:val="0"/>
              </w:rPr>
              <w:t>有關本議題所提「</w:t>
            </w:r>
            <w:r>
              <w:rPr>
                <w:rFonts w:ascii="Times New Roman" w:eastAsia="標楷體" w:hAnsi="Times New Roman"/>
                <w:kern w:val="0"/>
              </w:rPr>
              <w:t>A7</w:t>
            </w:r>
            <w:r>
              <w:rPr>
                <w:rFonts w:ascii="Times New Roman" w:eastAsia="標楷體" w:hAnsi="Times New Roman" w:hint="eastAsia"/>
                <w:kern w:val="0"/>
              </w:rPr>
              <w:t>捷運站以及機場捷運開發時有民眾遭到強制驅離」一節，經查係涉內政部經辦之合宜住宅申請毗鄰「機場捷運</w:t>
            </w:r>
            <w:r>
              <w:rPr>
                <w:rFonts w:ascii="Times New Roman" w:eastAsia="標楷體" w:hAnsi="Times New Roman"/>
                <w:kern w:val="0"/>
              </w:rPr>
              <w:t>A7</w:t>
            </w:r>
            <w:r>
              <w:rPr>
                <w:rFonts w:ascii="Times New Roman" w:eastAsia="標楷體" w:hAnsi="Times New Roman" w:hint="eastAsia"/>
                <w:kern w:val="0"/>
              </w:rPr>
              <w:t>站地區區段徵收案」相關作業事項，非屬本部高鐵局執行機場捷運計畫範疇，建請另洽內政部查明處理。</w:t>
            </w:r>
          </w:p>
        </w:tc>
        <w:tc>
          <w:tcPr>
            <w:tcW w:w="1701" w:type="dxa"/>
          </w:tcPr>
          <w:p w:rsidR="00683491" w:rsidRPr="004B5C7E" w:rsidRDefault="00683491" w:rsidP="002E50B6">
            <w:pPr>
              <w:pStyle w:val="a4"/>
              <w:jc w:val="both"/>
              <w:rPr>
                <w:rFonts w:ascii="Times New Roman" w:hAnsi="Times New Roman" w:cs="Times New Roman"/>
                <w:b/>
                <w:kern w:val="0"/>
                <w:sz w:val="20"/>
                <w:shd w:val="pct15" w:color="auto" w:fill="FFFFFF"/>
              </w:rPr>
            </w:pPr>
          </w:p>
        </w:tc>
        <w:tc>
          <w:tcPr>
            <w:tcW w:w="1417" w:type="dxa"/>
          </w:tcPr>
          <w:p w:rsidR="00683491" w:rsidRDefault="00683491"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w:t>
            </w:r>
            <w:r>
              <w:rPr>
                <w:rFonts w:ascii="Times New Roman" w:eastAsia="標楷體" w:hAnsi="Times New Roman" w:cs="Times New Roman" w:hint="eastAsia"/>
                <w:kern w:val="0"/>
              </w:rPr>
              <w:t>內政部</w:t>
            </w:r>
            <w:r>
              <w:rPr>
                <w:rFonts w:ascii="Times New Roman" w:eastAsia="標楷體" w:hAnsi="Times New Roman" w:cs="Times New Roman" w:hint="eastAsia"/>
                <w:kern w:val="0"/>
              </w:rPr>
              <w:t>)</w:t>
            </w:r>
          </w:p>
          <w:p w:rsidR="00683491" w:rsidRDefault="00683491"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本案已訂有拆遷安置及配售計畫，位有強制驅離區內原住戶之情形。</w:t>
            </w: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Pr="004B5C7E" w:rsidRDefault="00683491"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103</w:t>
            </w:r>
            <w:r>
              <w:rPr>
                <w:rFonts w:ascii="Times New Roman" w:eastAsia="標楷體" w:hAnsi="Times New Roman" w:cs="Times New Roman" w:hint="eastAsia"/>
                <w:kern w:val="0"/>
              </w:rPr>
              <w:t>年</w:t>
            </w:r>
            <w:r>
              <w:rPr>
                <w:rFonts w:ascii="Times New Roman" w:eastAsia="標楷體" w:hAnsi="Times New Roman" w:cs="Times New Roman" w:hint="eastAsia"/>
                <w:kern w:val="0"/>
              </w:rPr>
              <w:t>12</w:t>
            </w:r>
            <w:r>
              <w:rPr>
                <w:rFonts w:ascii="Times New Roman" w:eastAsia="標楷體" w:hAnsi="Times New Roman" w:cs="Times New Roman" w:hint="eastAsia"/>
                <w:kern w:val="0"/>
              </w:rPr>
              <w:t>月</w:t>
            </w:r>
            <w:r>
              <w:rPr>
                <w:rFonts w:ascii="Times New Roman" w:eastAsia="標楷體" w:hAnsi="Times New Roman" w:cs="Times New Roman" w:hint="eastAsia"/>
                <w:kern w:val="0"/>
              </w:rPr>
              <w:t>31</w:t>
            </w:r>
            <w:r>
              <w:rPr>
                <w:rFonts w:ascii="Times New Roman" w:eastAsia="標楷體" w:hAnsi="Times New Roman" w:cs="Times New Roman" w:hint="eastAsia"/>
                <w:kern w:val="0"/>
              </w:rPr>
              <w:t>日</w:t>
            </w:r>
          </w:p>
        </w:tc>
        <w:tc>
          <w:tcPr>
            <w:tcW w:w="1434" w:type="dxa"/>
          </w:tcPr>
          <w:p w:rsidR="00683491" w:rsidRDefault="00683491" w:rsidP="002E50B6">
            <w:pPr>
              <w:pStyle w:val="a4"/>
              <w:rPr>
                <w:rFonts w:ascii="Times New Roman" w:hAnsi="Times New Roman" w:cs="Times New Roman"/>
                <w:b/>
                <w:kern w:val="0"/>
                <w:sz w:val="20"/>
                <w:shd w:val="pct15" w:color="auto" w:fill="FFFFFF"/>
              </w:rPr>
            </w:pPr>
          </w:p>
        </w:tc>
        <w:tc>
          <w:tcPr>
            <w:tcW w:w="791" w:type="dxa"/>
          </w:tcPr>
          <w:p w:rsidR="00683491" w:rsidRPr="00CC4512" w:rsidRDefault="00683491" w:rsidP="00351375">
            <w:pPr>
              <w:pStyle w:val="a4"/>
              <w:spacing w:line="480" w:lineRule="exact"/>
              <w:jc w:val="both"/>
              <w:rPr>
                <w:rFonts w:ascii="標楷體" w:eastAsia="標楷體" w:hAnsi="標楷體"/>
                <w:b/>
                <w:kern w:val="0"/>
                <w:sz w:val="28"/>
                <w:szCs w:val="28"/>
              </w:rPr>
            </w:pPr>
          </w:p>
        </w:tc>
        <w:tc>
          <w:tcPr>
            <w:tcW w:w="1068" w:type="dxa"/>
          </w:tcPr>
          <w:p w:rsidR="00683491" w:rsidRPr="00683491" w:rsidRDefault="00683491" w:rsidP="00351375">
            <w:pPr>
              <w:pStyle w:val="a4"/>
              <w:jc w:val="both"/>
              <w:rPr>
                <w:rFonts w:ascii="Times New Roman" w:eastAsia="標楷體" w:hAnsi="Times New Roman" w:cs="Times New Roman"/>
                <w:kern w:val="0"/>
              </w:rPr>
            </w:pPr>
          </w:p>
        </w:tc>
      </w:tr>
      <w:tr w:rsidR="0043304B" w:rsidRPr="00CC4512" w:rsidTr="004A3CB0">
        <w:tc>
          <w:tcPr>
            <w:tcW w:w="1033" w:type="dxa"/>
            <w:vAlign w:val="center"/>
          </w:tcPr>
          <w:p w:rsidR="0043304B" w:rsidRDefault="0043304B" w:rsidP="002E50B6">
            <w:pPr>
              <w:pStyle w:val="a4"/>
              <w:jc w:val="center"/>
            </w:pPr>
          </w:p>
        </w:tc>
        <w:tc>
          <w:tcPr>
            <w:tcW w:w="909" w:type="dxa"/>
          </w:tcPr>
          <w:p w:rsidR="0043304B" w:rsidRPr="004B5C7E" w:rsidRDefault="0043304B" w:rsidP="002E50B6">
            <w:pPr>
              <w:pStyle w:val="a4"/>
              <w:numPr>
                <w:ilvl w:val="0"/>
                <w:numId w:val="1"/>
              </w:numPr>
              <w:jc w:val="both"/>
              <w:rPr>
                <w:kern w:val="0"/>
                <w:sz w:val="20"/>
              </w:rPr>
            </w:pPr>
          </w:p>
        </w:tc>
        <w:tc>
          <w:tcPr>
            <w:tcW w:w="2098" w:type="dxa"/>
          </w:tcPr>
          <w:p w:rsidR="0043304B" w:rsidRPr="0021373B" w:rsidRDefault="0043304B" w:rsidP="002E50B6">
            <w:pPr>
              <w:pStyle w:val="a4"/>
              <w:jc w:val="both"/>
            </w:pPr>
            <w:r w:rsidRPr="00485015">
              <w:rPr>
                <w:rFonts w:eastAsia="標楷體"/>
              </w:rPr>
              <w:t>專家建議</w:t>
            </w:r>
            <w:r>
              <w:rPr>
                <w:rFonts w:eastAsia="標楷體"/>
              </w:rPr>
              <w:t>中華民國</w:t>
            </w:r>
            <w:r>
              <w:rPr>
                <w:rFonts w:eastAsia="標楷體"/>
              </w:rPr>
              <w:t>(</w:t>
            </w:r>
            <w:r>
              <w:rPr>
                <w:rFonts w:eastAsia="標楷體"/>
              </w:rPr>
              <w:t>臺灣</w:t>
            </w:r>
            <w:r>
              <w:rPr>
                <w:rFonts w:eastAsia="標楷體"/>
              </w:rPr>
              <w:t>)</w:t>
            </w:r>
            <w:r w:rsidRPr="00485015">
              <w:rPr>
                <w:rFonts w:eastAsia="標楷體"/>
              </w:rPr>
              <w:t>中央行政機關應該重新審查都市更新條例。公民社會認為此條例構想欠佳，也是</w:t>
            </w:r>
            <w:r>
              <w:rPr>
                <w:rFonts w:eastAsia="標楷體" w:hint="eastAsia"/>
              </w:rPr>
              <w:t>產生許多</w:t>
            </w:r>
            <w:r>
              <w:rPr>
                <w:rFonts w:eastAsia="標楷體"/>
              </w:rPr>
              <w:t>住戶遭強制驅離的</w:t>
            </w:r>
            <w:r>
              <w:rPr>
                <w:rFonts w:eastAsia="標楷體" w:hint="eastAsia"/>
              </w:rPr>
              <w:t>原</w:t>
            </w:r>
            <w:r w:rsidRPr="00485015">
              <w:rPr>
                <w:rFonts w:eastAsia="標楷體"/>
              </w:rPr>
              <w:t>因，</w:t>
            </w:r>
            <w:r>
              <w:rPr>
                <w:rFonts w:eastAsia="標楷體" w:hint="eastAsia"/>
              </w:rPr>
              <w:t>未適當慮及</w:t>
            </w:r>
            <w:r>
              <w:rPr>
                <w:rFonts w:eastAsia="標楷體"/>
              </w:rPr>
              <w:t>公平</w:t>
            </w:r>
            <w:r w:rsidRPr="00485015">
              <w:rPr>
                <w:rFonts w:eastAsia="標楷體"/>
              </w:rPr>
              <w:t>補償</w:t>
            </w:r>
            <w:r>
              <w:rPr>
                <w:rFonts w:eastAsia="標楷體" w:hint="eastAsia"/>
              </w:rPr>
              <w:t>或</w:t>
            </w:r>
            <w:r w:rsidRPr="00485015">
              <w:rPr>
                <w:rFonts w:eastAsia="標楷體"/>
              </w:rPr>
              <w:t>國際人權標準。</w:t>
            </w:r>
          </w:p>
        </w:tc>
        <w:tc>
          <w:tcPr>
            <w:tcW w:w="1468" w:type="dxa"/>
          </w:tcPr>
          <w:p w:rsidR="0043304B" w:rsidRPr="004B5C7E" w:rsidRDefault="0043304B"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內政部</w:t>
            </w:r>
          </w:p>
        </w:tc>
        <w:tc>
          <w:tcPr>
            <w:tcW w:w="2255" w:type="dxa"/>
          </w:tcPr>
          <w:p w:rsidR="0043304B" w:rsidRDefault="0043304B" w:rsidP="002E50B6">
            <w:pPr>
              <w:pStyle w:val="a4"/>
              <w:ind w:left="480" w:hangingChars="200" w:hanging="480"/>
              <w:jc w:val="both"/>
              <w:rPr>
                <w:rFonts w:ascii="標楷體" w:eastAsia="標楷體" w:hAnsi="標楷體"/>
              </w:rPr>
            </w:pPr>
            <w:r>
              <w:rPr>
                <w:rFonts w:ascii="標楷體" w:eastAsia="標楷體" w:hAnsi="標楷體" w:hint="eastAsia"/>
              </w:rPr>
              <w:t>(一)我國辦理都市更新係為提供民眾所需之合適生活品質，滿足其不斷改善生活環境之需求，符合經社文第11條規定。依「都市更新條例」規定之程序辦理重建者，原土地所有權人按更新前權利價值比例，扣除實施費用後，分回更新後房地，並非強制徵收民間土地及強迫遷移原住戶。</w:t>
            </w:r>
          </w:p>
          <w:p w:rsidR="0043304B" w:rsidRDefault="0043304B" w:rsidP="002E50B6">
            <w:pPr>
              <w:pStyle w:val="a4"/>
              <w:ind w:left="480" w:hangingChars="200" w:hanging="480"/>
              <w:jc w:val="both"/>
              <w:rPr>
                <w:rFonts w:ascii="標楷體" w:eastAsia="標楷體" w:hAnsi="標楷體"/>
              </w:rPr>
            </w:pPr>
            <w:r>
              <w:rPr>
                <w:rFonts w:ascii="標楷體" w:eastAsia="標楷體" w:hAnsi="標楷體" w:hint="eastAsia"/>
              </w:rPr>
              <w:t>(二)都市更新實施期間，因需拆除或遷移建築物，致原住戶無法繼續居住，而須另覓場所居住者，由實施者提供安置期間住宅租金補貼，供原住戶自行搬遷至適當地點安置所需，不致影響其居住生活。</w:t>
            </w:r>
          </w:p>
          <w:p w:rsidR="0043304B" w:rsidRPr="007377DB" w:rsidRDefault="0043304B" w:rsidP="002E50B6">
            <w:pPr>
              <w:pStyle w:val="a4"/>
              <w:ind w:left="480" w:hangingChars="200" w:hanging="480"/>
              <w:jc w:val="both"/>
              <w:rPr>
                <w:rFonts w:ascii="Times New Roman" w:hAnsi="Times New Roman" w:cs="Times New Roman"/>
                <w:b/>
                <w:kern w:val="0"/>
                <w:sz w:val="20"/>
                <w:shd w:val="pct15" w:color="auto" w:fill="FFFFFF"/>
              </w:rPr>
            </w:pPr>
            <w:r>
              <w:rPr>
                <w:rFonts w:ascii="標楷體" w:eastAsia="標楷體" w:hAnsi="標楷體" w:hint="eastAsia"/>
              </w:rPr>
              <w:t>(三)有關社會各界對於都市更新議題所提意見，內政部已納入「都市更新條例」修法作業，經行政院審議通過後，於101年12月7日送請立法院審議，後續將依立法院審議通過版本據以執行。</w:t>
            </w:r>
          </w:p>
        </w:tc>
        <w:tc>
          <w:tcPr>
            <w:tcW w:w="1701" w:type="dxa"/>
          </w:tcPr>
          <w:p w:rsidR="0043304B" w:rsidRPr="004B5C7E" w:rsidRDefault="0043304B" w:rsidP="002E50B6">
            <w:pPr>
              <w:pStyle w:val="a4"/>
              <w:jc w:val="both"/>
              <w:rPr>
                <w:rFonts w:ascii="Times New Roman" w:hAnsi="Times New Roman" w:cs="Times New Roman"/>
                <w:b/>
                <w:kern w:val="0"/>
                <w:sz w:val="20"/>
                <w:shd w:val="pct15" w:color="auto" w:fill="FFFFFF"/>
              </w:rPr>
            </w:pPr>
          </w:p>
        </w:tc>
        <w:tc>
          <w:tcPr>
            <w:tcW w:w="1417" w:type="dxa"/>
          </w:tcPr>
          <w:p w:rsidR="0043304B" w:rsidRPr="004B5C7E" w:rsidRDefault="0043304B"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103</w:t>
            </w:r>
            <w:r>
              <w:rPr>
                <w:rFonts w:ascii="Times New Roman" w:eastAsia="標楷體" w:hAnsi="Times New Roman" w:cs="Times New Roman" w:hint="eastAsia"/>
                <w:kern w:val="0"/>
              </w:rPr>
              <w:t>年</w:t>
            </w:r>
            <w:r>
              <w:rPr>
                <w:rFonts w:ascii="Times New Roman" w:eastAsia="標楷體" w:hAnsi="Times New Roman" w:cs="Times New Roman" w:hint="eastAsia"/>
                <w:kern w:val="0"/>
              </w:rPr>
              <w:t>12</w:t>
            </w:r>
            <w:r>
              <w:rPr>
                <w:rFonts w:ascii="Times New Roman" w:eastAsia="標楷體" w:hAnsi="Times New Roman" w:cs="Times New Roman" w:hint="eastAsia"/>
                <w:kern w:val="0"/>
              </w:rPr>
              <w:t>月</w:t>
            </w:r>
            <w:r>
              <w:rPr>
                <w:rFonts w:ascii="Times New Roman" w:eastAsia="標楷體" w:hAnsi="Times New Roman" w:cs="Times New Roman" w:hint="eastAsia"/>
                <w:kern w:val="0"/>
              </w:rPr>
              <w:t>31</w:t>
            </w:r>
            <w:r>
              <w:rPr>
                <w:rFonts w:ascii="Times New Roman" w:eastAsia="標楷體" w:hAnsi="Times New Roman" w:cs="Times New Roman" w:hint="eastAsia"/>
                <w:kern w:val="0"/>
              </w:rPr>
              <w:t>日</w:t>
            </w:r>
          </w:p>
        </w:tc>
        <w:tc>
          <w:tcPr>
            <w:tcW w:w="1434" w:type="dxa"/>
          </w:tcPr>
          <w:p w:rsidR="0043304B" w:rsidRDefault="0043304B" w:rsidP="002E50B6">
            <w:pPr>
              <w:pStyle w:val="a4"/>
              <w:rPr>
                <w:rFonts w:ascii="Times New Roman" w:hAnsi="Times New Roman" w:cs="Times New Roman"/>
                <w:b/>
                <w:kern w:val="0"/>
                <w:sz w:val="20"/>
                <w:shd w:val="pct15" w:color="auto" w:fill="FFFFFF"/>
              </w:rPr>
            </w:pPr>
          </w:p>
        </w:tc>
        <w:tc>
          <w:tcPr>
            <w:tcW w:w="791" w:type="dxa"/>
          </w:tcPr>
          <w:p w:rsidR="0043304B" w:rsidRPr="00CC4512" w:rsidRDefault="0043304B" w:rsidP="00351375">
            <w:pPr>
              <w:pStyle w:val="a4"/>
              <w:spacing w:line="480" w:lineRule="exact"/>
              <w:jc w:val="both"/>
              <w:rPr>
                <w:rFonts w:ascii="標楷體" w:eastAsia="標楷體" w:hAnsi="標楷體"/>
                <w:b/>
                <w:kern w:val="0"/>
                <w:sz w:val="28"/>
                <w:szCs w:val="28"/>
              </w:rPr>
            </w:pPr>
          </w:p>
        </w:tc>
        <w:tc>
          <w:tcPr>
            <w:tcW w:w="1068" w:type="dxa"/>
          </w:tcPr>
          <w:p w:rsidR="0043304B" w:rsidRPr="00683491" w:rsidRDefault="0043304B" w:rsidP="00351375">
            <w:pPr>
              <w:pStyle w:val="a4"/>
              <w:jc w:val="both"/>
              <w:rPr>
                <w:rFonts w:ascii="Times New Roman" w:eastAsia="標楷體" w:hAnsi="Times New Roman" w:cs="Times New Roman"/>
                <w:kern w:val="0"/>
              </w:rPr>
            </w:pPr>
          </w:p>
        </w:tc>
      </w:tr>
      <w:tr w:rsidR="001A5FF4" w:rsidRPr="00CC4512" w:rsidTr="004A3CB0">
        <w:tc>
          <w:tcPr>
            <w:tcW w:w="1033" w:type="dxa"/>
            <w:vAlign w:val="center"/>
          </w:tcPr>
          <w:p w:rsidR="001A5FF4" w:rsidRDefault="001A5FF4" w:rsidP="002E50B6">
            <w:pPr>
              <w:pStyle w:val="a4"/>
              <w:jc w:val="center"/>
            </w:pPr>
          </w:p>
        </w:tc>
        <w:tc>
          <w:tcPr>
            <w:tcW w:w="909" w:type="dxa"/>
          </w:tcPr>
          <w:p w:rsidR="001A5FF4" w:rsidRPr="004B5C7E" w:rsidRDefault="001A5FF4" w:rsidP="002E50B6">
            <w:pPr>
              <w:pStyle w:val="a4"/>
              <w:numPr>
                <w:ilvl w:val="0"/>
                <w:numId w:val="1"/>
              </w:numPr>
              <w:jc w:val="both"/>
              <w:rPr>
                <w:kern w:val="0"/>
                <w:sz w:val="20"/>
              </w:rPr>
            </w:pPr>
          </w:p>
        </w:tc>
        <w:tc>
          <w:tcPr>
            <w:tcW w:w="2098" w:type="dxa"/>
          </w:tcPr>
          <w:p w:rsidR="001A5FF4" w:rsidRPr="0021373B" w:rsidRDefault="001A5FF4" w:rsidP="002E50B6">
            <w:pPr>
              <w:pStyle w:val="a4"/>
              <w:jc w:val="both"/>
            </w:pPr>
            <w:r w:rsidRPr="00485015">
              <w:rPr>
                <w:rFonts w:eastAsia="標楷體"/>
              </w:rPr>
              <w:t>專家</w:t>
            </w:r>
            <w:r>
              <w:rPr>
                <w:rFonts w:eastAsia="標楷體" w:hint="eastAsia"/>
              </w:rPr>
              <w:t>也</w:t>
            </w:r>
            <w:r w:rsidRPr="00485015">
              <w:rPr>
                <w:rFonts w:eastAsia="標楷體"/>
              </w:rPr>
              <w:t>建議，在未提供符合聯合國經濟社會文化</w:t>
            </w:r>
            <w:r>
              <w:rPr>
                <w:rFonts w:eastAsia="標楷體" w:hint="eastAsia"/>
              </w:rPr>
              <w:t>權利</w:t>
            </w:r>
            <w:r w:rsidRPr="00485015">
              <w:rPr>
                <w:rFonts w:eastAsia="標楷體"/>
              </w:rPr>
              <w:t>委員會第四與第七號一般性意見的替代住宅之前，應該停止強制驅離住民，</w:t>
            </w:r>
            <w:r>
              <w:rPr>
                <w:rFonts w:eastAsia="標楷體" w:hint="eastAsia"/>
              </w:rPr>
              <w:t>確</w:t>
            </w:r>
            <w:r>
              <w:rPr>
                <w:rFonts w:eastAsia="標楷體"/>
              </w:rPr>
              <w:t>保</w:t>
            </w:r>
            <w:r w:rsidRPr="00485015">
              <w:rPr>
                <w:rFonts w:eastAsia="標楷體"/>
              </w:rPr>
              <w:t>居民不會無家可歸。</w:t>
            </w:r>
          </w:p>
        </w:tc>
        <w:tc>
          <w:tcPr>
            <w:tcW w:w="1468" w:type="dxa"/>
          </w:tcPr>
          <w:p w:rsidR="001A5FF4" w:rsidRPr="004B5C7E" w:rsidRDefault="001A5FF4"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內政部</w:t>
            </w:r>
          </w:p>
        </w:tc>
        <w:tc>
          <w:tcPr>
            <w:tcW w:w="2255" w:type="dxa"/>
          </w:tcPr>
          <w:p w:rsidR="001A5FF4" w:rsidRDefault="001A5FF4" w:rsidP="002E50B6">
            <w:pPr>
              <w:pStyle w:val="a4"/>
              <w:ind w:left="480" w:hangingChars="200" w:hanging="480"/>
              <w:jc w:val="both"/>
              <w:rPr>
                <w:rFonts w:ascii="標楷體" w:eastAsia="標楷體" w:hAnsi="標楷體"/>
              </w:rPr>
            </w:pPr>
            <w:r>
              <w:rPr>
                <w:rFonts w:ascii="標楷體" w:eastAsia="標楷體" w:hAnsi="標楷體" w:hint="eastAsia"/>
              </w:rPr>
              <w:t>(一)為落實保障人民財產權益，內政部於101年1月4日修正發布「土地徵收條例」，規定土地徵收計畫中如有涉及建築改良物須辦理拆遷時，目前各需用土地人均依據「土地徵收條例」第34條之1規定，依實際情形訂定安置計畫，並載明於徵收計畫書內。安置計畫將包括安置住宅興建、購置住宅貸款利息補貼、房屋租金補助等，另區段徵收地區因政府取得之土地較為充裕，需用土地人則有配合規劃安置街廓優先辦理配地及配售，供被徵收拆遷戶能優先興建住宅使用，俾使原居住權能充分獲得保障。</w:t>
            </w:r>
          </w:p>
          <w:p w:rsidR="001A5FF4" w:rsidRDefault="001A5FF4" w:rsidP="002E50B6">
            <w:pPr>
              <w:pStyle w:val="a4"/>
              <w:ind w:left="480" w:hangingChars="200" w:hanging="480"/>
              <w:jc w:val="both"/>
              <w:rPr>
                <w:rFonts w:ascii="標楷體" w:eastAsia="標楷體" w:hAnsi="標楷體"/>
              </w:rPr>
            </w:pPr>
            <w:r>
              <w:rPr>
                <w:rFonts w:ascii="標楷體" w:eastAsia="標楷體" w:hAnsi="標楷體" w:hint="eastAsia"/>
              </w:rPr>
              <w:t>(二)於都市更新實施期間，配合拆除或遷移建築物，致原住戶無法繼續居住，而須另覓場所居住者，由實施者提供安置期間住宅租金補貼，供原住戶自行搬遷至適當地點安置所需，不致影響其居住生活。</w:t>
            </w:r>
          </w:p>
          <w:p w:rsidR="001A5FF4" w:rsidRDefault="001A5FF4" w:rsidP="002E50B6">
            <w:pPr>
              <w:pStyle w:val="a4"/>
              <w:ind w:left="480" w:hangingChars="200" w:hanging="480"/>
              <w:jc w:val="both"/>
              <w:rPr>
                <w:rFonts w:ascii="Times New Roman" w:hAnsi="Times New Roman"/>
                <w:b/>
                <w:sz w:val="20"/>
                <w:shd w:val="pct15" w:color="auto" w:fill="FFFFFF"/>
              </w:rPr>
            </w:pPr>
            <w:r>
              <w:rPr>
                <w:rFonts w:ascii="標楷體" w:eastAsia="標楷體" w:hAnsi="標楷體" w:hint="eastAsia"/>
              </w:rPr>
              <w:t>(三)有關社會各界對於都市更新議題所提意見，內政部已納入「都市更新條例」修法作業，經行政院審議通過後，於101年12月7日送請立法院審議，後續將依立法院審議通過版本據以執行。</w:t>
            </w:r>
          </w:p>
        </w:tc>
        <w:tc>
          <w:tcPr>
            <w:tcW w:w="1701" w:type="dxa"/>
          </w:tcPr>
          <w:p w:rsidR="001A5FF4" w:rsidRDefault="001A5FF4" w:rsidP="002E50B6">
            <w:pPr>
              <w:pStyle w:val="a4"/>
              <w:jc w:val="both"/>
              <w:rPr>
                <w:rFonts w:ascii="Times New Roman" w:hAnsi="Times New Roman"/>
                <w:b/>
                <w:sz w:val="20"/>
                <w:shd w:val="pct15" w:color="auto" w:fill="FFFFFF"/>
              </w:rPr>
            </w:pPr>
          </w:p>
        </w:tc>
        <w:tc>
          <w:tcPr>
            <w:tcW w:w="1417" w:type="dxa"/>
          </w:tcPr>
          <w:p w:rsidR="001A5FF4" w:rsidRDefault="001A5FF4" w:rsidP="002E50B6">
            <w:pPr>
              <w:pStyle w:val="a4"/>
              <w:jc w:val="both"/>
              <w:rPr>
                <w:rFonts w:ascii="標楷體" w:eastAsia="標楷體" w:hAnsi="標楷體"/>
                <w:color w:val="000000"/>
              </w:rPr>
            </w:pPr>
            <w:r>
              <w:rPr>
                <w:rFonts w:ascii="標楷體" w:eastAsia="標楷體" w:hAnsi="標楷體" w:hint="eastAsia"/>
                <w:color w:val="000000"/>
              </w:rPr>
              <w:t>已完成。</w:t>
            </w: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Times New Roman" w:hAnsi="Times New Roman"/>
                <w:b/>
                <w:sz w:val="20"/>
                <w:shd w:val="pct15" w:color="auto" w:fill="FFFFFF"/>
              </w:rPr>
            </w:pPr>
            <w:r>
              <w:rPr>
                <w:rFonts w:ascii="標楷體" w:eastAsia="標楷體" w:hAnsi="標楷體" w:hint="eastAsia"/>
                <w:color w:val="000000"/>
              </w:rPr>
              <w:t>103年12月31日。</w:t>
            </w:r>
          </w:p>
        </w:tc>
        <w:tc>
          <w:tcPr>
            <w:tcW w:w="1434" w:type="dxa"/>
          </w:tcPr>
          <w:p w:rsidR="001A5FF4" w:rsidRDefault="001A5FF4" w:rsidP="002E50B6">
            <w:pPr>
              <w:pStyle w:val="a4"/>
              <w:rPr>
                <w:rFonts w:ascii="Times New Roman" w:hAnsi="Times New Roman" w:cs="Times New Roman"/>
                <w:b/>
                <w:kern w:val="0"/>
                <w:sz w:val="20"/>
                <w:shd w:val="pct15" w:color="auto" w:fill="FFFFFF"/>
              </w:rPr>
            </w:pPr>
          </w:p>
        </w:tc>
        <w:tc>
          <w:tcPr>
            <w:tcW w:w="791" w:type="dxa"/>
          </w:tcPr>
          <w:p w:rsidR="001A5FF4" w:rsidRPr="00CC4512" w:rsidRDefault="001A5FF4" w:rsidP="00351375">
            <w:pPr>
              <w:pStyle w:val="a4"/>
              <w:spacing w:line="480" w:lineRule="exact"/>
              <w:jc w:val="both"/>
              <w:rPr>
                <w:rFonts w:ascii="標楷體" w:eastAsia="標楷體" w:hAnsi="標楷體"/>
                <w:b/>
                <w:kern w:val="0"/>
                <w:sz w:val="28"/>
                <w:szCs w:val="28"/>
              </w:rPr>
            </w:pPr>
          </w:p>
        </w:tc>
        <w:tc>
          <w:tcPr>
            <w:tcW w:w="1068" w:type="dxa"/>
          </w:tcPr>
          <w:p w:rsidR="001A5FF4" w:rsidRPr="00683491" w:rsidRDefault="001A5FF4" w:rsidP="00351375">
            <w:pPr>
              <w:pStyle w:val="a4"/>
              <w:jc w:val="both"/>
              <w:rPr>
                <w:rFonts w:ascii="Times New Roman" w:eastAsia="標楷體" w:hAnsi="Times New Roman" w:cs="Times New Roman"/>
                <w:kern w:val="0"/>
              </w:rPr>
            </w:pPr>
          </w:p>
        </w:tc>
      </w:tr>
      <w:tr w:rsidR="0007170F" w:rsidRPr="00CC4512" w:rsidTr="004A3CB0">
        <w:tc>
          <w:tcPr>
            <w:tcW w:w="1033" w:type="dxa"/>
            <w:vAlign w:val="center"/>
          </w:tcPr>
          <w:p w:rsidR="0007170F" w:rsidRDefault="0007170F" w:rsidP="002E50B6">
            <w:pPr>
              <w:pStyle w:val="a4"/>
              <w:jc w:val="center"/>
            </w:pPr>
          </w:p>
        </w:tc>
        <w:tc>
          <w:tcPr>
            <w:tcW w:w="909" w:type="dxa"/>
          </w:tcPr>
          <w:p w:rsidR="0007170F" w:rsidRPr="004B5C7E" w:rsidRDefault="0007170F" w:rsidP="002E50B6">
            <w:pPr>
              <w:pStyle w:val="a4"/>
              <w:numPr>
                <w:ilvl w:val="0"/>
                <w:numId w:val="1"/>
              </w:numPr>
              <w:jc w:val="both"/>
              <w:rPr>
                <w:kern w:val="0"/>
                <w:sz w:val="20"/>
              </w:rPr>
            </w:pPr>
          </w:p>
        </w:tc>
        <w:tc>
          <w:tcPr>
            <w:tcW w:w="2098" w:type="dxa"/>
          </w:tcPr>
          <w:p w:rsidR="0007170F" w:rsidRPr="0021373B" w:rsidRDefault="0007170F" w:rsidP="002E50B6">
            <w:pPr>
              <w:pStyle w:val="a4"/>
              <w:jc w:val="both"/>
            </w:pPr>
            <w:r w:rsidRPr="00485015">
              <w:rPr>
                <w:rFonts w:eastAsia="標楷體"/>
              </w:rPr>
              <w:t>專家注意到</w:t>
            </w:r>
            <w:r>
              <w:rPr>
                <w:rFonts w:eastAsia="標楷體"/>
              </w:rPr>
              <w:t>中華民國</w:t>
            </w:r>
            <w:r>
              <w:rPr>
                <w:rFonts w:eastAsia="標楷體"/>
              </w:rPr>
              <w:t>(</w:t>
            </w:r>
            <w:r>
              <w:rPr>
                <w:rFonts w:eastAsia="標楷體"/>
              </w:rPr>
              <w:t>臺灣</w:t>
            </w:r>
            <w:r>
              <w:rPr>
                <w:rFonts w:eastAsia="標楷體"/>
              </w:rPr>
              <w:t>)</w:t>
            </w:r>
            <w:r>
              <w:rPr>
                <w:rFonts w:eastAsia="標楷體" w:hint="eastAsia"/>
              </w:rPr>
              <w:t>遊</w:t>
            </w:r>
            <w:r>
              <w:rPr>
                <w:rFonts w:eastAsia="標楷體"/>
              </w:rPr>
              <w:t>民人數的官方統計數</w:t>
            </w:r>
            <w:r>
              <w:rPr>
                <w:rFonts w:eastAsia="標楷體" w:hint="eastAsia"/>
              </w:rPr>
              <w:t>據</w:t>
            </w:r>
            <w:r w:rsidRPr="00485015">
              <w:rPr>
                <w:rFonts w:eastAsia="標楷體"/>
              </w:rPr>
              <w:t>。</w:t>
            </w:r>
            <w:r w:rsidRPr="00485015">
              <w:rPr>
                <w:rFonts w:eastAsia="標楷體"/>
              </w:rPr>
              <w:t xml:space="preserve">(3.012 </w:t>
            </w:r>
            <w:r w:rsidRPr="00485015">
              <w:rPr>
                <w:rFonts w:eastAsia="標楷體"/>
              </w:rPr>
              <w:t>位男性</w:t>
            </w:r>
            <w:r w:rsidRPr="00485015">
              <w:rPr>
                <w:rFonts w:eastAsia="標楷體"/>
              </w:rPr>
              <w:t xml:space="preserve">/362 </w:t>
            </w:r>
            <w:r w:rsidRPr="00485015">
              <w:rPr>
                <w:rFonts w:eastAsia="標楷體"/>
              </w:rPr>
              <w:t>位女性</w:t>
            </w:r>
            <w:r w:rsidRPr="00485015">
              <w:rPr>
                <w:rFonts w:eastAsia="標楷體"/>
              </w:rPr>
              <w:t>)</w:t>
            </w:r>
            <w:r>
              <w:rPr>
                <w:rFonts w:eastAsia="標楷體"/>
              </w:rPr>
              <w:t>。這些數</w:t>
            </w:r>
            <w:r>
              <w:rPr>
                <w:rFonts w:eastAsia="標楷體" w:hint="eastAsia"/>
              </w:rPr>
              <w:t>據</w:t>
            </w:r>
            <w:r w:rsidRPr="00485015">
              <w:rPr>
                <w:rFonts w:eastAsia="標楷體"/>
              </w:rPr>
              <w:t>代表登記有案之</w:t>
            </w:r>
            <w:r>
              <w:rPr>
                <w:rFonts w:eastAsia="標楷體" w:hint="eastAsia"/>
              </w:rPr>
              <w:t>遊</w:t>
            </w:r>
            <w:r>
              <w:rPr>
                <w:rFonts w:eastAsia="標楷體"/>
              </w:rPr>
              <w:t>民，但實際</w:t>
            </w:r>
            <w:r>
              <w:rPr>
                <w:rFonts w:eastAsia="標楷體" w:hint="eastAsia"/>
              </w:rPr>
              <w:t>遊</w:t>
            </w:r>
            <w:r>
              <w:rPr>
                <w:rFonts w:eastAsia="標楷體"/>
              </w:rPr>
              <w:t>民人數可能高出許多。專家了解要實際找到這些</w:t>
            </w:r>
            <w:r>
              <w:rPr>
                <w:rFonts w:eastAsia="標楷體" w:hint="eastAsia"/>
              </w:rPr>
              <w:t>遊</w:t>
            </w:r>
            <w:r>
              <w:rPr>
                <w:rFonts w:eastAsia="標楷體"/>
              </w:rPr>
              <w:t>民，</w:t>
            </w:r>
            <w:r>
              <w:rPr>
                <w:rFonts w:eastAsia="標楷體" w:hint="eastAsia"/>
              </w:rPr>
              <w:t>以便</w:t>
            </w:r>
            <w:r w:rsidRPr="00485015">
              <w:rPr>
                <w:rFonts w:eastAsia="標楷體"/>
              </w:rPr>
              <w:t>提供其最低的</w:t>
            </w:r>
            <w:r>
              <w:rPr>
                <w:rFonts w:eastAsia="標楷體" w:hint="eastAsia"/>
              </w:rPr>
              <w:t>基本</w:t>
            </w:r>
            <w:r w:rsidRPr="00485015">
              <w:rPr>
                <w:rFonts w:eastAsia="標楷體"/>
              </w:rPr>
              <w:t>生活援助（例如食物、住宅、盥洗設備、衣服、睡袋與</w:t>
            </w:r>
            <w:r>
              <w:rPr>
                <w:rFonts w:eastAsia="標楷體" w:hint="eastAsia"/>
              </w:rPr>
              <w:t>就</w:t>
            </w:r>
            <w:r>
              <w:rPr>
                <w:rFonts w:eastAsia="標楷體"/>
              </w:rPr>
              <w:t>醫</w:t>
            </w:r>
            <w:r>
              <w:rPr>
                <w:rFonts w:eastAsia="標楷體" w:hint="eastAsia"/>
              </w:rPr>
              <w:t>管道</w:t>
            </w:r>
            <w:r w:rsidRPr="00485015">
              <w:rPr>
                <w:rFonts w:eastAsia="標楷體"/>
              </w:rPr>
              <w:t>），</w:t>
            </w:r>
            <w:r>
              <w:rPr>
                <w:rFonts w:eastAsia="標楷體" w:hint="eastAsia"/>
              </w:rPr>
              <w:t>可能非常困難</w:t>
            </w:r>
            <w:r w:rsidRPr="00485015">
              <w:rPr>
                <w:rFonts w:eastAsia="標楷體"/>
              </w:rPr>
              <w:t>。</w:t>
            </w:r>
          </w:p>
        </w:tc>
        <w:tc>
          <w:tcPr>
            <w:tcW w:w="1468" w:type="dxa"/>
          </w:tcPr>
          <w:p w:rsidR="0007170F" w:rsidRPr="004B5C7E" w:rsidRDefault="0007170F"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內政部</w:t>
            </w:r>
          </w:p>
        </w:tc>
        <w:tc>
          <w:tcPr>
            <w:tcW w:w="2255" w:type="dxa"/>
          </w:tcPr>
          <w:p w:rsidR="0007170F" w:rsidRDefault="0007170F" w:rsidP="002E50B6">
            <w:pPr>
              <w:pStyle w:val="a4"/>
              <w:jc w:val="both"/>
              <w:rPr>
                <w:rFonts w:ascii="Times New Roman" w:hAnsi="Times New Roman"/>
                <w:b/>
                <w:shd w:val="pct15" w:color="auto" w:fill="FFFFFF"/>
              </w:rPr>
            </w:pPr>
            <w:r>
              <w:rPr>
                <w:rFonts w:ascii="標楷體" w:eastAsia="標楷體" w:hAnsi="標楷體" w:hint="eastAsia"/>
                <w:color w:val="000000"/>
              </w:rPr>
              <w:t>為整合現行社會福利資訊系統，內政部已於「全國社福津貼給付資料比對資訊系統」開發並增加遊民名冊上傳功能，另製作統一之遊民列冊輔導名冊格式供地方政府填報使用，填報完成後地方政府將透過系統將名冊上傳內政部資訊系統</w:t>
            </w:r>
            <w:r>
              <w:rPr>
                <w:rFonts w:ascii="標楷體" w:eastAsia="標楷體" w:hAnsi="標楷體" w:hint="eastAsia"/>
              </w:rPr>
              <w:t>，以確認地方政府已掌握遊民名冊，並可查閱個案收容輔導、就業情形及結案原因等初步概況，現行各地方政府按季填報之遊民處理情形報表，除為彙整各項服務之績效數據外，亦可確認各地方當季之遊民服務人次是否大於當季接獲遊民通報人次，俾掌握受理通報之案件均提供相關服務。</w:t>
            </w:r>
          </w:p>
        </w:tc>
        <w:tc>
          <w:tcPr>
            <w:tcW w:w="1701" w:type="dxa"/>
          </w:tcPr>
          <w:p w:rsidR="0007170F" w:rsidRDefault="0007170F" w:rsidP="002E50B6">
            <w:pPr>
              <w:pStyle w:val="a4"/>
              <w:jc w:val="both"/>
              <w:rPr>
                <w:rFonts w:ascii="Times New Roman" w:hAnsi="Times New Roman" w:cs="Times New Roman"/>
                <w:b/>
                <w:kern w:val="0"/>
                <w:sz w:val="20"/>
                <w:shd w:val="pct15" w:color="auto" w:fill="FFFFFF"/>
              </w:rPr>
            </w:pPr>
          </w:p>
        </w:tc>
        <w:tc>
          <w:tcPr>
            <w:tcW w:w="1417" w:type="dxa"/>
          </w:tcPr>
          <w:p w:rsidR="0007170F" w:rsidRDefault="0007170F" w:rsidP="002E50B6">
            <w:pPr>
              <w:pStyle w:val="a4"/>
              <w:rPr>
                <w:rFonts w:ascii="Times New Roman" w:eastAsia="標楷體" w:hAnsi="Times New Roman" w:cs="Times New Roman"/>
                <w:kern w:val="0"/>
              </w:rPr>
            </w:pPr>
            <w:r>
              <w:rPr>
                <w:rFonts w:ascii="標楷體" w:eastAsia="標楷體" w:hAnsi="標楷體" w:hint="eastAsia"/>
                <w:color w:val="000000"/>
              </w:rPr>
              <w:t>持續辦理</w:t>
            </w:r>
          </w:p>
        </w:tc>
        <w:tc>
          <w:tcPr>
            <w:tcW w:w="1434" w:type="dxa"/>
          </w:tcPr>
          <w:p w:rsidR="0007170F" w:rsidRDefault="0007170F" w:rsidP="002E50B6">
            <w:pPr>
              <w:pStyle w:val="a4"/>
              <w:rPr>
                <w:rFonts w:ascii="Times New Roman" w:hAnsi="Times New Roman" w:cs="Times New Roman"/>
                <w:b/>
                <w:kern w:val="0"/>
                <w:sz w:val="20"/>
                <w:shd w:val="pct15" w:color="auto" w:fill="FFFFFF"/>
              </w:rPr>
            </w:pPr>
          </w:p>
        </w:tc>
        <w:tc>
          <w:tcPr>
            <w:tcW w:w="791" w:type="dxa"/>
          </w:tcPr>
          <w:p w:rsidR="0007170F" w:rsidRPr="00CC4512" w:rsidRDefault="0007170F" w:rsidP="00351375">
            <w:pPr>
              <w:pStyle w:val="a4"/>
              <w:spacing w:line="480" w:lineRule="exact"/>
              <w:jc w:val="both"/>
              <w:rPr>
                <w:rFonts w:ascii="標楷體" w:eastAsia="標楷體" w:hAnsi="標楷體"/>
                <w:b/>
                <w:kern w:val="0"/>
                <w:sz w:val="28"/>
                <w:szCs w:val="28"/>
              </w:rPr>
            </w:pPr>
          </w:p>
        </w:tc>
        <w:tc>
          <w:tcPr>
            <w:tcW w:w="1068" w:type="dxa"/>
          </w:tcPr>
          <w:p w:rsidR="0007170F" w:rsidRPr="00683491" w:rsidRDefault="0007170F" w:rsidP="00351375">
            <w:pPr>
              <w:pStyle w:val="a4"/>
              <w:jc w:val="both"/>
              <w:rPr>
                <w:rFonts w:ascii="Times New Roman" w:eastAsia="標楷體" w:hAnsi="Times New Roman" w:cs="Times New Roman"/>
                <w:kern w:val="0"/>
              </w:rPr>
            </w:pPr>
          </w:p>
        </w:tc>
      </w:tr>
      <w:tr w:rsidR="0007170F" w:rsidRPr="00CC4512" w:rsidTr="004A3CB0">
        <w:tc>
          <w:tcPr>
            <w:tcW w:w="1033" w:type="dxa"/>
            <w:vAlign w:val="center"/>
          </w:tcPr>
          <w:p w:rsidR="0007170F" w:rsidRDefault="0007170F" w:rsidP="002E50B6">
            <w:pPr>
              <w:pStyle w:val="a4"/>
              <w:jc w:val="center"/>
            </w:pPr>
          </w:p>
        </w:tc>
        <w:tc>
          <w:tcPr>
            <w:tcW w:w="909" w:type="dxa"/>
          </w:tcPr>
          <w:p w:rsidR="0007170F" w:rsidRPr="004B5C7E" w:rsidRDefault="0007170F" w:rsidP="002E50B6">
            <w:pPr>
              <w:pStyle w:val="a4"/>
              <w:numPr>
                <w:ilvl w:val="0"/>
                <w:numId w:val="1"/>
              </w:numPr>
              <w:jc w:val="both"/>
              <w:rPr>
                <w:kern w:val="0"/>
                <w:sz w:val="20"/>
              </w:rPr>
            </w:pPr>
          </w:p>
        </w:tc>
        <w:tc>
          <w:tcPr>
            <w:tcW w:w="2098" w:type="dxa"/>
          </w:tcPr>
          <w:p w:rsidR="0007170F" w:rsidRPr="0021373B" w:rsidRDefault="0007170F" w:rsidP="002E50B6">
            <w:pPr>
              <w:pStyle w:val="a4"/>
              <w:jc w:val="both"/>
            </w:pPr>
            <w:r>
              <w:rPr>
                <w:rFonts w:eastAsia="標楷體"/>
              </w:rPr>
              <w:t>專家建議政府部門、地方機關與公民社會組織，應該緊密合作</w:t>
            </w:r>
            <w:r>
              <w:rPr>
                <w:rFonts w:eastAsia="標楷體" w:hint="eastAsia"/>
              </w:rPr>
              <w:t>來想辦法找到遊</w:t>
            </w:r>
            <w:r>
              <w:rPr>
                <w:rFonts w:eastAsia="標楷體"/>
              </w:rPr>
              <w:t>民。專家建議應為此擬定先導計畫，測試並評估各種援助</w:t>
            </w:r>
            <w:r>
              <w:rPr>
                <w:rFonts w:eastAsia="標楷體" w:hint="eastAsia"/>
              </w:rPr>
              <w:t>遊</w:t>
            </w:r>
            <w:r>
              <w:rPr>
                <w:rFonts w:eastAsia="標楷體"/>
              </w:rPr>
              <w:t>民的方式，</w:t>
            </w:r>
            <w:r>
              <w:rPr>
                <w:rFonts w:eastAsia="標楷體" w:hint="eastAsia"/>
              </w:rPr>
              <w:t>特別是讓</w:t>
            </w:r>
            <w:r w:rsidRPr="00485015">
              <w:rPr>
                <w:rFonts w:eastAsia="標楷體"/>
              </w:rPr>
              <w:t>精神科醫師、醫生、街頭工作者、地方機關與政府部門都能盡一己之力。</w:t>
            </w:r>
          </w:p>
        </w:tc>
        <w:tc>
          <w:tcPr>
            <w:tcW w:w="1468" w:type="dxa"/>
          </w:tcPr>
          <w:p w:rsidR="0007170F" w:rsidRPr="004B5C7E" w:rsidRDefault="0007170F"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內政部</w:t>
            </w:r>
            <w:r>
              <w:rPr>
                <w:rFonts w:ascii="Times New Roman" w:eastAsia="標楷體" w:hAnsi="Times New Roman" w:cs="Times New Roman"/>
                <w:kern w:val="0"/>
              </w:rPr>
              <w:t>/</w:t>
            </w:r>
            <w:r>
              <w:rPr>
                <w:rFonts w:ascii="Times New Roman" w:eastAsia="標楷體" w:hAnsi="Times New Roman" w:cs="Times New Roman" w:hint="eastAsia"/>
                <w:kern w:val="0"/>
              </w:rPr>
              <w:t>衛生署</w:t>
            </w:r>
          </w:p>
        </w:tc>
        <w:tc>
          <w:tcPr>
            <w:tcW w:w="2255" w:type="dxa"/>
          </w:tcPr>
          <w:p w:rsidR="0007170F" w:rsidRDefault="0007170F"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w:t>
            </w:r>
            <w:r>
              <w:rPr>
                <w:rFonts w:ascii="Times New Roman" w:eastAsia="標楷體" w:hAnsi="Times New Roman" w:cs="Times New Roman" w:hint="eastAsia"/>
                <w:kern w:val="0"/>
              </w:rPr>
              <w:t>內政部</w:t>
            </w:r>
            <w:r>
              <w:rPr>
                <w:rFonts w:ascii="Times New Roman" w:eastAsia="標楷體" w:hAnsi="Times New Roman" w:cs="Times New Roman" w:hint="eastAsia"/>
                <w:kern w:val="0"/>
              </w:rPr>
              <w:t>)</w:t>
            </w:r>
          </w:p>
          <w:p w:rsidR="0007170F" w:rsidRDefault="0007170F" w:rsidP="002E50B6">
            <w:pPr>
              <w:pStyle w:val="a4"/>
              <w:ind w:left="480" w:hangingChars="200" w:hanging="480"/>
              <w:jc w:val="both"/>
              <w:rPr>
                <w:rFonts w:ascii="標楷體" w:eastAsia="標楷體" w:hAnsi="標楷體"/>
              </w:rPr>
            </w:pPr>
            <w:r>
              <w:rPr>
                <w:rFonts w:ascii="標楷體" w:eastAsia="標楷體" w:hAnsi="標楷體" w:cs="Tahoma" w:hint="eastAsia"/>
                <w:kern w:val="0"/>
                <w:lang w:val="zh-TW"/>
              </w:rPr>
              <w:t>(一)內政部編列相關預算補助直轄市、縣（市）辦理遊民輔導服務，期運用社會福利機構或志願服務團</w:t>
            </w:r>
            <w:r>
              <w:rPr>
                <w:rFonts w:ascii="標楷體" w:eastAsia="標楷體" w:hAnsi="標楷體" w:hint="eastAsia"/>
              </w:rPr>
              <w:t>體等社會資源，提供遊民基本生活維護，諸如供應熱食、沐浴、禦寒、理髮、乾淨衣物、睡袋、衛生保健等措施，並補助年節應景活動、相關研討會、低溫時期加強關懷計畫。截至101年12月底，補助17個民間團體辦理37項遊民輔導計畫方案，補助金額合計946萬元。102年截至2月底止，補助3個民間團體辦理5項遊民輔導計畫方案，補助金額合計87萬餘元。</w:t>
            </w:r>
          </w:p>
          <w:p w:rsidR="0007170F" w:rsidRDefault="0007170F" w:rsidP="002E50B6">
            <w:pPr>
              <w:pStyle w:val="a4"/>
              <w:ind w:left="480" w:hangingChars="200" w:hanging="480"/>
              <w:jc w:val="both"/>
              <w:rPr>
                <w:rFonts w:ascii="標楷體" w:eastAsia="標楷體" w:hAnsi="標楷體" w:cs="Tahoma"/>
                <w:kern w:val="0"/>
                <w:lang w:val="zh-TW"/>
              </w:rPr>
            </w:pPr>
            <w:r w:rsidRPr="003334FF">
              <w:rPr>
                <w:rFonts w:ascii="標楷體" w:eastAsia="標楷體" w:hAnsi="標楷體" w:cs="Tahoma" w:hint="eastAsia"/>
                <w:kern w:val="0"/>
                <w:lang w:val="zh-TW"/>
              </w:rPr>
              <w:t>(二)內政部運用公益彩券回饋金補助地方政府及民間團體辦理遊民輔導業務，補助內容主要係專業人力服務費、收容安置費及外展訪視員等，102年公益彩劵回饋金合計補助14縣（市）政府及9個民間團體共29項計畫，補助金額合計2,026萬餘元。</w:t>
            </w:r>
          </w:p>
          <w:p w:rsidR="0007170F" w:rsidRDefault="0007170F" w:rsidP="002E50B6">
            <w:pPr>
              <w:pStyle w:val="a4"/>
              <w:ind w:left="480" w:hangingChars="200" w:hanging="480"/>
              <w:jc w:val="both"/>
              <w:rPr>
                <w:rFonts w:ascii="標楷體" w:eastAsia="標楷體" w:hAnsi="標楷體" w:cs="Tahoma"/>
                <w:kern w:val="0"/>
                <w:lang w:val="zh-TW"/>
              </w:rPr>
            </w:pPr>
          </w:p>
          <w:p w:rsidR="0007170F" w:rsidRDefault="0007170F" w:rsidP="002E50B6">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(衛生署)</w:t>
            </w:r>
          </w:p>
          <w:p w:rsidR="0007170F" w:rsidRDefault="0007170F" w:rsidP="0007170F">
            <w:pPr>
              <w:pStyle w:val="a4"/>
              <w:numPr>
                <w:ilvl w:val="0"/>
                <w:numId w:val="84"/>
              </w:numPr>
              <w:ind w:leftChars="11" w:left="626" w:hangingChars="250" w:hanging="600"/>
              <w:jc w:val="both"/>
              <w:rPr>
                <w:rFonts w:ascii="標楷體" w:eastAsia="標楷體" w:hAnsi="標楷體" w:cs="Tahoma"/>
                <w:kern w:val="0"/>
                <w:lang w:val="zh-TW"/>
              </w:rPr>
            </w:pPr>
            <w:r w:rsidRPr="002F03A0">
              <w:rPr>
                <w:rFonts w:ascii="標楷體" w:eastAsia="標楷體" w:hAnsi="標楷體" w:cs="Tahoma" w:hint="eastAsia"/>
                <w:kern w:val="0"/>
                <w:lang w:val="zh-TW"/>
              </w:rPr>
              <w:t>查內政部</w:t>
            </w:r>
            <w:r w:rsidRPr="002F03A0">
              <w:rPr>
                <w:rFonts w:ascii="標楷體" w:eastAsia="標楷體" w:hAnsi="標楷體" w:cs="Tahoma"/>
                <w:kern w:val="0"/>
                <w:lang w:val="zh-TW"/>
              </w:rPr>
              <w:t>100</w:t>
            </w:r>
            <w:r w:rsidRPr="002F03A0">
              <w:rPr>
                <w:rFonts w:ascii="標楷體" w:eastAsia="標楷體" w:hAnsi="標楷體" w:cs="Tahoma" w:hint="eastAsia"/>
                <w:kern w:val="0"/>
                <w:lang w:val="zh-TW"/>
              </w:rPr>
              <w:t>年</w:t>
            </w:r>
            <w:r w:rsidRPr="002F03A0">
              <w:rPr>
                <w:rFonts w:ascii="標楷體" w:eastAsia="標楷體" w:hAnsi="標楷體" w:cs="Tahoma"/>
                <w:kern w:val="0"/>
                <w:lang w:val="zh-TW"/>
              </w:rPr>
              <w:t>5</w:t>
            </w:r>
            <w:r w:rsidRPr="002F03A0">
              <w:rPr>
                <w:rFonts w:ascii="標楷體" w:eastAsia="標楷體" w:hAnsi="標楷體" w:cs="Tahoma" w:hint="eastAsia"/>
                <w:kern w:val="0"/>
                <w:lang w:val="zh-TW"/>
              </w:rPr>
              <w:t>月</w:t>
            </w:r>
            <w:r w:rsidRPr="002F03A0">
              <w:rPr>
                <w:rFonts w:ascii="標楷體" w:eastAsia="標楷體" w:hAnsi="標楷體" w:cs="Tahoma"/>
                <w:kern w:val="0"/>
                <w:lang w:val="zh-TW"/>
              </w:rPr>
              <w:t>13</w:t>
            </w:r>
            <w:r w:rsidRPr="002F03A0">
              <w:rPr>
                <w:rFonts w:ascii="標楷體" w:eastAsia="標楷體" w:hAnsi="標楷體" w:cs="Tahoma" w:hint="eastAsia"/>
                <w:kern w:val="0"/>
                <w:lang w:val="zh-TW"/>
              </w:rPr>
              <w:t>日台內社字第</w:t>
            </w:r>
            <w:r w:rsidRPr="002F03A0">
              <w:rPr>
                <w:rFonts w:ascii="標楷體" w:eastAsia="標楷體" w:hAnsi="標楷體" w:cs="Tahoma"/>
                <w:kern w:val="0"/>
                <w:lang w:val="zh-TW"/>
              </w:rPr>
              <w:t>1000087773</w:t>
            </w:r>
            <w:r w:rsidRPr="002F03A0">
              <w:rPr>
                <w:rFonts w:ascii="標楷體" w:eastAsia="標楷體" w:hAnsi="標楷體" w:cs="Tahoma" w:hint="eastAsia"/>
                <w:kern w:val="0"/>
                <w:lang w:val="zh-TW"/>
              </w:rPr>
              <w:t>號函頒「</w:t>
            </w:r>
            <w:r w:rsidRPr="002F03A0">
              <w:rPr>
                <w:rFonts w:ascii="標楷體" w:eastAsia="標楷體" w:hAnsi="標楷體" w:cs="Tahoma"/>
                <w:kern w:val="0"/>
                <w:lang w:val="zh-TW"/>
              </w:rPr>
              <w:t>○○</w:t>
            </w:r>
            <w:r w:rsidRPr="002F03A0">
              <w:rPr>
                <w:rFonts w:ascii="標楷體" w:eastAsia="標楷體" w:hAnsi="標楷體" w:cs="Tahoma" w:hint="eastAsia"/>
                <w:kern w:val="0"/>
                <w:lang w:val="zh-TW"/>
              </w:rPr>
              <w:t>縣</w:t>
            </w:r>
            <w:r w:rsidRPr="002F03A0">
              <w:rPr>
                <w:rFonts w:ascii="標楷體" w:eastAsia="標楷體" w:hAnsi="標楷體" w:cs="Tahoma"/>
                <w:kern w:val="0"/>
                <w:lang w:val="zh-TW"/>
              </w:rPr>
              <w:t>(</w:t>
            </w:r>
            <w:r w:rsidRPr="002F03A0">
              <w:rPr>
                <w:rFonts w:ascii="標楷體" w:eastAsia="標楷體" w:hAnsi="標楷體" w:cs="Tahoma" w:hint="eastAsia"/>
                <w:kern w:val="0"/>
                <w:lang w:val="zh-TW"/>
              </w:rPr>
              <w:t>市</w:t>
            </w:r>
            <w:r w:rsidRPr="002F03A0">
              <w:rPr>
                <w:rFonts w:ascii="標楷體" w:eastAsia="標楷體" w:hAnsi="標楷體" w:cs="Tahoma"/>
                <w:kern w:val="0"/>
                <w:lang w:val="zh-TW"/>
              </w:rPr>
              <w:t>)</w:t>
            </w:r>
            <w:r w:rsidRPr="002F03A0">
              <w:rPr>
                <w:rFonts w:ascii="標楷體" w:eastAsia="標楷體" w:hAnsi="標楷體" w:cs="Tahoma" w:hint="eastAsia"/>
                <w:kern w:val="0"/>
                <w:lang w:val="zh-TW"/>
              </w:rPr>
              <w:t>遊民收容輔導自治條例範例」第</w:t>
            </w:r>
            <w:r w:rsidRPr="002F03A0">
              <w:rPr>
                <w:rFonts w:ascii="標楷體" w:eastAsia="標楷體" w:hAnsi="標楷體" w:cs="Tahoma"/>
                <w:kern w:val="0"/>
                <w:lang w:val="zh-TW"/>
              </w:rPr>
              <w:t>4</w:t>
            </w:r>
            <w:r w:rsidRPr="002F03A0">
              <w:rPr>
                <w:rFonts w:ascii="標楷體" w:eastAsia="標楷體" w:hAnsi="標楷體" w:cs="Tahoma" w:hint="eastAsia"/>
                <w:kern w:val="0"/>
                <w:lang w:val="zh-TW"/>
              </w:rPr>
              <w:t>條業已規範遊民之處理及縣市政府各機關之分工項目，又依該條第</w:t>
            </w:r>
            <w:r w:rsidRPr="002F03A0">
              <w:rPr>
                <w:rFonts w:ascii="標楷體" w:eastAsia="標楷體" w:hAnsi="標楷體" w:cs="Tahoma"/>
                <w:kern w:val="0"/>
                <w:lang w:val="zh-TW"/>
              </w:rPr>
              <w:t>1</w:t>
            </w:r>
            <w:r w:rsidRPr="002F03A0">
              <w:rPr>
                <w:rFonts w:ascii="標楷體" w:eastAsia="標楷體" w:hAnsi="標楷體" w:cs="Tahoma" w:hint="eastAsia"/>
                <w:kern w:val="0"/>
                <w:lang w:val="zh-TW"/>
              </w:rPr>
              <w:t>項第</w:t>
            </w:r>
            <w:r w:rsidRPr="002F03A0">
              <w:rPr>
                <w:rFonts w:ascii="標楷體" w:eastAsia="標楷體" w:hAnsi="標楷體" w:cs="Tahoma"/>
                <w:kern w:val="0"/>
                <w:lang w:val="zh-TW"/>
              </w:rPr>
              <w:t>3</w:t>
            </w:r>
            <w:r w:rsidRPr="002F03A0">
              <w:rPr>
                <w:rFonts w:ascii="標楷體" w:eastAsia="標楷體" w:hAnsi="標楷體" w:cs="Tahoma" w:hint="eastAsia"/>
                <w:kern w:val="0"/>
                <w:lang w:val="zh-TW"/>
              </w:rPr>
              <w:t>款及第</w:t>
            </w:r>
            <w:r w:rsidRPr="002F03A0">
              <w:rPr>
                <w:rFonts w:ascii="標楷體" w:eastAsia="標楷體" w:hAnsi="標楷體" w:cs="Tahoma"/>
                <w:kern w:val="0"/>
                <w:lang w:val="zh-TW"/>
              </w:rPr>
              <w:t>4</w:t>
            </w:r>
            <w:r w:rsidRPr="002F03A0">
              <w:rPr>
                <w:rFonts w:ascii="標楷體" w:eastAsia="標楷體" w:hAnsi="標楷體" w:cs="Tahoma" w:hint="eastAsia"/>
                <w:kern w:val="0"/>
                <w:lang w:val="zh-TW"/>
              </w:rPr>
              <w:t>款針對遊民之醫療及其罹患精神疾病或疑似罹患精神疾病者之處理，明定由衛生局辦理及結合其他單位提供協助。</w:t>
            </w:r>
          </w:p>
          <w:p w:rsidR="0007170F" w:rsidRDefault="0007170F" w:rsidP="0007170F">
            <w:pPr>
              <w:pStyle w:val="a4"/>
              <w:numPr>
                <w:ilvl w:val="0"/>
                <w:numId w:val="84"/>
              </w:numPr>
              <w:ind w:leftChars="11" w:left="626" w:hangingChars="250" w:hanging="600"/>
              <w:jc w:val="both"/>
              <w:rPr>
                <w:rFonts w:ascii="標楷體" w:eastAsia="標楷體" w:hAnsi="標楷體" w:cs="Tahoma"/>
                <w:kern w:val="0"/>
                <w:lang w:val="zh-TW"/>
              </w:rPr>
            </w:pPr>
            <w:r w:rsidRPr="00060489">
              <w:rPr>
                <w:rFonts w:ascii="標楷體" w:eastAsia="標楷體" w:hAnsi="標楷體" w:cs="Tahoma" w:hint="eastAsia"/>
                <w:kern w:val="0"/>
                <w:lang w:val="zh-TW"/>
              </w:rPr>
              <w:t>另如各直轄市、縣（市）政府對於遊民就醫問題之處理，如涉及醫療專業者，除洽詢所轄精神醫療機構外，得依縣市所在之精神醫療網責任區，請核心醫院依衛生局之需求，就近提供協助。</w:t>
            </w:r>
          </w:p>
          <w:p w:rsidR="0007170F" w:rsidRPr="00060489" w:rsidRDefault="0007170F" w:rsidP="0007170F">
            <w:pPr>
              <w:pStyle w:val="a4"/>
              <w:numPr>
                <w:ilvl w:val="0"/>
                <w:numId w:val="84"/>
              </w:numPr>
              <w:ind w:leftChars="11" w:left="626" w:hangingChars="250" w:hanging="600"/>
              <w:jc w:val="both"/>
              <w:rPr>
                <w:rFonts w:ascii="標楷體" w:eastAsia="標楷體" w:hAnsi="標楷體" w:cs="Tahoma"/>
                <w:kern w:val="0"/>
                <w:lang w:val="zh-TW"/>
              </w:rPr>
            </w:pPr>
            <w:r w:rsidRPr="00060489">
              <w:rPr>
                <w:rFonts w:ascii="標楷體" w:eastAsia="標楷體" w:hAnsi="標楷體" w:cs="Tahoma" w:hint="eastAsia"/>
                <w:kern w:val="0"/>
                <w:lang w:val="zh-TW"/>
              </w:rPr>
              <w:t>綜上，已有凝聚機關間之共識及訂定因地制宜之處理原則。</w:t>
            </w:r>
          </w:p>
        </w:tc>
        <w:tc>
          <w:tcPr>
            <w:tcW w:w="1701" w:type="dxa"/>
          </w:tcPr>
          <w:p w:rsidR="0007170F" w:rsidRPr="004B5C7E" w:rsidRDefault="0007170F" w:rsidP="002E50B6">
            <w:pPr>
              <w:pStyle w:val="a4"/>
              <w:jc w:val="both"/>
              <w:rPr>
                <w:rFonts w:ascii="Times New Roman" w:hAnsi="Times New Roman" w:cs="Times New Roman"/>
                <w:b/>
                <w:kern w:val="0"/>
                <w:sz w:val="20"/>
                <w:shd w:val="pct15" w:color="auto" w:fill="FFFFFF"/>
              </w:rPr>
            </w:pPr>
          </w:p>
        </w:tc>
        <w:tc>
          <w:tcPr>
            <w:tcW w:w="1417" w:type="dxa"/>
          </w:tcPr>
          <w:p w:rsidR="0007170F" w:rsidRDefault="0007170F"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w:t>
            </w:r>
            <w:r>
              <w:rPr>
                <w:rFonts w:ascii="Times New Roman" w:eastAsia="標楷體" w:hAnsi="Times New Roman" w:cs="Times New Roman" w:hint="eastAsia"/>
                <w:kern w:val="0"/>
              </w:rPr>
              <w:t>內政部</w:t>
            </w:r>
            <w:r>
              <w:rPr>
                <w:rFonts w:ascii="Times New Roman" w:eastAsia="標楷體" w:hAnsi="Times New Roman" w:cs="Times New Roman" w:hint="eastAsia"/>
                <w:kern w:val="0"/>
              </w:rPr>
              <w:t>)</w:t>
            </w:r>
          </w:p>
          <w:p w:rsidR="0007170F" w:rsidRDefault="0007170F" w:rsidP="002E50B6">
            <w:pPr>
              <w:pStyle w:val="a4"/>
              <w:jc w:val="both"/>
              <w:rPr>
                <w:rFonts w:ascii="標楷體" w:eastAsia="標楷體" w:hAnsi="標楷體" w:cs="Tahoma"/>
                <w:kern w:val="0"/>
                <w:lang w:val="zh-TW"/>
              </w:rPr>
            </w:pPr>
            <w:r w:rsidRPr="003334FF">
              <w:rPr>
                <w:rFonts w:ascii="標楷體" w:eastAsia="標楷體" w:hAnsi="標楷體" w:cs="Tahoma" w:hint="eastAsia"/>
                <w:kern w:val="0"/>
                <w:lang w:val="zh-TW"/>
              </w:rPr>
              <w:t>持續辦理</w:t>
            </w:r>
            <w:r>
              <w:rPr>
                <w:rFonts w:ascii="標楷體" w:eastAsia="標楷體" w:hAnsi="標楷體" w:cs="Tahoma" w:hint="eastAsia"/>
                <w:kern w:val="0"/>
                <w:lang w:val="zh-TW"/>
              </w:rPr>
              <w:t>。</w:t>
            </w: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r>
              <w:rPr>
                <w:rFonts w:ascii="標楷體" w:eastAsia="標楷體" w:hAnsi="標楷體" w:cs="Tahoma" w:hint="eastAsia"/>
                <w:kern w:val="0"/>
                <w:lang w:val="zh-TW"/>
              </w:rPr>
              <w:t>(衛生署)</w:t>
            </w:r>
          </w:p>
          <w:p w:rsidR="0007170F" w:rsidRPr="00A71BD6" w:rsidRDefault="0007170F" w:rsidP="002E50B6">
            <w:pPr>
              <w:pStyle w:val="a4"/>
              <w:adjustRightInd w:val="0"/>
              <w:snapToGrid w:val="0"/>
              <w:jc w:val="both"/>
              <w:rPr>
                <w:rFonts w:ascii="標楷體" w:eastAsia="標楷體" w:hAnsi="標楷體" w:cs="Tahoma"/>
                <w:kern w:val="0"/>
                <w:lang w:val="zh-TW"/>
              </w:rPr>
            </w:pPr>
            <w:r w:rsidRPr="00A71BD6">
              <w:rPr>
                <w:rFonts w:ascii="標楷體" w:eastAsia="標楷體" w:hAnsi="標楷體" w:cs="Tahoma"/>
                <w:kern w:val="0"/>
                <w:lang w:val="zh-TW"/>
              </w:rPr>
              <w:t>102.04.30</w:t>
            </w:r>
          </w:p>
          <w:p w:rsidR="0007170F" w:rsidRPr="004B5C7E" w:rsidRDefault="0007170F" w:rsidP="002E50B6">
            <w:pPr>
              <w:pStyle w:val="a4"/>
              <w:jc w:val="both"/>
              <w:rPr>
                <w:rFonts w:ascii="Times New Roman" w:hAnsi="Times New Roman" w:cs="Times New Roman"/>
                <w:b/>
                <w:kern w:val="0"/>
                <w:sz w:val="20"/>
                <w:shd w:val="pct15" w:color="auto" w:fill="FFFFFF"/>
              </w:rPr>
            </w:pPr>
            <w:r w:rsidRPr="00A71BD6">
              <w:rPr>
                <w:rFonts w:ascii="標楷體" w:eastAsia="標楷體" w:hAnsi="標楷體" w:cs="Tahoma"/>
                <w:kern w:val="0"/>
                <w:lang w:val="zh-TW"/>
              </w:rPr>
              <w:t>(</w:t>
            </w:r>
            <w:r w:rsidRPr="00A71BD6">
              <w:rPr>
                <w:rFonts w:ascii="標楷體" w:eastAsia="標楷體" w:hAnsi="標楷體" w:cs="Tahoma" w:hint="eastAsia"/>
                <w:kern w:val="0"/>
                <w:lang w:val="zh-TW"/>
              </w:rPr>
              <w:t>已完成</w:t>
            </w:r>
            <w:r w:rsidRPr="00A71BD6">
              <w:rPr>
                <w:rFonts w:ascii="標楷體" w:eastAsia="標楷體" w:hAnsi="標楷體" w:cs="Tahoma"/>
                <w:kern w:val="0"/>
                <w:lang w:val="zh-TW"/>
              </w:rPr>
              <w:t>)</w:t>
            </w:r>
            <w:r>
              <w:rPr>
                <w:rFonts w:ascii="標楷體" w:eastAsia="標楷體" w:hAnsi="標楷體" w:cs="Tahoma" w:hint="eastAsia"/>
                <w:kern w:val="0"/>
                <w:lang w:val="zh-TW"/>
              </w:rPr>
              <w:t>。</w:t>
            </w:r>
          </w:p>
        </w:tc>
        <w:tc>
          <w:tcPr>
            <w:tcW w:w="1434" w:type="dxa"/>
          </w:tcPr>
          <w:p w:rsidR="0007170F" w:rsidRDefault="0007170F" w:rsidP="002E50B6">
            <w:pPr>
              <w:pStyle w:val="a4"/>
              <w:rPr>
                <w:rFonts w:ascii="Times New Roman" w:hAnsi="Times New Roman" w:cs="Times New Roman"/>
                <w:b/>
                <w:kern w:val="0"/>
                <w:sz w:val="20"/>
                <w:shd w:val="pct15" w:color="auto" w:fill="FFFFFF"/>
              </w:rPr>
            </w:pPr>
          </w:p>
        </w:tc>
        <w:tc>
          <w:tcPr>
            <w:tcW w:w="791" w:type="dxa"/>
          </w:tcPr>
          <w:p w:rsidR="0007170F" w:rsidRPr="00CC4512" w:rsidRDefault="0007170F" w:rsidP="00351375">
            <w:pPr>
              <w:pStyle w:val="a4"/>
              <w:spacing w:line="480" w:lineRule="exact"/>
              <w:jc w:val="both"/>
              <w:rPr>
                <w:rFonts w:ascii="標楷體" w:eastAsia="標楷體" w:hAnsi="標楷體"/>
                <w:b/>
                <w:kern w:val="0"/>
                <w:sz w:val="28"/>
                <w:szCs w:val="28"/>
              </w:rPr>
            </w:pPr>
          </w:p>
        </w:tc>
        <w:tc>
          <w:tcPr>
            <w:tcW w:w="1068" w:type="dxa"/>
          </w:tcPr>
          <w:p w:rsidR="0007170F" w:rsidRPr="00683491" w:rsidRDefault="0007170F" w:rsidP="00351375">
            <w:pPr>
              <w:pStyle w:val="a4"/>
              <w:jc w:val="both"/>
              <w:rPr>
                <w:rFonts w:ascii="Times New Roman" w:eastAsia="標楷體" w:hAnsi="Times New Roman" w:cs="Times New Roman"/>
                <w:kern w:val="0"/>
              </w:rPr>
            </w:pPr>
          </w:p>
        </w:tc>
      </w:tr>
      <w:tr w:rsidR="007121EB" w:rsidRPr="00CC4512" w:rsidTr="004A3CB0">
        <w:tc>
          <w:tcPr>
            <w:tcW w:w="1033" w:type="dxa"/>
            <w:vAlign w:val="center"/>
          </w:tcPr>
          <w:p w:rsidR="007121EB" w:rsidRDefault="007121EB" w:rsidP="002E50B6">
            <w:pPr>
              <w:pStyle w:val="a4"/>
              <w:jc w:val="center"/>
            </w:pPr>
          </w:p>
        </w:tc>
        <w:tc>
          <w:tcPr>
            <w:tcW w:w="909" w:type="dxa"/>
          </w:tcPr>
          <w:p w:rsidR="007121EB" w:rsidRPr="004B5C7E" w:rsidRDefault="007121EB" w:rsidP="002E50B6">
            <w:pPr>
              <w:pStyle w:val="a4"/>
              <w:numPr>
                <w:ilvl w:val="0"/>
                <w:numId w:val="1"/>
              </w:numPr>
              <w:jc w:val="both"/>
              <w:rPr>
                <w:kern w:val="0"/>
                <w:sz w:val="20"/>
              </w:rPr>
            </w:pPr>
          </w:p>
        </w:tc>
        <w:tc>
          <w:tcPr>
            <w:tcW w:w="2098" w:type="dxa"/>
          </w:tcPr>
          <w:p w:rsidR="007121EB" w:rsidRDefault="007121EB" w:rsidP="00EE53DA">
            <w:pPr>
              <w:pStyle w:val="a4"/>
              <w:jc w:val="both"/>
            </w:pPr>
            <w:r w:rsidRPr="00485015">
              <w:rPr>
                <w:rFonts w:eastAsia="標楷體"/>
              </w:rPr>
              <w:t>專家對於</w:t>
            </w:r>
            <w:r>
              <w:rPr>
                <w:rFonts w:eastAsia="標楷體"/>
              </w:rPr>
              <w:t>中華民國</w:t>
            </w:r>
            <w:r>
              <w:rPr>
                <w:rFonts w:eastAsia="標楷體"/>
              </w:rPr>
              <w:t>(</w:t>
            </w:r>
            <w:r>
              <w:rPr>
                <w:rFonts w:eastAsia="標楷體"/>
              </w:rPr>
              <w:t>臺灣</w:t>
            </w:r>
            <w:r>
              <w:rPr>
                <w:rFonts w:eastAsia="標楷體"/>
              </w:rPr>
              <w:t>)</w:t>
            </w:r>
            <w:r>
              <w:rPr>
                <w:rFonts w:eastAsia="標楷體" w:hint="eastAsia"/>
              </w:rPr>
              <w:t>未成年女性</w:t>
            </w:r>
            <w:r w:rsidRPr="00485015">
              <w:rPr>
                <w:rFonts w:eastAsia="標楷體"/>
              </w:rPr>
              <w:t>懷孕與墮胎率居高不下感到關切，雖然了解</w:t>
            </w:r>
            <w:r>
              <w:rPr>
                <w:rFonts w:eastAsia="標楷體"/>
              </w:rPr>
              <w:t>中華民國</w:t>
            </w:r>
            <w:r>
              <w:rPr>
                <w:rFonts w:eastAsia="標楷體"/>
              </w:rPr>
              <w:t>(</w:t>
            </w:r>
            <w:r>
              <w:rPr>
                <w:rFonts w:eastAsia="標楷體"/>
              </w:rPr>
              <w:t>臺灣</w:t>
            </w:r>
            <w:r>
              <w:rPr>
                <w:rFonts w:eastAsia="標楷體"/>
              </w:rPr>
              <w:t>)</w:t>
            </w:r>
            <w:r w:rsidRPr="00485015">
              <w:rPr>
                <w:rFonts w:eastAsia="標楷體"/>
              </w:rPr>
              <w:t>政府在各個政府層級都採取各種措施為</w:t>
            </w:r>
            <w:r>
              <w:rPr>
                <w:rFonts w:eastAsia="標楷體" w:hint="eastAsia"/>
              </w:rPr>
              <w:t>未成年人</w:t>
            </w:r>
            <w:r w:rsidRPr="00485015">
              <w:rPr>
                <w:rFonts w:eastAsia="標楷體"/>
              </w:rPr>
              <w:t>提供性教育</w:t>
            </w:r>
            <w:r>
              <w:rPr>
                <w:rFonts w:eastAsia="標楷體" w:hint="eastAsia"/>
              </w:rPr>
              <w:t>方案</w:t>
            </w:r>
            <w:r w:rsidRPr="00485015">
              <w:rPr>
                <w:rFonts w:eastAsia="標楷體"/>
              </w:rPr>
              <w:t>，但這些措施的成效尚未</w:t>
            </w:r>
            <w:r>
              <w:rPr>
                <w:rFonts w:eastAsia="標楷體" w:hint="eastAsia"/>
              </w:rPr>
              <w:t>被</w:t>
            </w:r>
            <w:r w:rsidRPr="00485015">
              <w:rPr>
                <w:rFonts w:eastAsia="標楷體"/>
              </w:rPr>
              <w:t>評估。</w:t>
            </w:r>
          </w:p>
        </w:tc>
        <w:tc>
          <w:tcPr>
            <w:tcW w:w="1468" w:type="dxa"/>
          </w:tcPr>
          <w:p w:rsidR="007121EB" w:rsidRPr="004B5C7E" w:rsidRDefault="007121EB" w:rsidP="00EE53DA">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教育部、衛生署</w:t>
            </w:r>
          </w:p>
        </w:tc>
        <w:tc>
          <w:tcPr>
            <w:tcW w:w="2255" w:type="dxa"/>
          </w:tcPr>
          <w:p w:rsidR="007121EB" w:rsidRDefault="007121EB" w:rsidP="00EE53DA">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(衛生署)</w:t>
            </w:r>
          </w:p>
          <w:p w:rsidR="007121EB" w:rsidRDefault="007121EB" w:rsidP="007121EB">
            <w:pPr>
              <w:pStyle w:val="a4"/>
              <w:numPr>
                <w:ilvl w:val="0"/>
                <w:numId w:val="89"/>
              </w:numPr>
              <w:ind w:leftChars="11" w:left="626" w:hangingChars="250" w:hanging="600"/>
              <w:jc w:val="both"/>
              <w:rPr>
                <w:rFonts w:ascii="標楷體" w:eastAsia="標楷體" w:hAnsi="標楷體" w:cs="Tahoma"/>
                <w:kern w:val="0"/>
                <w:lang w:val="zh-TW"/>
              </w:rPr>
            </w:pPr>
            <w:r w:rsidRPr="00D47521">
              <w:rPr>
                <w:rFonts w:ascii="標楷體" w:eastAsia="標楷體" w:hAnsi="標楷體" w:cs="Tahoma" w:hint="eastAsia"/>
                <w:kern w:val="0"/>
                <w:lang w:val="zh-TW"/>
              </w:rPr>
              <w:t>有關未成年性健康及教育</w:t>
            </w:r>
            <w:r w:rsidRPr="00D47521">
              <w:rPr>
                <w:rFonts w:ascii="標楷體" w:eastAsia="標楷體" w:hAnsi="標楷體" w:cs="Tahoma"/>
                <w:kern w:val="0"/>
                <w:lang w:val="zh-TW"/>
              </w:rPr>
              <w:t xml:space="preserve"> </w:t>
            </w:r>
            <w:r w:rsidRPr="00D47521">
              <w:rPr>
                <w:rFonts w:ascii="標楷體" w:eastAsia="標楷體" w:hAnsi="標楷體" w:cs="Tahoma" w:hint="eastAsia"/>
                <w:kern w:val="0"/>
                <w:lang w:val="zh-TW"/>
              </w:rPr>
              <w:t>之權責單位為教育部，本署國民健康局協同教育部及內政部推動相關宣導，並辦理性健康之醫療相關服務。相關措施已列於人權報告中。</w:t>
            </w:r>
          </w:p>
          <w:p w:rsidR="007121EB" w:rsidRDefault="007121EB" w:rsidP="007121EB">
            <w:pPr>
              <w:pStyle w:val="a4"/>
              <w:numPr>
                <w:ilvl w:val="0"/>
                <w:numId w:val="89"/>
              </w:numPr>
              <w:ind w:leftChars="11" w:left="626" w:hangingChars="250" w:hanging="600"/>
              <w:jc w:val="both"/>
              <w:rPr>
                <w:rFonts w:ascii="標楷體" w:eastAsia="標楷體" w:hAnsi="標楷體" w:cs="Tahoma"/>
                <w:kern w:val="0"/>
                <w:lang w:val="zh-TW"/>
              </w:rPr>
            </w:pPr>
            <w:r w:rsidRPr="00525CF2">
              <w:rPr>
                <w:rFonts w:ascii="標楷體" w:eastAsia="標楷體" w:hAnsi="標楷體" w:cs="Tahoma" w:hint="eastAsia"/>
                <w:kern w:val="0"/>
                <w:lang w:val="zh-TW"/>
              </w:rPr>
              <w:t>對於未成年懷孕、人工流產及性教育成效評估部分，台灣已建立監測系統定期評估成效，每兩年交互進行「國中學生健康行為調查」及「高中、高職、五專學生健康行為調查」。經比較</w:t>
            </w:r>
            <w:r w:rsidRPr="00525CF2">
              <w:rPr>
                <w:rFonts w:ascii="標楷體" w:eastAsia="標楷體" w:hAnsi="標楷體" w:cs="Tahoma"/>
                <w:kern w:val="0"/>
                <w:lang w:val="zh-TW"/>
              </w:rPr>
              <w:t>2009</w:t>
            </w:r>
            <w:r w:rsidRPr="00525CF2">
              <w:rPr>
                <w:rFonts w:ascii="標楷體" w:eastAsia="標楷體" w:hAnsi="標楷體" w:cs="Tahoma" w:hint="eastAsia"/>
                <w:kern w:val="0"/>
                <w:lang w:val="zh-TW"/>
              </w:rPr>
              <w:t>年與</w:t>
            </w:r>
            <w:r w:rsidRPr="00525CF2">
              <w:rPr>
                <w:rFonts w:ascii="標楷體" w:eastAsia="標楷體" w:hAnsi="標楷體" w:cs="Tahoma"/>
                <w:kern w:val="0"/>
                <w:lang w:val="zh-TW"/>
              </w:rPr>
              <w:t>2011</w:t>
            </w:r>
            <w:r w:rsidRPr="00525CF2">
              <w:rPr>
                <w:rFonts w:ascii="標楷體" w:eastAsia="標楷體" w:hAnsi="標楷體" w:cs="Tahoma" w:hint="eastAsia"/>
                <w:kern w:val="0"/>
                <w:lang w:val="zh-TW"/>
              </w:rPr>
              <w:t>年針對</w:t>
            </w:r>
            <w:r w:rsidRPr="00525CF2">
              <w:rPr>
                <w:rFonts w:ascii="標楷體" w:eastAsia="標楷體" w:hAnsi="標楷體" w:cs="Tahoma"/>
                <w:kern w:val="0"/>
                <w:lang w:val="zh-TW"/>
              </w:rPr>
              <w:t>15</w:t>
            </w:r>
            <w:r w:rsidRPr="00525CF2">
              <w:rPr>
                <w:rFonts w:ascii="標楷體" w:eastAsia="標楷體" w:hAnsi="標楷體" w:cs="Tahoma" w:hint="eastAsia"/>
                <w:kern w:val="0"/>
                <w:lang w:val="zh-TW"/>
              </w:rPr>
              <w:t>歲到</w:t>
            </w:r>
            <w:r w:rsidRPr="00525CF2">
              <w:rPr>
                <w:rFonts w:ascii="標楷體" w:eastAsia="標楷體" w:hAnsi="標楷體" w:cs="Tahoma"/>
                <w:kern w:val="0"/>
                <w:lang w:val="zh-TW"/>
              </w:rPr>
              <w:t>17</w:t>
            </w:r>
            <w:r w:rsidRPr="00525CF2">
              <w:rPr>
                <w:rFonts w:ascii="標楷體" w:eastAsia="標楷體" w:hAnsi="標楷體" w:cs="Tahoma" w:hint="eastAsia"/>
                <w:kern w:val="0"/>
                <w:lang w:val="zh-TW"/>
              </w:rPr>
              <w:t>歲青少年健康行為調查顯示，曾有過性行為比率分別是</w:t>
            </w:r>
            <w:r w:rsidRPr="00525CF2">
              <w:rPr>
                <w:rFonts w:ascii="標楷體" w:eastAsia="標楷體" w:hAnsi="標楷體" w:cs="Tahoma"/>
                <w:kern w:val="0"/>
                <w:lang w:val="zh-TW"/>
              </w:rPr>
              <w:t>13.5%</w:t>
            </w:r>
            <w:r w:rsidRPr="00525CF2">
              <w:rPr>
                <w:rFonts w:ascii="標楷體" w:eastAsia="標楷體" w:hAnsi="標楷體" w:cs="Tahoma" w:hint="eastAsia"/>
                <w:kern w:val="0"/>
                <w:lang w:val="zh-TW"/>
              </w:rPr>
              <w:t>、</w:t>
            </w:r>
            <w:r w:rsidRPr="00525CF2">
              <w:rPr>
                <w:rFonts w:ascii="標楷體" w:eastAsia="標楷體" w:hAnsi="標楷體" w:cs="Tahoma"/>
                <w:kern w:val="0"/>
                <w:lang w:val="zh-TW"/>
              </w:rPr>
              <w:t>11%</w:t>
            </w:r>
            <w:r w:rsidRPr="00525CF2">
              <w:rPr>
                <w:rFonts w:ascii="標楷體" w:eastAsia="標楷體" w:hAnsi="標楷體" w:cs="Tahoma" w:hint="eastAsia"/>
                <w:kern w:val="0"/>
                <w:lang w:val="zh-TW"/>
              </w:rPr>
              <w:t>；最近一次性經驗有避孕比率分別是</w:t>
            </w:r>
            <w:r w:rsidRPr="00525CF2">
              <w:rPr>
                <w:rFonts w:ascii="標楷體" w:eastAsia="標楷體" w:hAnsi="標楷體" w:cs="Tahoma"/>
                <w:kern w:val="0"/>
                <w:lang w:val="zh-TW"/>
              </w:rPr>
              <w:t>68.5%</w:t>
            </w:r>
            <w:r w:rsidRPr="00525CF2">
              <w:rPr>
                <w:rFonts w:ascii="標楷體" w:eastAsia="標楷體" w:hAnsi="標楷體" w:cs="Tahoma" w:hint="eastAsia"/>
                <w:kern w:val="0"/>
                <w:lang w:val="zh-TW"/>
              </w:rPr>
              <w:t>、</w:t>
            </w:r>
            <w:r w:rsidRPr="00525CF2">
              <w:rPr>
                <w:rFonts w:ascii="標楷體" w:eastAsia="標楷體" w:hAnsi="標楷體" w:cs="Tahoma"/>
                <w:kern w:val="0"/>
                <w:lang w:val="zh-TW"/>
              </w:rPr>
              <w:t>75.2%</w:t>
            </w:r>
            <w:r w:rsidRPr="00525CF2">
              <w:rPr>
                <w:rFonts w:ascii="標楷體" w:eastAsia="標楷體" w:hAnsi="標楷體" w:cs="Tahoma" w:hint="eastAsia"/>
                <w:kern w:val="0"/>
                <w:lang w:val="zh-TW"/>
              </w:rPr>
              <w:t>；曾經懷孕比率也從</w:t>
            </w:r>
            <w:r w:rsidRPr="00525CF2">
              <w:rPr>
                <w:rFonts w:ascii="標楷體" w:eastAsia="標楷體" w:hAnsi="標楷體" w:cs="Tahoma"/>
                <w:kern w:val="0"/>
                <w:lang w:val="zh-TW"/>
              </w:rPr>
              <w:t>1.2%</w:t>
            </w:r>
            <w:r w:rsidRPr="00525CF2">
              <w:rPr>
                <w:rFonts w:ascii="標楷體" w:eastAsia="標楷體" w:hAnsi="標楷體" w:cs="Tahoma" w:hint="eastAsia"/>
                <w:kern w:val="0"/>
                <w:lang w:val="zh-TW"/>
              </w:rPr>
              <w:t>降到</w:t>
            </w:r>
            <w:r w:rsidRPr="00525CF2">
              <w:rPr>
                <w:rFonts w:ascii="標楷體" w:eastAsia="標楷體" w:hAnsi="標楷體" w:cs="Tahoma"/>
                <w:kern w:val="0"/>
                <w:lang w:val="zh-TW"/>
              </w:rPr>
              <w:t>0.4%</w:t>
            </w:r>
            <w:r w:rsidRPr="00525CF2">
              <w:rPr>
                <w:rFonts w:ascii="標楷體" w:eastAsia="標楷體" w:hAnsi="標楷體" w:cs="Tahoma" w:hint="eastAsia"/>
                <w:kern w:val="0"/>
                <w:lang w:val="zh-TW"/>
              </w:rPr>
              <w:t>；曾經人工流產比率從</w:t>
            </w:r>
            <w:r w:rsidRPr="00525CF2">
              <w:rPr>
                <w:rFonts w:ascii="標楷體" w:eastAsia="標楷體" w:hAnsi="標楷體" w:cs="Tahoma"/>
                <w:kern w:val="0"/>
                <w:lang w:val="zh-TW"/>
              </w:rPr>
              <w:t>0.7%</w:t>
            </w:r>
            <w:r w:rsidRPr="00525CF2">
              <w:rPr>
                <w:rFonts w:ascii="標楷體" w:eastAsia="標楷體" w:hAnsi="標楷體" w:cs="Tahoma" w:hint="eastAsia"/>
                <w:kern w:val="0"/>
                <w:lang w:val="zh-TW"/>
              </w:rPr>
              <w:t>降到</w:t>
            </w:r>
            <w:r w:rsidRPr="00525CF2">
              <w:rPr>
                <w:rFonts w:ascii="標楷體" w:eastAsia="標楷體" w:hAnsi="標楷體" w:cs="Tahoma"/>
                <w:kern w:val="0"/>
                <w:lang w:val="zh-TW"/>
              </w:rPr>
              <w:t>0.4%</w:t>
            </w:r>
            <w:r w:rsidRPr="00525CF2">
              <w:rPr>
                <w:rFonts w:ascii="標楷體" w:eastAsia="標楷體" w:hAnsi="標楷體" w:cs="Tahoma" w:hint="eastAsia"/>
                <w:kern w:val="0"/>
                <w:lang w:val="zh-TW"/>
              </w:rPr>
              <w:t>。顯示，在經過衛生署、內政部與教育部，透過網路、學校、媒體等不同管道宣導，已具成效。</w:t>
            </w:r>
          </w:p>
          <w:p w:rsidR="007121EB" w:rsidRPr="00525CF2" w:rsidRDefault="007121EB" w:rsidP="007121EB">
            <w:pPr>
              <w:pStyle w:val="a4"/>
              <w:numPr>
                <w:ilvl w:val="0"/>
                <w:numId w:val="89"/>
              </w:numPr>
              <w:ind w:leftChars="11" w:left="626" w:hangingChars="250" w:hanging="600"/>
              <w:jc w:val="both"/>
              <w:rPr>
                <w:rFonts w:ascii="標楷體" w:eastAsia="標楷體" w:hAnsi="標楷體" w:cs="Tahoma"/>
                <w:kern w:val="0"/>
                <w:lang w:val="zh-TW"/>
              </w:rPr>
            </w:pPr>
            <w:r w:rsidRPr="00525CF2">
              <w:rPr>
                <w:rFonts w:ascii="標楷體" w:eastAsia="標楷體" w:hAnsi="標楷體" w:cs="Tahoma" w:hint="eastAsia"/>
                <w:kern w:val="0"/>
                <w:lang w:val="zh-TW"/>
              </w:rPr>
              <w:t>台灣未成年女性懷孕與墮胎率並無居高不下之情事。依據聯合國</w:t>
            </w:r>
            <w:r w:rsidRPr="00525CF2">
              <w:rPr>
                <w:rFonts w:ascii="標楷體" w:eastAsia="標楷體" w:hAnsi="標楷體" w:cs="Tahoma"/>
                <w:kern w:val="0"/>
                <w:lang w:val="zh-TW"/>
              </w:rPr>
              <w:t>2012</w:t>
            </w:r>
            <w:r w:rsidRPr="00525CF2">
              <w:rPr>
                <w:rFonts w:ascii="標楷體" w:eastAsia="標楷體" w:hAnsi="標楷體" w:cs="Tahoma" w:hint="eastAsia"/>
                <w:kern w:val="0"/>
                <w:lang w:val="zh-TW"/>
              </w:rPr>
              <w:t>年世界健康統計（</w:t>
            </w:r>
            <w:r w:rsidRPr="00525CF2">
              <w:rPr>
                <w:rFonts w:ascii="標楷體" w:eastAsia="標楷體" w:hAnsi="標楷體" w:cs="Tahoma"/>
                <w:kern w:val="0"/>
                <w:lang w:val="zh-TW"/>
              </w:rPr>
              <w:t>World Health Statistics</w:t>
            </w:r>
            <w:r w:rsidRPr="00525CF2">
              <w:rPr>
                <w:rFonts w:ascii="標楷體" w:eastAsia="標楷體" w:hAnsi="標楷體" w:cs="Tahoma" w:hint="eastAsia"/>
                <w:kern w:val="0"/>
                <w:lang w:val="zh-TW"/>
              </w:rPr>
              <w:t>）報告，每千名</w:t>
            </w:r>
            <w:r w:rsidRPr="00525CF2">
              <w:rPr>
                <w:rFonts w:ascii="標楷體" w:eastAsia="標楷體" w:hAnsi="標楷體" w:cs="Tahoma"/>
                <w:kern w:val="0"/>
                <w:lang w:val="zh-TW"/>
              </w:rPr>
              <w:t>15</w:t>
            </w:r>
            <w:r w:rsidRPr="00525CF2">
              <w:rPr>
                <w:rFonts w:ascii="標楷體" w:eastAsia="標楷體" w:hAnsi="標楷體" w:cs="Tahoma" w:hint="eastAsia"/>
                <w:kern w:val="0"/>
                <w:lang w:val="zh-TW"/>
              </w:rPr>
              <w:t>歲到</w:t>
            </w:r>
            <w:r w:rsidRPr="00525CF2">
              <w:rPr>
                <w:rFonts w:ascii="標楷體" w:eastAsia="標楷體" w:hAnsi="標楷體" w:cs="Tahoma"/>
                <w:kern w:val="0"/>
                <w:lang w:val="zh-TW"/>
              </w:rPr>
              <w:t>19</w:t>
            </w:r>
            <w:r w:rsidRPr="00525CF2">
              <w:rPr>
                <w:rFonts w:ascii="標楷體" w:eastAsia="標楷體" w:hAnsi="標楷體" w:cs="Tahoma" w:hint="eastAsia"/>
                <w:kern w:val="0"/>
                <w:lang w:val="zh-TW"/>
              </w:rPr>
              <w:t>歲青少年生育率統計，在美國是千分之</w:t>
            </w:r>
            <w:r w:rsidRPr="00525CF2">
              <w:rPr>
                <w:rFonts w:ascii="標楷體" w:eastAsia="標楷體" w:hAnsi="標楷體" w:cs="Tahoma"/>
                <w:kern w:val="0"/>
                <w:lang w:val="zh-TW"/>
              </w:rPr>
              <w:t>40</w:t>
            </w:r>
            <w:r w:rsidRPr="00525CF2">
              <w:rPr>
                <w:rFonts w:ascii="標楷體" w:eastAsia="標楷體" w:hAnsi="標楷體" w:cs="Tahoma" w:hint="eastAsia"/>
                <w:kern w:val="0"/>
                <w:lang w:val="zh-TW"/>
              </w:rPr>
              <w:t>、澳洲是千分之</w:t>
            </w:r>
            <w:r w:rsidRPr="00525CF2">
              <w:rPr>
                <w:rFonts w:ascii="標楷體" w:eastAsia="標楷體" w:hAnsi="標楷體" w:cs="Tahoma"/>
                <w:kern w:val="0"/>
                <w:lang w:val="zh-TW"/>
              </w:rPr>
              <w:t>17</w:t>
            </w:r>
            <w:r w:rsidRPr="00525CF2">
              <w:rPr>
                <w:rFonts w:ascii="標楷體" w:eastAsia="標楷體" w:hAnsi="標楷體" w:cs="Tahoma" w:hint="eastAsia"/>
                <w:kern w:val="0"/>
                <w:lang w:val="zh-TW"/>
              </w:rPr>
              <w:t>、中國大陸是千分之</w:t>
            </w:r>
            <w:r w:rsidRPr="00525CF2">
              <w:rPr>
                <w:rFonts w:ascii="標楷體" w:eastAsia="標楷體" w:hAnsi="標楷體" w:cs="Tahoma"/>
                <w:kern w:val="0"/>
                <w:lang w:val="zh-TW"/>
              </w:rPr>
              <w:t>6</w:t>
            </w:r>
            <w:r w:rsidRPr="00525CF2">
              <w:rPr>
                <w:rFonts w:ascii="標楷體" w:eastAsia="標楷體" w:hAnsi="標楷體" w:cs="Tahoma" w:hint="eastAsia"/>
                <w:kern w:val="0"/>
                <w:lang w:val="zh-TW"/>
              </w:rPr>
              <w:t>、新加坡與日本是千分之</w:t>
            </w:r>
            <w:r w:rsidRPr="00525CF2">
              <w:rPr>
                <w:rFonts w:ascii="標楷體" w:eastAsia="標楷體" w:hAnsi="標楷體" w:cs="Tahoma"/>
                <w:kern w:val="0"/>
                <w:lang w:val="zh-TW"/>
              </w:rPr>
              <w:t>5</w:t>
            </w:r>
            <w:r w:rsidRPr="00525CF2">
              <w:rPr>
                <w:rFonts w:ascii="標楷體" w:eastAsia="標楷體" w:hAnsi="標楷體" w:cs="Tahoma" w:hint="eastAsia"/>
                <w:kern w:val="0"/>
                <w:lang w:val="zh-TW"/>
              </w:rPr>
              <w:t>、南韓是千分之</w:t>
            </w:r>
            <w:r w:rsidRPr="00525CF2">
              <w:rPr>
                <w:rFonts w:ascii="標楷體" w:eastAsia="標楷體" w:hAnsi="標楷體" w:cs="Tahoma"/>
                <w:kern w:val="0"/>
                <w:lang w:val="zh-TW"/>
              </w:rPr>
              <w:t>2</w:t>
            </w:r>
            <w:r w:rsidRPr="00525CF2">
              <w:rPr>
                <w:rFonts w:ascii="標楷體" w:eastAsia="標楷體" w:hAnsi="標楷體" w:cs="Tahoma" w:hint="eastAsia"/>
                <w:kern w:val="0"/>
                <w:lang w:val="zh-TW"/>
              </w:rPr>
              <w:t>。依收入分類，報告指出，低收入國家</w:t>
            </w:r>
            <w:r w:rsidRPr="00525CF2">
              <w:rPr>
                <w:rFonts w:ascii="標楷體" w:eastAsia="標楷體" w:hAnsi="標楷體" w:cs="Tahoma"/>
                <w:kern w:val="0"/>
                <w:lang w:val="zh-TW"/>
              </w:rPr>
              <w:t>15</w:t>
            </w:r>
            <w:r w:rsidRPr="00525CF2">
              <w:rPr>
                <w:rFonts w:ascii="標楷體" w:eastAsia="標楷體" w:hAnsi="標楷體" w:cs="Tahoma" w:hint="eastAsia"/>
                <w:kern w:val="0"/>
                <w:lang w:val="zh-TW"/>
              </w:rPr>
              <w:t>歲到</w:t>
            </w:r>
            <w:r w:rsidRPr="00525CF2">
              <w:rPr>
                <w:rFonts w:ascii="標楷體" w:eastAsia="標楷體" w:hAnsi="標楷體" w:cs="Tahoma"/>
                <w:kern w:val="0"/>
                <w:lang w:val="zh-TW"/>
              </w:rPr>
              <w:t>19</w:t>
            </w:r>
            <w:r w:rsidRPr="00525CF2">
              <w:rPr>
                <w:rFonts w:ascii="標楷體" w:eastAsia="標楷體" w:hAnsi="標楷體" w:cs="Tahoma" w:hint="eastAsia"/>
                <w:kern w:val="0"/>
                <w:lang w:val="zh-TW"/>
              </w:rPr>
              <w:t>歲少女生育率是千分之</w:t>
            </w:r>
            <w:r w:rsidRPr="00525CF2">
              <w:rPr>
                <w:rFonts w:ascii="標楷體" w:eastAsia="標楷體" w:hAnsi="標楷體" w:cs="Tahoma"/>
                <w:kern w:val="0"/>
                <w:lang w:val="zh-TW"/>
              </w:rPr>
              <w:t>117</w:t>
            </w:r>
            <w:r w:rsidRPr="00525CF2">
              <w:rPr>
                <w:rFonts w:ascii="標楷體" w:eastAsia="標楷體" w:hAnsi="標楷體" w:cs="Tahoma" w:hint="eastAsia"/>
                <w:kern w:val="0"/>
                <w:lang w:val="zh-TW"/>
              </w:rPr>
              <w:t>；高收入國家包括韓國、日本、新加坡等平均生育率是千分之</w:t>
            </w:r>
            <w:r w:rsidRPr="00525CF2">
              <w:rPr>
                <w:rFonts w:ascii="標楷體" w:eastAsia="標楷體" w:hAnsi="標楷體" w:cs="Tahoma"/>
                <w:kern w:val="0"/>
                <w:lang w:val="zh-TW"/>
              </w:rPr>
              <w:t>21</w:t>
            </w:r>
            <w:r w:rsidRPr="00525CF2">
              <w:rPr>
                <w:rFonts w:ascii="標楷體" w:eastAsia="標楷體" w:hAnsi="標楷體" w:cs="Tahoma" w:hint="eastAsia"/>
                <w:kern w:val="0"/>
                <w:lang w:val="zh-TW"/>
              </w:rPr>
              <w:t>。而台灣</w:t>
            </w:r>
            <w:r w:rsidRPr="00525CF2">
              <w:rPr>
                <w:rFonts w:ascii="標楷體" w:eastAsia="標楷體" w:hAnsi="標楷體" w:cs="Tahoma"/>
                <w:kern w:val="0"/>
                <w:lang w:val="zh-TW"/>
              </w:rPr>
              <w:t>15</w:t>
            </w:r>
            <w:r w:rsidRPr="00525CF2">
              <w:rPr>
                <w:rFonts w:ascii="標楷體" w:eastAsia="標楷體" w:hAnsi="標楷體" w:cs="Tahoma" w:hint="eastAsia"/>
                <w:kern w:val="0"/>
                <w:lang w:val="zh-TW"/>
              </w:rPr>
              <w:t>歲到</w:t>
            </w:r>
            <w:r w:rsidRPr="00525CF2">
              <w:rPr>
                <w:rFonts w:ascii="標楷體" w:eastAsia="標楷體" w:hAnsi="標楷體" w:cs="Tahoma"/>
                <w:kern w:val="0"/>
                <w:lang w:val="zh-TW"/>
              </w:rPr>
              <w:t>19</w:t>
            </w:r>
            <w:r w:rsidRPr="00525CF2">
              <w:rPr>
                <w:rFonts w:ascii="標楷體" w:eastAsia="標楷體" w:hAnsi="標楷體" w:cs="Tahoma" w:hint="eastAsia"/>
                <w:kern w:val="0"/>
                <w:lang w:val="zh-TW"/>
              </w:rPr>
              <w:t>歲少女生育率，依據內政部</w:t>
            </w:r>
            <w:r w:rsidRPr="00525CF2">
              <w:rPr>
                <w:rFonts w:ascii="標楷體" w:eastAsia="標楷體" w:hAnsi="標楷體" w:cs="Tahoma"/>
                <w:kern w:val="0"/>
                <w:lang w:val="zh-TW"/>
              </w:rPr>
              <w:t>2011</w:t>
            </w:r>
            <w:r w:rsidRPr="00525CF2">
              <w:rPr>
                <w:rFonts w:ascii="標楷體" w:eastAsia="標楷體" w:hAnsi="標楷體" w:cs="Tahoma" w:hint="eastAsia"/>
                <w:kern w:val="0"/>
                <w:lang w:val="zh-TW"/>
              </w:rPr>
              <w:t>年「育齡婦女生育率」統計，已由</w:t>
            </w:r>
            <w:r w:rsidRPr="00525CF2">
              <w:rPr>
                <w:rFonts w:ascii="標楷體" w:eastAsia="標楷體" w:hAnsi="標楷體" w:cs="Tahoma"/>
                <w:kern w:val="0"/>
                <w:lang w:val="zh-TW"/>
              </w:rPr>
              <w:t>92</w:t>
            </w:r>
            <w:r w:rsidRPr="00525CF2">
              <w:rPr>
                <w:rFonts w:ascii="標楷體" w:eastAsia="標楷體" w:hAnsi="標楷體" w:cs="Tahoma" w:hint="eastAsia"/>
                <w:kern w:val="0"/>
                <w:lang w:val="zh-TW"/>
              </w:rPr>
              <w:t>年千分之</w:t>
            </w:r>
            <w:r w:rsidRPr="00525CF2">
              <w:rPr>
                <w:rFonts w:ascii="標楷體" w:eastAsia="標楷體" w:hAnsi="標楷體" w:cs="Tahoma"/>
                <w:kern w:val="0"/>
                <w:lang w:val="zh-TW"/>
              </w:rPr>
              <w:t>10.89</w:t>
            </w:r>
            <w:r w:rsidRPr="00525CF2">
              <w:rPr>
                <w:rFonts w:ascii="標楷體" w:eastAsia="標楷體" w:hAnsi="標楷體" w:cs="Tahoma" w:hint="eastAsia"/>
                <w:kern w:val="0"/>
                <w:lang w:val="zh-TW"/>
              </w:rPr>
              <w:t>降至</w:t>
            </w:r>
            <w:r w:rsidRPr="00525CF2">
              <w:rPr>
                <w:rFonts w:ascii="標楷體" w:eastAsia="標楷體" w:hAnsi="標楷體" w:cs="Tahoma"/>
                <w:kern w:val="0"/>
                <w:lang w:val="zh-TW"/>
              </w:rPr>
              <w:t>100</w:t>
            </w:r>
            <w:r w:rsidRPr="00525CF2">
              <w:rPr>
                <w:rFonts w:ascii="標楷體" w:eastAsia="標楷體" w:hAnsi="標楷體" w:cs="Tahoma" w:hint="eastAsia"/>
                <w:kern w:val="0"/>
                <w:lang w:val="zh-TW"/>
              </w:rPr>
              <w:t>年千分之</w:t>
            </w:r>
            <w:r w:rsidRPr="00525CF2">
              <w:rPr>
                <w:rFonts w:ascii="標楷體" w:eastAsia="標楷體" w:hAnsi="標楷體" w:cs="Tahoma"/>
                <w:kern w:val="0"/>
                <w:lang w:val="zh-TW"/>
              </w:rPr>
              <w:t>3.68</w:t>
            </w:r>
            <w:r w:rsidRPr="00525CF2">
              <w:rPr>
                <w:rFonts w:ascii="標楷體" w:eastAsia="標楷體" w:hAnsi="標楷體" w:cs="Tahoma" w:hint="eastAsia"/>
                <w:kern w:val="0"/>
                <w:lang w:val="zh-TW"/>
              </w:rPr>
              <w:t>，僅次於南韓，比美國、新加坡與日本好。</w:t>
            </w: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(教育部)</w:t>
            </w:r>
          </w:p>
          <w:p w:rsidR="007121EB" w:rsidRDefault="007121EB" w:rsidP="007121EB">
            <w:pPr>
              <w:pStyle w:val="a4"/>
              <w:numPr>
                <w:ilvl w:val="0"/>
                <w:numId w:val="85"/>
              </w:numPr>
              <w:ind w:left="593" w:hanging="518"/>
              <w:jc w:val="both"/>
              <w:rPr>
                <w:rFonts w:ascii="標楷體" w:eastAsia="標楷體" w:hAnsi="標楷體" w:cs="Times New Roman"/>
                <w:kern w:val="0"/>
                <w:shd w:val="pct15" w:color="auto" w:fill="FFFFFF"/>
              </w:rPr>
            </w:pPr>
            <w:r>
              <w:rPr>
                <w:rFonts w:ascii="Times New Roman" w:eastAsia="標楷體" w:hAnsi="Times New Roman" w:cs="Times New Roman" w:hint="eastAsia"/>
                <w:color w:val="0000FF"/>
                <w:lang w:val="en-PH"/>
              </w:rPr>
              <w:t>性教育執行成效如何評估：</w:t>
            </w:r>
          </w:p>
          <w:p w:rsidR="007121EB" w:rsidRDefault="007121EB" w:rsidP="007121EB">
            <w:pPr>
              <w:pStyle w:val="a4"/>
              <w:numPr>
                <w:ilvl w:val="0"/>
                <w:numId w:val="86"/>
              </w:numPr>
              <w:ind w:left="761" w:hanging="840"/>
              <w:jc w:val="both"/>
              <w:rPr>
                <w:rFonts w:ascii="Times New Roman" w:eastAsia="標楷體" w:hAnsi="Times New Roman"/>
                <w:color w:val="000000"/>
              </w:rPr>
            </w:pPr>
            <w:r>
              <w:rPr>
                <w:rFonts w:ascii="Times New Roman" w:eastAsia="標楷體" w:hAnsi="Times New Roman" w:hint="eastAsia"/>
                <w:color w:val="000000"/>
              </w:rPr>
              <w:t>已發展性教育（含愛滋病防治）評量之國中、國小版。並由健康促進學校中央輔導團委員輔導各縣市所屬學校填寫，以作為各縣市推動健康促進學校辦理性教育議題之參考。</w:t>
            </w:r>
          </w:p>
          <w:p w:rsidR="007121EB" w:rsidRDefault="007121EB" w:rsidP="007121EB">
            <w:pPr>
              <w:pStyle w:val="a4"/>
              <w:numPr>
                <w:ilvl w:val="0"/>
                <w:numId w:val="86"/>
              </w:numPr>
              <w:ind w:left="761" w:hanging="840"/>
              <w:jc w:val="both"/>
              <w:rPr>
                <w:rFonts w:ascii="Times New Roman" w:eastAsia="標楷體" w:hAnsi="Times New Roman"/>
                <w:color w:val="000000"/>
              </w:rPr>
            </w:pPr>
            <w:r>
              <w:rPr>
                <w:rFonts w:ascii="Times New Roman" w:eastAsia="標楷體" w:hAnsi="Times New Roman" w:hint="eastAsia"/>
                <w:color w:val="000000"/>
              </w:rPr>
              <w:t>另本部刻正研訂「校園性教育（含愛滋病防治）實施計畫（草案）」，針對性教育規劃</w:t>
            </w:r>
            <w:r>
              <w:rPr>
                <w:rFonts w:ascii="Times New Roman" w:eastAsia="標楷體" w:hAnsi="Times New Roman"/>
                <w:color w:val="000000"/>
              </w:rPr>
              <w:t>8</w:t>
            </w:r>
            <w:r>
              <w:rPr>
                <w:rFonts w:ascii="Times New Roman" w:eastAsia="標楷體" w:hAnsi="Times New Roman" w:hint="eastAsia"/>
                <w:color w:val="000000"/>
              </w:rPr>
              <w:t>大具體策略及</w:t>
            </w:r>
            <w:r>
              <w:rPr>
                <w:rFonts w:ascii="Times New Roman" w:eastAsia="標楷體" w:hAnsi="Times New Roman"/>
                <w:color w:val="000000"/>
              </w:rPr>
              <w:t>35</w:t>
            </w:r>
            <w:r>
              <w:rPr>
                <w:rFonts w:ascii="Times New Roman" w:eastAsia="標楷體" w:hAnsi="Times New Roman" w:hint="eastAsia"/>
                <w:color w:val="000000"/>
              </w:rPr>
              <w:t>項具體作法，各主（協）辦單位據此列入管考。</w:t>
            </w:r>
          </w:p>
          <w:p w:rsidR="007121EB" w:rsidRDefault="007121EB" w:rsidP="007121EB">
            <w:pPr>
              <w:pStyle w:val="a4"/>
              <w:numPr>
                <w:ilvl w:val="0"/>
                <w:numId w:val="86"/>
              </w:numPr>
              <w:ind w:left="761" w:hanging="840"/>
              <w:jc w:val="both"/>
              <w:rPr>
                <w:rFonts w:ascii="Times New Roman" w:eastAsia="標楷體" w:hAnsi="Times New Roman"/>
                <w:color w:val="000000"/>
              </w:rPr>
            </w:pPr>
            <w:r>
              <w:rPr>
                <w:rFonts w:ascii="Times New Roman" w:eastAsia="標楷體" w:hAnsi="Times New Roman" w:hint="eastAsia"/>
                <w:color w:val="000000"/>
              </w:rPr>
              <w:t>有關大專校院學生性</w:t>
            </w:r>
            <w:r>
              <w:rPr>
                <w:rFonts w:eastAsia="標楷體" w:hint="eastAsia"/>
                <w:color w:val="000000"/>
              </w:rPr>
              <w:t>教育的執行成效與考核，規劃辦理如下：</w:t>
            </w:r>
          </w:p>
          <w:p w:rsidR="007121EB" w:rsidRDefault="007121EB" w:rsidP="007121EB">
            <w:pPr>
              <w:pStyle w:val="a4"/>
              <w:numPr>
                <w:ilvl w:val="0"/>
                <w:numId w:val="87"/>
              </w:numPr>
              <w:ind w:left="649" w:hanging="238"/>
              <w:jc w:val="both"/>
              <w:rPr>
                <w:rFonts w:eastAsia="標楷體"/>
                <w:color w:val="000000"/>
              </w:rPr>
            </w:pPr>
            <w:r>
              <w:rPr>
                <w:rFonts w:eastAsia="標楷體" w:hint="eastAsia"/>
                <w:color w:val="000000"/>
              </w:rPr>
              <w:t>研發性教育認知自我評量表</w:t>
            </w:r>
            <w:r>
              <w:rPr>
                <w:rFonts w:ascii="Times New Roman" w:eastAsia="標楷體" w:hAnsi="Times New Roman" w:hint="eastAsia"/>
                <w:color w:val="000000"/>
              </w:rPr>
              <w:t>大專校院</w:t>
            </w:r>
            <w:r>
              <w:rPr>
                <w:rFonts w:eastAsia="標楷體" w:hint="eastAsia"/>
                <w:color w:val="000000"/>
              </w:rPr>
              <w:t>版，以了解學生性教育知能發展情形。</w:t>
            </w:r>
          </w:p>
          <w:p w:rsidR="007121EB" w:rsidRDefault="007121EB" w:rsidP="007121EB">
            <w:pPr>
              <w:pStyle w:val="a4"/>
              <w:numPr>
                <w:ilvl w:val="0"/>
                <w:numId w:val="87"/>
              </w:numPr>
              <w:ind w:left="649" w:hanging="238"/>
              <w:jc w:val="both"/>
              <w:rPr>
                <w:rFonts w:eastAsia="標楷體"/>
                <w:color w:val="000000"/>
              </w:rPr>
            </w:pPr>
            <w:r>
              <w:rPr>
                <w:rFonts w:eastAsia="標楷體" w:hint="eastAsia"/>
                <w:color w:val="000000"/>
              </w:rPr>
              <w:t>將性教育（</w:t>
            </w:r>
            <w:r>
              <w:rPr>
                <w:rFonts w:ascii="Times New Roman" w:eastAsia="標楷體" w:hAnsi="Times New Roman" w:hint="eastAsia"/>
                <w:color w:val="000000"/>
              </w:rPr>
              <w:t>含愛滋病防治）</w:t>
            </w:r>
            <w:r>
              <w:rPr>
                <w:rFonts w:eastAsia="標楷體" w:hint="eastAsia"/>
                <w:color w:val="000000"/>
              </w:rPr>
              <w:t>納入大專校院健康促進學校必選議題，訂定評價指標，以作為性教育計畫研修</w:t>
            </w:r>
            <w:r>
              <w:rPr>
                <w:rFonts w:eastAsia="標楷體" w:hint="eastAsia"/>
                <w:bCs/>
                <w:color w:val="000000"/>
              </w:rPr>
              <w:t>及經費補助參據</w:t>
            </w:r>
            <w:r>
              <w:rPr>
                <w:rFonts w:eastAsia="標楷體" w:hint="eastAsia"/>
                <w:color w:val="000000"/>
              </w:rPr>
              <w:t>。</w:t>
            </w:r>
          </w:p>
          <w:p w:rsidR="007121EB" w:rsidRDefault="007121EB" w:rsidP="007121EB">
            <w:pPr>
              <w:pStyle w:val="a4"/>
              <w:numPr>
                <w:ilvl w:val="0"/>
                <w:numId w:val="87"/>
              </w:numPr>
              <w:ind w:left="649" w:hanging="238"/>
              <w:jc w:val="both"/>
              <w:rPr>
                <w:rFonts w:eastAsia="標楷體"/>
                <w:color w:val="000000"/>
              </w:rPr>
            </w:pPr>
            <w:r>
              <w:rPr>
                <w:rFonts w:eastAsia="標楷體" w:hint="eastAsia"/>
                <w:color w:val="000000"/>
              </w:rPr>
              <w:t>研究調查學生性教育素養現況，建立大專校院學生性教育素養（含性知識、性態度及性行為）的監測資料庫。</w:t>
            </w:r>
          </w:p>
          <w:p w:rsidR="007121EB" w:rsidRDefault="007121EB" w:rsidP="007121EB">
            <w:pPr>
              <w:pStyle w:val="a4"/>
              <w:numPr>
                <w:ilvl w:val="0"/>
                <w:numId w:val="85"/>
              </w:numPr>
              <w:ind w:left="593" w:hanging="518"/>
              <w:jc w:val="both"/>
              <w:rPr>
                <w:rFonts w:ascii="標楷體" w:eastAsia="標楷體" w:hAnsi="標楷體" w:cs="Times New Roman"/>
                <w:kern w:val="0"/>
                <w:shd w:val="pct15" w:color="auto" w:fill="FFFFFF"/>
              </w:rPr>
            </w:pPr>
            <w:r>
              <w:rPr>
                <w:rFonts w:ascii="Times New Roman" w:eastAsia="標楷體" w:hAnsi="Times New Roman" w:cs="Times New Roman" w:hint="eastAsia"/>
                <w:color w:val="0000FF"/>
                <w:lang w:val="en-PH"/>
              </w:rPr>
              <w:t>對於懷孕學生權益保障成效如何評估：</w:t>
            </w:r>
          </w:p>
          <w:p w:rsidR="007121EB" w:rsidRDefault="007121EB" w:rsidP="007121EB">
            <w:pPr>
              <w:pStyle w:val="a4"/>
              <w:numPr>
                <w:ilvl w:val="0"/>
                <w:numId w:val="88"/>
              </w:numPr>
              <w:ind w:left="747" w:hanging="798"/>
              <w:jc w:val="both"/>
              <w:rPr>
                <w:rFonts w:ascii="標楷體" w:eastAsia="標楷體" w:hAnsi="標楷體" w:cs="Times New Roman"/>
                <w:kern w:val="0"/>
                <w:shd w:val="pct15" w:color="auto" w:fill="FFFFFF"/>
              </w:rPr>
            </w:pPr>
            <w:r>
              <w:rPr>
                <w:rFonts w:ascii="Times New Roman" w:eastAsia="標楷體" w:hAnsi="Times New Roman" w:cs="Times New Roman" w:hint="eastAsia"/>
                <w:lang w:val="en-PH"/>
              </w:rPr>
              <w:t>依據「學生懷孕事件輔導與處理要點」所附「輔導紀錄表」（由學校填寫），研議定期依據通報案件之未成年懷孕學生個案學校進行抽查，以檢視成效。</w:t>
            </w:r>
          </w:p>
          <w:p w:rsidR="007121EB" w:rsidRPr="009F03B7" w:rsidRDefault="007121EB" w:rsidP="007121EB">
            <w:pPr>
              <w:pStyle w:val="a4"/>
              <w:numPr>
                <w:ilvl w:val="0"/>
                <w:numId w:val="88"/>
              </w:numPr>
              <w:ind w:left="747" w:hanging="798"/>
              <w:jc w:val="both"/>
              <w:rPr>
                <w:rFonts w:ascii="標楷體" w:eastAsia="標楷體" w:hAnsi="標楷體" w:cs="Times New Roman"/>
                <w:kern w:val="0"/>
                <w:shd w:val="pct15" w:color="auto" w:fill="FFFFFF"/>
              </w:rPr>
            </w:pPr>
            <w:r w:rsidRPr="009F03B7">
              <w:rPr>
                <w:rFonts w:ascii="Times New Roman" w:eastAsia="標楷體" w:hAnsi="Times New Roman" w:hint="eastAsia"/>
                <w:lang w:val="en-PH"/>
              </w:rPr>
              <w:t>研議結合相關督導考核機制，列入未成年懷孕學生權益保障之項目。</w:t>
            </w:r>
          </w:p>
        </w:tc>
        <w:tc>
          <w:tcPr>
            <w:tcW w:w="1701" w:type="dxa"/>
          </w:tcPr>
          <w:p w:rsidR="007121EB" w:rsidRPr="00D47521" w:rsidRDefault="007121EB" w:rsidP="00EE53DA">
            <w:pPr>
              <w:pStyle w:val="a4"/>
              <w:ind w:leftChars="16" w:left="38" w:rightChars="-9" w:right="-22"/>
              <w:jc w:val="both"/>
              <w:rPr>
                <w:rFonts w:ascii="標楷體" w:eastAsia="標楷體" w:hAnsi="標楷體" w:cs="Tahoma"/>
                <w:kern w:val="0"/>
                <w:lang w:val="zh-TW"/>
              </w:rPr>
            </w:pPr>
          </w:p>
        </w:tc>
        <w:tc>
          <w:tcPr>
            <w:tcW w:w="1417" w:type="dxa"/>
          </w:tcPr>
          <w:p w:rsidR="007121EB" w:rsidRDefault="007121EB" w:rsidP="00EE53DA">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(衛生署)</w:t>
            </w:r>
          </w:p>
          <w:p w:rsidR="007121EB" w:rsidRDefault="007121EB" w:rsidP="00EE53DA">
            <w:pPr>
              <w:pStyle w:val="a4"/>
              <w:ind w:left="480" w:hangingChars="200" w:hanging="480"/>
              <w:jc w:val="both"/>
              <w:rPr>
                <w:rFonts w:ascii="標楷體" w:eastAsia="標楷體" w:hAnsi="標楷體" w:cs="Tahoma"/>
                <w:kern w:val="0"/>
                <w:lang w:val="zh-TW"/>
              </w:rPr>
            </w:pPr>
            <w:r w:rsidRPr="00D47521">
              <w:rPr>
                <w:rFonts w:ascii="標楷體" w:eastAsia="標楷體" w:hAnsi="標楷體" w:cs="Tahoma"/>
                <w:kern w:val="0"/>
                <w:lang w:val="zh-TW"/>
              </w:rPr>
              <w:t>102.04.30</w:t>
            </w: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(教育部)</w:t>
            </w:r>
          </w:p>
          <w:p w:rsidR="007121EB" w:rsidRPr="00D47521" w:rsidRDefault="007121EB" w:rsidP="00EE53DA">
            <w:pPr>
              <w:pStyle w:val="a4"/>
              <w:ind w:leftChars="16" w:left="38" w:rightChars="-9" w:right="-22"/>
              <w:jc w:val="both"/>
              <w:rPr>
                <w:rFonts w:ascii="標楷體" w:eastAsia="標楷體" w:hAnsi="標楷體" w:cs="Tahoma"/>
                <w:kern w:val="0"/>
                <w:lang w:val="zh-TW"/>
              </w:rPr>
            </w:pPr>
            <w:r>
              <w:rPr>
                <w:rFonts w:ascii="標楷體" w:eastAsia="標楷體" w:hAnsi="標楷體" w:hint="eastAsia"/>
              </w:rPr>
              <w:t>各項因應措施已陸續規劃辦理中，將視執行情形滾動修正執行成效。</w:t>
            </w:r>
          </w:p>
        </w:tc>
        <w:tc>
          <w:tcPr>
            <w:tcW w:w="1434" w:type="dxa"/>
          </w:tcPr>
          <w:p w:rsidR="007121EB" w:rsidRPr="00D47521" w:rsidRDefault="007121EB" w:rsidP="00EE53DA">
            <w:pPr>
              <w:pStyle w:val="a4"/>
              <w:jc w:val="both"/>
              <w:rPr>
                <w:rFonts w:ascii="標楷體" w:eastAsia="標楷體" w:hAnsi="標楷體" w:cs="Tahoma"/>
                <w:kern w:val="0"/>
                <w:lang w:val="zh-TW"/>
              </w:rPr>
            </w:pPr>
          </w:p>
        </w:tc>
        <w:tc>
          <w:tcPr>
            <w:tcW w:w="791" w:type="dxa"/>
          </w:tcPr>
          <w:p w:rsidR="007121EB" w:rsidRPr="00CC4512" w:rsidRDefault="007121EB" w:rsidP="00351375">
            <w:pPr>
              <w:pStyle w:val="a4"/>
              <w:spacing w:line="480" w:lineRule="exact"/>
              <w:jc w:val="both"/>
              <w:rPr>
                <w:rFonts w:ascii="標楷體" w:eastAsia="標楷體" w:hAnsi="標楷體"/>
                <w:b/>
                <w:kern w:val="0"/>
                <w:sz w:val="28"/>
                <w:szCs w:val="28"/>
              </w:rPr>
            </w:pPr>
          </w:p>
        </w:tc>
        <w:tc>
          <w:tcPr>
            <w:tcW w:w="1068" w:type="dxa"/>
          </w:tcPr>
          <w:p w:rsidR="007121EB" w:rsidRDefault="007121EB" w:rsidP="007121EB">
            <w:pPr>
              <w:pStyle w:val="a4"/>
              <w:jc w:val="both"/>
              <w:rPr>
                <w:rFonts w:ascii="標楷體" w:eastAsia="標楷體" w:hAnsi="標楷體" w:cs="Tahoma"/>
                <w:kern w:val="0"/>
                <w:lang w:val="zh-TW"/>
              </w:rPr>
            </w:pPr>
            <w:r>
              <w:rPr>
                <w:rFonts w:ascii="標楷體" w:eastAsia="標楷體" w:hAnsi="標楷體" w:cs="Tahoma" w:hint="eastAsia"/>
                <w:kern w:val="0"/>
                <w:lang w:val="zh-TW"/>
              </w:rPr>
              <w:t>(衛生署)</w:t>
            </w:r>
          </w:p>
          <w:p w:rsidR="007121EB" w:rsidRPr="00683491" w:rsidRDefault="007121EB" w:rsidP="007121EB">
            <w:pPr>
              <w:pStyle w:val="a4"/>
              <w:jc w:val="both"/>
              <w:rPr>
                <w:rFonts w:ascii="Times New Roman" w:eastAsia="標楷體" w:hAnsi="Times New Roman" w:cs="Times New Roman"/>
                <w:kern w:val="0"/>
              </w:rPr>
            </w:pPr>
            <w:r w:rsidRPr="00D47521">
              <w:rPr>
                <w:rFonts w:ascii="標楷體" w:eastAsia="標楷體" w:hAnsi="標楷體" w:cs="Tahoma" w:hint="eastAsia"/>
                <w:kern w:val="0"/>
                <w:lang w:val="zh-TW"/>
              </w:rPr>
              <w:t>為本署例行業務</w:t>
            </w:r>
            <w:r>
              <w:rPr>
                <w:rFonts w:ascii="標楷體" w:eastAsia="標楷體" w:hAnsi="標楷體" w:cs="Tahoma" w:hint="eastAsia"/>
                <w:kern w:val="0"/>
                <w:lang w:val="zh-TW"/>
              </w:rPr>
              <w:t>。</w:t>
            </w:r>
          </w:p>
        </w:tc>
      </w:tr>
      <w:tr w:rsidR="007121EB" w:rsidRPr="00CC4512" w:rsidTr="004A3CB0">
        <w:tc>
          <w:tcPr>
            <w:tcW w:w="1033" w:type="dxa"/>
            <w:vAlign w:val="center"/>
          </w:tcPr>
          <w:p w:rsidR="007121EB" w:rsidRDefault="007121EB" w:rsidP="002E50B6">
            <w:pPr>
              <w:pStyle w:val="a4"/>
              <w:jc w:val="center"/>
            </w:pPr>
          </w:p>
        </w:tc>
        <w:tc>
          <w:tcPr>
            <w:tcW w:w="909" w:type="dxa"/>
          </w:tcPr>
          <w:p w:rsidR="007121EB" w:rsidRPr="004B5C7E" w:rsidRDefault="007121EB" w:rsidP="002E50B6">
            <w:pPr>
              <w:pStyle w:val="a4"/>
              <w:numPr>
                <w:ilvl w:val="0"/>
                <w:numId w:val="1"/>
              </w:numPr>
              <w:jc w:val="both"/>
              <w:rPr>
                <w:kern w:val="0"/>
                <w:sz w:val="20"/>
              </w:rPr>
            </w:pPr>
          </w:p>
        </w:tc>
        <w:tc>
          <w:tcPr>
            <w:tcW w:w="2098" w:type="dxa"/>
          </w:tcPr>
          <w:p w:rsidR="007121EB" w:rsidRPr="0021373B" w:rsidRDefault="007121EB" w:rsidP="00EE53DA">
            <w:pPr>
              <w:pStyle w:val="a4"/>
              <w:jc w:val="both"/>
            </w:pPr>
            <w:r>
              <w:rPr>
                <w:rFonts w:eastAsia="標楷體"/>
              </w:rPr>
              <w:t>專</w:t>
            </w:r>
            <w:r>
              <w:rPr>
                <w:rFonts w:eastAsia="標楷體" w:hint="eastAsia"/>
              </w:rPr>
              <w:t>家</w:t>
            </w:r>
            <w:r w:rsidRPr="00485015">
              <w:rPr>
                <w:rFonts w:eastAsia="標楷體"/>
              </w:rPr>
              <w:t>建議</w:t>
            </w:r>
            <w:r>
              <w:rPr>
                <w:rFonts w:eastAsia="標楷體" w:hint="eastAsia"/>
              </w:rPr>
              <w:t>應對於未</w:t>
            </w:r>
            <w:r w:rsidRPr="00485015">
              <w:rPr>
                <w:rFonts w:eastAsia="標楷體"/>
              </w:rPr>
              <w:t>成年男女的性教育方案</w:t>
            </w:r>
            <w:r>
              <w:rPr>
                <w:rFonts w:eastAsia="標楷體" w:hint="eastAsia"/>
              </w:rPr>
              <w:t>進行評估</w:t>
            </w:r>
            <w:r w:rsidRPr="00485015">
              <w:rPr>
                <w:rFonts w:eastAsia="標楷體"/>
              </w:rPr>
              <w:t>，以及</w:t>
            </w:r>
            <w:r>
              <w:rPr>
                <w:rFonts w:eastAsia="標楷體" w:hint="eastAsia"/>
              </w:rPr>
              <w:t>應</w:t>
            </w:r>
            <w:r w:rsidRPr="00485015">
              <w:rPr>
                <w:rFonts w:eastAsia="標楷體"/>
              </w:rPr>
              <w:t>定期評估這些措施對</w:t>
            </w:r>
            <w:r>
              <w:rPr>
                <w:rFonts w:eastAsia="標楷體" w:hint="eastAsia"/>
              </w:rPr>
              <w:t>未</w:t>
            </w:r>
            <w:r w:rsidRPr="00485015">
              <w:rPr>
                <w:rFonts w:eastAsia="標楷體"/>
              </w:rPr>
              <w:t>成年女性過早懷孕與墮胎的</w:t>
            </w:r>
            <w:r>
              <w:rPr>
                <w:rFonts w:eastAsia="標楷體" w:hint="eastAsia"/>
              </w:rPr>
              <w:t>影響</w:t>
            </w:r>
            <w:r w:rsidRPr="00485015">
              <w:rPr>
                <w:rFonts w:eastAsia="標楷體"/>
              </w:rPr>
              <w:t>，並</w:t>
            </w:r>
            <w:r>
              <w:rPr>
                <w:rFonts w:eastAsia="標楷體" w:hint="eastAsia"/>
              </w:rPr>
              <w:t>應</w:t>
            </w:r>
            <w:r w:rsidRPr="00485015">
              <w:rPr>
                <w:rFonts w:eastAsia="標楷體"/>
              </w:rPr>
              <w:t>指派機構</w:t>
            </w:r>
            <w:r>
              <w:rPr>
                <w:rFonts w:eastAsia="標楷體" w:hint="eastAsia"/>
              </w:rPr>
              <w:t>負起</w:t>
            </w:r>
            <w:r w:rsidRPr="00485015">
              <w:rPr>
                <w:rFonts w:eastAsia="標楷體"/>
              </w:rPr>
              <w:t>監督</w:t>
            </w:r>
            <w:r>
              <w:rPr>
                <w:rFonts w:eastAsia="標楷體" w:hint="eastAsia"/>
              </w:rPr>
              <w:t>的任務</w:t>
            </w:r>
            <w:r w:rsidRPr="00485015">
              <w:rPr>
                <w:rFonts w:eastAsia="標楷體"/>
              </w:rPr>
              <w:t>。</w:t>
            </w:r>
          </w:p>
        </w:tc>
        <w:tc>
          <w:tcPr>
            <w:tcW w:w="1468" w:type="dxa"/>
          </w:tcPr>
          <w:p w:rsidR="007121EB" w:rsidRPr="004B5C7E" w:rsidRDefault="007121EB" w:rsidP="00EE53DA">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教育部、衛生署</w:t>
            </w:r>
          </w:p>
        </w:tc>
        <w:tc>
          <w:tcPr>
            <w:tcW w:w="2255" w:type="dxa"/>
          </w:tcPr>
          <w:p w:rsidR="007121EB" w:rsidRDefault="007121EB" w:rsidP="00EE53DA">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(衛生署)</w:t>
            </w:r>
          </w:p>
          <w:p w:rsidR="007121EB" w:rsidRDefault="007121EB" w:rsidP="007121EB">
            <w:pPr>
              <w:pStyle w:val="a4"/>
              <w:numPr>
                <w:ilvl w:val="0"/>
                <w:numId w:val="93"/>
              </w:numPr>
              <w:ind w:leftChars="11" w:left="626" w:hangingChars="250" w:hanging="600"/>
              <w:jc w:val="both"/>
              <w:rPr>
                <w:rFonts w:ascii="標楷體" w:eastAsia="標楷體" w:hAnsi="標楷體" w:cs="Tahoma"/>
                <w:kern w:val="0"/>
                <w:lang w:val="zh-TW"/>
              </w:rPr>
            </w:pPr>
            <w:r w:rsidRPr="00D47521">
              <w:rPr>
                <w:rFonts w:ascii="標楷體" w:eastAsia="標楷體" w:hAnsi="標楷體" w:cs="Tahoma" w:hint="eastAsia"/>
                <w:kern w:val="0"/>
                <w:lang w:val="zh-TW"/>
              </w:rPr>
              <w:t>有關未成年性健康及教育</w:t>
            </w:r>
            <w:r w:rsidRPr="00D47521">
              <w:rPr>
                <w:rFonts w:ascii="標楷體" w:eastAsia="標楷體" w:hAnsi="標楷體" w:cs="Tahoma"/>
                <w:kern w:val="0"/>
                <w:lang w:val="zh-TW"/>
              </w:rPr>
              <w:t xml:space="preserve"> </w:t>
            </w:r>
            <w:r w:rsidRPr="00D47521">
              <w:rPr>
                <w:rFonts w:ascii="標楷體" w:eastAsia="標楷體" w:hAnsi="標楷體" w:cs="Tahoma" w:hint="eastAsia"/>
                <w:kern w:val="0"/>
                <w:lang w:val="zh-TW"/>
              </w:rPr>
              <w:t>之權責單位為教育部，本署國民健康局協同教育部及內政部推動相關宣導，並辦理性健康之醫療相關服務。相關措施已列於人權報告中。</w:t>
            </w:r>
          </w:p>
          <w:p w:rsidR="007121EB" w:rsidRDefault="007121EB" w:rsidP="007121EB">
            <w:pPr>
              <w:pStyle w:val="a4"/>
              <w:numPr>
                <w:ilvl w:val="0"/>
                <w:numId w:val="93"/>
              </w:numPr>
              <w:ind w:leftChars="11" w:left="626" w:hangingChars="250" w:hanging="600"/>
              <w:jc w:val="both"/>
              <w:rPr>
                <w:rFonts w:ascii="標楷體" w:eastAsia="標楷體" w:hAnsi="標楷體" w:cs="Tahoma"/>
                <w:kern w:val="0"/>
                <w:lang w:val="zh-TW"/>
              </w:rPr>
            </w:pPr>
            <w:r w:rsidRPr="007673B7">
              <w:rPr>
                <w:rFonts w:ascii="標楷體" w:eastAsia="標楷體" w:hAnsi="標楷體" w:cs="Tahoma" w:hint="eastAsia"/>
                <w:kern w:val="0"/>
                <w:lang w:val="zh-TW"/>
              </w:rPr>
              <w:t>對於未成年懷孕、人工流產及性教育成效評估部分，台灣已建立監測系統定期評估成效，每兩年交互進行「國中學生健康行為調查」及「高中、高職、五專學生健康行為調查」。經比較</w:t>
            </w:r>
            <w:r w:rsidRPr="007673B7">
              <w:rPr>
                <w:rFonts w:ascii="標楷體" w:eastAsia="標楷體" w:hAnsi="標楷體" w:cs="Tahoma"/>
                <w:kern w:val="0"/>
                <w:lang w:val="zh-TW"/>
              </w:rPr>
              <w:t>2009</w:t>
            </w:r>
            <w:r w:rsidRPr="007673B7">
              <w:rPr>
                <w:rFonts w:ascii="標楷體" w:eastAsia="標楷體" w:hAnsi="標楷體" w:cs="Tahoma" w:hint="eastAsia"/>
                <w:kern w:val="0"/>
                <w:lang w:val="zh-TW"/>
              </w:rPr>
              <w:t>年與</w:t>
            </w:r>
            <w:r w:rsidRPr="007673B7">
              <w:rPr>
                <w:rFonts w:ascii="標楷體" w:eastAsia="標楷體" w:hAnsi="標楷體" w:cs="Tahoma"/>
                <w:kern w:val="0"/>
                <w:lang w:val="zh-TW"/>
              </w:rPr>
              <w:t>2011</w:t>
            </w:r>
            <w:r w:rsidRPr="007673B7">
              <w:rPr>
                <w:rFonts w:ascii="標楷體" w:eastAsia="標楷體" w:hAnsi="標楷體" w:cs="Tahoma" w:hint="eastAsia"/>
                <w:kern w:val="0"/>
                <w:lang w:val="zh-TW"/>
              </w:rPr>
              <w:t>年針對</w:t>
            </w:r>
            <w:r w:rsidRPr="007673B7">
              <w:rPr>
                <w:rFonts w:ascii="標楷體" w:eastAsia="標楷體" w:hAnsi="標楷體" w:cs="Tahoma"/>
                <w:kern w:val="0"/>
                <w:lang w:val="zh-TW"/>
              </w:rPr>
              <w:t>15</w:t>
            </w:r>
            <w:r w:rsidRPr="007673B7">
              <w:rPr>
                <w:rFonts w:ascii="標楷體" w:eastAsia="標楷體" w:hAnsi="標楷體" w:cs="Tahoma" w:hint="eastAsia"/>
                <w:kern w:val="0"/>
                <w:lang w:val="zh-TW"/>
              </w:rPr>
              <w:t>歲到</w:t>
            </w:r>
            <w:r w:rsidRPr="007673B7">
              <w:rPr>
                <w:rFonts w:ascii="標楷體" w:eastAsia="標楷體" w:hAnsi="標楷體" w:cs="Tahoma"/>
                <w:kern w:val="0"/>
                <w:lang w:val="zh-TW"/>
              </w:rPr>
              <w:t>17</w:t>
            </w:r>
            <w:r w:rsidRPr="007673B7">
              <w:rPr>
                <w:rFonts w:ascii="標楷體" w:eastAsia="標楷體" w:hAnsi="標楷體" w:cs="Tahoma" w:hint="eastAsia"/>
                <w:kern w:val="0"/>
                <w:lang w:val="zh-TW"/>
              </w:rPr>
              <w:t>歲青少年健康行為調查顯示，曾有過性行為比率分別是</w:t>
            </w:r>
            <w:r w:rsidRPr="007673B7">
              <w:rPr>
                <w:rFonts w:ascii="標楷體" w:eastAsia="標楷體" w:hAnsi="標楷體" w:cs="Tahoma"/>
                <w:kern w:val="0"/>
                <w:lang w:val="zh-TW"/>
              </w:rPr>
              <w:t>13.5%</w:t>
            </w:r>
            <w:r w:rsidRPr="007673B7">
              <w:rPr>
                <w:rFonts w:ascii="標楷體" w:eastAsia="標楷體" w:hAnsi="標楷體" w:cs="Tahoma" w:hint="eastAsia"/>
                <w:kern w:val="0"/>
                <w:lang w:val="zh-TW"/>
              </w:rPr>
              <w:t>、</w:t>
            </w:r>
            <w:r w:rsidRPr="007673B7">
              <w:rPr>
                <w:rFonts w:ascii="標楷體" w:eastAsia="標楷體" w:hAnsi="標楷體" w:cs="Tahoma"/>
                <w:kern w:val="0"/>
                <w:lang w:val="zh-TW"/>
              </w:rPr>
              <w:t>11%</w:t>
            </w:r>
            <w:r w:rsidRPr="007673B7">
              <w:rPr>
                <w:rFonts w:ascii="標楷體" w:eastAsia="標楷體" w:hAnsi="標楷體" w:cs="Tahoma" w:hint="eastAsia"/>
                <w:kern w:val="0"/>
                <w:lang w:val="zh-TW"/>
              </w:rPr>
              <w:t>；最近一次性經驗有避孕比率分別是</w:t>
            </w:r>
            <w:r w:rsidRPr="007673B7">
              <w:rPr>
                <w:rFonts w:ascii="標楷體" w:eastAsia="標楷體" w:hAnsi="標楷體" w:cs="Tahoma"/>
                <w:kern w:val="0"/>
                <w:lang w:val="zh-TW"/>
              </w:rPr>
              <w:t>68.5%</w:t>
            </w:r>
            <w:r w:rsidRPr="007673B7">
              <w:rPr>
                <w:rFonts w:ascii="標楷體" w:eastAsia="標楷體" w:hAnsi="標楷體" w:cs="Tahoma" w:hint="eastAsia"/>
                <w:kern w:val="0"/>
                <w:lang w:val="zh-TW"/>
              </w:rPr>
              <w:t>、</w:t>
            </w:r>
            <w:r w:rsidRPr="007673B7">
              <w:rPr>
                <w:rFonts w:ascii="標楷體" w:eastAsia="標楷體" w:hAnsi="標楷體" w:cs="Tahoma"/>
                <w:kern w:val="0"/>
                <w:lang w:val="zh-TW"/>
              </w:rPr>
              <w:t>75.2%</w:t>
            </w:r>
            <w:r w:rsidRPr="007673B7">
              <w:rPr>
                <w:rFonts w:ascii="標楷體" w:eastAsia="標楷體" w:hAnsi="標楷體" w:cs="Tahoma" w:hint="eastAsia"/>
                <w:kern w:val="0"/>
                <w:lang w:val="zh-TW"/>
              </w:rPr>
              <w:t>；曾經懷孕比率也從</w:t>
            </w:r>
            <w:r w:rsidRPr="007673B7">
              <w:rPr>
                <w:rFonts w:ascii="標楷體" w:eastAsia="標楷體" w:hAnsi="標楷體" w:cs="Tahoma"/>
                <w:kern w:val="0"/>
                <w:lang w:val="zh-TW"/>
              </w:rPr>
              <w:t>1.2%</w:t>
            </w:r>
            <w:r w:rsidRPr="007673B7">
              <w:rPr>
                <w:rFonts w:ascii="標楷體" w:eastAsia="標楷體" w:hAnsi="標楷體" w:cs="Tahoma" w:hint="eastAsia"/>
                <w:kern w:val="0"/>
                <w:lang w:val="zh-TW"/>
              </w:rPr>
              <w:t>降到</w:t>
            </w:r>
            <w:r w:rsidRPr="007673B7">
              <w:rPr>
                <w:rFonts w:ascii="標楷體" w:eastAsia="標楷體" w:hAnsi="標楷體" w:cs="Tahoma"/>
                <w:kern w:val="0"/>
                <w:lang w:val="zh-TW"/>
              </w:rPr>
              <w:t>0.4%</w:t>
            </w:r>
            <w:r w:rsidRPr="007673B7">
              <w:rPr>
                <w:rFonts w:ascii="標楷體" w:eastAsia="標楷體" w:hAnsi="標楷體" w:cs="Tahoma" w:hint="eastAsia"/>
                <w:kern w:val="0"/>
                <w:lang w:val="zh-TW"/>
              </w:rPr>
              <w:t>；曾經人工流產比率從</w:t>
            </w:r>
            <w:r w:rsidRPr="007673B7">
              <w:rPr>
                <w:rFonts w:ascii="標楷體" w:eastAsia="標楷體" w:hAnsi="標楷體" w:cs="Tahoma"/>
                <w:kern w:val="0"/>
                <w:lang w:val="zh-TW"/>
              </w:rPr>
              <w:t>0.7%</w:t>
            </w:r>
            <w:r w:rsidRPr="007673B7">
              <w:rPr>
                <w:rFonts w:ascii="標楷體" w:eastAsia="標楷體" w:hAnsi="標楷體" w:cs="Tahoma" w:hint="eastAsia"/>
                <w:kern w:val="0"/>
                <w:lang w:val="zh-TW"/>
              </w:rPr>
              <w:t>降到</w:t>
            </w:r>
            <w:r w:rsidRPr="007673B7">
              <w:rPr>
                <w:rFonts w:ascii="標楷體" w:eastAsia="標楷體" w:hAnsi="標楷體" w:cs="Tahoma"/>
                <w:kern w:val="0"/>
                <w:lang w:val="zh-TW"/>
              </w:rPr>
              <w:t>0.4%</w:t>
            </w:r>
            <w:r w:rsidRPr="007673B7">
              <w:rPr>
                <w:rFonts w:ascii="標楷體" w:eastAsia="標楷體" w:hAnsi="標楷體" w:cs="Tahoma" w:hint="eastAsia"/>
                <w:kern w:val="0"/>
                <w:lang w:val="zh-TW"/>
              </w:rPr>
              <w:t>。顯示，在經過衛生署、內政部與教育部，透過網路、學校、媒體等不同管道宣導，已具成效。</w:t>
            </w:r>
          </w:p>
          <w:p w:rsidR="007121EB" w:rsidRPr="007673B7" w:rsidRDefault="007121EB" w:rsidP="007121EB">
            <w:pPr>
              <w:pStyle w:val="a4"/>
              <w:numPr>
                <w:ilvl w:val="0"/>
                <w:numId w:val="93"/>
              </w:numPr>
              <w:ind w:leftChars="11" w:left="626" w:hangingChars="250" w:hanging="600"/>
              <w:jc w:val="both"/>
              <w:rPr>
                <w:rFonts w:ascii="標楷體" w:eastAsia="標楷體" w:hAnsi="標楷體" w:cs="Tahoma"/>
                <w:kern w:val="0"/>
                <w:lang w:val="zh-TW"/>
              </w:rPr>
            </w:pPr>
            <w:r w:rsidRPr="007673B7">
              <w:rPr>
                <w:rFonts w:ascii="標楷體" w:eastAsia="標楷體" w:hAnsi="標楷體" w:cs="Tahoma" w:hint="eastAsia"/>
                <w:kern w:val="0"/>
                <w:lang w:val="zh-TW"/>
              </w:rPr>
              <w:t>台灣未成年女性懷孕與墮胎率並無居高不下之情事。依據聯合國</w:t>
            </w:r>
            <w:r w:rsidRPr="007673B7">
              <w:rPr>
                <w:rFonts w:ascii="標楷體" w:eastAsia="標楷體" w:hAnsi="標楷體" w:cs="Tahoma"/>
                <w:kern w:val="0"/>
                <w:lang w:val="zh-TW"/>
              </w:rPr>
              <w:t>2012</w:t>
            </w:r>
            <w:r w:rsidRPr="007673B7">
              <w:rPr>
                <w:rFonts w:ascii="標楷體" w:eastAsia="標楷體" w:hAnsi="標楷體" w:cs="Tahoma" w:hint="eastAsia"/>
                <w:kern w:val="0"/>
                <w:lang w:val="zh-TW"/>
              </w:rPr>
              <w:t>年世界健康統計（</w:t>
            </w:r>
            <w:r w:rsidRPr="007673B7">
              <w:rPr>
                <w:rFonts w:ascii="標楷體" w:eastAsia="標楷體" w:hAnsi="標楷體" w:cs="Tahoma"/>
                <w:kern w:val="0"/>
                <w:lang w:val="zh-TW"/>
              </w:rPr>
              <w:t>World Health Statistics</w:t>
            </w:r>
            <w:r w:rsidRPr="007673B7">
              <w:rPr>
                <w:rFonts w:ascii="標楷體" w:eastAsia="標楷體" w:hAnsi="標楷體" w:cs="Tahoma" w:hint="eastAsia"/>
                <w:kern w:val="0"/>
                <w:lang w:val="zh-TW"/>
              </w:rPr>
              <w:t>）報告，每千名</w:t>
            </w:r>
            <w:r w:rsidRPr="007673B7">
              <w:rPr>
                <w:rFonts w:ascii="標楷體" w:eastAsia="標楷體" w:hAnsi="標楷體" w:cs="Tahoma"/>
                <w:kern w:val="0"/>
                <w:lang w:val="zh-TW"/>
              </w:rPr>
              <w:t>15</w:t>
            </w:r>
            <w:r w:rsidRPr="007673B7">
              <w:rPr>
                <w:rFonts w:ascii="標楷體" w:eastAsia="標楷體" w:hAnsi="標楷體" w:cs="Tahoma" w:hint="eastAsia"/>
                <w:kern w:val="0"/>
                <w:lang w:val="zh-TW"/>
              </w:rPr>
              <w:t>歲到</w:t>
            </w:r>
            <w:r w:rsidRPr="007673B7">
              <w:rPr>
                <w:rFonts w:ascii="標楷體" w:eastAsia="標楷體" w:hAnsi="標楷體" w:cs="Tahoma"/>
                <w:kern w:val="0"/>
                <w:lang w:val="zh-TW"/>
              </w:rPr>
              <w:t>19</w:t>
            </w:r>
            <w:r w:rsidRPr="007673B7">
              <w:rPr>
                <w:rFonts w:ascii="標楷體" w:eastAsia="標楷體" w:hAnsi="標楷體" w:cs="Tahoma" w:hint="eastAsia"/>
                <w:kern w:val="0"/>
                <w:lang w:val="zh-TW"/>
              </w:rPr>
              <w:t>歲青少年生育率統計，在美國是千分之</w:t>
            </w:r>
            <w:r w:rsidRPr="007673B7">
              <w:rPr>
                <w:rFonts w:ascii="標楷體" w:eastAsia="標楷體" w:hAnsi="標楷體" w:cs="Tahoma"/>
                <w:kern w:val="0"/>
                <w:lang w:val="zh-TW"/>
              </w:rPr>
              <w:t>40</w:t>
            </w:r>
            <w:r w:rsidRPr="007673B7">
              <w:rPr>
                <w:rFonts w:ascii="標楷體" w:eastAsia="標楷體" w:hAnsi="標楷體" w:cs="Tahoma" w:hint="eastAsia"/>
                <w:kern w:val="0"/>
                <w:lang w:val="zh-TW"/>
              </w:rPr>
              <w:t>、澳洲是千分之</w:t>
            </w:r>
            <w:r w:rsidRPr="007673B7">
              <w:rPr>
                <w:rFonts w:ascii="標楷體" w:eastAsia="標楷體" w:hAnsi="標楷體" w:cs="Tahoma"/>
                <w:kern w:val="0"/>
                <w:lang w:val="zh-TW"/>
              </w:rPr>
              <w:t>17</w:t>
            </w:r>
            <w:r w:rsidRPr="007673B7">
              <w:rPr>
                <w:rFonts w:ascii="標楷體" w:eastAsia="標楷體" w:hAnsi="標楷體" w:cs="Tahoma" w:hint="eastAsia"/>
                <w:kern w:val="0"/>
                <w:lang w:val="zh-TW"/>
              </w:rPr>
              <w:t>、中國大陸是千分之</w:t>
            </w:r>
            <w:r w:rsidRPr="007673B7">
              <w:rPr>
                <w:rFonts w:ascii="標楷體" w:eastAsia="標楷體" w:hAnsi="標楷體" w:cs="Tahoma"/>
                <w:kern w:val="0"/>
                <w:lang w:val="zh-TW"/>
              </w:rPr>
              <w:t>6</w:t>
            </w:r>
            <w:r w:rsidRPr="007673B7">
              <w:rPr>
                <w:rFonts w:ascii="標楷體" w:eastAsia="標楷體" w:hAnsi="標楷體" w:cs="Tahoma" w:hint="eastAsia"/>
                <w:kern w:val="0"/>
                <w:lang w:val="zh-TW"/>
              </w:rPr>
              <w:t>、新加坡與日本是千分之</w:t>
            </w:r>
            <w:r w:rsidRPr="007673B7">
              <w:rPr>
                <w:rFonts w:ascii="標楷體" w:eastAsia="標楷體" w:hAnsi="標楷體" w:cs="Tahoma"/>
                <w:kern w:val="0"/>
                <w:lang w:val="zh-TW"/>
              </w:rPr>
              <w:t>5</w:t>
            </w:r>
            <w:r w:rsidRPr="007673B7">
              <w:rPr>
                <w:rFonts w:ascii="標楷體" w:eastAsia="標楷體" w:hAnsi="標楷體" w:cs="Tahoma" w:hint="eastAsia"/>
                <w:kern w:val="0"/>
                <w:lang w:val="zh-TW"/>
              </w:rPr>
              <w:t>、南韓是千分之</w:t>
            </w:r>
            <w:r w:rsidRPr="007673B7">
              <w:rPr>
                <w:rFonts w:ascii="標楷體" w:eastAsia="標楷體" w:hAnsi="標楷體" w:cs="Tahoma"/>
                <w:kern w:val="0"/>
                <w:lang w:val="zh-TW"/>
              </w:rPr>
              <w:t>2</w:t>
            </w:r>
            <w:r w:rsidRPr="007673B7">
              <w:rPr>
                <w:rFonts w:ascii="標楷體" w:eastAsia="標楷體" w:hAnsi="標楷體" w:cs="Tahoma" w:hint="eastAsia"/>
                <w:kern w:val="0"/>
                <w:lang w:val="zh-TW"/>
              </w:rPr>
              <w:t>。依收入分類，報告指出，低收入國家</w:t>
            </w:r>
            <w:r w:rsidRPr="007673B7">
              <w:rPr>
                <w:rFonts w:ascii="標楷體" w:eastAsia="標楷體" w:hAnsi="標楷體" w:cs="Tahoma"/>
                <w:kern w:val="0"/>
                <w:lang w:val="zh-TW"/>
              </w:rPr>
              <w:t>15</w:t>
            </w:r>
            <w:r w:rsidRPr="007673B7">
              <w:rPr>
                <w:rFonts w:ascii="標楷體" w:eastAsia="標楷體" w:hAnsi="標楷體" w:cs="Tahoma" w:hint="eastAsia"/>
                <w:kern w:val="0"/>
                <w:lang w:val="zh-TW"/>
              </w:rPr>
              <w:t>歲到</w:t>
            </w:r>
            <w:r w:rsidRPr="007673B7">
              <w:rPr>
                <w:rFonts w:ascii="標楷體" w:eastAsia="標楷體" w:hAnsi="標楷體" w:cs="Tahoma"/>
                <w:kern w:val="0"/>
                <w:lang w:val="zh-TW"/>
              </w:rPr>
              <w:t>19</w:t>
            </w:r>
            <w:r w:rsidRPr="007673B7">
              <w:rPr>
                <w:rFonts w:ascii="標楷體" w:eastAsia="標楷體" w:hAnsi="標楷體" w:cs="Tahoma" w:hint="eastAsia"/>
                <w:kern w:val="0"/>
                <w:lang w:val="zh-TW"/>
              </w:rPr>
              <w:t>歲少女生育率是千分之</w:t>
            </w:r>
            <w:r w:rsidRPr="007673B7">
              <w:rPr>
                <w:rFonts w:ascii="標楷體" w:eastAsia="標楷體" w:hAnsi="標楷體" w:cs="Tahoma"/>
                <w:kern w:val="0"/>
                <w:lang w:val="zh-TW"/>
              </w:rPr>
              <w:t>117</w:t>
            </w:r>
            <w:r w:rsidRPr="007673B7">
              <w:rPr>
                <w:rFonts w:ascii="標楷體" w:eastAsia="標楷體" w:hAnsi="標楷體" w:cs="Tahoma" w:hint="eastAsia"/>
                <w:kern w:val="0"/>
                <w:lang w:val="zh-TW"/>
              </w:rPr>
              <w:t>；高收入國家包括韓國、日本、新加坡等平均生育率是千分之</w:t>
            </w:r>
            <w:r w:rsidRPr="007673B7">
              <w:rPr>
                <w:rFonts w:ascii="標楷體" w:eastAsia="標楷體" w:hAnsi="標楷體" w:cs="Tahoma"/>
                <w:kern w:val="0"/>
                <w:lang w:val="zh-TW"/>
              </w:rPr>
              <w:t>21</w:t>
            </w:r>
            <w:r w:rsidRPr="007673B7">
              <w:rPr>
                <w:rFonts w:ascii="標楷體" w:eastAsia="標楷體" w:hAnsi="標楷體" w:cs="Tahoma" w:hint="eastAsia"/>
                <w:kern w:val="0"/>
                <w:lang w:val="zh-TW"/>
              </w:rPr>
              <w:t>。而台灣</w:t>
            </w:r>
            <w:r w:rsidRPr="007673B7">
              <w:rPr>
                <w:rFonts w:ascii="標楷體" w:eastAsia="標楷體" w:hAnsi="標楷體" w:cs="Tahoma"/>
                <w:kern w:val="0"/>
                <w:lang w:val="zh-TW"/>
              </w:rPr>
              <w:t>15</w:t>
            </w:r>
            <w:r w:rsidRPr="007673B7">
              <w:rPr>
                <w:rFonts w:ascii="標楷體" w:eastAsia="標楷體" w:hAnsi="標楷體" w:cs="Tahoma" w:hint="eastAsia"/>
                <w:kern w:val="0"/>
                <w:lang w:val="zh-TW"/>
              </w:rPr>
              <w:t>歲到</w:t>
            </w:r>
            <w:r w:rsidRPr="007673B7">
              <w:rPr>
                <w:rFonts w:ascii="標楷體" w:eastAsia="標楷體" w:hAnsi="標楷體" w:cs="Tahoma"/>
                <w:kern w:val="0"/>
                <w:lang w:val="zh-TW"/>
              </w:rPr>
              <w:t>19</w:t>
            </w:r>
            <w:r w:rsidRPr="007673B7">
              <w:rPr>
                <w:rFonts w:ascii="標楷體" w:eastAsia="標楷體" w:hAnsi="標楷體" w:cs="Tahoma" w:hint="eastAsia"/>
                <w:kern w:val="0"/>
                <w:lang w:val="zh-TW"/>
              </w:rPr>
              <w:t>歲少女生育率，依據內政部</w:t>
            </w:r>
            <w:r w:rsidRPr="007673B7">
              <w:rPr>
                <w:rFonts w:ascii="標楷體" w:eastAsia="標楷體" w:hAnsi="標楷體" w:cs="Tahoma"/>
                <w:kern w:val="0"/>
                <w:lang w:val="zh-TW"/>
              </w:rPr>
              <w:t>2011</w:t>
            </w:r>
            <w:r w:rsidRPr="007673B7">
              <w:rPr>
                <w:rFonts w:ascii="標楷體" w:eastAsia="標楷體" w:hAnsi="標楷體" w:cs="Tahoma" w:hint="eastAsia"/>
                <w:kern w:val="0"/>
                <w:lang w:val="zh-TW"/>
              </w:rPr>
              <w:t>年「育齡婦女生育率」統計，已由</w:t>
            </w:r>
            <w:r w:rsidRPr="007673B7">
              <w:rPr>
                <w:rFonts w:ascii="標楷體" w:eastAsia="標楷體" w:hAnsi="標楷體" w:cs="Tahoma"/>
                <w:kern w:val="0"/>
                <w:lang w:val="zh-TW"/>
              </w:rPr>
              <w:t>92</w:t>
            </w:r>
            <w:r w:rsidRPr="007673B7">
              <w:rPr>
                <w:rFonts w:ascii="標楷體" w:eastAsia="標楷體" w:hAnsi="標楷體" w:cs="Tahoma" w:hint="eastAsia"/>
                <w:kern w:val="0"/>
                <w:lang w:val="zh-TW"/>
              </w:rPr>
              <w:t>年千分之</w:t>
            </w:r>
            <w:r w:rsidRPr="007673B7">
              <w:rPr>
                <w:rFonts w:ascii="標楷體" w:eastAsia="標楷體" w:hAnsi="標楷體" w:cs="Tahoma"/>
                <w:kern w:val="0"/>
                <w:lang w:val="zh-TW"/>
              </w:rPr>
              <w:t>10.89</w:t>
            </w:r>
            <w:r w:rsidRPr="007673B7">
              <w:rPr>
                <w:rFonts w:ascii="標楷體" w:eastAsia="標楷體" w:hAnsi="標楷體" w:cs="Tahoma" w:hint="eastAsia"/>
                <w:kern w:val="0"/>
                <w:lang w:val="zh-TW"/>
              </w:rPr>
              <w:t>降至</w:t>
            </w:r>
            <w:r w:rsidRPr="007673B7">
              <w:rPr>
                <w:rFonts w:ascii="標楷體" w:eastAsia="標楷體" w:hAnsi="標楷體" w:cs="Tahoma"/>
                <w:kern w:val="0"/>
                <w:lang w:val="zh-TW"/>
              </w:rPr>
              <w:t>100</w:t>
            </w:r>
            <w:r w:rsidRPr="007673B7">
              <w:rPr>
                <w:rFonts w:ascii="標楷體" w:eastAsia="標楷體" w:hAnsi="標楷體" w:cs="Tahoma" w:hint="eastAsia"/>
                <w:kern w:val="0"/>
                <w:lang w:val="zh-TW"/>
              </w:rPr>
              <w:t>年千分之</w:t>
            </w:r>
            <w:r w:rsidRPr="007673B7">
              <w:rPr>
                <w:rFonts w:ascii="標楷體" w:eastAsia="標楷體" w:hAnsi="標楷體" w:cs="Tahoma"/>
                <w:kern w:val="0"/>
                <w:lang w:val="zh-TW"/>
              </w:rPr>
              <w:t>3.68</w:t>
            </w:r>
            <w:r w:rsidRPr="007673B7">
              <w:rPr>
                <w:rFonts w:ascii="標楷體" w:eastAsia="標楷體" w:hAnsi="標楷體" w:cs="Tahoma" w:hint="eastAsia"/>
                <w:kern w:val="0"/>
                <w:lang w:val="zh-TW"/>
              </w:rPr>
              <w:t>，僅次於南韓，比美國、新加坡與日本好。</w:t>
            </w: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w:t>
            </w:r>
            <w:r w:rsidR="00D329CA">
              <w:rPr>
                <w:rFonts w:ascii="標楷體" w:eastAsia="標楷體" w:hAnsi="標楷體" w:cs="Tahoma" w:hint="eastAsia"/>
                <w:kern w:val="0"/>
                <w:lang w:val="zh-TW"/>
              </w:rPr>
              <w:t>教育部</w:t>
            </w:r>
            <w:r>
              <w:rPr>
                <w:rFonts w:ascii="標楷體" w:eastAsia="標楷體" w:hAnsi="標楷體" w:cs="Tahoma" w:hint="eastAsia"/>
                <w:kern w:val="0"/>
                <w:lang w:val="zh-TW"/>
              </w:rPr>
              <w:t>)</w:t>
            </w:r>
          </w:p>
          <w:p w:rsidR="007121EB" w:rsidRDefault="007121EB" w:rsidP="007121EB">
            <w:pPr>
              <w:pStyle w:val="a4"/>
              <w:numPr>
                <w:ilvl w:val="0"/>
                <w:numId w:val="90"/>
              </w:numPr>
              <w:ind w:left="593" w:hanging="518"/>
              <w:jc w:val="both"/>
              <w:rPr>
                <w:rFonts w:ascii="標楷體" w:eastAsia="標楷體" w:hAnsi="標楷體" w:cs="Times New Roman"/>
                <w:kern w:val="0"/>
                <w:shd w:val="pct15" w:color="auto" w:fill="FFFFFF"/>
              </w:rPr>
            </w:pPr>
            <w:r>
              <w:rPr>
                <w:rFonts w:ascii="Times New Roman" w:eastAsia="標楷體" w:hAnsi="Times New Roman" w:cs="Times New Roman" w:hint="eastAsia"/>
                <w:color w:val="0000FF"/>
                <w:lang w:val="en-PH"/>
              </w:rPr>
              <w:t>執行性教育對於青少年女性懷孕及墮胎之現象有何成效：</w:t>
            </w:r>
          </w:p>
          <w:p w:rsidR="007121EB" w:rsidRDefault="007121EB" w:rsidP="007121EB">
            <w:pPr>
              <w:pStyle w:val="a4"/>
              <w:numPr>
                <w:ilvl w:val="0"/>
                <w:numId w:val="91"/>
              </w:numPr>
              <w:jc w:val="both"/>
              <w:rPr>
                <w:rFonts w:ascii="Times New Roman" w:eastAsia="標楷體" w:hAnsi="Times New Roman" w:cs="Times New Roman"/>
                <w:lang w:val="en-PH"/>
              </w:rPr>
            </w:pPr>
            <w:r>
              <w:rPr>
                <w:rFonts w:ascii="Times New Roman" w:eastAsia="標楷體" w:hAnsi="Times New Roman" w:cs="Times New Roman" w:hint="eastAsia"/>
                <w:lang w:val="en-PH"/>
              </w:rPr>
              <w:t>學校性教育的實施經研究證實不但是有效且具有相當高的預防經濟效益。依據美國疾病防制中心（</w:t>
            </w:r>
            <w:r>
              <w:rPr>
                <w:rFonts w:ascii="Times New Roman" w:eastAsia="標楷體" w:hAnsi="Times New Roman" w:cs="Times New Roman"/>
                <w:lang w:val="en-PH"/>
              </w:rPr>
              <w:t>CDC</w:t>
            </w:r>
            <w:r>
              <w:rPr>
                <w:rFonts w:ascii="Times New Roman" w:eastAsia="標楷體" w:hAnsi="Times New Roman" w:cs="Times New Roman" w:hint="eastAsia"/>
                <w:lang w:val="en-PH"/>
              </w:rPr>
              <w:t>）</w:t>
            </w:r>
            <w:r>
              <w:rPr>
                <w:rFonts w:ascii="Times New Roman" w:eastAsia="標楷體" w:hAnsi="Times New Roman" w:cs="Times New Roman"/>
                <w:lang w:val="en-PH"/>
              </w:rPr>
              <w:t>1994</w:t>
            </w:r>
            <w:r>
              <w:rPr>
                <w:rFonts w:ascii="Times New Roman" w:eastAsia="標楷體" w:hAnsi="Times New Roman" w:cs="Times New Roman" w:hint="eastAsia"/>
                <w:lang w:val="en-PH"/>
              </w:rPr>
              <w:t>年研究分析，推展學校性教育計畫，其對危險性行為預防的成本效益為</w:t>
            </w:r>
            <w:r>
              <w:rPr>
                <w:rFonts w:ascii="Times New Roman" w:eastAsia="標楷體" w:hAnsi="Times New Roman" w:cs="Times New Roman"/>
                <w:lang w:val="en-PH"/>
              </w:rPr>
              <w:t>5.1</w:t>
            </w:r>
            <w:r>
              <w:rPr>
                <w:rFonts w:ascii="Times New Roman" w:eastAsia="標楷體" w:hAnsi="Times New Roman" w:cs="Times New Roman" w:hint="eastAsia"/>
                <w:lang w:val="en-PH"/>
              </w:rPr>
              <w:t>。</w:t>
            </w:r>
          </w:p>
          <w:p w:rsidR="007121EB" w:rsidRDefault="007121EB" w:rsidP="007121EB">
            <w:pPr>
              <w:pStyle w:val="a4"/>
              <w:numPr>
                <w:ilvl w:val="0"/>
                <w:numId w:val="91"/>
              </w:numPr>
              <w:jc w:val="both"/>
              <w:rPr>
                <w:rFonts w:ascii="Times New Roman" w:eastAsia="標楷體" w:hAnsi="Times New Roman" w:cs="Times New Roman"/>
                <w:lang w:val="en-PH"/>
              </w:rPr>
            </w:pPr>
            <w:r>
              <w:rPr>
                <w:rFonts w:ascii="Times New Roman" w:eastAsia="標楷體" w:hAnsi="Times New Roman" w:cs="Times New Roman" w:hint="eastAsia"/>
                <w:lang w:val="en-PH"/>
              </w:rPr>
              <w:t>國內性教育從</w:t>
            </w:r>
            <w:r>
              <w:rPr>
                <w:rFonts w:ascii="Times New Roman" w:eastAsia="標楷體" w:hAnsi="Times New Roman" w:cs="Times New Roman"/>
                <w:lang w:val="en-PH"/>
              </w:rPr>
              <w:t>1973</w:t>
            </w:r>
            <w:r>
              <w:rPr>
                <w:rFonts w:ascii="Times New Roman" w:eastAsia="標楷體" w:hAnsi="Times New Roman" w:cs="Times New Roman" w:hint="eastAsia"/>
                <w:lang w:val="en-PH"/>
              </w:rPr>
              <w:t>年開始倡導，經歷了</w:t>
            </w:r>
            <w:r>
              <w:rPr>
                <w:rFonts w:ascii="Times New Roman" w:eastAsia="標楷體" w:hAnsi="Times New Roman" w:cs="Times New Roman"/>
                <w:lang w:val="en-PH"/>
              </w:rPr>
              <w:t>30</w:t>
            </w:r>
            <w:r>
              <w:rPr>
                <w:rFonts w:ascii="Times New Roman" w:eastAsia="標楷體" w:hAnsi="Times New Roman" w:cs="Times New Roman" w:hint="eastAsia"/>
                <w:lang w:val="en-PH"/>
              </w:rPr>
              <w:t>年的發展，已從「是否要實施」發展到「如何實施」，從消極的預防「青少年懷孕」、「感染愛滋病及其它性病」與「遭受性侵害性騷擾」，發展到較積極的培養青少年對性的正向觀點，強調以提升「自尊」與學習「真愛」為基礎的「青少年性健康促進」。</w:t>
            </w:r>
          </w:p>
          <w:p w:rsidR="007121EB" w:rsidRDefault="007121EB" w:rsidP="007121EB">
            <w:pPr>
              <w:pStyle w:val="a4"/>
              <w:numPr>
                <w:ilvl w:val="0"/>
                <w:numId w:val="91"/>
              </w:numPr>
              <w:jc w:val="both"/>
              <w:rPr>
                <w:rFonts w:ascii="Times New Roman" w:eastAsia="標楷體" w:hAnsi="Times New Roman" w:cs="Times New Roman"/>
                <w:lang w:val="en-PH"/>
              </w:rPr>
            </w:pPr>
            <w:r>
              <w:rPr>
                <w:rFonts w:ascii="Times New Roman" w:eastAsia="標楷體" w:hAnsi="Times New Roman" w:cs="Times New Roman"/>
                <w:lang w:val="en-PH"/>
              </w:rPr>
              <w:t>101</w:t>
            </w:r>
            <w:r>
              <w:rPr>
                <w:rFonts w:ascii="Times New Roman" w:eastAsia="標楷體" w:hAnsi="Times New Roman" w:cs="Times New Roman" w:hint="eastAsia"/>
                <w:lang w:val="en-PH"/>
              </w:rPr>
              <w:t>學年度第</w:t>
            </w:r>
            <w:r>
              <w:rPr>
                <w:rFonts w:ascii="Times New Roman" w:eastAsia="標楷體" w:hAnsi="Times New Roman" w:cs="Times New Roman"/>
                <w:lang w:val="en-PH"/>
              </w:rPr>
              <w:t>1</w:t>
            </w:r>
            <w:r>
              <w:rPr>
                <w:rFonts w:ascii="Times New Roman" w:eastAsia="標楷體" w:hAnsi="Times New Roman" w:cs="Times New Roman" w:hint="eastAsia"/>
                <w:lang w:val="en-PH"/>
              </w:rPr>
              <w:t>學期五專開設性教育相關課程計有</w:t>
            </w:r>
            <w:r>
              <w:rPr>
                <w:rFonts w:ascii="Times New Roman" w:eastAsia="標楷體" w:hAnsi="Times New Roman" w:cs="Times New Roman"/>
                <w:lang w:val="en-PH"/>
              </w:rPr>
              <w:t>18</w:t>
            </w:r>
            <w:r>
              <w:rPr>
                <w:rFonts w:ascii="Times New Roman" w:eastAsia="標楷體" w:hAnsi="Times New Roman" w:cs="Times New Roman" w:hint="eastAsia"/>
                <w:lang w:val="en-PH"/>
              </w:rPr>
              <w:t>校，</w:t>
            </w:r>
            <w:r>
              <w:rPr>
                <w:rFonts w:ascii="Times New Roman" w:eastAsia="標楷體" w:hAnsi="Times New Roman" w:cs="Times New Roman"/>
                <w:lang w:val="en-PH"/>
              </w:rPr>
              <w:t>32</w:t>
            </w:r>
            <w:r>
              <w:rPr>
                <w:rFonts w:ascii="Times New Roman" w:eastAsia="標楷體" w:hAnsi="Times New Roman" w:cs="Times New Roman" w:hint="eastAsia"/>
                <w:lang w:val="en-PH"/>
              </w:rPr>
              <w:t>科系，開設課程數達</w:t>
            </w:r>
            <w:r>
              <w:rPr>
                <w:rFonts w:ascii="Times New Roman" w:eastAsia="標楷體" w:hAnsi="Times New Roman" w:cs="Times New Roman"/>
                <w:lang w:val="en-PH"/>
              </w:rPr>
              <w:t>93</w:t>
            </w:r>
            <w:r>
              <w:rPr>
                <w:rFonts w:ascii="Times New Roman" w:eastAsia="標楷體" w:hAnsi="Times New Roman" w:cs="Times New Roman" w:hint="eastAsia"/>
                <w:lang w:val="en-PH"/>
              </w:rPr>
              <w:t>，總修課人數為</w:t>
            </w:r>
            <w:r>
              <w:rPr>
                <w:rFonts w:ascii="Times New Roman" w:eastAsia="標楷體" w:hAnsi="Times New Roman" w:cs="Times New Roman"/>
                <w:lang w:val="en-PH"/>
              </w:rPr>
              <w:t>4,973</w:t>
            </w:r>
            <w:r>
              <w:rPr>
                <w:rFonts w:ascii="Times New Roman" w:eastAsia="標楷體" w:hAnsi="Times New Roman" w:cs="Times New Roman" w:hint="eastAsia"/>
                <w:lang w:val="en-PH"/>
              </w:rPr>
              <w:t>人</w:t>
            </w:r>
            <w:r>
              <w:rPr>
                <w:rFonts w:ascii="Times New Roman" w:eastAsia="標楷體" w:hAnsi="Times New Roman" w:cs="Times New Roman"/>
                <w:lang w:val="en-PH"/>
              </w:rPr>
              <w:t>(</w:t>
            </w:r>
            <w:r>
              <w:rPr>
                <w:rFonts w:ascii="Times New Roman" w:eastAsia="標楷體" w:hAnsi="Times New Roman" w:cs="Times New Roman" w:hint="eastAsia"/>
                <w:lang w:val="en-PH"/>
              </w:rPr>
              <w:t>男性</w:t>
            </w:r>
            <w:r>
              <w:rPr>
                <w:rFonts w:ascii="Times New Roman" w:eastAsia="標楷體" w:hAnsi="Times New Roman" w:cs="Times New Roman"/>
                <w:lang w:val="en-PH"/>
              </w:rPr>
              <w:t>652</w:t>
            </w:r>
            <w:r>
              <w:rPr>
                <w:rFonts w:ascii="Times New Roman" w:eastAsia="標楷體" w:hAnsi="Times New Roman" w:cs="Times New Roman" w:hint="eastAsia"/>
                <w:lang w:val="en-PH"/>
              </w:rPr>
              <w:t>人，女性</w:t>
            </w:r>
            <w:r>
              <w:rPr>
                <w:rFonts w:ascii="Times New Roman" w:eastAsia="標楷體" w:hAnsi="Times New Roman" w:cs="Times New Roman"/>
                <w:lang w:val="en-PH"/>
              </w:rPr>
              <w:t>4,321</w:t>
            </w:r>
            <w:r>
              <w:rPr>
                <w:rFonts w:ascii="Times New Roman" w:eastAsia="標楷體" w:hAnsi="Times New Roman" w:cs="Times New Roman" w:hint="eastAsia"/>
                <w:lang w:val="en-PH"/>
              </w:rPr>
              <w:t>人</w:t>
            </w:r>
            <w:r>
              <w:rPr>
                <w:rFonts w:ascii="Times New Roman" w:eastAsia="標楷體" w:hAnsi="Times New Roman" w:cs="Times New Roman"/>
                <w:lang w:val="en-PH"/>
              </w:rPr>
              <w:t>)</w:t>
            </w:r>
            <w:r>
              <w:rPr>
                <w:rFonts w:ascii="Times New Roman" w:eastAsia="標楷體" w:hAnsi="Times New Roman" w:cs="Times New Roman" w:hint="eastAsia"/>
                <w:lang w:val="en-PH"/>
              </w:rPr>
              <w:t>。</w:t>
            </w:r>
          </w:p>
          <w:p w:rsidR="007121EB" w:rsidRDefault="007121EB" w:rsidP="007121EB">
            <w:pPr>
              <w:pStyle w:val="a4"/>
              <w:numPr>
                <w:ilvl w:val="0"/>
                <w:numId w:val="91"/>
              </w:numPr>
              <w:jc w:val="both"/>
              <w:rPr>
                <w:rFonts w:ascii="Times New Roman" w:eastAsia="標楷體" w:hAnsi="Times New Roman" w:cs="Times New Roman"/>
                <w:lang w:val="en-PH"/>
              </w:rPr>
            </w:pPr>
            <w:r>
              <w:rPr>
                <w:rFonts w:ascii="Times New Roman" w:eastAsia="標楷體" w:hAnsi="Times New Roman" w:cs="Times New Roman"/>
                <w:lang w:val="en-PH"/>
              </w:rPr>
              <w:t>99</w:t>
            </w:r>
            <w:r>
              <w:rPr>
                <w:rFonts w:ascii="Times New Roman" w:eastAsia="標楷體" w:hAnsi="Times New Roman" w:cs="Times New Roman" w:hint="eastAsia"/>
                <w:lang w:val="en-PH"/>
              </w:rPr>
              <w:t>至</w:t>
            </w:r>
            <w:r>
              <w:rPr>
                <w:rFonts w:ascii="Times New Roman" w:eastAsia="標楷體" w:hAnsi="Times New Roman" w:cs="Times New Roman"/>
                <w:lang w:val="en-PH"/>
              </w:rPr>
              <w:t>100</w:t>
            </w:r>
            <w:r>
              <w:rPr>
                <w:rFonts w:ascii="Times New Roman" w:eastAsia="標楷體" w:hAnsi="Times New Roman" w:cs="Times New Roman" w:hint="eastAsia"/>
                <w:lang w:val="en-PH"/>
              </w:rPr>
              <w:t>學年度培訓大專校院學生性教育宣導種子營隊學生計</w:t>
            </w:r>
            <w:r>
              <w:rPr>
                <w:rFonts w:ascii="Times New Roman" w:eastAsia="標楷體" w:hAnsi="Times New Roman" w:cs="Times New Roman"/>
                <w:lang w:val="en-PH"/>
              </w:rPr>
              <w:t>119</w:t>
            </w:r>
            <w:r>
              <w:rPr>
                <w:rFonts w:ascii="Times New Roman" w:eastAsia="標楷體" w:hAnsi="Times New Roman" w:cs="Times New Roman" w:hint="eastAsia"/>
                <w:lang w:val="en-PH"/>
              </w:rPr>
              <w:t>人（男</w:t>
            </w:r>
            <w:r>
              <w:rPr>
                <w:rFonts w:ascii="Times New Roman" w:eastAsia="標楷體" w:hAnsi="Times New Roman" w:cs="Times New Roman"/>
                <w:lang w:val="en-PH"/>
              </w:rPr>
              <w:t>18</w:t>
            </w:r>
            <w:r>
              <w:rPr>
                <w:rFonts w:ascii="Times New Roman" w:eastAsia="標楷體" w:hAnsi="Times New Roman" w:cs="Times New Roman" w:hint="eastAsia"/>
                <w:lang w:val="en-PH"/>
              </w:rPr>
              <w:t>人、女</w:t>
            </w:r>
            <w:r>
              <w:rPr>
                <w:rFonts w:ascii="Times New Roman" w:eastAsia="標楷體" w:hAnsi="Times New Roman" w:cs="Times New Roman"/>
                <w:lang w:val="en-PH"/>
              </w:rPr>
              <w:t>101</w:t>
            </w:r>
            <w:r>
              <w:rPr>
                <w:rFonts w:ascii="Times New Roman" w:eastAsia="標楷體" w:hAnsi="Times New Roman" w:cs="Times New Roman" w:hint="eastAsia"/>
                <w:lang w:val="en-PH"/>
              </w:rPr>
              <w:t>人），至</w:t>
            </w:r>
            <w:r>
              <w:rPr>
                <w:rFonts w:ascii="Times New Roman" w:eastAsia="標楷體" w:hAnsi="Times New Roman" w:cs="Times New Roman"/>
                <w:lang w:val="en-PH"/>
              </w:rPr>
              <w:t>28</w:t>
            </w:r>
            <w:r>
              <w:rPr>
                <w:rFonts w:ascii="Times New Roman" w:eastAsia="標楷體" w:hAnsi="Times New Roman" w:cs="Times New Roman" w:hint="eastAsia"/>
                <w:lang w:val="en-PH"/>
              </w:rPr>
              <w:t>所高中以下學校進行宣導，受惠學生共</w:t>
            </w:r>
            <w:r>
              <w:rPr>
                <w:rFonts w:ascii="Times New Roman" w:eastAsia="標楷體" w:hAnsi="Times New Roman" w:cs="Times New Roman"/>
                <w:lang w:val="en-PH"/>
              </w:rPr>
              <w:t>3,235</w:t>
            </w:r>
            <w:r>
              <w:rPr>
                <w:rFonts w:ascii="Times New Roman" w:eastAsia="標楷體" w:hAnsi="Times New Roman" w:cs="Times New Roman" w:hint="eastAsia"/>
                <w:lang w:val="en-PH"/>
              </w:rPr>
              <w:t>人</w:t>
            </w:r>
            <w:r>
              <w:rPr>
                <w:rFonts w:ascii="Times New Roman" w:eastAsia="標楷體" w:hAnsi="Times New Roman" w:cs="Times New Roman"/>
                <w:lang w:val="en-PH"/>
              </w:rPr>
              <w:t>(</w:t>
            </w:r>
            <w:r>
              <w:rPr>
                <w:rFonts w:ascii="Times New Roman" w:eastAsia="標楷體" w:hAnsi="Times New Roman" w:cs="Times New Roman" w:hint="eastAsia"/>
                <w:lang w:val="en-PH"/>
              </w:rPr>
              <w:t>女性</w:t>
            </w:r>
            <w:r>
              <w:rPr>
                <w:rFonts w:ascii="Times New Roman" w:eastAsia="標楷體" w:hAnsi="Times New Roman" w:cs="Times New Roman"/>
                <w:lang w:val="en-PH"/>
              </w:rPr>
              <w:t xml:space="preserve">1,642  </w:t>
            </w:r>
            <w:r>
              <w:rPr>
                <w:rFonts w:ascii="Times New Roman" w:eastAsia="標楷體" w:hAnsi="Times New Roman" w:cs="Times New Roman" w:hint="eastAsia"/>
                <w:lang w:val="en-PH"/>
              </w:rPr>
              <w:t>人，男性</w:t>
            </w:r>
            <w:r>
              <w:rPr>
                <w:rFonts w:ascii="Times New Roman" w:eastAsia="標楷體" w:hAnsi="Times New Roman" w:cs="Times New Roman"/>
                <w:lang w:val="en-PH"/>
              </w:rPr>
              <w:t>1,593</w:t>
            </w:r>
            <w:r>
              <w:rPr>
                <w:rFonts w:ascii="Times New Roman" w:eastAsia="標楷體" w:hAnsi="Times New Roman" w:cs="Times New Roman" w:hint="eastAsia"/>
                <w:lang w:val="en-PH"/>
              </w:rPr>
              <w:t>人</w:t>
            </w:r>
            <w:r>
              <w:rPr>
                <w:rFonts w:ascii="Times New Roman" w:eastAsia="標楷體" w:hAnsi="Times New Roman" w:cs="Times New Roman"/>
                <w:lang w:val="en-PH"/>
              </w:rPr>
              <w:t>)</w:t>
            </w:r>
            <w:r>
              <w:rPr>
                <w:rFonts w:ascii="Times New Roman" w:eastAsia="標楷體" w:hAnsi="Times New Roman" w:cs="Times New Roman" w:hint="eastAsia"/>
                <w:lang w:val="en-PH"/>
              </w:rPr>
              <w:t>。</w:t>
            </w:r>
          </w:p>
          <w:p w:rsidR="007121EB" w:rsidRDefault="007121EB" w:rsidP="007121EB">
            <w:pPr>
              <w:pStyle w:val="a4"/>
              <w:numPr>
                <w:ilvl w:val="0"/>
                <w:numId w:val="91"/>
              </w:numPr>
              <w:jc w:val="both"/>
              <w:rPr>
                <w:rFonts w:eastAsia="標楷體"/>
                <w:color w:val="000000"/>
              </w:rPr>
            </w:pPr>
            <w:r>
              <w:rPr>
                <w:rFonts w:ascii="Times New Roman" w:eastAsia="標楷體" w:hAnsi="Times New Roman" w:cs="Times New Roman" w:hint="eastAsia"/>
                <w:lang w:val="en-PH"/>
              </w:rPr>
              <w:t>另建置性教育教學資源，定期提供實際授課健康教育教師教學參考。</w:t>
            </w:r>
          </w:p>
          <w:p w:rsidR="007121EB" w:rsidRDefault="007121EB" w:rsidP="007121EB">
            <w:pPr>
              <w:pStyle w:val="a4"/>
              <w:numPr>
                <w:ilvl w:val="0"/>
                <w:numId w:val="91"/>
              </w:numPr>
              <w:jc w:val="both"/>
              <w:rPr>
                <w:rFonts w:ascii="Times New Roman" w:eastAsia="標楷體" w:hAnsi="Times New Roman" w:cs="Times New Roman"/>
                <w:lang w:val="en-PH"/>
              </w:rPr>
            </w:pPr>
            <w:r>
              <w:rPr>
                <w:rFonts w:ascii="Times New Roman" w:eastAsia="標楷體" w:hAnsi="Times New Roman" w:cs="Times New Roman" w:hint="eastAsia"/>
                <w:lang w:val="en-PH"/>
              </w:rPr>
              <w:t>於高級中等以下學校部分，將討論研議「執行性教育對於青少年女性懷孕及墮胎之現象有何成效」進行相關研究措施。</w:t>
            </w:r>
          </w:p>
          <w:p w:rsidR="007121EB" w:rsidRDefault="007121EB" w:rsidP="007121EB">
            <w:pPr>
              <w:pStyle w:val="a4"/>
              <w:numPr>
                <w:ilvl w:val="0"/>
                <w:numId w:val="90"/>
              </w:numPr>
              <w:ind w:left="593" w:hanging="518"/>
              <w:jc w:val="both"/>
              <w:rPr>
                <w:rFonts w:ascii="標楷體" w:eastAsia="標楷體" w:hAnsi="標楷體" w:cs="Times New Roman"/>
                <w:kern w:val="0"/>
                <w:shd w:val="pct15" w:color="auto" w:fill="FFFFFF"/>
              </w:rPr>
            </w:pPr>
            <w:r>
              <w:rPr>
                <w:rFonts w:ascii="Times New Roman" w:eastAsia="標楷體" w:hAnsi="Times New Roman" w:cs="Times New Roman" w:hint="eastAsia"/>
                <w:color w:val="0000FF"/>
                <w:lang w:val="en-PH"/>
              </w:rPr>
              <w:t>對於懷孕學生或需墮胎學生之權益監督事宜：</w:t>
            </w:r>
          </w:p>
          <w:p w:rsidR="007121EB" w:rsidRDefault="007121EB" w:rsidP="007121EB">
            <w:pPr>
              <w:pStyle w:val="a4"/>
              <w:numPr>
                <w:ilvl w:val="0"/>
                <w:numId w:val="92"/>
              </w:numPr>
              <w:ind w:left="761" w:hanging="770"/>
              <w:jc w:val="both"/>
              <w:rPr>
                <w:rFonts w:ascii="標楷體" w:eastAsia="標楷體" w:hAnsi="標楷體" w:cs="Times New Roman"/>
                <w:kern w:val="0"/>
                <w:shd w:val="pct15" w:color="auto" w:fill="FFFFFF"/>
              </w:rPr>
            </w:pPr>
            <w:r>
              <w:rPr>
                <w:rFonts w:ascii="Times New Roman" w:eastAsia="標楷體" w:hAnsi="Times New Roman" w:cs="Times New Roman" w:hint="eastAsia"/>
                <w:lang w:val="en-PH"/>
              </w:rPr>
              <w:t>依據「學生懷孕事件輔導與處理要點」所附「輔導紀錄表」（由學校填寫），研議定期依據通報案件之未成年懷孕學生個案學校進行抽查，以檢視成效。</w:t>
            </w:r>
          </w:p>
          <w:p w:rsidR="007121EB" w:rsidRDefault="007121EB" w:rsidP="007121EB">
            <w:pPr>
              <w:pStyle w:val="a4"/>
              <w:numPr>
                <w:ilvl w:val="0"/>
                <w:numId w:val="92"/>
              </w:numPr>
              <w:ind w:left="761" w:hanging="770"/>
              <w:jc w:val="both"/>
              <w:rPr>
                <w:rFonts w:ascii="標楷體" w:eastAsia="標楷體" w:hAnsi="標楷體" w:cs="Times New Roman"/>
                <w:kern w:val="0"/>
                <w:shd w:val="pct15" w:color="auto" w:fill="FFFFFF"/>
              </w:rPr>
            </w:pPr>
            <w:r>
              <w:rPr>
                <w:rFonts w:ascii="Times New Roman" w:eastAsia="標楷體" w:hAnsi="Times New Roman" w:cs="Times New Roman" w:hint="eastAsia"/>
                <w:lang w:val="en-PH"/>
              </w:rPr>
              <w:t>研議結合相關督導考核機制，列入未成年懷孕學生權益保障之項目。</w:t>
            </w:r>
          </w:p>
          <w:p w:rsidR="007121EB" w:rsidRPr="00B5143D" w:rsidRDefault="007121EB" w:rsidP="007121EB">
            <w:pPr>
              <w:pStyle w:val="a4"/>
              <w:numPr>
                <w:ilvl w:val="0"/>
                <w:numId w:val="92"/>
              </w:numPr>
              <w:ind w:left="761" w:hanging="770"/>
              <w:jc w:val="both"/>
              <w:rPr>
                <w:rFonts w:ascii="標楷體" w:eastAsia="標楷體" w:hAnsi="標楷體" w:cs="Times New Roman"/>
                <w:kern w:val="0"/>
                <w:shd w:val="pct15" w:color="auto" w:fill="FFFFFF"/>
              </w:rPr>
            </w:pPr>
            <w:r w:rsidRPr="00B5143D">
              <w:rPr>
                <w:rFonts w:ascii="Times New Roman" w:eastAsia="標楷體" w:hAnsi="Times New Roman" w:hint="eastAsia"/>
                <w:lang w:val="en-PH"/>
              </w:rPr>
              <w:t>墮胎權益監督係屬衛生署權責，教育部提供受教權輔導及轉介資源，惟不介入學生繼續懷孕與否之自主選擇。</w:t>
            </w:r>
          </w:p>
        </w:tc>
        <w:tc>
          <w:tcPr>
            <w:tcW w:w="1701" w:type="dxa"/>
          </w:tcPr>
          <w:p w:rsidR="007121EB" w:rsidRPr="00D47521" w:rsidRDefault="007121EB" w:rsidP="00EE53DA">
            <w:pPr>
              <w:pStyle w:val="a4"/>
              <w:ind w:leftChars="16" w:left="38"/>
              <w:jc w:val="both"/>
              <w:rPr>
                <w:rFonts w:ascii="標楷體" w:eastAsia="標楷體" w:hAnsi="標楷體" w:cs="Tahoma"/>
                <w:kern w:val="0"/>
                <w:lang w:val="zh-TW"/>
              </w:rPr>
            </w:pPr>
          </w:p>
        </w:tc>
        <w:tc>
          <w:tcPr>
            <w:tcW w:w="1417" w:type="dxa"/>
          </w:tcPr>
          <w:p w:rsidR="007121EB" w:rsidRDefault="007121EB" w:rsidP="00EE53DA">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(衛生署)</w:t>
            </w:r>
          </w:p>
          <w:p w:rsidR="007121EB" w:rsidRDefault="007121EB" w:rsidP="00EE53DA">
            <w:pPr>
              <w:pStyle w:val="a4"/>
              <w:ind w:left="480" w:hangingChars="200" w:hanging="480"/>
              <w:jc w:val="both"/>
              <w:rPr>
                <w:rFonts w:ascii="標楷體" w:eastAsia="標楷體" w:hAnsi="標楷體" w:cs="Tahoma"/>
                <w:kern w:val="0"/>
                <w:lang w:val="zh-TW"/>
              </w:rPr>
            </w:pPr>
            <w:r w:rsidRPr="00D47521">
              <w:rPr>
                <w:rFonts w:ascii="標楷體" w:eastAsia="標楷體" w:hAnsi="標楷體" w:cs="Tahoma"/>
                <w:kern w:val="0"/>
                <w:lang w:val="zh-TW"/>
              </w:rPr>
              <w:t>102.04.30</w:t>
            </w: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(教育部)</w:t>
            </w:r>
          </w:p>
          <w:p w:rsidR="007121EB" w:rsidRPr="00D47521" w:rsidRDefault="007121EB" w:rsidP="00EE53DA">
            <w:pPr>
              <w:pStyle w:val="a4"/>
              <w:ind w:leftChars="16" w:left="38"/>
              <w:jc w:val="both"/>
              <w:rPr>
                <w:rFonts w:ascii="標楷體" w:eastAsia="標楷體" w:hAnsi="標楷體" w:cs="Tahoma"/>
                <w:kern w:val="0"/>
                <w:lang w:val="zh-TW"/>
              </w:rPr>
            </w:pPr>
            <w:r>
              <w:rPr>
                <w:rFonts w:ascii="標楷體" w:eastAsia="標楷體" w:hAnsi="標楷體" w:hint="eastAsia"/>
              </w:rPr>
              <w:t>各項因應措施已陸續規劃辦理中，將視執行情形滾動修正執行成效。</w:t>
            </w:r>
          </w:p>
        </w:tc>
        <w:tc>
          <w:tcPr>
            <w:tcW w:w="1434" w:type="dxa"/>
          </w:tcPr>
          <w:p w:rsidR="007121EB" w:rsidRPr="00D47521" w:rsidRDefault="007121EB" w:rsidP="00EE53DA">
            <w:pPr>
              <w:pStyle w:val="a4"/>
              <w:jc w:val="both"/>
              <w:rPr>
                <w:rFonts w:ascii="標楷體" w:eastAsia="標楷體" w:hAnsi="標楷體" w:cs="Tahoma"/>
                <w:kern w:val="0"/>
                <w:lang w:val="zh-TW"/>
              </w:rPr>
            </w:pPr>
          </w:p>
        </w:tc>
        <w:tc>
          <w:tcPr>
            <w:tcW w:w="791" w:type="dxa"/>
          </w:tcPr>
          <w:p w:rsidR="007121EB" w:rsidRPr="00CC4512" w:rsidRDefault="007121EB" w:rsidP="00351375">
            <w:pPr>
              <w:pStyle w:val="a4"/>
              <w:spacing w:line="480" w:lineRule="exact"/>
              <w:jc w:val="both"/>
              <w:rPr>
                <w:rFonts w:ascii="標楷體" w:eastAsia="標楷體" w:hAnsi="標楷體"/>
                <w:b/>
                <w:kern w:val="0"/>
                <w:sz w:val="28"/>
                <w:szCs w:val="28"/>
              </w:rPr>
            </w:pPr>
          </w:p>
        </w:tc>
        <w:tc>
          <w:tcPr>
            <w:tcW w:w="1068" w:type="dxa"/>
          </w:tcPr>
          <w:p w:rsidR="007121EB" w:rsidRDefault="007121EB" w:rsidP="007121EB">
            <w:pPr>
              <w:pStyle w:val="a4"/>
              <w:jc w:val="both"/>
              <w:rPr>
                <w:rFonts w:ascii="標楷體" w:eastAsia="標楷體" w:hAnsi="標楷體" w:cs="Tahoma"/>
                <w:kern w:val="0"/>
                <w:lang w:val="zh-TW"/>
              </w:rPr>
            </w:pPr>
            <w:r>
              <w:rPr>
                <w:rFonts w:ascii="標楷體" w:eastAsia="標楷體" w:hAnsi="標楷體" w:cs="Tahoma" w:hint="eastAsia"/>
                <w:kern w:val="0"/>
                <w:lang w:val="zh-TW"/>
              </w:rPr>
              <w:t>(衛生署)</w:t>
            </w:r>
          </w:p>
          <w:p w:rsidR="007121EB" w:rsidRPr="00683491" w:rsidRDefault="007121EB" w:rsidP="007121EB">
            <w:pPr>
              <w:pStyle w:val="a4"/>
              <w:jc w:val="both"/>
              <w:rPr>
                <w:rFonts w:ascii="Times New Roman" w:eastAsia="標楷體" w:hAnsi="Times New Roman" w:cs="Times New Roman"/>
                <w:kern w:val="0"/>
              </w:rPr>
            </w:pPr>
            <w:r w:rsidRPr="00D47521">
              <w:rPr>
                <w:rFonts w:ascii="標楷體" w:eastAsia="標楷體" w:hAnsi="標楷體" w:cs="Tahoma" w:hint="eastAsia"/>
                <w:kern w:val="0"/>
                <w:lang w:val="zh-TW"/>
              </w:rPr>
              <w:t>為本署例行業務</w:t>
            </w:r>
            <w:r>
              <w:rPr>
                <w:rFonts w:ascii="標楷體" w:eastAsia="標楷體" w:hAnsi="標楷體" w:cs="Tahoma" w:hint="eastAsia"/>
                <w:kern w:val="0"/>
                <w:lang w:val="zh-TW"/>
              </w:rPr>
              <w:t>。</w:t>
            </w:r>
          </w:p>
        </w:tc>
      </w:tr>
      <w:tr w:rsidR="00320DFF" w:rsidRPr="00CC4512" w:rsidTr="004A3CB0">
        <w:tc>
          <w:tcPr>
            <w:tcW w:w="1033" w:type="dxa"/>
            <w:vAlign w:val="center"/>
          </w:tcPr>
          <w:p w:rsidR="00320DFF" w:rsidRDefault="00320DFF" w:rsidP="002E50B6">
            <w:pPr>
              <w:pStyle w:val="a4"/>
              <w:jc w:val="center"/>
            </w:pPr>
          </w:p>
        </w:tc>
        <w:tc>
          <w:tcPr>
            <w:tcW w:w="909" w:type="dxa"/>
          </w:tcPr>
          <w:p w:rsidR="00320DFF" w:rsidRPr="004B5C7E" w:rsidRDefault="00320DFF" w:rsidP="002E50B6">
            <w:pPr>
              <w:pStyle w:val="a4"/>
              <w:numPr>
                <w:ilvl w:val="0"/>
                <w:numId w:val="1"/>
              </w:numPr>
              <w:jc w:val="both"/>
              <w:rPr>
                <w:kern w:val="0"/>
                <w:sz w:val="20"/>
              </w:rPr>
            </w:pPr>
          </w:p>
        </w:tc>
        <w:tc>
          <w:tcPr>
            <w:tcW w:w="2098" w:type="dxa"/>
          </w:tcPr>
          <w:p w:rsidR="00320DFF" w:rsidRPr="0021373B" w:rsidRDefault="00320DFF" w:rsidP="00F02940">
            <w:pPr>
              <w:pStyle w:val="a4"/>
              <w:jc w:val="both"/>
            </w:pPr>
            <w:r>
              <w:rPr>
                <w:rFonts w:eastAsia="標楷體"/>
              </w:rPr>
              <w:t>專家</w:t>
            </w:r>
            <w:r>
              <w:rPr>
                <w:rFonts w:eastAsia="標楷體" w:hint="eastAsia"/>
              </w:rPr>
              <w:t>關切</w:t>
            </w:r>
            <w:r>
              <w:rPr>
                <w:rFonts w:eastAsia="標楷體"/>
              </w:rPr>
              <w:t>女同性戀者、男同性戀者、雙性戀者、跨性別者與陰陽人（</w:t>
            </w:r>
            <w:r>
              <w:rPr>
                <w:rFonts w:eastAsia="標楷體" w:hint="eastAsia"/>
              </w:rPr>
              <w:t>下</w:t>
            </w:r>
            <w:r w:rsidRPr="00485015">
              <w:rPr>
                <w:rFonts w:eastAsia="標楷體"/>
              </w:rPr>
              <w:t>稱</w:t>
            </w:r>
            <w:r>
              <w:rPr>
                <w:rFonts w:eastAsia="標楷體" w:hint="eastAsia"/>
              </w:rPr>
              <w:t>多元性別認同者</w:t>
            </w:r>
            <w:r w:rsidRPr="00485015">
              <w:rPr>
                <w:rFonts w:eastAsia="標楷體"/>
              </w:rPr>
              <w:t>）的生活情況。跟在許多其他國家一樣，這些人經常遭到</w:t>
            </w:r>
            <w:r>
              <w:rPr>
                <w:rFonts w:eastAsia="標楷體" w:hint="eastAsia"/>
              </w:rPr>
              <w:t>大</w:t>
            </w:r>
            <w:r w:rsidRPr="00485015">
              <w:rPr>
                <w:rFonts w:eastAsia="標楷體"/>
              </w:rPr>
              <w:t>多數民眾的排斥、邊緣化、歧視與侵犯，</w:t>
            </w:r>
            <w:r>
              <w:rPr>
                <w:rFonts w:eastAsia="標楷體" w:hint="eastAsia"/>
              </w:rPr>
              <w:t>在學校也一樣，</w:t>
            </w:r>
            <w:r w:rsidRPr="00485015">
              <w:rPr>
                <w:rFonts w:eastAsia="標楷體"/>
              </w:rPr>
              <w:t>造成高自殺率以及生理及心理健康問題。</w:t>
            </w:r>
          </w:p>
        </w:tc>
        <w:tc>
          <w:tcPr>
            <w:tcW w:w="1468" w:type="dxa"/>
          </w:tcPr>
          <w:p w:rsidR="00320DFF" w:rsidRDefault="00320DFF" w:rsidP="00F02940">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各相關機關</w:t>
            </w:r>
            <w:r>
              <w:rPr>
                <w:rFonts w:ascii="Times New Roman" w:eastAsia="標楷體" w:hAnsi="Times New Roman" w:cs="Times New Roman"/>
                <w:kern w:val="0"/>
              </w:rPr>
              <w:t>/</w:t>
            </w:r>
            <w:r>
              <w:rPr>
                <w:rFonts w:ascii="Times New Roman" w:eastAsia="標楷體" w:hAnsi="Times New Roman" w:cs="Times New Roman" w:hint="eastAsia"/>
                <w:kern w:val="0"/>
              </w:rPr>
              <w:t>性平處（督導）、衛生署（身心健康及防止自殺部分）</w:t>
            </w:r>
          </w:p>
          <w:p w:rsidR="00320DFF" w:rsidRPr="004B5C7E" w:rsidRDefault="00320DFF" w:rsidP="00F02940">
            <w:pPr>
              <w:pStyle w:val="a4"/>
              <w:jc w:val="both"/>
              <w:rPr>
                <w:rFonts w:ascii="Times New Roman" w:hAnsi="Times New Roman" w:cs="Times New Roman"/>
                <w:b/>
                <w:kern w:val="0"/>
                <w:sz w:val="20"/>
                <w:shd w:val="pct15" w:color="auto" w:fill="FFFFFF"/>
              </w:rPr>
            </w:pPr>
          </w:p>
        </w:tc>
        <w:tc>
          <w:tcPr>
            <w:tcW w:w="2255" w:type="dxa"/>
          </w:tcPr>
          <w:p w:rsidR="00320DFF" w:rsidRDefault="00320DFF" w:rsidP="00F02940">
            <w:pPr>
              <w:pStyle w:val="a4"/>
              <w:jc w:val="both"/>
              <w:rPr>
                <w:rFonts w:ascii="標楷體" w:eastAsia="標楷體" w:hAnsi="標楷體"/>
              </w:rPr>
            </w:pPr>
            <w:r w:rsidRPr="006C2764">
              <w:rPr>
                <w:rFonts w:ascii="標楷體" w:eastAsia="標楷體" w:hAnsi="標楷體" w:hint="eastAsia"/>
              </w:rPr>
              <w:t>(國科會) 敬悉，本會無相關意見。</w:t>
            </w: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r>
              <w:rPr>
                <w:rFonts w:ascii="標楷體" w:eastAsia="標楷體" w:hAnsi="標楷體" w:hint="eastAsia"/>
              </w:rPr>
              <w:t>(研考會)本項經檢討尚無涉及本會職掌。</w:t>
            </w: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r>
              <w:rPr>
                <w:rFonts w:ascii="標楷體" w:eastAsia="標楷體" w:hAnsi="標楷體" w:hint="eastAsia"/>
              </w:rPr>
              <w:t>(衛生署)</w:t>
            </w:r>
          </w:p>
          <w:p w:rsidR="00320DFF" w:rsidRDefault="00320DFF" w:rsidP="00F02940">
            <w:pPr>
              <w:pStyle w:val="a4"/>
              <w:jc w:val="both"/>
              <w:rPr>
                <w:rFonts w:ascii="標楷體" w:eastAsia="標楷體" w:hAnsi="標楷體"/>
              </w:rPr>
            </w:pPr>
            <w:r w:rsidRPr="00B5052E">
              <w:rPr>
                <w:rFonts w:ascii="標楷體" w:eastAsia="標楷體" w:hAnsi="標楷體" w:hint="eastAsia"/>
              </w:rPr>
              <w:t>為增進國人心理健康，本署已研擬「國民心理健康計畫」，本計畫針對全民與弱勢群體，在心理健康促進、自殺防治與精神疾病預防、治療、復健上，將考量其性別弱勢，給予保障權益，未來將加強內部顧客教育，外部資源連結，以建立民眾正向之心理健康知能，減少因性別差異而遭受暴力之威脅。</w:t>
            </w:r>
          </w:p>
          <w:p w:rsidR="00320DFF" w:rsidRDefault="00320DFF" w:rsidP="00F02940">
            <w:pPr>
              <w:pStyle w:val="a4"/>
              <w:jc w:val="both"/>
              <w:rPr>
                <w:rFonts w:ascii="Times New Roman" w:hAnsi="Times New Roman" w:cs="Times New Roman"/>
                <w:b/>
                <w:kern w:val="0"/>
                <w:sz w:val="20"/>
                <w:shd w:val="pct15" w:color="auto" w:fill="FFFFFF"/>
              </w:rPr>
            </w:pPr>
          </w:p>
          <w:p w:rsidR="00320DFF" w:rsidRDefault="00320DFF" w:rsidP="00F02940">
            <w:pPr>
              <w:pStyle w:val="a4"/>
              <w:jc w:val="both"/>
              <w:rPr>
                <w:rFonts w:ascii="標楷體" w:eastAsia="標楷體" w:hAnsi="標楷體"/>
                <w:color w:val="000000"/>
                <w:kern w:val="0"/>
                <w:lang w:val="en-PH"/>
              </w:rPr>
            </w:pPr>
            <w:r>
              <w:rPr>
                <w:rFonts w:ascii="標楷體" w:eastAsia="標楷體" w:hAnsi="標楷體" w:hint="eastAsia"/>
                <w:color w:val="000000"/>
                <w:kern w:val="0"/>
                <w:lang w:val="en-PH"/>
              </w:rPr>
              <w:t>(</w:t>
            </w:r>
            <w:r w:rsidRPr="00733B70">
              <w:rPr>
                <w:rFonts w:ascii="標楷體" w:eastAsia="標楷體" w:hAnsi="標楷體" w:hint="eastAsia"/>
                <w:color w:val="000000"/>
                <w:kern w:val="0"/>
                <w:lang w:val="en-PH"/>
              </w:rPr>
              <w:t>性平處</w:t>
            </w:r>
            <w:r>
              <w:rPr>
                <w:rFonts w:ascii="標楷體" w:eastAsia="標楷體" w:hAnsi="標楷體" w:hint="eastAsia"/>
                <w:color w:val="000000"/>
                <w:kern w:val="0"/>
                <w:lang w:val="en-PH"/>
              </w:rPr>
              <w:t>)</w:t>
            </w:r>
            <w:r w:rsidRPr="00733B70">
              <w:rPr>
                <w:rFonts w:ascii="標楷體" w:eastAsia="標楷體" w:hAnsi="標楷體" w:hint="eastAsia"/>
                <w:color w:val="000000"/>
                <w:kern w:val="0"/>
                <w:lang w:val="en-PH"/>
              </w:rPr>
              <w:t>持續督導各部會辦理情形。</w:t>
            </w:r>
          </w:p>
          <w:p w:rsidR="00320DFF" w:rsidRPr="00A07BA6" w:rsidRDefault="00320DFF" w:rsidP="00F02940">
            <w:pPr>
              <w:pStyle w:val="a4"/>
              <w:jc w:val="both"/>
              <w:rPr>
                <w:rFonts w:ascii="標楷體" w:eastAsia="標楷體" w:hAnsi="標楷體"/>
                <w:color w:val="000000"/>
                <w:kern w:val="0"/>
                <w:lang w:val="en-PH"/>
              </w:rPr>
            </w:pPr>
            <w:r w:rsidRPr="00A07BA6">
              <w:rPr>
                <w:rFonts w:ascii="標楷體" w:eastAsia="標楷體" w:hAnsi="標楷體" w:hint="eastAsia"/>
                <w:color w:val="000000"/>
                <w:kern w:val="0"/>
                <w:lang w:val="en-PH"/>
              </w:rPr>
              <w:t>(教育部)</w:t>
            </w:r>
          </w:p>
          <w:p w:rsidR="00320DFF" w:rsidRDefault="00320DFF" w:rsidP="00F02940">
            <w:pPr>
              <w:pStyle w:val="a4"/>
              <w:jc w:val="both"/>
              <w:rPr>
                <w:rFonts w:ascii="Times New Roman" w:eastAsia="標楷體" w:hAnsi="Times New Roman" w:cs="Times New Roman"/>
                <w:color w:val="0000FF"/>
                <w:lang w:val="en-PH"/>
              </w:rPr>
            </w:pPr>
            <w:r>
              <w:rPr>
                <w:rFonts w:ascii="Times New Roman" w:eastAsia="標楷體" w:hAnsi="Times New Roman" w:cs="Times New Roman" w:hint="eastAsia"/>
                <w:color w:val="0000FF"/>
                <w:lang w:val="en-PH"/>
              </w:rPr>
              <w:t>如何降低</w:t>
            </w:r>
            <w:r>
              <w:rPr>
                <w:rFonts w:ascii="Times New Roman" w:eastAsia="標楷體" w:hAnsi="Times New Roman" w:cs="Times New Roman"/>
                <w:color w:val="0000FF"/>
                <w:lang w:val="en-PH"/>
              </w:rPr>
              <w:t>LGBTI</w:t>
            </w:r>
            <w:r>
              <w:rPr>
                <w:rFonts w:ascii="Times New Roman" w:eastAsia="標楷體" w:hAnsi="Times New Roman" w:cs="Times New Roman" w:hint="eastAsia"/>
                <w:color w:val="0000FF"/>
                <w:lang w:val="en-PH"/>
              </w:rPr>
              <w:t>遭受歧視及自殺防治議題：</w:t>
            </w:r>
          </w:p>
          <w:p w:rsidR="00320DFF" w:rsidRDefault="00320DFF" w:rsidP="00320DFF">
            <w:pPr>
              <w:pStyle w:val="a4"/>
              <w:numPr>
                <w:ilvl w:val="0"/>
                <w:numId w:val="94"/>
              </w:numPr>
              <w:ind w:left="635" w:hanging="588"/>
              <w:jc w:val="both"/>
              <w:rPr>
                <w:rFonts w:ascii="Times New Roman" w:eastAsia="標楷體" w:hAnsi="Times New Roman" w:cs="Times New Roman"/>
                <w:lang w:val="en-PH"/>
              </w:rPr>
            </w:pPr>
            <w:r>
              <w:rPr>
                <w:rFonts w:ascii="Times New Roman" w:eastAsia="標楷體" w:hAnsi="Times New Roman" w:cs="Times New Roman"/>
                <w:lang w:val="en-PH"/>
              </w:rPr>
              <w:t>93</w:t>
            </w:r>
            <w:r>
              <w:rPr>
                <w:rFonts w:ascii="Times New Roman" w:eastAsia="標楷體" w:hAnsi="Times New Roman" w:cs="Times New Roman" w:hint="eastAsia"/>
                <w:lang w:val="en-PH"/>
              </w:rPr>
              <w:t>年</w:t>
            </w:r>
            <w:r>
              <w:rPr>
                <w:rFonts w:ascii="Times New Roman" w:eastAsia="標楷體" w:hAnsi="Times New Roman" w:cs="Times New Roman"/>
                <w:lang w:val="en-PH"/>
              </w:rPr>
              <w:t>6</w:t>
            </w:r>
            <w:r>
              <w:rPr>
                <w:rFonts w:ascii="Times New Roman" w:eastAsia="標楷體" w:hAnsi="Times New Roman" w:cs="Times New Roman" w:hint="eastAsia"/>
                <w:lang w:val="en-PH"/>
              </w:rPr>
              <w:t>月</w:t>
            </w:r>
            <w:r>
              <w:rPr>
                <w:rFonts w:ascii="Times New Roman" w:eastAsia="標楷體" w:hAnsi="Times New Roman" w:cs="Times New Roman"/>
                <w:lang w:val="en-PH"/>
              </w:rPr>
              <w:t>23</w:t>
            </w:r>
            <w:r>
              <w:rPr>
                <w:rFonts w:ascii="Times New Roman" w:eastAsia="標楷體" w:hAnsi="Times New Roman" w:cs="Times New Roman" w:hint="eastAsia"/>
                <w:lang w:val="en-PH"/>
              </w:rPr>
              <w:t>日訂定發布性別平等教育法，恪遵憲法保障婦女權益，促進性別地位實質平等意旨，消除性別歧視，厚植並建立性別平等之教育資源與環境。</w:t>
            </w:r>
          </w:p>
          <w:p w:rsidR="00320DFF" w:rsidRDefault="00320DFF" w:rsidP="00320DFF">
            <w:pPr>
              <w:pStyle w:val="a4"/>
              <w:numPr>
                <w:ilvl w:val="0"/>
                <w:numId w:val="94"/>
              </w:numPr>
              <w:ind w:left="635" w:hanging="588"/>
              <w:jc w:val="both"/>
              <w:rPr>
                <w:rFonts w:ascii="Times New Roman" w:eastAsia="標楷體" w:hAnsi="Times New Roman" w:cs="Times New Roman"/>
                <w:lang w:val="en-PH"/>
              </w:rPr>
            </w:pPr>
            <w:r>
              <w:rPr>
                <w:rFonts w:ascii="Times New Roman" w:eastAsia="標楷體" w:hAnsi="Times New Roman" w:cs="Times New Roman" w:hint="eastAsia"/>
                <w:lang w:val="en-PH"/>
              </w:rPr>
              <w:t>茲就教育立場，如何降低</w:t>
            </w:r>
            <w:r>
              <w:rPr>
                <w:rFonts w:ascii="Times New Roman" w:eastAsia="標楷體" w:hAnsi="Times New Roman" w:cs="Times New Roman"/>
                <w:lang w:val="en-PH"/>
              </w:rPr>
              <w:t>LGBTI</w:t>
            </w:r>
            <w:r>
              <w:rPr>
                <w:rFonts w:ascii="Times New Roman" w:eastAsia="標楷體" w:hAnsi="Times New Roman" w:cs="Times New Roman" w:hint="eastAsia"/>
                <w:lang w:val="en-PH"/>
              </w:rPr>
              <w:t>遭受歧視及自殺防治之因應作為，說明如次：</w:t>
            </w:r>
          </w:p>
          <w:p w:rsidR="00320DFF" w:rsidRDefault="00320DFF" w:rsidP="00320DFF">
            <w:pPr>
              <w:pStyle w:val="a4"/>
              <w:numPr>
                <w:ilvl w:val="0"/>
                <w:numId w:val="95"/>
              </w:numPr>
              <w:ind w:left="635" w:hanging="728"/>
              <w:jc w:val="both"/>
              <w:rPr>
                <w:rFonts w:ascii="Times New Roman" w:eastAsia="標楷體" w:hAnsi="Times New Roman" w:cs="Times New Roman"/>
                <w:lang w:val="en-PH"/>
              </w:rPr>
            </w:pPr>
            <w:r>
              <w:rPr>
                <w:rFonts w:ascii="Times New Roman" w:eastAsia="標楷體" w:hAnsi="Times New Roman" w:cs="Times New Roman" w:hint="eastAsia"/>
                <w:lang w:val="en-PH"/>
              </w:rPr>
              <w:t>持續落實推動性別平等教育法所訂性別平等教育事務，降低</w:t>
            </w:r>
            <w:r>
              <w:rPr>
                <w:rFonts w:ascii="Times New Roman" w:eastAsia="標楷體" w:hAnsi="Times New Roman" w:cs="Times New Roman"/>
                <w:lang w:val="en-PH"/>
              </w:rPr>
              <w:t>LGBTI</w:t>
            </w:r>
            <w:r>
              <w:rPr>
                <w:rFonts w:ascii="Times New Roman" w:eastAsia="標楷體" w:hAnsi="Times New Roman" w:cs="Times New Roman" w:hint="eastAsia"/>
                <w:lang w:val="en-PH"/>
              </w:rPr>
              <w:t>受歧視，促進性別地位之實質平等。</w:t>
            </w:r>
          </w:p>
          <w:p w:rsidR="00320DFF" w:rsidRPr="00A07BA6" w:rsidRDefault="00320DFF" w:rsidP="00320DFF">
            <w:pPr>
              <w:pStyle w:val="a4"/>
              <w:numPr>
                <w:ilvl w:val="0"/>
                <w:numId w:val="95"/>
              </w:numPr>
              <w:ind w:left="635" w:hanging="728"/>
              <w:jc w:val="both"/>
              <w:rPr>
                <w:rFonts w:ascii="Times New Roman" w:eastAsia="標楷體" w:hAnsi="Times New Roman" w:cs="Times New Roman"/>
                <w:lang w:val="en-PH"/>
              </w:rPr>
            </w:pPr>
            <w:r w:rsidRPr="00A07BA6">
              <w:rPr>
                <w:rFonts w:ascii="標楷體" w:eastAsia="標楷體" w:hAnsi="標楷體" w:hint="eastAsia"/>
                <w:kern w:val="0"/>
              </w:rPr>
              <w:t>落實推動校園自我傷害三級預防工作，防治</w:t>
            </w:r>
            <w:r w:rsidRPr="00A07BA6">
              <w:rPr>
                <w:rFonts w:ascii="Times New Roman" w:eastAsia="標楷體" w:hAnsi="Times New Roman"/>
                <w:lang w:val="en-PH"/>
              </w:rPr>
              <w:t>LGBTI</w:t>
            </w:r>
            <w:r w:rsidRPr="00A07BA6">
              <w:rPr>
                <w:rFonts w:ascii="Times New Roman" w:eastAsia="標楷體" w:hAnsi="Times New Roman" w:hint="eastAsia"/>
                <w:lang w:val="en-PH"/>
              </w:rPr>
              <w:t>自我傷害；</w:t>
            </w:r>
            <w:r w:rsidRPr="00A07BA6">
              <w:rPr>
                <w:rFonts w:ascii="標楷體" w:eastAsia="標楷體" w:hAnsi="標楷體" w:hint="eastAsia"/>
                <w:kern w:val="0"/>
              </w:rPr>
              <w:t>持續依據生命教育中程計畫，並配合「行政院心理健康促進及自殺防治會報」加強推動生命教育及憂鬱自傷防治工作，以協助師生學習到生命的意義與價值，建立互信、互愛、友善、關懷的友善校園。</w:t>
            </w:r>
          </w:p>
        </w:tc>
        <w:tc>
          <w:tcPr>
            <w:tcW w:w="1701" w:type="dxa"/>
          </w:tcPr>
          <w:p w:rsidR="00320DFF" w:rsidRPr="00D80483" w:rsidRDefault="00320DFF" w:rsidP="00F02940">
            <w:pPr>
              <w:pStyle w:val="a4"/>
              <w:jc w:val="both"/>
              <w:rPr>
                <w:rFonts w:ascii="標楷體" w:eastAsia="標楷體" w:hAnsi="標楷體"/>
              </w:rPr>
            </w:pPr>
          </w:p>
        </w:tc>
        <w:tc>
          <w:tcPr>
            <w:tcW w:w="1417" w:type="dxa"/>
          </w:tcPr>
          <w:p w:rsidR="00320DFF" w:rsidRDefault="00320DFF" w:rsidP="00F02940">
            <w:pPr>
              <w:pStyle w:val="a4"/>
              <w:jc w:val="both"/>
              <w:rPr>
                <w:rFonts w:ascii="標楷體" w:eastAsia="標楷體" w:hAnsi="標楷體"/>
              </w:rPr>
            </w:pPr>
            <w:r w:rsidRPr="006C2764">
              <w:rPr>
                <w:rFonts w:ascii="標楷體" w:eastAsia="標楷體" w:hAnsi="標楷體" w:hint="eastAsia"/>
              </w:rPr>
              <w:t>(國科會)</w:t>
            </w:r>
          </w:p>
          <w:p w:rsidR="00320DFF" w:rsidRDefault="00320DFF" w:rsidP="00F02940">
            <w:pPr>
              <w:pStyle w:val="a4"/>
              <w:jc w:val="both"/>
              <w:rPr>
                <w:rFonts w:ascii="標楷體" w:eastAsia="標楷體" w:hAnsi="標楷體"/>
              </w:rPr>
            </w:pPr>
            <w:r>
              <w:rPr>
                <w:rFonts w:ascii="標楷體" w:eastAsia="標楷體" w:hAnsi="標楷體" w:hint="eastAsia"/>
              </w:rPr>
              <w:t>持續辦理。</w:t>
            </w: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r>
              <w:rPr>
                <w:rFonts w:ascii="標楷體" w:eastAsia="標楷體" w:hAnsi="標楷體" w:hint="eastAsia"/>
              </w:rPr>
              <w:t>(衛生署)</w:t>
            </w:r>
          </w:p>
          <w:p w:rsidR="00320DFF" w:rsidRDefault="00320DFF" w:rsidP="00F02940">
            <w:pPr>
              <w:pStyle w:val="a4"/>
              <w:jc w:val="both"/>
              <w:rPr>
                <w:rFonts w:ascii="標楷體" w:eastAsia="標楷體" w:hAnsi="標楷體"/>
              </w:rPr>
            </w:pPr>
            <w:r>
              <w:rPr>
                <w:rFonts w:ascii="標楷體" w:eastAsia="標楷體" w:hAnsi="標楷體" w:hint="eastAsia"/>
              </w:rPr>
              <w:t>102.04.30</w:t>
            </w:r>
          </w:p>
          <w:p w:rsidR="00320DFF" w:rsidRDefault="00320DFF" w:rsidP="00F02940">
            <w:pPr>
              <w:pStyle w:val="a4"/>
              <w:jc w:val="both"/>
              <w:rPr>
                <w:rFonts w:ascii="標楷體" w:eastAsia="標楷體" w:hAnsi="標楷體"/>
              </w:rPr>
            </w:pPr>
            <w:r>
              <w:rPr>
                <w:rFonts w:ascii="標楷體" w:eastAsia="標楷體" w:hAnsi="標楷體" w:hint="eastAsia"/>
              </w:rPr>
              <w:t>(已完成)。</w:t>
            </w: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Pr="00D80483" w:rsidRDefault="00320DFF" w:rsidP="00F02940">
            <w:pPr>
              <w:pStyle w:val="a4"/>
              <w:jc w:val="both"/>
              <w:rPr>
                <w:rFonts w:ascii="標楷體" w:eastAsia="標楷體" w:hAnsi="標楷體"/>
              </w:rPr>
            </w:pPr>
          </w:p>
        </w:tc>
        <w:tc>
          <w:tcPr>
            <w:tcW w:w="1434" w:type="dxa"/>
          </w:tcPr>
          <w:p w:rsidR="00320DFF" w:rsidRDefault="00320DFF" w:rsidP="002E50B6">
            <w:pPr>
              <w:pStyle w:val="a4"/>
              <w:rPr>
                <w:rFonts w:ascii="Times New Roman" w:hAnsi="Times New Roman" w:cs="Times New Roman"/>
                <w:b/>
                <w:kern w:val="0"/>
                <w:sz w:val="20"/>
                <w:shd w:val="pct15" w:color="auto" w:fill="FFFFFF"/>
              </w:rPr>
            </w:pPr>
          </w:p>
        </w:tc>
        <w:tc>
          <w:tcPr>
            <w:tcW w:w="791" w:type="dxa"/>
          </w:tcPr>
          <w:p w:rsidR="00320DFF" w:rsidRPr="00CC4512" w:rsidRDefault="00320DFF" w:rsidP="00351375">
            <w:pPr>
              <w:pStyle w:val="a4"/>
              <w:spacing w:line="480" w:lineRule="exact"/>
              <w:jc w:val="both"/>
              <w:rPr>
                <w:rFonts w:ascii="標楷體" w:eastAsia="標楷體" w:hAnsi="標楷體"/>
                <w:b/>
                <w:kern w:val="0"/>
                <w:sz w:val="28"/>
                <w:szCs w:val="28"/>
              </w:rPr>
            </w:pPr>
          </w:p>
        </w:tc>
        <w:tc>
          <w:tcPr>
            <w:tcW w:w="1068" w:type="dxa"/>
          </w:tcPr>
          <w:p w:rsidR="00320DFF" w:rsidRPr="00683491" w:rsidRDefault="00320DFF" w:rsidP="00351375">
            <w:pPr>
              <w:pStyle w:val="a4"/>
              <w:jc w:val="both"/>
              <w:rPr>
                <w:rFonts w:ascii="Times New Roman" w:eastAsia="標楷體" w:hAnsi="Times New Roman" w:cs="Times New Roman"/>
                <w:kern w:val="0"/>
              </w:rPr>
            </w:pPr>
          </w:p>
        </w:tc>
      </w:tr>
      <w:tr w:rsidR="00565D48" w:rsidRPr="00CC4512" w:rsidTr="004A3CB0">
        <w:tc>
          <w:tcPr>
            <w:tcW w:w="1033" w:type="dxa"/>
            <w:vAlign w:val="center"/>
          </w:tcPr>
          <w:p w:rsidR="00565D48" w:rsidRDefault="00565D48" w:rsidP="002E50B6">
            <w:pPr>
              <w:pStyle w:val="a4"/>
              <w:jc w:val="center"/>
            </w:pPr>
          </w:p>
        </w:tc>
        <w:tc>
          <w:tcPr>
            <w:tcW w:w="909" w:type="dxa"/>
          </w:tcPr>
          <w:p w:rsidR="00565D48" w:rsidRPr="004B5C7E" w:rsidRDefault="00565D48" w:rsidP="002E50B6">
            <w:pPr>
              <w:pStyle w:val="a4"/>
              <w:numPr>
                <w:ilvl w:val="0"/>
                <w:numId w:val="1"/>
              </w:numPr>
              <w:jc w:val="both"/>
              <w:rPr>
                <w:kern w:val="0"/>
                <w:sz w:val="20"/>
              </w:rPr>
            </w:pPr>
          </w:p>
        </w:tc>
        <w:tc>
          <w:tcPr>
            <w:tcW w:w="2098" w:type="dxa"/>
          </w:tcPr>
          <w:p w:rsidR="00565D48" w:rsidRDefault="00565D48" w:rsidP="00F02940">
            <w:pPr>
              <w:pStyle w:val="a4"/>
              <w:jc w:val="both"/>
            </w:pPr>
            <w:r w:rsidRPr="00485015">
              <w:rPr>
                <w:rFonts w:eastAsia="標楷體"/>
              </w:rPr>
              <w:t>專家建議醫護人員，包括醫生、護士</w:t>
            </w:r>
            <w:r>
              <w:rPr>
                <w:rFonts w:eastAsia="標楷體" w:hint="eastAsia"/>
              </w:rPr>
              <w:t>及其其他</w:t>
            </w:r>
            <w:r w:rsidRPr="00485015">
              <w:rPr>
                <w:rFonts w:eastAsia="標楷體"/>
              </w:rPr>
              <w:t>醫院員工以及所有</w:t>
            </w:r>
            <w:r>
              <w:rPr>
                <w:rFonts w:eastAsia="標楷體" w:hint="eastAsia"/>
              </w:rPr>
              <w:t>教育層級的</w:t>
            </w:r>
            <w:r w:rsidRPr="00485015">
              <w:rPr>
                <w:rFonts w:eastAsia="標楷體"/>
              </w:rPr>
              <w:t>老師，都應該定期接受有關</w:t>
            </w:r>
            <w:r>
              <w:rPr>
                <w:rFonts w:eastAsia="標楷體" w:hint="eastAsia"/>
              </w:rPr>
              <w:t>全面</w:t>
            </w:r>
            <w:r w:rsidRPr="00485015">
              <w:rPr>
                <w:rFonts w:eastAsia="標楷體"/>
              </w:rPr>
              <w:t>尊重</w:t>
            </w:r>
            <w:r>
              <w:rPr>
                <w:rFonts w:eastAsia="標楷體" w:hint="eastAsia"/>
              </w:rPr>
              <w:t>多元性別認同者</w:t>
            </w:r>
            <w:r w:rsidRPr="00485015">
              <w:rPr>
                <w:rFonts w:eastAsia="標楷體"/>
              </w:rPr>
              <w:t>人權的訓練。</w:t>
            </w:r>
            <w:r w:rsidRPr="000521A5">
              <w:rPr>
                <w:rFonts w:ascii="標楷體" w:eastAsia="標楷體" w:hAnsi="標楷體" w:hint="eastAsia"/>
              </w:rPr>
              <w:t>專家進一步建議建構在大眾媒體得以訴求公共資訊之可能性。</w:t>
            </w:r>
          </w:p>
        </w:tc>
        <w:tc>
          <w:tcPr>
            <w:tcW w:w="1468" w:type="dxa"/>
          </w:tcPr>
          <w:p w:rsidR="00565D48" w:rsidRPr="004B5C7E" w:rsidRDefault="00565D48" w:rsidP="00F02940">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衛生署、教育部</w:t>
            </w:r>
          </w:p>
        </w:tc>
        <w:tc>
          <w:tcPr>
            <w:tcW w:w="2255" w:type="dxa"/>
          </w:tcPr>
          <w:p w:rsidR="00565D48" w:rsidRDefault="00565D48" w:rsidP="00F02940">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(衛生署)</w:t>
            </w:r>
          </w:p>
          <w:p w:rsidR="00565D48" w:rsidRDefault="00565D48" w:rsidP="00565D48">
            <w:pPr>
              <w:pStyle w:val="a4"/>
              <w:numPr>
                <w:ilvl w:val="0"/>
                <w:numId w:val="98"/>
              </w:numPr>
              <w:ind w:leftChars="11" w:left="626" w:hangingChars="250" w:hanging="600"/>
              <w:jc w:val="both"/>
              <w:rPr>
                <w:rFonts w:ascii="標楷體" w:eastAsia="標楷體" w:hAnsi="標楷體" w:cs="Tahoma"/>
                <w:kern w:val="0"/>
                <w:lang w:val="zh-TW"/>
              </w:rPr>
            </w:pPr>
            <w:r w:rsidRPr="00734253">
              <w:rPr>
                <w:rFonts w:ascii="標楷體" w:eastAsia="標楷體" w:hAnsi="標楷體" w:cs="Tahoma" w:hint="eastAsia"/>
                <w:kern w:val="0"/>
                <w:lang w:val="zh-TW"/>
              </w:rPr>
              <w:t>目前辦理有關</w:t>
            </w:r>
            <w:proofErr w:type="gramStart"/>
            <w:r w:rsidRPr="00734253">
              <w:rPr>
                <w:rFonts w:ascii="標楷體" w:eastAsia="標楷體" w:hAnsi="標楷體" w:cs="Tahoma" w:hint="eastAsia"/>
                <w:kern w:val="0"/>
                <w:lang w:val="zh-TW"/>
              </w:rPr>
              <w:t>醫</w:t>
            </w:r>
            <w:proofErr w:type="gramEnd"/>
            <w:r w:rsidRPr="00734253">
              <w:rPr>
                <w:rFonts w:ascii="標楷體" w:eastAsia="標楷體" w:hAnsi="標楷體" w:cs="Tahoma" w:hint="eastAsia"/>
                <w:kern w:val="0"/>
                <w:lang w:val="zh-TW"/>
              </w:rPr>
              <w:t>事人力培訓部分僅為畢業後之臨床訓練，並非定期訓練，建議不列入。</w:t>
            </w:r>
          </w:p>
          <w:p w:rsidR="00565D48" w:rsidRDefault="00565D48" w:rsidP="00565D48">
            <w:pPr>
              <w:pStyle w:val="a4"/>
              <w:numPr>
                <w:ilvl w:val="0"/>
                <w:numId w:val="98"/>
              </w:numPr>
              <w:ind w:leftChars="11" w:left="626" w:hangingChars="250" w:hanging="600"/>
              <w:jc w:val="both"/>
              <w:rPr>
                <w:rFonts w:ascii="標楷體" w:eastAsia="標楷體" w:hAnsi="標楷體" w:cs="Tahoma"/>
                <w:kern w:val="0"/>
                <w:lang w:val="zh-TW"/>
              </w:rPr>
            </w:pPr>
            <w:r w:rsidRPr="00B32397">
              <w:rPr>
                <w:rFonts w:ascii="標楷體" w:eastAsia="標楷體" w:hAnsi="標楷體" w:cs="Tahoma" w:hint="eastAsia"/>
                <w:kern w:val="0"/>
                <w:lang w:val="zh-TW"/>
              </w:rPr>
              <w:t>另有關</w:t>
            </w:r>
            <w:proofErr w:type="gramStart"/>
            <w:r w:rsidRPr="00B32397">
              <w:rPr>
                <w:rFonts w:ascii="標楷體" w:eastAsia="標楷體" w:hAnsi="標楷體" w:cs="Tahoma" w:hint="eastAsia"/>
                <w:kern w:val="0"/>
                <w:lang w:val="zh-TW"/>
              </w:rPr>
              <w:t>醫</w:t>
            </w:r>
            <w:proofErr w:type="gramEnd"/>
            <w:r w:rsidRPr="00B32397">
              <w:rPr>
                <w:rFonts w:ascii="標楷體" w:eastAsia="標楷體" w:hAnsi="標楷體" w:cs="Tahoma" w:hint="eastAsia"/>
                <w:kern w:val="0"/>
                <w:lang w:val="zh-TW"/>
              </w:rPr>
              <w:t>事人員繼續教育部分：</w:t>
            </w:r>
            <w:proofErr w:type="gramStart"/>
            <w:r w:rsidR="00F02940">
              <w:rPr>
                <w:rFonts w:ascii="標楷體" w:eastAsia="標楷體" w:hAnsi="標楷體" w:cs="Tahoma" w:hint="eastAsia"/>
                <w:kern w:val="0"/>
                <w:lang w:val="zh-TW"/>
              </w:rPr>
              <w:t>本署於</w:t>
            </w:r>
            <w:proofErr w:type="gramEnd"/>
            <w:r w:rsidR="00F02940">
              <w:rPr>
                <w:rFonts w:ascii="標楷體" w:eastAsia="標楷體" w:hAnsi="標楷體" w:cs="Tahoma" w:hint="eastAsia"/>
                <w:kern w:val="0"/>
                <w:lang w:val="zh-TW"/>
              </w:rPr>
              <w:t>102年3月25日舉行行政院衛生署102年性別平等專案小組第1次會議，本案已獲決議如下：</w:t>
            </w:r>
          </w:p>
          <w:p w:rsidR="00F02940" w:rsidRDefault="007B2533" w:rsidP="007B2533">
            <w:pPr>
              <w:pStyle w:val="a4"/>
              <w:numPr>
                <w:ilvl w:val="2"/>
                <w:numId w:val="98"/>
              </w:numPr>
              <w:ind w:left="871" w:hanging="567"/>
              <w:jc w:val="both"/>
              <w:rPr>
                <w:rFonts w:ascii="標楷體" w:eastAsia="標楷體" w:hAnsi="標楷體" w:cs="Tahoma"/>
                <w:kern w:val="0"/>
                <w:lang w:val="zh-TW"/>
              </w:rPr>
            </w:pPr>
            <w:r>
              <w:rPr>
                <w:rFonts w:ascii="標楷體" w:eastAsia="標楷體" w:hAnsi="標楷體" w:cs="Tahoma" w:hint="eastAsia"/>
                <w:kern w:val="0"/>
                <w:lang w:val="zh-TW"/>
              </w:rPr>
              <w:t>將</w:t>
            </w:r>
            <w:proofErr w:type="gramStart"/>
            <w:r>
              <w:rPr>
                <w:rFonts w:ascii="標楷體" w:eastAsia="標楷體" w:hAnsi="標楷體" w:cs="Tahoma" w:hint="eastAsia"/>
                <w:kern w:val="0"/>
                <w:lang w:val="zh-TW"/>
              </w:rPr>
              <w:t>醫</w:t>
            </w:r>
            <w:proofErr w:type="gramEnd"/>
            <w:r>
              <w:rPr>
                <w:rFonts w:ascii="標楷體" w:eastAsia="標楷體" w:hAnsi="標楷體" w:cs="Tahoma" w:hint="eastAsia"/>
                <w:kern w:val="0"/>
                <w:lang w:val="zh-TW"/>
              </w:rPr>
              <w:t>事人員及員工接受性別及性向平等教育，特別是尊重LGBTI人權的教育訓練，納入為</w:t>
            </w:r>
            <w:proofErr w:type="gramStart"/>
            <w:r>
              <w:rPr>
                <w:rFonts w:ascii="標楷體" w:eastAsia="標楷體" w:hAnsi="標楷體" w:cs="Tahoma" w:hint="eastAsia"/>
                <w:kern w:val="0"/>
                <w:lang w:val="zh-TW"/>
              </w:rPr>
              <w:t>醫</w:t>
            </w:r>
            <w:proofErr w:type="gramEnd"/>
            <w:r>
              <w:rPr>
                <w:rFonts w:ascii="標楷體" w:eastAsia="標楷體" w:hAnsi="標楷體" w:cs="Tahoma" w:hint="eastAsia"/>
                <w:kern w:val="0"/>
                <w:lang w:val="zh-TW"/>
              </w:rPr>
              <w:t>事人員繼續教育之必要學分。</w:t>
            </w:r>
          </w:p>
          <w:p w:rsidR="007B2533" w:rsidRDefault="007B2533" w:rsidP="007B2533">
            <w:pPr>
              <w:pStyle w:val="a4"/>
              <w:numPr>
                <w:ilvl w:val="2"/>
                <w:numId w:val="98"/>
              </w:numPr>
              <w:ind w:left="871" w:hanging="567"/>
              <w:jc w:val="both"/>
              <w:rPr>
                <w:rFonts w:ascii="標楷體" w:eastAsia="標楷體" w:hAnsi="標楷體" w:cs="Tahoma"/>
                <w:kern w:val="0"/>
                <w:lang w:val="zh-TW"/>
              </w:rPr>
            </w:pPr>
            <w:r>
              <w:rPr>
                <w:rFonts w:ascii="標楷體" w:eastAsia="標楷體" w:hAnsi="標楷體" w:cs="Tahoma" w:hint="eastAsia"/>
                <w:kern w:val="0"/>
                <w:lang w:val="zh-TW"/>
              </w:rPr>
              <w:t>納入必要學分之目的，係希望醫療院所提供一個性別友善的就醫環境，並請朝此方向繼續努力。</w:t>
            </w:r>
          </w:p>
          <w:p w:rsidR="007B2533" w:rsidRDefault="007B2533" w:rsidP="007B2533">
            <w:pPr>
              <w:pStyle w:val="a4"/>
              <w:numPr>
                <w:ilvl w:val="0"/>
                <w:numId w:val="98"/>
              </w:numPr>
              <w:ind w:leftChars="11" w:left="626" w:hangingChars="250" w:hanging="600"/>
              <w:jc w:val="both"/>
              <w:rPr>
                <w:rFonts w:ascii="標楷體" w:eastAsia="標楷體" w:hAnsi="標楷體" w:cs="Tahoma"/>
                <w:kern w:val="0"/>
                <w:lang w:val="zh-TW"/>
              </w:rPr>
            </w:pPr>
            <w:r>
              <w:rPr>
                <w:rFonts w:ascii="標楷體" w:eastAsia="標楷體" w:hAnsi="標楷體" w:cs="Tahoma" w:hint="eastAsia"/>
                <w:kern w:val="0"/>
                <w:lang w:val="zh-TW"/>
              </w:rPr>
              <w:t>本</w:t>
            </w:r>
            <w:proofErr w:type="gramStart"/>
            <w:r>
              <w:rPr>
                <w:rFonts w:ascii="標楷體" w:eastAsia="標楷體" w:hAnsi="標楷體" w:cs="Tahoma" w:hint="eastAsia"/>
                <w:kern w:val="0"/>
                <w:lang w:val="zh-TW"/>
              </w:rPr>
              <w:t>案本署將</w:t>
            </w:r>
            <w:proofErr w:type="gramEnd"/>
            <w:r>
              <w:rPr>
                <w:rFonts w:ascii="標楷體" w:eastAsia="標楷體" w:hAnsi="標楷體" w:cs="Tahoma" w:hint="eastAsia"/>
                <w:kern w:val="0"/>
                <w:lang w:val="zh-TW"/>
              </w:rPr>
              <w:t>持續朝建立性別友善就醫環境方向努力。</w:t>
            </w:r>
          </w:p>
          <w:p w:rsidR="00565D48" w:rsidRDefault="00565D48" w:rsidP="00F02940">
            <w:pPr>
              <w:pStyle w:val="a4"/>
              <w:ind w:left="480" w:hangingChars="200" w:hanging="480"/>
              <w:jc w:val="both"/>
              <w:rPr>
                <w:rFonts w:ascii="標楷體" w:eastAsia="標楷體" w:hAnsi="標楷體" w:cs="Tahoma"/>
                <w:kern w:val="0"/>
                <w:lang w:val="zh-TW"/>
              </w:rPr>
            </w:pPr>
          </w:p>
          <w:p w:rsidR="00565D48" w:rsidRDefault="00565D48" w:rsidP="00F02940">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(教育部)</w:t>
            </w:r>
          </w:p>
          <w:p w:rsidR="00565D48" w:rsidRDefault="00565D48" w:rsidP="00565D48">
            <w:pPr>
              <w:pStyle w:val="a4"/>
              <w:numPr>
                <w:ilvl w:val="0"/>
                <w:numId w:val="96"/>
              </w:numPr>
              <w:ind w:left="635" w:hanging="504"/>
              <w:jc w:val="both"/>
              <w:rPr>
                <w:rFonts w:ascii="Times New Roman" w:eastAsia="標楷體" w:hAnsi="Times New Roman" w:cs="Times New Roman"/>
                <w:color w:val="0000FF"/>
                <w:lang w:val="en-PH"/>
              </w:rPr>
            </w:pPr>
            <w:r>
              <w:rPr>
                <w:rFonts w:ascii="Times New Roman" w:eastAsia="標楷體" w:hAnsi="Times New Roman" w:cs="Times New Roman" w:hint="eastAsia"/>
                <w:color w:val="0000FF"/>
                <w:lang w:val="en-PH"/>
              </w:rPr>
              <w:t>「尊重</w:t>
            </w:r>
            <w:r>
              <w:rPr>
                <w:rFonts w:ascii="Times New Roman" w:eastAsia="標楷體" w:hAnsi="Times New Roman" w:cs="Times New Roman"/>
                <w:color w:val="0000FF"/>
                <w:lang w:val="en-PH"/>
              </w:rPr>
              <w:t>LGBTI</w:t>
            </w:r>
            <w:r>
              <w:rPr>
                <w:rFonts w:ascii="Times New Roman" w:eastAsia="標楷體" w:hAnsi="Times New Roman" w:cs="Times New Roman" w:hint="eastAsia"/>
                <w:color w:val="0000FF"/>
                <w:lang w:val="en-PH"/>
              </w:rPr>
              <w:t>人權教育」之教師研習進修實施議題：</w:t>
            </w:r>
          </w:p>
          <w:p w:rsidR="00565D48" w:rsidRDefault="00565D48" w:rsidP="00565D48">
            <w:pPr>
              <w:pStyle w:val="a4"/>
              <w:numPr>
                <w:ilvl w:val="0"/>
                <w:numId w:val="97"/>
              </w:numPr>
              <w:ind w:hanging="813"/>
              <w:jc w:val="both"/>
              <w:rPr>
                <w:rFonts w:ascii="Times New Roman" w:eastAsia="標楷體" w:hAnsi="Times New Roman" w:cs="Times New Roman"/>
                <w:lang w:val="en-PH"/>
              </w:rPr>
            </w:pPr>
            <w:r>
              <w:rPr>
                <w:rFonts w:ascii="Times New Roman" w:eastAsia="標楷體" w:hAnsi="Times New Roman" w:cs="Times New Roman"/>
                <w:lang w:val="en-PH"/>
              </w:rPr>
              <w:t>100</w:t>
            </w:r>
            <w:r>
              <w:rPr>
                <w:rFonts w:ascii="Times New Roman" w:eastAsia="標楷體" w:hAnsi="Times New Roman" w:cs="Times New Roman" w:hint="eastAsia"/>
                <w:lang w:val="en-PH"/>
              </w:rPr>
              <w:t>年</w:t>
            </w:r>
            <w:r>
              <w:rPr>
                <w:rFonts w:ascii="Times New Roman" w:eastAsia="標楷體" w:hAnsi="Times New Roman" w:cs="Times New Roman"/>
                <w:lang w:val="en-PH"/>
              </w:rPr>
              <w:t>6</w:t>
            </w:r>
            <w:r>
              <w:rPr>
                <w:rFonts w:ascii="Times New Roman" w:eastAsia="標楷體" w:hAnsi="Times New Roman" w:cs="Times New Roman" w:hint="eastAsia"/>
                <w:lang w:val="en-PH"/>
              </w:rPr>
              <w:t>月</w:t>
            </w:r>
            <w:r>
              <w:rPr>
                <w:rFonts w:ascii="Times New Roman" w:eastAsia="標楷體" w:hAnsi="Times New Roman" w:cs="Times New Roman"/>
                <w:lang w:val="en-PH"/>
              </w:rPr>
              <w:t>22</w:t>
            </w:r>
            <w:r>
              <w:rPr>
                <w:rFonts w:ascii="Times New Roman" w:eastAsia="標楷體" w:hAnsi="Times New Roman" w:cs="Times New Roman" w:hint="eastAsia"/>
                <w:lang w:val="en-PH"/>
              </w:rPr>
              <w:t>日我國立法院通過之性別平等教育法第</w:t>
            </w:r>
            <w:r>
              <w:rPr>
                <w:rFonts w:ascii="Times New Roman" w:eastAsia="標楷體" w:hAnsi="Times New Roman" w:cs="Times New Roman"/>
                <w:lang w:val="en-PH"/>
              </w:rPr>
              <w:t>2</w:t>
            </w:r>
            <w:r>
              <w:rPr>
                <w:rFonts w:ascii="Times New Roman" w:eastAsia="標楷體" w:hAnsi="Times New Roman" w:cs="Times New Roman" w:hint="eastAsia"/>
                <w:lang w:val="en-PH"/>
              </w:rPr>
              <w:t>條修正條文，增列第</w:t>
            </w:r>
            <w:r>
              <w:rPr>
                <w:rFonts w:ascii="Times New Roman" w:eastAsia="標楷體" w:hAnsi="Times New Roman" w:cs="Times New Roman"/>
                <w:lang w:val="en-PH"/>
              </w:rPr>
              <w:t>5</w:t>
            </w:r>
            <w:r>
              <w:rPr>
                <w:rFonts w:ascii="Times New Roman" w:eastAsia="標楷體" w:hAnsi="Times New Roman" w:cs="Times New Roman" w:hint="eastAsia"/>
                <w:lang w:val="en-PH"/>
              </w:rPr>
              <w:t>款性霸凌之定義，係指透過語言、肢體或其他暴力，對於他人之性別特徵、性別特質、性傾向或性別認同進行貶抑、攻擊或威脅之行為且非屬性騷擾者。因此，校園中</w:t>
            </w:r>
            <w:r>
              <w:rPr>
                <w:rFonts w:ascii="Times New Roman" w:eastAsia="標楷體" w:hAnsi="Times New Roman" w:cs="Times New Roman"/>
                <w:lang w:val="en-PH"/>
              </w:rPr>
              <w:t>LGBTI</w:t>
            </w:r>
            <w:r>
              <w:rPr>
                <w:rFonts w:ascii="Times New Roman" w:eastAsia="標楷體" w:hAnsi="Times New Roman" w:cs="Times New Roman" w:hint="eastAsia"/>
                <w:lang w:val="en-PH"/>
              </w:rPr>
              <w:t>者，將更明確受到性別平等教育法之保障。</w:t>
            </w:r>
          </w:p>
          <w:p w:rsidR="00565D48" w:rsidRDefault="00565D48" w:rsidP="00565D48">
            <w:pPr>
              <w:pStyle w:val="a4"/>
              <w:numPr>
                <w:ilvl w:val="0"/>
                <w:numId w:val="97"/>
              </w:numPr>
              <w:ind w:hanging="813"/>
              <w:jc w:val="both"/>
              <w:rPr>
                <w:rFonts w:ascii="Times New Roman" w:eastAsia="標楷體" w:hAnsi="Times New Roman" w:cs="Times New Roman"/>
                <w:color w:val="0000FF"/>
                <w:lang w:val="en-PH"/>
              </w:rPr>
            </w:pPr>
            <w:r>
              <w:rPr>
                <w:rFonts w:ascii="Times New Roman" w:eastAsia="標楷體" w:hAnsi="Times New Roman" w:cs="Times New Roman" w:hint="eastAsia"/>
                <w:lang w:val="en-PH"/>
              </w:rPr>
              <w:t>教育部自</w:t>
            </w:r>
            <w:r>
              <w:rPr>
                <w:rFonts w:ascii="Times New Roman" w:eastAsia="標楷體" w:hAnsi="Times New Roman" w:cs="Times New Roman"/>
                <w:lang w:val="en-PH"/>
              </w:rPr>
              <w:t>100</w:t>
            </w:r>
            <w:r>
              <w:rPr>
                <w:rFonts w:ascii="Times New Roman" w:eastAsia="標楷體" w:hAnsi="Times New Roman" w:cs="Times New Roman" w:hint="eastAsia"/>
                <w:lang w:val="en-PH"/>
              </w:rPr>
              <w:t>年</w:t>
            </w:r>
            <w:r>
              <w:rPr>
                <w:rFonts w:ascii="Times New Roman" w:eastAsia="標楷體" w:hAnsi="Times New Roman" w:cs="Times New Roman"/>
                <w:lang w:val="en-PH"/>
              </w:rPr>
              <w:t>9</w:t>
            </w:r>
            <w:r>
              <w:rPr>
                <w:rFonts w:ascii="Times New Roman" w:eastAsia="標楷體" w:hAnsi="Times New Roman" w:cs="Times New Roman" w:hint="eastAsia"/>
                <w:lang w:val="en-PH"/>
              </w:rPr>
              <w:t>月起辦理之大專校院校園性侵害或性騷擾調查專業人員培訓，於法規及案例解說之課程（</w:t>
            </w:r>
            <w:r>
              <w:rPr>
                <w:rFonts w:ascii="Times New Roman" w:eastAsia="標楷體" w:hAnsi="Times New Roman" w:cs="Times New Roman"/>
                <w:lang w:val="en-PH"/>
              </w:rPr>
              <w:t>2</w:t>
            </w:r>
            <w:r>
              <w:rPr>
                <w:rFonts w:ascii="Times New Roman" w:eastAsia="標楷體" w:hAnsi="Times New Roman" w:cs="Times New Roman" w:hint="eastAsia"/>
                <w:lang w:val="en-PH"/>
              </w:rPr>
              <w:t>小時）已列入性霸凌事件之討論，並於各級教育主管會議宣導該新修正條文之定義，藉以提醒學校辦理性別平等教育之課程教學及宣導時，加強性霸凌事件之防範及保護校園中處於性別弱勢之學生。</w:t>
            </w:r>
          </w:p>
          <w:p w:rsidR="00565D48" w:rsidRDefault="00565D48" w:rsidP="00565D48">
            <w:pPr>
              <w:pStyle w:val="a4"/>
              <w:numPr>
                <w:ilvl w:val="0"/>
                <w:numId w:val="97"/>
              </w:numPr>
              <w:ind w:hanging="813"/>
              <w:jc w:val="both"/>
              <w:rPr>
                <w:rFonts w:ascii="Times New Roman" w:eastAsia="標楷體" w:hAnsi="Times New Roman" w:cs="Times New Roman"/>
                <w:lang w:val="en-PH"/>
              </w:rPr>
            </w:pPr>
            <w:r>
              <w:rPr>
                <w:rFonts w:ascii="Times New Roman" w:eastAsia="標楷體" w:hAnsi="Times New Roman" w:cs="Times New Roman" w:hint="eastAsia"/>
                <w:lang w:val="en-PH"/>
              </w:rPr>
              <w:t>針對高級中等以下學校之宣導，教育部國教署將利用相關會議如校長會議、學務會議、輔導會議以及各縣市學管科會議等宣導</w:t>
            </w:r>
            <w:r>
              <w:rPr>
                <w:rFonts w:ascii="Times New Roman" w:eastAsia="標楷體" w:hAnsi="Times New Roman" w:cs="Times New Roman"/>
                <w:lang w:val="en-PH"/>
              </w:rPr>
              <w:t>LGBTI</w:t>
            </w:r>
            <w:r>
              <w:rPr>
                <w:rFonts w:ascii="Times New Roman" w:eastAsia="標楷體" w:hAnsi="Times New Roman" w:cs="Times New Roman" w:hint="eastAsia"/>
                <w:lang w:val="en-PH"/>
              </w:rPr>
              <w:t>。</w:t>
            </w:r>
          </w:p>
          <w:p w:rsidR="00565D48" w:rsidRDefault="00565D48" w:rsidP="00565D48">
            <w:pPr>
              <w:pStyle w:val="a4"/>
              <w:numPr>
                <w:ilvl w:val="0"/>
                <w:numId w:val="96"/>
              </w:numPr>
              <w:ind w:left="635" w:hanging="504"/>
              <w:jc w:val="both"/>
              <w:rPr>
                <w:rFonts w:ascii="Times New Roman" w:eastAsia="標楷體" w:hAnsi="Times New Roman" w:cs="Times New Roman"/>
                <w:color w:val="0000FF"/>
                <w:lang w:val="en-PH"/>
              </w:rPr>
            </w:pPr>
            <w:r>
              <w:rPr>
                <w:rFonts w:ascii="Times New Roman" w:eastAsia="標楷體" w:hAnsi="Times New Roman" w:cs="Times New Roman" w:hint="eastAsia"/>
                <w:color w:val="0000FF"/>
                <w:lang w:val="en-PH"/>
              </w:rPr>
              <w:t>師資培育機構就「尊重</w:t>
            </w:r>
            <w:r>
              <w:rPr>
                <w:rFonts w:ascii="Times New Roman" w:eastAsia="標楷體" w:hAnsi="Times New Roman" w:cs="Times New Roman"/>
                <w:color w:val="0000FF"/>
                <w:lang w:val="en-PH"/>
              </w:rPr>
              <w:t>LGBTI</w:t>
            </w:r>
            <w:r>
              <w:rPr>
                <w:rFonts w:ascii="Times New Roman" w:eastAsia="標楷體" w:hAnsi="Times New Roman" w:cs="Times New Roman" w:hint="eastAsia"/>
                <w:color w:val="0000FF"/>
                <w:lang w:val="en-PH"/>
              </w:rPr>
              <w:t>人權教育」之實施議題：</w:t>
            </w:r>
          </w:p>
          <w:p w:rsidR="00565D48" w:rsidRDefault="00565D48" w:rsidP="00F02940">
            <w:pPr>
              <w:pStyle w:val="a4"/>
              <w:ind w:leftChars="14" w:left="34"/>
              <w:jc w:val="both"/>
              <w:rPr>
                <w:rFonts w:ascii="Times New Roman" w:eastAsia="標楷體" w:hAnsi="Times New Roman" w:cs="Times New Roman"/>
                <w:kern w:val="0"/>
                <w:sz w:val="28"/>
                <w:szCs w:val="28"/>
              </w:rPr>
            </w:pPr>
            <w:r>
              <w:rPr>
                <w:rFonts w:ascii="標楷體" w:eastAsia="標楷體" w:hAnsi="標楷體" w:hint="eastAsia"/>
                <w:kern w:val="0"/>
              </w:rPr>
              <w:t>研議開發人權知能線上課程，供教師上網學習。</w:t>
            </w:r>
          </w:p>
        </w:tc>
        <w:tc>
          <w:tcPr>
            <w:tcW w:w="1701" w:type="dxa"/>
          </w:tcPr>
          <w:p w:rsidR="00565D48" w:rsidRPr="00734253" w:rsidRDefault="00565D48" w:rsidP="00F02940">
            <w:pPr>
              <w:pStyle w:val="a4"/>
              <w:adjustRightInd w:val="0"/>
              <w:snapToGrid w:val="0"/>
              <w:jc w:val="both"/>
              <w:rPr>
                <w:rFonts w:ascii="標楷體" w:eastAsia="標楷體" w:hAnsi="標楷體" w:cs="Tahoma"/>
                <w:kern w:val="0"/>
                <w:lang w:val="zh-TW"/>
              </w:rPr>
            </w:pPr>
          </w:p>
        </w:tc>
        <w:tc>
          <w:tcPr>
            <w:tcW w:w="1417" w:type="dxa"/>
          </w:tcPr>
          <w:p w:rsidR="00565D48" w:rsidRDefault="00565D48" w:rsidP="00F02940">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(衛生署)</w:t>
            </w:r>
          </w:p>
          <w:p w:rsidR="00565D48" w:rsidRDefault="00565D48" w:rsidP="00F02940">
            <w:pPr>
              <w:pStyle w:val="a4"/>
              <w:adjustRightInd w:val="0"/>
              <w:snapToGrid w:val="0"/>
              <w:jc w:val="both"/>
              <w:rPr>
                <w:rFonts w:ascii="標楷體" w:eastAsia="標楷體" w:hAnsi="標楷體" w:cs="Tahoma"/>
                <w:kern w:val="0"/>
                <w:lang w:val="zh-TW"/>
              </w:rPr>
            </w:pPr>
            <w:r w:rsidRPr="00734253">
              <w:rPr>
                <w:rFonts w:ascii="標楷體" w:eastAsia="標楷體" w:hAnsi="標楷體" w:cs="Tahoma" w:hint="eastAsia"/>
                <w:kern w:val="0"/>
                <w:lang w:val="zh-TW"/>
              </w:rPr>
              <w:t>102.12.31</w:t>
            </w: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7B2533" w:rsidRDefault="007B2533" w:rsidP="00F02940">
            <w:pPr>
              <w:pStyle w:val="a4"/>
              <w:adjustRightInd w:val="0"/>
              <w:snapToGrid w:val="0"/>
              <w:jc w:val="both"/>
              <w:rPr>
                <w:rFonts w:ascii="標楷體" w:eastAsia="標楷體" w:hAnsi="標楷體" w:cs="Tahoma"/>
                <w:kern w:val="0"/>
                <w:lang w:val="zh-TW"/>
              </w:rPr>
            </w:pPr>
          </w:p>
          <w:p w:rsidR="007B2533" w:rsidRDefault="007B2533" w:rsidP="00F02940">
            <w:pPr>
              <w:pStyle w:val="a4"/>
              <w:adjustRightInd w:val="0"/>
              <w:snapToGrid w:val="0"/>
              <w:jc w:val="both"/>
              <w:rPr>
                <w:rFonts w:ascii="標楷體" w:eastAsia="標楷體" w:hAnsi="標楷體" w:cs="Tahoma"/>
                <w:kern w:val="0"/>
                <w:lang w:val="zh-TW"/>
              </w:rPr>
            </w:pPr>
          </w:p>
          <w:p w:rsidR="007B2533" w:rsidRDefault="007B2533" w:rsidP="00F02940">
            <w:pPr>
              <w:pStyle w:val="a4"/>
              <w:adjustRightInd w:val="0"/>
              <w:snapToGrid w:val="0"/>
              <w:jc w:val="both"/>
              <w:rPr>
                <w:rFonts w:ascii="標楷體" w:eastAsia="標楷體" w:hAnsi="標楷體" w:cs="Tahoma"/>
                <w:kern w:val="0"/>
                <w:lang w:val="zh-TW"/>
              </w:rPr>
            </w:pPr>
          </w:p>
          <w:p w:rsidR="007B2533" w:rsidRDefault="007B2533" w:rsidP="00F02940">
            <w:pPr>
              <w:pStyle w:val="a4"/>
              <w:adjustRightInd w:val="0"/>
              <w:snapToGrid w:val="0"/>
              <w:jc w:val="both"/>
              <w:rPr>
                <w:rFonts w:ascii="標楷體" w:eastAsia="標楷體" w:hAnsi="標楷體" w:cs="Tahoma"/>
                <w:kern w:val="0"/>
                <w:lang w:val="zh-TW"/>
              </w:rPr>
            </w:pPr>
          </w:p>
          <w:p w:rsidR="007B2533" w:rsidRDefault="007B2533" w:rsidP="00F02940">
            <w:pPr>
              <w:pStyle w:val="a4"/>
              <w:adjustRightInd w:val="0"/>
              <w:snapToGrid w:val="0"/>
              <w:jc w:val="both"/>
              <w:rPr>
                <w:rFonts w:ascii="標楷體" w:eastAsia="標楷體" w:hAnsi="標楷體" w:cs="Tahoma"/>
                <w:kern w:val="0"/>
                <w:lang w:val="zh-TW"/>
              </w:rPr>
            </w:pPr>
          </w:p>
          <w:p w:rsidR="007B2533" w:rsidRDefault="007B2533" w:rsidP="00F02940">
            <w:pPr>
              <w:pStyle w:val="a4"/>
              <w:adjustRightInd w:val="0"/>
              <w:snapToGrid w:val="0"/>
              <w:jc w:val="both"/>
              <w:rPr>
                <w:rFonts w:ascii="標楷體" w:eastAsia="標楷體" w:hAnsi="標楷體" w:cs="Tahoma"/>
                <w:kern w:val="0"/>
                <w:lang w:val="zh-TW"/>
              </w:rPr>
            </w:pPr>
          </w:p>
          <w:p w:rsidR="007B2533" w:rsidRDefault="007B2533"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r>
              <w:rPr>
                <w:rFonts w:ascii="標楷體" w:eastAsia="標楷體" w:hAnsi="標楷體" w:cs="Tahoma" w:hint="eastAsia"/>
                <w:kern w:val="0"/>
                <w:lang w:val="zh-TW"/>
              </w:rPr>
              <w:t>(教育部)</w:t>
            </w:r>
          </w:p>
          <w:p w:rsidR="00565D48" w:rsidRPr="00734253" w:rsidRDefault="00565D48" w:rsidP="00F02940">
            <w:pPr>
              <w:pStyle w:val="a4"/>
              <w:adjustRightInd w:val="0"/>
              <w:snapToGrid w:val="0"/>
              <w:jc w:val="both"/>
              <w:rPr>
                <w:rFonts w:ascii="標楷體" w:eastAsia="標楷體" w:hAnsi="標楷體" w:cs="Tahoma"/>
                <w:kern w:val="0"/>
                <w:lang w:val="zh-TW"/>
              </w:rPr>
            </w:pPr>
            <w:r>
              <w:rPr>
                <w:rFonts w:ascii="標楷體" w:eastAsia="標楷體" w:hAnsi="標楷體" w:hint="eastAsia"/>
              </w:rPr>
              <w:t>各項因應措施已陸續規劃辦理中，將視執行情形滾動修正執行成效；另第二大點則預定於</w:t>
            </w:r>
            <w:r>
              <w:rPr>
                <w:rFonts w:ascii="Times New Roman" w:eastAsia="標楷體" w:hAnsi="Times New Roman"/>
              </w:rPr>
              <w:t>103</w:t>
            </w:r>
            <w:r>
              <w:rPr>
                <w:rFonts w:ascii="Times New Roman" w:eastAsia="標楷體" w:hAnsi="Times New Roman" w:hint="eastAsia"/>
              </w:rPr>
              <w:t>年</w:t>
            </w:r>
            <w:r>
              <w:rPr>
                <w:rFonts w:ascii="Times New Roman" w:eastAsia="標楷體" w:hAnsi="Times New Roman"/>
              </w:rPr>
              <w:t>8</w:t>
            </w:r>
            <w:r>
              <w:rPr>
                <w:rFonts w:ascii="Times New Roman" w:eastAsia="標楷體" w:hAnsi="Times New Roman" w:hint="eastAsia"/>
              </w:rPr>
              <w:t>月</w:t>
            </w:r>
            <w:r>
              <w:rPr>
                <w:rFonts w:ascii="Times New Roman" w:eastAsia="標楷體" w:hAnsi="Times New Roman"/>
              </w:rPr>
              <w:t>31</w:t>
            </w:r>
            <w:r>
              <w:rPr>
                <w:rFonts w:ascii="Times New Roman" w:eastAsia="標楷體" w:hAnsi="Times New Roman" w:hint="eastAsia"/>
              </w:rPr>
              <w:t>日完成</w:t>
            </w:r>
            <w:r>
              <w:rPr>
                <w:rFonts w:ascii="Times New Roman" w:eastAsia="標楷體" w:hAnsi="Times New Roman" w:hint="eastAsia"/>
                <w:color w:val="0000FF"/>
                <w:lang w:val="en-PH"/>
              </w:rPr>
              <w:t>。</w:t>
            </w:r>
          </w:p>
        </w:tc>
        <w:tc>
          <w:tcPr>
            <w:tcW w:w="1434" w:type="dxa"/>
          </w:tcPr>
          <w:p w:rsidR="00565D48" w:rsidRDefault="00565D48" w:rsidP="002E50B6">
            <w:pPr>
              <w:pStyle w:val="a4"/>
              <w:rPr>
                <w:rFonts w:ascii="Times New Roman" w:hAnsi="Times New Roman" w:cs="Times New Roman"/>
                <w:b/>
                <w:kern w:val="0"/>
                <w:sz w:val="20"/>
                <w:shd w:val="pct15" w:color="auto" w:fill="FFFFFF"/>
              </w:rPr>
            </w:pPr>
          </w:p>
        </w:tc>
        <w:tc>
          <w:tcPr>
            <w:tcW w:w="791" w:type="dxa"/>
          </w:tcPr>
          <w:p w:rsidR="00565D48" w:rsidRPr="00CC4512" w:rsidRDefault="00565D48" w:rsidP="00351375">
            <w:pPr>
              <w:pStyle w:val="a4"/>
              <w:spacing w:line="480" w:lineRule="exact"/>
              <w:jc w:val="both"/>
              <w:rPr>
                <w:rFonts w:ascii="標楷體" w:eastAsia="標楷體" w:hAnsi="標楷體"/>
                <w:b/>
                <w:kern w:val="0"/>
                <w:sz w:val="28"/>
                <w:szCs w:val="28"/>
              </w:rPr>
            </w:pPr>
          </w:p>
        </w:tc>
        <w:tc>
          <w:tcPr>
            <w:tcW w:w="1068" w:type="dxa"/>
          </w:tcPr>
          <w:p w:rsidR="00565D48" w:rsidRPr="00683491" w:rsidRDefault="00565D48" w:rsidP="00351375">
            <w:pPr>
              <w:pStyle w:val="a4"/>
              <w:jc w:val="both"/>
              <w:rPr>
                <w:rFonts w:ascii="Times New Roman" w:eastAsia="標楷體" w:hAnsi="Times New Roman" w:cs="Times New Roman"/>
                <w:kern w:val="0"/>
              </w:rPr>
            </w:pPr>
          </w:p>
        </w:tc>
      </w:tr>
      <w:tr w:rsidR="00B32C3C" w:rsidRPr="00CC4512" w:rsidTr="00F02940">
        <w:tc>
          <w:tcPr>
            <w:tcW w:w="14174" w:type="dxa"/>
            <w:gridSpan w:val="10"/>
            <w:vAlign w:val="center"/>
          </w:tcPr>
          <w:p w:rsidR="00B32C3C" w:rsidRPr="00683491" w:rsidRDefault="00B32C3C" w:rsidP="00351375">
            <w:pPr>
              <w:pStyle w:val="a4"/>
              <w:jc w:val="both"/>
              <w:rPr>
                <w:rFonts w:ascii="Times New Roman" w:eastAsia="標楷體" w:hAnsi="Times New Roman" w:cs="Times New Roman"/>
                <w:kern w:val="0"/>
              </w:rPr>
            </w:pPr>
          </w:p>
        </w:tc>
      </w:tr>
      <w:tr w:rsidR="00B32C3C" w:rsidRPr="00CC4512" w:rsidTr="004A3CB0">
        <w:tc>
          <w:tcPr>
            <w:tcW w:w="1033" w:type="dxa"/>
            <w:vMerge w:val="restart"/>
            <w:vAlign w:val="center"/>
          </w:tcPr>
          <w:p w:rsidR="00B32C3C" w:rsidRPr="00B32C3C" w:rsidRDefault="00B32C3C" w:rsidP="002E50B6">
            <w:pPr>
              <w:pStyle w:val="a4"/>
              <w:jc w:val="center"/>
              <w:rPr>
                <w:rFonts w:ascii="標楷體" w:eastAsia="標楷體" w:hAnsi="標楷體"/>
              </w:rPr>
            </w:pPr>
            <w:r w:rsidRPr="00B32C3C">
              <w:rPr>
                <w:rFonts w:ascii="標楷體" w:eastAsia="標楷體" w:hAnsi="標楷體" w:hint="eastAsia"/>
              </w:rPr>
              <w:t>公政公約</w:t>
            </w:r>
          </w:p>
        </w:tc>
        <w:tc>
          <w:tcPr>
            <w:tcW w:w="909" w:type="dxa"/>
          </w:tcPr>
          <w:p w:rsidR="00B32C3C" w:rsidRPr="004B5C7E" w:rsidRDefault="00B32C3C" w:rsidP="002E50B6">
            <w:pPr>
              <w:pStyle w:val="a4"/>
              <w:numPr>
                <w:ilvl w:val="0"/>
                <w:numId w:val="1"/>
              </w:numPr>
              <w:jc w:val="both"/>
              <w:rPr>
                <w:kern w:val="0"/>
                <w:sz w:val="20"/>
              </w:rPr>
            </w:pPr>
          </w:p>
        </w:tc>
        <w:tc>
          <w:tcPr>
            <w:tcW w:w="2098" w:type="dxa"/>
          </w:tcPr>
          <w:p w:rsidR="00B32C3C" w:rsidRPr="000C016F" w:rsidRDefault="00B32C3C" w:rsidP="00F02940">
            <w:pPr>
              <w:pStyle w:val="a4"/>
              <w:jc w:val="both"/>
              <w:rPr>
                <w:rFonts w:ascii="Times New Roman" w:hAnsi="Times New Roman" w:cs="Times New Roman"/>
                <w:kern w:val="0"/>
              </w:rPr>
            </w:pPr>
            <w:r>
              <w:rPr>
                <w:rFonts w:eastAsia="標楷體" w:hint="eastAsia"/>
              </w:rPr>
              <w:t>公政公約本身</w:t>
            </w:r>
            <w:r w:rsidRPr="00485015">
              <w:rPr>
                <w:rFonts w:eastAsia="標楷體"/>
              </w:rPr>
              <w:t>雖然沒有禁止死刑，但</w:t>
            </w:r>
            <w:r>
              <w:rPr>
                <w:rFonts w:eastAsia="標楷體" w:hint="eastAsia"/>
              </w:rPr>
              <w:t>第</w:t>
            </w:r>
            <w:r>
              <w:rPr>
                <w:rFonts w:eastAsia="標楷體" w:hint="eastAsia"/>
              </w:rPr>
              <w:t>6</w:t>
            </w:r>
            <w:r>
              <w:rPr>
                <w:rFonts w:eastAsia="標楷體" w:hint="eastAsia"/>
              </w:rPr>
              <w:t>條第</w:t>
            </w:r>
            <w:r>
              <w:rPr>
                <w:rFonts w:eastAsia="標楷體" w:hint="eastAsia"/>
              </w:rPr>
              <w:t>6</w:t>
            </w:r>
            <w:r>
              <w:rPr>
                <w:rFonts w:eastAsia="標楷體" w:hint="eastAsia"/>
              </w:rPr>
              <w:t>項</w:t>
            </w:r>
            <w:r w:rsidRPr="00485015">
              <w:rPr>
                <w:rFonts w:eastAsia="標楷體"/>
              </w:rPr>
              <w:t>也表達國際間</w:t>
            </w:r>
            <w:r>
              <w:rPr>
                <w:rFonts w:eastAsia="標楷體" w:hint="eastAsia"/>
              </w:rPr>
              <w:t>朝向</w:t>
            </w:r>
            <w:r w:rsidRPr="00485015">
              <w:rPr>
                <w:rFonts w:eastAsia="標楷體"/>
              </w:rPr>
              <w:t>廢除死刑的趨勢，聯合國大會</w:t>
            </w:r>
            <w:r>
              <w:rPr>
                <w:rFonts w:eastAsia="標楷體" w:hint="eastAsia"/>
              </w:rPr>
              <w:t>也屢次</w:t>
            </w:r>
            <w:r w:rsidRPr="00485015">
              <w:rPr>
                <w:rFonts w:eastAsia="標楷體"/>
              </w:rPr>
              <w:t>決議</w:t>
            </w:r>
            <w:r>
              <w:rPr>
                <w:rFonts w:eastAsia="標楷體" w:hint="eastAsia"/>
              </w:rPr>
              <w:t>呼籲</w:t>
            </w:r>
            <w:r w:rsidRPr="00485015">
              <w:rPr>
                <w:rFonts w:eastAsia="標楷體"/>
              </w:rPr>
              <w:t>各國至少要暫停執行死刑。此外</w:t>
            </w:r>
            <w:r>
              <w:rPr>
                <w:rFonts w:eastAsia="標楷體" w:hint="eastAsia"/>
              </w:rPr>
              <w:t>公政公約</w:t>
            </w:r>
            <w:r w:rsidRPr="00485015">
              <w:rPr>
                <w:rFonts w:eastAsia="標楷體"/>
              </w:rPr>
              <w:t>第</w:t>
            </w:r>
            <w:r w:rsidRPr="00485015">
              <w:rPr>
                <w:rFonts w:eastAsia="標楷體"/>
              </w:rPr>
              <w:t>7</w:t>
            </w:r>
            <w:r w:rsidRPr="00485015">
              <w:rPr>
                <w:rFonts w:eastAsia="標楷體"/>
              </w:rPr>
              <w:t>條也明文禁止</w:t>
            </w:r>
            <w:r>
              <w:rPr>
                <w:rFonts w:eastAsia="標楷體" w:hint="eastAsia"/>
              </w:rPr>
              <w:t>所有形式的</w:t>
            </w:r>
            <w:r w:rsidRPr="00485015">
              <w:rPr>
                <w:rFonts w:eastAsia="標楷體"/>
              </w:rPr>
              <w:t>殘忍、不人道或有辱人格的</w:t>
            </w:r>
            <w:r>
              <w:rPr>
                <w:rFonts w:eastAsia="標楷體" w:hint="eastAsia"/>
              </w:rPr>
              <w:t>處</w:t>
            </w:r>
            <w:r w:rsidRPr="00485015">
              <w:rPr>
                <w:rFonts w:eastAsia="標楷體"/>
              </w:rPr>
              <w:t>罰。</w:t>
            </w:r>
            <w:r>
              <w:rPr>
                <w:rFonts w:eastAsia="標楷體" w:hint="eastAsia"/>
              </w:rPr>
              <w:t>既然</w:t>
            </w:r>
            <w:r w:rsidRPr="00485015">
              <w:rPr>
                <w:rFonts w:eastAsia="標楷體"/>
              </w:rPr>
              <w:t>較為輕微的</w:t>
            </w:r>
            <w:r>
              <w:rPr>
                <w:rFonts w:eastAsia="標楷體" w:hint="eastAsia"/>
              </w:rPr>
              <w:t>身體刑</w:t>
            </w:r>
            <w:r w:rsidRPr="00485015">
              <w:rPr>
                <w:rFonts w:eastAsia="標楷體"/>
              </w:rPr>
              <w:t>都被聯合國人權</w:t>
            </w:r>
            <w:r>
              <w:rPr>
                <w:rFonts w:eastAsia="標楷體" w:hint="eastAsia"/>
              </w:rPr>
              <w:t>事務</w:t>
            </w:r>
            <w:r w:rsidRPr="00485015">
              <w:rPr>
                <w:rFonts w:eastAsia="標楷體"/>
              </w:rPr>
              <w:t>委員會與</w:t>
            </w:r>
            <w:r>
              <w:rPr>
                <w:rFonts w:eastAsia="標楷體" w:hint="eastAsia"/>
              </w:rPr>
              <w:t>區域性的</w:t>
            </w:r>
            <w:r w:rsidRPr="00485015">
              <w:rPr>
                <w:rFonts w:eastAsia="標楷體"/>
              </w:rPr>
              <w:t>人權法庭視為不人道與有辱人格</w:t>
            </w:r>
            <w:r>
              <w:rPr>
                <w:rFonts w:eastAsia="標楷體" w:hint="eastAsia"/>
              </w:rPr>
              <w:t>的處罰</w:t>
            </w:r>
            <w:r>
              <w:rPr>
                <w:rFonts w:eastAsia="標楷體"/>
              </w:rPr>
              <w:t>，那麼問題就在於</w:t>
            </w:r>
            <w:r>
              <w:rPr>
                <w:rFonts w:eastAsia="標楷體" w:hint="eastAsia"/>
              </w:rPr>
              <w:t>這強而有力</w:t>
            </w:r>
            <w:r w:rsidRPr="00485015">
              <w:rPr>
                <w:rFonts w:eastAsia="標楷體"/>
              </w:rPr>
              <w:t>的解釋是否也能夠應用在最嚴峻的</w:t>
            </w:r>
            <w:r>
              <w:rPr>
                <w:rFonts w:eastAsia="標楷體" w:hint="eastAsia"/>
              </w:rPr>
              <w:t>身</w:t>
            </w:r>
            <w:r w:rsidRPr="00485015">
              <w:rPr>
                <w:rFonts w:eastAsia="標楷體"/>
              </w:rPr>
              <w:t>體</w:t>
            </w:r>
            <w:r>
              <w:rPr>
                <w:rFonts w:eastAsia="標楷體" w:hint="eastAsia"/>
              </w:rPr>
              <w:t>刑</w:t>
            </w:r>
            <w:r w:rsidRPr="00485015">
              <w:rPr>
                <w:rFonts w:eastAsia="標楷體"/>
              </w:rPr>
              <w:t>—</w:t>
            </w:r>
            <w:r w:rsidRPr="00485015">
              <w:rPr>
                <w:rFonts w:eastAsia="標楷體"/>
              </w:rPr>
              <w:t>死刑。包括南非憲法法院等諸多國家法院，都將死刑視為殘忍的刑罰。現任聯合國酷刑問題特別報</w:t>
            </w:r>
            <w:r>
              <w:rPr>
                <w:rFonts w:eastAsia="標楷體"/>
              </w:rPr>
              <w:t>告員，也</w:t>
            </w:r>
            <w:r>
              <w:rPr>
                <w:rFonts w:eastAsia="標楷體" w:hint="eastAsia"/>
              </w:rPr>
              <w:t>把源自於</w:t>
            </w:r>
            <w:r w:rsidRPr="00485015">
              <w:rPr>
                <w:rFonts w:eastAsia="標楷體"/>
              </w:rPr>
              <w:t>人性尊嚴</w:t>
            </w:r>
            <w:r>
              <w:rPr>
                <w:rFonts w:eastAsia="標楷體" w:hint="eastAsia"/>
              </w:rPr>
              <w:t>概念的禁止死刑視為發展中的</w:t>
            </w:r>
            <w:r>
              <w:rPr>
                <w:rFonts w:eastAsia="標楷體"/>
              </w:rPr>
              <w:t>國際習慣法</w:t>
            </w:r>
            <w:r>
              <w:rPr>
                <w:rFonts w:eastAsia="標楷體" w:hint="eastAsia"/>
              </w:rPr>
              <w:t>標準</w:t>
            </w:r>
            <w:r>
              <w:rPr>
                <w:rFonts w:eastAsia="標楷體"/>
              </w:rPr>
              <w:t>。雖然中華民國</w:t>
            </w:r>
            <w:r>
              <w:rPr>
                <w:rFonts w:eastAsia="標楷體"/>
              </w:rPr>
              <w:t>(</w:t>
            </w:r>
            <w:r>
              <w:rPr>
                <w:rFonts w:eastAsia="標楷體"/>
              </w:rPr>
              <w:t>臺灣</w:t>
            </w:r>
            <w:r>
              <w:rPr>
                <w:rFonts w:eastAsia="標楷體"/>
              </w:rPr>
              <w:t>)</w:t>
            </w:r>
            <w:r>
              <w:rPr>
                <w:rFonts w:eastAsia="標楷體"/>
              </w:rPr>
              <w:t>政府也肯定不論是從人性或</w:t>
            </w:r>
            <w:r w:rsidRPr="00485015">
              <w:rPr>
                <w:rFonts w:eastAsia="標楷體"/>
              </w:rPr>
              <w:t>公約的角度來看，死刑都是殘酷的（初次報告的第</w:t>
            </w:r>
            <w:r w:rsidRPr="00485015">
              <w:rPr>
                <w:rFonts w:eastAsia="標楷體"/>
              </w:rPr>
              <w:t>94</w:t>
            </w:r>
            <w:r>
              <w:rPr>
                <w:rFonts w:eastAsia="標楷體"/>
              </w:rPr>
              <w:t>段），但中華民國</w:t>
            </w:r>
            <w:r>
              <w:rPr>
                <w:rFonts w:eastAsia="標楷體"/>
              </w:rPr>
              <w:t>(</w:t>
            </w:r>
            <w:r>
              <w:rPr>
                <w:rFonts w:eastAsia="標楷體"/>
              </w:rPr>
              <w:t>臺灣</w:t>
            </w:r>
            <w:r>
              <w:rPr>
                <w:rFonts w:eastAsia="標楷體"/>
              </w:rPr>
              <w:t>)</w:t>
            </w:r>
            <w:r>
              <w:rPr>
                <w:rFonts w:eastAsia="標楷體" w:hint="eastAsia"/>
              </w:rPr>
              <w:t>卻是全世界少數的</w:t>
            </w:r>
            <w:r>
              <w:rPr>
                <w:rFonts w:eastAsia="標楷體" w:hint="eastAsia"/>
              </w:rPr>
              <w:t>20</w:t>
            </w:r>
            <w:r>
              <w:rPr>
                <w:rFonts w:eastAsia="標楷體" w:hint="eastAsia"/>
              </w:rPr>
              <w:t>個</w:t>
            </w:r>
            <w:r w:rsidRPr="00485015">
              <w:rPr>
                <w:rFonts w:eastAsia="標楷體"/>
              </w:rPr>
              <w:t>在</w:t>
            </w:r>
            <w:r w:rsidRPr="00485015">
              <w:rPr>
                <w:rFonts w:eastAsia="標楷體"/>
              </w:rPr>
              <w:t>2011</w:t>
            </w:r>
            <w:r w:rsidRPr="00485015">
              <w:rPr>
                <w:rFonts w:eastAsia="標楷體"/>
              </w:rPr>
              <w:t>年執行死刑</w:t>
            </w:r>
            <w:r>
              <w:rPr>
                <w:rFonts w:eastAsia="標楷體" w:hint="eastAsia"/>
              </w:rPr>
              <w:t>的國家之一</w:t>
            </w:r>
            <w:r w:rsidRPr="00485015">
              <w:rPr>
                <w:rFonts w:eastAsia="標楷體"/>
              </w:rPr>
              <w:t>。因此專家</w:t>
            </w:r>
            <w:r>
              <w:rPr>
                <w:rFonts w:eastAsia="標楷體" w:hint="eastAsia"/>
              </w:rPr>
              <w:t>強烈</w:t>
            </w:r>
            <w:r>
              <w:rPr>
                <w:rFonts w:eastAsia="標楷體"/>
              </w:rPr>
              <w:t>建議中華民國</w:t>
            </w:r>
            <w:r>
              <w:rPr>
                <w:rFonts w:eastAsia="標楷體"/>
              </w:rPr>
              <w:t>(</w:t>
            </w:r>
            <w:r>
              <w:rPr>
                <w:rFonts w:eastAsia="標楷體"/>
              </w:rPr>
              <w:t>臺灣</w:t>
            </w:r>
            <w:r>
              <w:rPr>
                <w:rFonts w:eastAsia="標楷體"/>
              </w:rPr>
              <w:t>)</w:t>
            </w:r>
            <w:r>
              <w:rPr>
                <w:rFonts w:eastAsia="標楷體"/>
              </w:rPr>
              <w:t>政府應該</w:t>
            </w:r>
            <w:r>
              <w:rPr>
                <w:rFonts w:eastAsia="標楷體" w:hint="eastAsia"/>
              </w:rPr>
              <w:t>加緊</w:t>
            </w:r>
            <w:r w:rsidRPr="00485015">
              <w:rPr>
                <w:rFonts w:eastAsia="標楷體"/>
              </w:rPr>
              <w:t>努力</w:t>
            </w:r>
            <w:r>
              <w:rPr>
                <w:rFonts w:eastAsia="標楷體" w:hint="eastAsia"/>
              </w:rPr>
              <w:t>朝向</w:t>
            </w:r>
            <w:r>
              <w:rPr>
                <w:rFonts w:eastAsia="標楷體"/>
              </w:rPr>
              <w:t>廢除死刑，</w:t>
            </w:r>
            <w:r>
              <w:rPr>
                <w:rFonts w:eastAsia="標楷體" w:hint="eastAsia"/>
              </w:rPr>
              <w:t>首要的決定性的步驟</w:t>
            </w:r>
            <w:r w:rsidRPr="00485015">
              <w:rPr>
                <w:rFonts w:eastAsia="標楷體"/>
              </w:rPr>
              <w:t>就是</w:t>
            </w:r>
            <w:r>
              <w:rPr>
                <w:rFonts w:eastAsia="標楷體" w:hint="eastAsia"/>
              </w:rPr>
              <w:t>立刻</w:t>
            </w:r>
            <w:r w:rsidRPr="00485015">
              <w:rPr>
                <w:rFonts w:eastAsia="標楷體"/>
              </w:rPr>
              <w:t>遵守聯合國大會的相關決議案</w:t>
            </w:r>
            <w:r>
              <w:rPr>
                <w:rFonts w:eastAsia="標楷體" w:hint="eastAsia"/>
              </w:rPr>
              <w:t>，</w:t>
            </w:r>
            <w:r>
              <w:rPr>
                <w:rFonts w:eastAsia="標楷體"/>
              </w:rPr>
              <w:t>暫停執行死刑</w:t>
            </w:r>
            <w:r w:rsidRPr="00485015">
              <w:rPr>
                <w:rFonts w:eastAsia="標楷體"/>
              </w:rPr>
              <w:t>。</w:t>
            </w:r>
          </w:p>
        </w:tc>
        <w:tc>
          <w:tcPr>
            <w:tcW w:w="1468" w:type="dxa"/>
          </w:tcPr>
          <w:p w:rsidR="00B32C3C" w:rsidRPr="004B5C7E" w:rsidRDefault="00B32C3C" w:rsidP="00F02940">
            <w:pPr>
              <w:pStyle w:val="a4"/>
              <w:jc w:val="both"/>
              <w:rPr>
                <w:rFonts w:ascii="Times New Roman" w:hAnsi="Times New Roman" w:cs="Times New Roman"/>
                <w:b/>
                <w:kern w:val="0"/>
                <w:sz w:val="20"/>
                <w:shd w:val="pct15" w:color="auto" w:fill="FFFFFF"/>
              </w:rPr>
            </w:pPr>
            <w:r w:rsidRPr="00DD617E">
              <w:rPr>
                <w:rFonts w:eastAsia="標楷體" w:hint="eastAsia"/>
              </w:rPr>
              <w:t>法務部</w:t>
            </w:r>
          </w:p>
        </w:tc>
        <w:tc>
          <w:tcPr>
            <w:tcW w:w="2255" w:type="dxa"/>
          </w:tcPr>
          <w:p w:rsidR="00B32C3C" w:rsidRDefault="00B32C3C" w:rsidP="00F02940">
            <w:pPr>
              <w:pStyle w:val="a4"/>
              <w:jc w:val="both"/>
              <w:rPr>
                <w:rFonts w:ascii="Times New Roman" w:hAnsi="Times New Roman" w:cs="Times New Roman"/>
                <w:b/>
                <w:kern w:val="0"/>
                <w:sz w:val="20"/>
              </w:rPr>
            </w:pPr>
            <w:r>
              <w:rPr>
                <w:rFonts w:eastAsia="標楷體" w:hint="eastAsia"/>
                <w:kern w:val="0"/>
              </w:rPr>
              <w:t>國際獨立專家團審查台灣政府實施國際人權公約狀況之初步報告總結觀察與建議在第</w:t>
            </w:r>
            <w:r>
              <w:rPr>
                <w:rFonts w:eastAsia="標楷體"/>
                <w:kern w:val="0"/>
              </w:rPr>
              <w:t>6</w:t>
            </w:r>
            <w:r>
              <w:rPr>
                <w:rFonts w:eastAsia="標楷體" w:hint="eastAsia"/>
                <w:kern w:val="0"/>
              </w:rPr>
              <w:t>條生命權部分之建議，本部對所指暫停執行死刑之真義及聯合國決議內容、停止方式及相關之國內民意反應與認知、措施如何？相關法律如何配合等等諸多配套問題，將交由法務部成立之「逐步廢除死刑研究推動小組」持續審慎研議。</w:t>
            </w:r>
          </w:p>
        </w:tc>
        <w:tc>
          <w:tcPr>
            <w:tcW w:w="1701" w:type="dxa"/>
          </w:tcPr>
          <w:p w:rsidR="00B32C3C" w:rsidRDefault="00B32C3C" w:rsidP="00F02940">
            <w:pPr>
              <w:pStyle w:val="a4"/>
              <w:jc w:val="both"/>
              <w:rPr>
                <w:rFonts w:eastAsia="標楷體"/>
                <w:kern w:val="0"/>
              </w:rPr>
            </w:pPr>
          </w:p>
        </w:tc>
        <w:tc>
          <w:tcPr>
            <w:tcW w:w="1417" w:type="dxa"/>
          </w:tcPr>
          <w:p w:rsidR="00B32C3C" w:rsidRDefault="00B32C3C" w:rsidP="00F02940">
            <w:pPr>
              <w:pStyle w:val="a4"/>
              <w:jc w:val="both"/>
              <w:rPr>
                <w:rFonts w:eastAsia="標楷體"/>
                <w:kern w:val="0"/>
              </w:rPr>
            </w:pPr>
            <w:r>
              <w:rPr>
                <w:rFonts w:eastAsia="標楷體" w:hint="eastAsia"/>
                <w:kern w:val="0"/>
              </w:rPr>
              <w:t>積極持續研議。</w:t>
            </w:r>
          </w:p>
        </w:tc>
        <w:tc>
          <w:tcPr>
            <w:tcW w:w="1434" w:type="dxa"/>
          </w:tcPr>
          <w:p w:rsidR="00B32C3C" w:rsidRDefault="00B32C3C" w:rsidP="002E50B6">
            <w:pPr>
              <w:pStyle w:val="a4"/>
              <w:rPr>
                <w:rFonts w:ascii="Times New Roman" w:hAnsi="Times New Roman" w:cs="Times New Roman"/>
                <w:b/>
                <w:kern w:val="0"/>
                <w:sz w:val="20"/>
                <w:shd w:val="pct15" w:color="auto" w:fill="FFFFFF"/>
              </w:rPr>
            </w:pPr>
          </w:p>
        </w:tc>
        <w:tc>
          <w:tcPr>
            <w:tcW w:w="791" w:type="dxa"/>
          </w:tcPr>
          <w:p w:rsidR="00B32C3C" w:rsidRPr="00CC4512" w:rsidRDefault="00B32C3C" w:rsidP="00351375">
            <w:pPr>
              <w:pStyle w:val="a4"/>
              <w:spacing w:line="480" w:lineRule="exact"/>
              <w:jc w:val="both"/>
              <w:rPr>
                <w:rFonts w:ascii="標楷體" w:eastAsia="標楷體" w:hAnsi="標楷體"/>
                <w:b/>
                <w:kern w:val="0"/>
                <w:sz w:val="28"/>
                <w:szCs w:val="28"/>
              </w:rPr>
            </w:pPr>
          </w:p>
        </w:tc>
        <w:tc>
          <w:tcPr>
            <w:tcW w:w="1068" w:type="dxa"/>
          </w:tcPr>
          <w:p w:rsidR="00B32C3C" w:rsidRPr="00683491" w:rsidRDefault="00B32C3C" w:rsidP="00351375">
            <w:pPr>
              <w:pStyle w:val="a4"/>
              <w:jc w:val="both"/>
              <w:rPr>
                <w:rFonts w:ascii="Times New Roman" w:eastAsia="標楷體" w:hAnsi="Times New Roman" w:cs="Times New Roman"/>
                <w:kern w:val="0"/>
              </w:rPr>
            </w:pPr>
          </w:p>
        </w:tc>
      </w:tr>
      <w:tr w:rsidR="00B32C3C" w:rsidRPr="00CC4512" w:rsidTr="004A3CB0">
        <w:tc>
          <w:tcPr>
            <w:tcW w:w="1033" w:type="dxa"/>
            <w:vMerge/>
            <w:vAlign w:val="center"/>
          </w:tcPr>
          <w:p w:rsidR="00B32C3C" w:rsidRDefault="00B32C3C" w:rsidP="002E50B6">
            <w:pPr>
              <w:pStyle w:val="a4"/>
              <w:jc w:val="center"/>
            </w:pPr>
          </w:p>
        </w:tc>
        <w:tc>
          <w:tcPr>
            <w:tcW w:w="909" w:type="dxa"/>
          </w:tcPr>
          <w:p w:rsidR="00B32C3C" w:rsidRPr="004B5C7E" w:rsidRDefault="00B32C3C" w:rsidP="002E50B6">
            <w:pPr>
              <w:pStyle w:val="a4"/>
              <w:numPr>
                <w:ilvl w:val="0"/>
                <w:numId w:val="1"/>
              </w:numPr>
              <w:jc w:val="both"/>
              <w:rPr>
                <w:kern w:val="0"/>
                <w:sz w:val="20"/>
              </w:rPr>
            </w:pPr>
          </w:p>
        </w:tc>
        <w:tc>
          <w:tcPr>
            <w:tcW w:w="2098" w:type="dxa"/>
          </w:tcPr>
          <w:p w:rsidR="00B32C3C" w:rsidRPr="000C016F" w:rsidRDefault="00B32C3C" w:rsidP="00F02940">
            <w:pPr>
              <w:pStyle w:val="a4"/>
              <w:jc w:val="both"/>
              <w:rPr>
                <w:rFonts w:ascii="Times New Roman" w:hAnsi="Times New Roman" w:cs="Times New Roman"/>
                <w:kern w:val="0"/>
              </w:rPr>
            </w:pPr>
            <w:r w:rsidRPr="00485015">
              <w:rPr>
                <w:rFonts w:eastAsia="標楷體"/>
              </w:rPr>
              <w:t>直到完全廢除死刑之前，</w:t>
            </w:r>
            <w:r>
              <w:rPr>
                <w:rFonts w:eastAsia="標楷體"/>
              </w:rPr>
              <w:t>中華民國</w:t>
            </w:r>
            <w:r>
              <w:rPr>
                <w:rFonts w:eastAsia="標楷體"/>
              </w:rPr>
              <w:t>(</w:t>
            </w:r>
            <w:r>
              <w:rPr>
                <w:rFonts w:eastAsia="標楷體"/>
              </w:rPr>
              <w:t>臺灣</w:t>
            </w:r>
            <w:r>
              <w:rPr>
                <w:rFonts w:eastAsia="標楷體"/>
              </w:rPr>
              <w:t>)</w:t>
            </w:r>
            <w:r w:rsidRPr="00485015">
              <w:rPr>
                <w:rFonts w:eastAsia="標楷體"/>
              </w:rPr>
              <w:t>政府應</w:t>
            </w:r>
            <w:r>
              <w:rPr>
                <w:rFonts w:eastAsia="標楷體" w:hint="eastAsia"/>
              </w:rPr>
              <w:t>確保</w:t>
            </w:r>
            <w:r w:rsidRPr="00485015">
              <w:rPr>
                <w:rFonts w:eastAsia="標楷體"/>
              </w:rPr>
              <w:t>所有與</w:t>
            </w:r>
            <w:r>
              <w:rPr>
                <w:rFonts w:eastAsia="標楷體" w:hint="eastAsia"/>
              </w:rPr>
              <w:t>判處及</w:t>
            </w:r>
            <w:r w:rsidRPr="00485015">
              <w:rPr>
                <w:rFonts w:eastAsia="標楷體"/>
              </w:rPr>
              <w:t>執行死刑相關</w:t>
            </w:r>
            <w:r>
              <w:rPr>
                <w:rFonts w:eastAsia="標楷體" w:hint="eastAsia"/>
              </w:rPr>
              <w:t>的</w:t>
            </w:r>
            <w:r w:rsidRPr="00485015">
              <w:rPr>
                <w:rFonts w:eastAsia="標楷體"/>
              </w:rPr>
              <w:t>程序與</w:t>
            </w:r>
            <w:r>
              <w:rPr>
                <w:rFonts w:eastAsia="標楷體" w:hint="eastAsia"/>
              </w:rPr>
              <w:t>實質</w:t>
            </w:r>
            <w:r w:rsidRPr="00485015">
              <w:rPr>
                <w:rFonts w:eastAsia="標楷體"/>
              </w:rPr>
              <w:t>保護措施</w:t>
            </w:r>
            <w:r>
              <w:rPr>
                <w:rFonts w:eastAsia="標楷體" w:hint="eastAsia"/>
              </w:rPr>
              <w:t>被</w:t>
            </w:r>
            <w:r w:rsidRPr="00485015">
              <w:rPr>
                <w:rFonts w:eastAsia="標楷體"/>
              </w:rPr>
              <w:t>謹慎</w:t>
            </w:r>
            <w:r>
              <w:rPr>
                <w:rFonts w:eastAsia="標楷體" w:hint="eastAsia"/>
              </w:rPr>
              <w:t>的</w:t>
            </w:r>
            <w:r w:rsidRPr="00485015">
              <w:rPr>
                <w:rFonts w:eastAsia="標楷體"/>
              </w:rPr>
              <w:t>遵守</w:t>
            </w:r>
            <w:r>
              <w:rPr>
                <w:rFonts w:eastAsia="標楷體"/>
              </w:rPr>
              <w:t>。特別是心理或智能障礙</w:t>
            </w:r>
            <w:r>
              <w:rPr>
                <w:rFonts w:eastAsia="標楷體" w:hint="eastAsia"/>
              </w:rPr>
              <w:t>者</w:t>
            </w:r>
            <w:r>
              <w:rPr>
                <w:rFonts w:eastAsia="標楷體"/>
              </w:rPr>
              <w:t>不</w:t>
            </w:r>
            <w:r>
              <w:rPr>
                <w:rFonts w:eastAsia="標楷體" w:hint="eastAsia"/>
              </w:rPr>
              <w:t>得</w:t>
            </w:r>
            <w:r w:rsidRPr="003C172E">
              <w:rPr>
                <w:rFonts w:eastAsia="標楷體"/>
              </w:rPr>
              <w:t>被判</w:t>
            </w:r>
            <w:r>
              <w:rPr>
                <w:rFonts w:eastAsia="標楷體" w:hint="eastAsia"/>
              </w:rPr>
              <w:t>處死刑</w:t>
            </w:r>
            <w:r w:rsidRPr="003C172E">
              <w:rPr>
                <w:rFonts w:eastAsia="標楷體"/>
              </w:rPr>
              <w:t>和</w:t>
            </w:r>
            <w:r w:rsidRPr="003C172E">
              <w:rPr>
                <w:rFonts w:eastAsia="標楷體"/>
              </w:rPr>
              <w:t>/</w:t>
            </w:r>
            <w:r w:rsidRPr="003C172E">
              <w:rPr>
                <w:rFonts w:eastAsia="標楷體"/>
              </w:rPr>
              <w:t>或執行死刑。根據</w:t>
            </w:r>
            <w:r w:rsidRPr="003C172E">
              <w:rPr>
                <w:rFonts w:eastAsia="標楷體" w:hint="eastAsia"/>
              </w:rPr>
              <w:t>公政公約</w:t>
            </w:r>
            <w:r w:rsidRPr="003C172E">
              <w:rPr>
                <w:rFonts w:eastAsia="標楷體"/>
              </w:rPr>
              <w:t>第</w:t>
            </w:r>
            <w:r w:rsidRPr="003C172E">
              <w:rPr>
                <w:rFonts w:eastAsia="標楷體"/>
              </w:rPr>
              <w:t>6</w:t>
            </w:r>
            <w:r w:rsidRPr="003C172E">
              <w:rPr>
                <w:rFonts w:eastAsia="標楷體"/>
              </w:rPr>
              <w:t>條</w:t>
            </w:r>
            <w:r>
              <w:rPr>
                <w:rFonts w:eastAsia="標楷體" w:hint="eastAsia"/>
              </w:rPr>
              <w:t>第</w:t>
            </w:r>
            <w:r w:rsidRPr="003C172E">
              <w:rPr>
                <w:rFonts w:eastAsia="標楷體"/>
              </w:rPr>
              <w:t>4</w:t>
            </w:r>
            <w:r>
              <w:rPr>
                <w:rFonts w:eastAsia="標楷體" w:hint="eastAsia"/>
              </w:rPr>
              <w:t>項</w:t>
            </w:r>
            <w:r w:rsidRPr="003C172E">
              <w:rPr>
                <w:rFonts w:eastAsia="標楷體"/>
              </w:rPr>
              <w:t>，</w:t>
            </w:r>
            <w:r>
              <w:rPr>
                <w:rFonts w:eastAsia="標楷體" w:hint="eastAsia"/>
              </w:rPr>
              <w:t>受</w:t>
            </w:r>
            <w:r w:rsidRPr="003C172E">
              <w:rPr>
                <w:rFonts w:eastAsia="標楷體"/>
              </w:rPr>
              <w:t>死刑</w:t>
            </w:r>
            <w:r>
              <w:rPr>
                <w:rFonts w:eastAsia="標楷體" w:hint="eastAsia"/>
              </w:rPr>
              <w:t>宣告者</w:t>
            </w:r>
            <w:r w:rsidRPr="003C172E">
              <w:rPr>
                <w:rFonts w:eastAsia="標楷體"/>
              </w:rPr>
              <w:t>有</w:t>
            </w:r>
            <w:r>
              <w:rPr>
                <w:rFonts w:eastAsia="標楷體" w:hint="eastAsia"/>
              </w:rPr>
              <w:t>請</w:t>
            </w:r>
            <w:r>
              <w:rPr>
                <w:rFonts w:eastAsia="標楷體"/>
              </w:rPr>
              <w:t>求</w:t>
            </w:r>
            <w:r>
              <w:rPr>
                <w:rFonts w:eastAsia="標楷體" w:hint="eastAsia"/>
              </w:rPr>
              <w:t>特</w:t>
            </w:r>
            <w:r w:rsidRPr="003C172E">
              <w:rPr>
                <w:rFonts w:eastAsia="標楷體"/>
              </w:rPr>
              <w:t>赦或減刑</w:t>
            </w:r>
            <w:r>
              <w:rPr>
                <w:rFonts w:eastAsia="標楷體" w:hint="eastAsia"/>
              </w:rPr>
              <w:t>之權</w:t>
            </w:r>
            <w:r>
              <w:rPr>
                <w:rFonts w:eastAsia="標楷體"/>
              </w:rPr>
              <w:t>。這表</w:t>
            </w:r>
            <w:r>
              <w:rPr>
                <w:rFonts w:eastAsia="標楷體" w:hint="eastAsia"/>
              </w:rPr>
              <w:t>示</w:t>
            </w:r>
            <w:r>
              <w:rPr>
                <w:rFonts w:eastAsia="標楷體"/>
              </w:rPr>
              <w:t>死刑的執行必須</w:t>
            </w:r>
            <w:r>
              <w:rPr>
                <w:rFonts w:eastAsia="標楷體" w:hint="eastAsia"/>
              </w:rPr>
              <w:t>暫停，</w:t>
            </w:r>
            <w:r w:rsidRPr="003C172E">
              <w:rPr>
                <w:rFonts w:eastAsia="標楷體"/>
              </w:rPr>
              <w:t>直到</w:t>
            </w:r>
            <w:r>
              <w:rPr>
                <w:rFonts w:eastAsia="標楷體" w:hint="eastAsia"/>
              </w:rPr>
              <w:t>相關程序</w:t>
            </w:r>
            <w:r>
              <w:rPr>
                <w:rFonts w:eastAsia="標楷體"/>
              </w:rPr>
              <w:t>適當</w:t>
            </w:r>
            <w:r>
              <w:rPr>
                <w:rFonts w:eastAsia="標楷體" w:hint="eastAsia"/>
              </w:rPr>
              <w:t>的終結</w:t>
            </w:r>
            <w:r w:rsidRPr="003C172E">
              <w:rPr>
                <w:rFonts w:eastAsia="標楷體"/>
              </w:rPr>
              <w:t>為止。專家認為</w:t>
            </w:r>
            <w:r>
              <w:rPr>
                <w:rFonts w:eastAsia="標楷體"/>
              </w:rPr>
              <w:t>中華民國</w:t>
            </w:r>
            <w:r>
              <w:rPr>
                <w:rFonts w:eastAsia="標楷體"/>
              </w:rPr>
              <w:t>(</w:t>
            </w:r>
            <w:r>
              <w:rPr>
                <w:rFonts w:eastAsia="標楷體"/>
              </w:rPr>
              <w:t>臺灣</w:t>
            </w:r>
            <w:r>
              <w:rPr>
                <w:rFonts w:eastAsia="標楷體"/>
              </w:rPr>
              <w:t>)</w:t>
            </w:r>
            <w:r w:rsidRPr="003C172E">
              <w:rPr>
                <w:rFonts w:eastAsia="標楷體"/>
              </w:rPr>
              <w:t>過去三年執行的</w:t>
            </w:r>
            <w:r>
              <w:rPr>
                <w:rFonts w:eastAsia="標楷體"/>
              </w:rPr>
              <w:t>1</w:t>
            </w:r>
            <w:r>
              <w:rPr>
                <w:rFonts w:eastAsia="標楷體" w:hint="eastAsia"/>
              </w:rPr>
              <w:t>5</w:t>
            </w:r>
            <w:r>
              <w:rPr>
                <w:rFonts w:eastAsia="標楷體" w:hint="eastAsia"/>
              </w:rPr>
              <w:t>個</w:t>
            </w:r>
            <w:r w:rsidRPr="003C172E">
              <w:rPr>
                <w:rFonts w:eastAsia="標楷體"/>
              </w:rPr>
              <w:t>死刑</w:t>
            </w:r>
            <w:r>
              <w:rPr>
                <w:rFonts w:eastAsia="標楷體" w:hint="eastAsia"/>
              </w:rPr>
              <w:t>案件</w:t>
            </w:r>
            <w:r w:rsidRPr="003C172E">
              <w:rPr>
                <w:rFonts w:eastAsia="標楷體"/>
              </w:rPr>
              <w:t>，</w:t>
            </w:r>
            <w:r>
              <w:rPr>
                <w:rFonts w:eastAsia="標楷體" w:hint="eastAsia"/>
              </w:rPr>
              <w:t>似乎</w:t>
            </w:r>
            <w:r w:rsidRPr="003C172E">
              <w:rPr>
                <w:rFonts w:eastAsia="標楷體"/>
              </w:rPr>
              <w:t>都違反了公約的這個條款。最後專家認為，</w:t>
            </w:r>
            <w:r>
              <w:rPr>
                <w:rFonts w:eastAsia="標楷體" w:hint="eastAsia"/>
              </w:rPr>
              <w:t>死刑判決不能以刑求取得的自白為基礎，例如</w:t>
            </w:r>
            <w:r w:rsidRPr="003C172E">
              <w:rPr>
                <w:rFonts w:eastAsia="標楷體"/>
              </w:rPr>
              <w:t>蘇建和</w:t>
            </w:r>
            <w:r>
              <w:rPr>
                <w:rFonts w:eastAsia="標楷體" w:hint="eastAsia"/>
              </w:rPr>
              <w:t>等</w:t>
            </w:r>
            <w:r w:rsidRPr="003C172E">
              <w:rPr>
                <w:rFonts w:eastAsia="標楷體"/>
              </w:rPr>
              <w:t>三人或是邱和順</w:t>
            </w:r>
            <w:r>
              <w:rPr>
                <w:rFonts w:eastAsia="標楷體" w:hint="eastAsia"/>
              </w:rPr>
              <w:t>的案件，</w:t>
            </w:r>
            <w:r w:rsidRPr="003C172E">
              <w:rPr>
                <w:rFonts w:eastAsia="標楷體"/>
              </w:rPr>
              <w:t>邱和順在牢裡度過</w:t>
            </w:r>
            <w:r w:rsidRPr="003C172E">
              <w:rPr>
                <w:rFonts w:eastAsia="標楷體"/>
              </w:rPr>
              <w:t>23</w:t>
            </w:r>
            <w:r w:rsidRPr="003C172E">
              <w:rPr>
                <w:rFonts w:eastAsia="標楷體"/>
              </w:rPr>
              <w:t>年之後，於</w:t>
            </w:r>
            <w:r w:rsidRPr="003C172E">
              <w:rPr>
                <w:rFonts w:eastAsia="標楷體"/>
              </w:rPr>
              <w:t xml:space="preserve"> 2011 </w:t>
            </w:r>
            <w:r w:rsidRPr="003C172E">
              <w:rPr>
                <w:rFonts w:eastAsia="標楷體"/>
              </w:rPr>
              <w:t>年</w:t>
            </w:r>
            <w:r w:rsidRPr="003C172E">
              <w:rPr>
                <w:rFonts w:eastAsia="標楷體"/>
              </w:rPr>
              <w:t xml:space="preserve"> 7 </w:t>
            </w:r>
            <w:r>
              <w:rPr>
                <w:rFonts w:eastAsia="標楷體"/>
              </w:rPr>
              <w:t>月由法院</w:t>
            </w:r>
            <w:r w:rsidRPr="003C172E">
              <w:rPr>
                <w:rFonts w:eastAsia="標楷體"/>
              </w:rPr>
              <w:t>判</w:t>
            </w:r>
            <w:r>
              <w:rPr>
                <w:rFonts w:eastAsia="標楷體" w:hint="eastAsia"/>
              </w:rPr>
              <w:t>處</w:t>
            </w:r>
            <w:r>
              <w:rPr>
                <w:rFonts w:eastAsia="標楷體"/>
              </w:rPr>
              <w:t>死刑定讞。專家強烈建議在所有這</w:t>
            </w:r>
            <w:r>
              <w:rPr>
                <w:rFonts w:eastAsia="標楷體" w:hint="eastAsia"/>
              </w:rPr>
              <w:t>類</w:t>
            </w:r>
            <w:r>
              <w:rPr>
                <w:rFonts w:eastAsia="標楷體"/>
              </w:rPr>
              <w:t>死刑案件都應</w:t>
            </w:r>
            <w:r>
              <w:rPr>
                <w:rFonts w:eastAsia="標楷體" w:hint="eastAsia"/>
              </w:rPr>
              <w:t>予以</w:t>
            </w:r>
            <w:r w:rsidRPr="007B25E5">
              <w:rPr>
                <w:rFonts w:eastAsia="標楷體"/>
              </w:rPr>
              <w:t>減刑。</w:t>
            </w:r>
          </w:p>
        </w:tc>
        <w:tc>
          <w:tcPr>
            <w:tcW w:w="1468" w:type="dxa"/>
          </w:tcPr>
          <w:p w:rsidR="00B32C3C" w:rsidRPr="004B5C7E" w:rsidRDefault="00B32C3C" w:rsidP="00F02940">
            <w:pPr>
              <w:pStyle w:val="a4"/>
              <w:jc w:val="both"/>
              <w:rPr>
                <w:rFonts w:ascii="Times New Roman" w:hAnsi="Times New Roman" w:cs="Times New Roman"/>
                <w:b/>
                <w:kern w:val="0"/>
                <w:sz w:val="20"/>
                <w:shd w:val="pct15" w:color="auto" w:fill="FFFFFF"/>
              </w:rPr>
            </w:pPr>
            <w:r w:rsidRPr="00DD617E">
              <w:rPr>
                <w:rFonts w:eastAsia="標楷體" w:hint="eastAsia"/>
              </w:rPr>
              <w:t>法務部</w:t>
            </w:r>
            <w:r>
              <w:rPr>
                <w:rFonts w:eastAsia="標楷體" w:hint="eastAsia"/>
              </w:rPr>
              <w:t>、司法院、內政部（針對有無刑求部分）</w:t>
            </w:r>
          </w:p>
        </w:tc>
        <w:tc>
          <w:tcPr>
            <w:tcW w:w="2255" w:type="dxa"/>
          </w:tcPr>
          <w:p w:rsidR="00B32C3C" w:rsidRDefault="00B32C3C" w:rsidP="00F02940">
            <w:pPr>
              <w:pStyle w:val="a4"/>
              <w:jc w:val="both"/>
              <w:rPr>
                <w:rFonts w:eastAsia="標楷體"/>
              </w:rPr>
            </w:pPr>
            <w:r>
              <w:rPr>
                <w:rFonts w:eastAsia="標楷體" w:hint="eastAsia"/>
              </w:rPr>
              <w:t>（內政部）</w:t>
            </w:r>
          </w:p>
          <w:p w:rsidR="00B32C3C" w:rsidRDefault="00B32C3C" w:rsidP="00F02940">
            <w:pPr>
              <w:pStyle w:val="a4"/>
              <w:ind w:left="480" w:hangingChars="200" w:hanging="480"/>
              <w:jc w:val="both"/>
              <w:rPr>
                <w:rFonts w:ascii="標楷體" w:eastAsia="標楷體" w:hAnsi="標楷體"/>
              </w:rPr>
            </w:pPr>
            <w:r>
              <w:rPr>
                <w:rFonts w:ascii="標楷體" w:eastAsia="標楷體" w:hAnsi="標楷體" w:hint="eastAsia"/>
              </w:rPr>
              <w:t>(一)為防杜員警於偵查階段以不法手段刑求逼供，內政部警政署訂頒「警察詢問犯罪嫌疑人錄音錄影要點」，要求所有員警於詢問犯罪嫌疑人時應全程連續錄音，必要時並應全程連續錄影。復於「警察偵查犯罪手冊」第111點規定「詢問應態度誠懇，秉持客觀，勿持成見，不可受外力左右，不得提示、暗示，並能尊重被詢人之人格，使能在自由意志下坦承供述，且不得使用強暴、脅迫、利誘、詐欺、疲勞詢問或其他不正當之方法。」第112點規定「詢問被告或犯罪嫌疑人時應全程連續錄音，必要時應全程連續錄影。不得筆錄製作完成後，始重新詢問並要求受詢問人照筆錄朗讀再予以錄音。」</w:t>
            </w:r>
          </w:p>
          <w:p w:rsidR="00B32C3C" w:rsidRDefault="00B32C3C" w:rsidP="00F02940">
            <w:pPr>
              <w:pStyle w:val="a4"/>
              <w:ind w:left="480" w:hangingChars="200" w:hanging="480"/>
              <w:jc w:val="both"/>
              <w:rPr>
                <w:rFonts w:ascii="標楷體" w:eastAsia="標楷體" w:hAnsi="標楷體"/>
              </w:rPr>
            </w:pPr>
            <w:r>
              <w:rPr>
                <w:rFonts w:ascii="標楷體" w:eastAsia="標楷體" w:hAnsi="標楷體" w:hint="eastAsia"/>
              </w:rPr>
              <w:t>(二)內政部警政署並賡續辦理「基層刑事人員講習」及「強化警察人員教育訓練學科講習」，提升員警偵辦刑事案件之適正程序及執法品質。</w:t>
            </w:r>
          </w:p>
          <w:p w:rsidR="00B32C3C" w:rsidRDefault="00B32C3C" w:rsidP="00F02940">
            <w:pPr>
              <w:pStyle w:val="a4"/>
              <w:ind w:left="480" w:hangingChars="200" w:hanging="480"/>
              <w:jc w:val="both"/>
              <w:rPr>
                <w:rFonts w:ascii="標楷體" w:eastAsia="標楷體" w:hAnsi="標楷體"/>
              </w:rPr>
            </w:pPr>
          </w:p>
          <w:p w:rsidR="00B32C3C" w:rsidRDefault="00B32C3C" w:rsidP="00F02940">
            <w:pPr>
              <w:pStyle w:val="a4"/>
              <w:jc w:val="both"/>
              <w:rPr>
                <w:rFonts w:eastAsia="標楷體"/>
              </w:rPr>
            </w:pPr>
            <w:r>
              <w:rPr>
                <w:rFonts w:eastAsia="標楷體" w:hint="eastAsia"/>
              </w:rPr>
              <w:t>（司法院）</w:t>
            </w:r>
          </w:p>
          <w:p w:rsidR="00B32C3C" w:rsidRDefault="00B32C3C" w:rsidP="00B32C3C">
            <w:pPr>
              <w:numPr>
                <w:ilvl w:val="1"/>
                <w:numId w:val="98"/>
              </w:numPr>
              <w:spacing w:line="360" w:lineRule="exact"/>
              <w:ind w:left="391" w:hanging="357"/>
              <w:jc w:val="both"/>
              <w:rPr>
                <w:rFonts w:ascii="標楷體" w:eastAsia="標楷體" w:hAnsi="標楷體" w:cs="標楷體"/>
              </w:rPr>
            </w:pPr>
            <w:r>
              <w:rPr>
                <w:rFonts w:ascii="標楷體" w:eastAsia="標楷體" w:hAnsi="標楷體" w:cs="標楷體" w:hint="eastAsia"/>
              </w:rPr>
              <w:t>我國法令對</w:t>
            </w:r>
            <w:r>
              <w:rPr>
                <w:rFonts w:eastAsia="標楷體" w:cs="標楷體" w:hint="eastAsia"/>
              </w:rPr>
              <w:t>心理或智能障礙的犯人並無不應被判處死刑之規定，惟</w:t>
            </w:r>
            <w:r>
              <w:rPr>
                <w:rFonts w:ascii="標楷體" w:eastAsia="標楷體" w:hAnsi="標楷體" w:cs="標楷體" w:hint="eastAsia"/>
              </w:rPr>
              <w:t>法院依據刑事訴訟法第294條第1項規定，被告心神喪失者，應於其回復以前停止審判，因此，經確認被告為心神喪失之人，法院於其未回復前不得進行審判，則心神喪失之人應無死刑判決之例。</w:t>
            </w:r>
          </w:p>
          <w:p w:rsidR="00B32C3C" w:rsidRPr="00990ADF" w:rsidRDefault="00B32C3C" w:rsidP="00B32C3C">
            <w:pPr>
              <w:numPr>
                <w:ilvl w:val="1"/>
                <w:numId w:val="98"/>
              </w:numPr>
              <w:spacing w:line="360" w:lineRule="exact"/>
              <w:ind w:left="391" w:hanging="357"/>
              <w:jc w:val="both"/>
              <w:rPr>
                <w:rFonts w:ascii="標楷體" w:eastAsia="標楷體" w:hAnsi="標楷體" w:cs="標楷體"/>
              </w:rPr>
            </w:pPr>
            <w:r w:rsidRPr="00990ADF">
              <w:rPr>
                <w:rFonts w:ascii="標楷體" w:eastAsia="標楷體" w:hAnsi="標楷體" w:cs="標楷體" w:hint="eastAsia"/>
              </w:rPr>
              <w:t>專家團認邱和順案件於2011年7月由司法院宣判死刑定讞，應係誤會，本院為司法行政機關，非審判機關不干預個案，經查邱和順件係於2011年7月由最高法院宣判死刑定讞。</w:t>
            </w:r>
          </w:p>
          <w:p w:rsidR="00B32C3C" w:rsidRDefault="00B32C3C" w:rsidP="00F02940">
            <w:pPr>
              <w:pStyle w:val="a4"/>
              <w:ind w:leftChars="14" w:left="388" w:hangingChars="177" w:hanging="354"/>
              <w:jc w:val="both"/>
              <w:rPr>
                <w:rFonts w:ascii="Times New Roman" w:hAnsi="Times New Roman" w:cs="Times New Roman"/>
                <w:kern w:val="0"/>
                <w:sz w:val="20"/>
                <w:shd w:val="pct15" w:color="auto" w:fill="FFFFFF"/>
              </w:rPr>
            </w:pPr>
          </w:p>
          <w:p w:rsidR="00B32C3C" w:rsidRPr="00D0288F" w:rsidRDefault="00B32C3C" w:rsidP="00F02940">
            <w:pPr>
              <w:pStyle w:val="a4"/>
              <w:ind w:leftChars="14" w:left="459" w:hangingChars="177" w:hanging="425"/>
              <w:jc w:val="both"/>
              <w:rPr>
                <w:rFonts w:ascii="標楷體" w:eastAsia="標楷體" w:hAnsi="標楷體"/>
              </w:rPr>
            </w:pPr>
            <w:r w:rsidRPr="00D0288F">
              <w:rPr>
                <w:rFonts w:ascii="標楷體" w:eastAsia="標楷體" w:hAnsi="標楷體" w:hint="eastAsia"/>
              </w:rPr>
              <w:t>(法務部)</w:t>
            </w:r>
          </w:p>
          <w:p w:rsidR="00B32C3C" w:rsidRDefault="00B32C3C" w:rsidP="00B32C3C">
            <w:pPr>
              <w:pStyle w:val="a4"/>
              <w:numPr>
                <w:ilvl w:val="0"/>
                <w:numId w:val="99"/>
              </w:numPr>
              <w:ind w:left="789"/>
              <w:jc w:val="both"/>
              <w:rPr>
                <w:rFonts w:eastAsia="標楷體"/>
              </w:rPr>
            </w:pPr>
            <w:r>
              <w:rPr>
                <w:rFonts w:eastAsia="標楷體" w:hint="eastAsia"/>
              </w:rPr>
              <w:t>我國對於死刑之執行至為慎重，對於死刑審核程序亦至為嚴謹，必窮盡一切法律途徑，求其生而不可得之情況下，始令准執行。若受刑人有相關救濟程序仍在進行中，均依規定暫時停止執行。</w:t>
            </w:r>
          </w:p>
          <w:p w:rsidR="00B32C3C" w:rsidRDefault="00B32C3C" w:rsidP="00B32C3C">
            <w:pPr>
              <w:pStyle w:val="a4"/>
              <w:numPr>
                <w:ilvl w:val="0"/>
                <w:numId w:val="99"/>
              </w:numPr>
              <w:ind w:left="789"/>
              <w:jc w:val="both"/>
              <w:rPr>
                <w:rFonts w:eastAsia="標楷體"/>
              </w:rPr>
            </w:pPr>
            <w:r>
              <w:rPr>
                <w:rFonts w:eastAsia="標楷體" w:hint="eastAsia"/>
              </w:rPr>
              <w:t>行為人行為時若有精神障礙或心智缺陷，依刑法第</w:t>
            </w:r>
            <w:r>
              <w:rPr>
                <w:rFonts w:eastAsia="標楷體"/>
              </w:rPr>
              <w:t>19</w:t>
            </w:r>
            <w:r>
              <w:rPr>
                <w:rFonts w:eastAsia="標楷體" w:hint="eastAsia"/>
              </w:rPr>
              <w:t>條規定係不罰或得減輕其刑；行為人於判決確定後，若有心神喪失之情形，依刑事訴訟法第</w:t>
            </w:r>
            <w:r>
              <w:rPr>
                <w:rFonts w:eastAsia="標楷體"/>
              </w:rPr>
              <w:t>465</w:t>
            </w:r>
            <w:r>
              <w:rPr>
                <w:rFonts w:eastAsia="標楷體" w:hint="eastAsia"/>
              </w:rPr>
              <w:t>條規定應停止執行，在其痊癒之前，不得執行。</w:t>
            </w:r>
          </w:p>
          <w:p w:rsidR="00B32C3C" w:rsidRDefault="00B32C3C" w:rsidP="00B32C3C">
            <w:pPr>
              <w:pStyle w:val="a4"/>
              <w:numPr>
                <w:ilvl w:val="0"/>
                <w:numId w:val="99"/>
              </w:numPr>
              <w:ind w:left="789"/>
              <w:jc w:val="both"/>
              <w:rPr>
                <w:rFonts w:eastAsia="標楷體"/>
              </w:rPr>
            </w:pPr>
            <w:r>
              <w:rPr>
                <w:rFonts w:eastAsia="標楷體" w:hint="eastAsia"/>
              </w:rPr>
              <w:t>我國赦免法並未限制聲請人資格，是以受死刑宣告者自得請求赦免，觀諸目前遭死刑定讞判決者，不乏提出聲請赦免者，即可證明我國死刑犯有尋求特赦或減刑之權利。</w:t>
            </w:r>
          </w:p>
          <w:p w:rsidR="00B32C3C" w:rsidRDefault="00B32C3C" w:rsidP="00B32C3C">
            <w:pPr>
              <w:pStyle w:val="a4"/>
              <w:numPr>
                <w:ilvl w:val="0"/>
                <w:numId w:val="99"/>
              </w:numPr>
              <w:ind w:left="789"/>
              <w:jc w:val="both"/>
              <w:rPr>
                <w:rFonts w:eastAsia="標楷體"/>
              </w:rPr>
            </w:pPr>
            <w:r>
              <w:rPr>
                <w:rFonts w:eastAsia="標楷體" w:hint="eastAsia"/>
              </w:rPr>
              <w:t>被告於刑事案件偵審過程中，如有因屈打成招等原因而為非任意性之自白，本就欠缺證據能力不得作為證據，亦不應以該證據作為判處死刑之依據。此外，法院仍亦應有調查其他證據，並認與事實相符後，始得依法為有罪判決。</w:t>
            </w:r>
          </w:p>
          <w:p w:rsidR="00B32C3C" w:rsidRPr="00D0288F" w:rsidRDefault="00B32C3C" w:rsidP="00B32C3C">
            <w:pPr>
              <w:pStyle w:val="a4"/>
              <w:numPr>
                <w:ilvl w:val="0"/>
                <w:numId w:val="99"/>
              </w:numPr>
              <w:ind w:left="789"/>
              <w:jc w:val="both"/>
              <w:rPr>
                <w:rFonts w:eastAsia="標楷體"/>
              </w:rPr>
            </w:pPr>
            <w:r w:rsidRPr="00D0288F">
              <w:rPr>
                <w:rFonts w:eastAsia="標楷體" w:hint="eastAsia"/>
                <w:kern w:val="0"/>
              </w:rPr>
              <w:t>是否行使赦免進行減刑，係憲法賦予總統之固有權，是否行使此項權利，及行使之對象與範圍，端賴總統審時度勢，旴衡一切情狀而為決定。</w:t>
            </w:r>
          </w:p>
        </w:tc>
        <w:tc>
          <w:tcPr>
            <w:tcW w:w="1701" w:type="dxa"/>
          </w:tcPr>
          <w:p w:rsidR="00B32C3C" w:rsidRPr="007377DB" w:rsidRDefault="00B32C3C" w:rsidP="00F02940">
            <w:pPr>
              <w:pStyle w:val="a4"/>
              <w:jc w:val="both"/>
              <w:rPr>
                <w:rFonts w:ascii="Times New Roman" w:hAnsi="Times New Roman" w:cs="Times New Roman"/>
                <w:b/>
                <w:kern w:val="0"/>
                <w:sz w:val="20"/>
                <w:shd w:val="pct15" w:color="auto" w:fill="FFFFFF"/>
              </w:rPr>
            </w:pPr>
          </w:p>
        </w:tc>
        <w:tc>
          <w:tcPr>
            <w:tcW w:w="1417" w:type="dxa"/>
          </w:tcPr>
          <w:p w:rsidR="00B32C3C" w:rsidRDefault="00B32C3C" w:rsidP="00F02940">
            <w:pPr>
              <w:pStyle w:val="a4"/>
              <w:jc w:val="both"/>
              <w:rPr>
                <w:rFonts w:eastAsia="標楷體"/>
              </w:rPr>
            </w:pPr>
            <w:r>
              <w:rPr>
                <w:rFonts w:eastAsia="標楷體" w:hint="eastAsia"/>
              </w:rPr>
              <w:t>（內政部）</w:t>
            </w:r>
          </w:p>
          <w:p w:rsidR="00B32C3C" w:rsidRDefault="00B32C3C" w:rsidP="00F02940">
            <w:pPr>
              <w:pStyle w:val="a4"/>
              <w:jc w:val="both"/>
              <w:rPr>
                <w:rFonts w:eastAsia="標楷體"/>
              </w:rPr>
            </w:pPr>
            <w:r>
              <w:rPr>
                <w:rFonts w:eastAsia="標楷體" w:hint="eastAsia"/>
              </w:rPr>
              <w:t>持續辦理。</w:t>
            </w: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r>
              <w:rPr>
                <w:rFonts w:eastAsia="標楷體" w:hint="eastAsia"/>
              </w:rPr>
              <w:t>（司法院）</w:t>
            </w:r>
          </w:p>
          <w:p w:rsidR="00B32C3C" w:rsidRPr="007377DB" w:rsidRDefault="00B32C3C" w:rsidP="00F02940">
            <w:pPr>
              <w:pStyle w:val="a4"/>
              <w:jc w:val="both"/>
              <w:rPr>
                <w:rFonts w:ascii="Times New Roman" w:hAnsi="Times New Roman" w:cs="Times New Roman"/>
                <w:b/>
                <w:kern w:val="0"/>
                <w:sz w:val="20"/>
                <w:shd w:val="pct15" w:color="auto" w:fill="FFFFFF"/>
              </w:rPr>
            </w:pPr>
            <w:r w:rsidRPr="00542D05">
              <w:rPr>
                <w:rFonts w:ascii="標楷體" w:eastAsia="標楷體" w:hAnsi="標楷體" w:cs="標楷體" w:hint="eastAsia"/>
                <w:szCs w:val="22"/>
              </w:rPr>
              <w:t>已完成</w:t>
            </w:r>
            <w:r>
              <w:rPr>
                <w:rFonts w:ascii="標楷體" w:eastAsia="標楷體" w:hAnsi="標楷體" w:cs="標楷體" w:hint="eastAsia"/>
                <w:szCs w:val="22"/>
              </w:rPr>
              <w:t>。</w:t>
            </w:r>
          </w:p>
        </w:tc>
        <w:tc>
          <w:tcPr>
            <w:tcW w:w="1434" w:type="dxa"/>
          </w:tcPr>
          <w:p w:rsidR="00B32C3C" w:rsidRDefault="00B32C3C" w:rsidP="002E50B6">
            <w:pPr>
              <w:pStyle w:val="a4"/>
              <w:rPr>
                <w:rFonts w:ascii="Times New Roman" w:hAnsi="Times New Roman" w:cs="Times New Roman"/>
                <w:b/>
                <w:kern w:val="0"/>
                <w:sz w:val="20"/>
                <w:shd w:val="pct15" w:color="auto" w:fill="FFFFFF"/>
              </w:rPr>
            </w:pPr>
          </w:p>
        </w:tc>
        <w:tc>
          <w:tcPr>
            <w:tcW w:w="791" w:type="dxa"/>
          </w:tcPr>
          <w:p w:rsidR="00B32C3C" w:rsidRPr="00CC4512" w:rsidRDefault="00B32C3C" w:rsidP="00351375">
            <w:pPr>
              <w:pStyle w:val="a4"/>
              <w:spacing w:line="480" w:lineRule="exact"/>
              <w:jc w:val="both"/>
              <w:rPr>
                <w:rFonts w:ascii="標楷體" w:eastAsia="標楷體" w:hAnsi="標楷體"/>
                <w:b/>
                <w:kern w:val="0"/>
                <w:sz w:val="28"/>
                <w:szCs w:val="28"/>
              </w:rPr>
            </w:pPr>
          </w:p>
        </w:tc>
        <w:tc>
          <w:tcPr>
            <w:tcW w:w="1068" w:type="dxa"/>
          </w:tcPr>
          <w:p w:rsidR="00B32C3C" w:rsidRPr="00683491" w:rsidRDefault="00B32C3C" w:rsidP="00351375">
            <w:pPr>
              <w:pStyle w:val="a4"/>
              <w:jc w:val="both"/>
              <w:rPr>
                <w:rFonts w:ascii="Times New Roman" w:eastAsia="標楷體" w:hAnsi="Times New Roman" w:cs="Times New Roman"/>
                <w:kern w:val="0"/>
              </w:rPr>
            </w:pPr>
          </w:p>
        </w:tc>
      </w:tr>
      <w:tr w:rsidR="00B32C3C" w:rsidRPr="00CC4512" w:rsidTr="004A3CB0">
        <w:tc>
          <w:tcPr>
            <w:tcW w:w="1033" w:type="dxa"/>
            <w:vMerge/>
            <w:vAlign w:val="center"/>
          </w:tcPr>
          <w:p w:rsidR="00B32C3C" w:rsidRDefault="00B32C3C" w:rsidP="002E50B6">
            <w:pPr>
              <w:pStyle w:val="a4"/>
              <w:jc w:val="center"/>
            </w:pPr>
          </w:p>
        </w:tc>
        <w:tc>
          <w:tcPr>
            <w:tcW w:w="909" w:type="dxa"/>
          </w:tcPr>
          <w:p w:rsidR="00B32C3C" w:rsidRPr="004B5C7E" w:rsidRDefault="00B32C3C" w:rsidP="002E50B6">
            <w:pPr>
              <w:pStyle w:val="a4"/>
              <w:numPr>
                <w:ilvl w:val="0"/>
                <w:numId w:val="1"/>
              </w:numPr>
              <w:jc w:val="both"/>
              <w:rPr>
                <w:kern w:val="0"/>
                <w:sz w:val="20"/>
              </w:rPr>
            </w:pPr>
          </w:p>
        </w:tc>
        <w:tc>
          <w:tcPr>
            <w:tcW w:w="2098" w:type="dxa"/>
          </w:tcPr>
          <w:p w:rsidR="00B32C3C" w:rsidRPr="000C016F" w:rsidRDefault="00B32C3C" w:rsidP="00F02940">
            <w:pPr>
              <w:pStyle w:val="a4"/>
              <w:jc w:val="both"/>
              <w:rPr>
                <w:rFonts w:ascii="Times New Roman" w:hAnsi="Times New Roman" w:cs="Times New Roman"/>
                <w:kern w:val="0"/>
              </w:rPr>
            </w:pPr>
            <w:r>
              <w:rPr>
                <w:rFonts w:eastAsia="標楷體" w:hint="eastAsia"/>
              </w:rPr>
              <w:t>使</w:t>
            </w:r>
            <w:r w:rsidRPr="00485015">
              <w:rPr>
                <w:rFonts w:eastAsia="標楷體"/>
              </w:rPr>
              <w:t>酷刑</w:t>
            </w:r>
            <w:r>
              <w:rPr>
                <w:rFonts w:eastAsia="標楷體" w:hint="eastAsia"/>
              </w:rPr>
              <w:t>的行為</w:t>
            </w:r>
            <w:r>
              <w:rPr>
                <w:rFonts w:eastAsia="標楷體"/>
              </w:rPr>
              <w:t>人</w:t>
            </w:r>
            <w:r>
              <w:rPr>
                <w:rFonts w:eastAsia="標楷體" w:hint="eastAsia"/>
              </w:rPr>
              <w:t>不能免責</w:t>
            </w:r>
            <w:r w:rsidRPr="00485015">
              <w:rPr>
                <w:rFonts w:eastAsia="標楷體"/>
              </w:rPr>
              <w:t>，就是根絕酷刑與其他</w:t>
            </w:r>
            <w:r>
              <w:rPr>
                <w:rFonts w:eastAsia="標楷體" w:hint="eastAsia"/>
              </w:rPr>
              <w:t>形式的不當處遇的</w:t>
            </w:r>
            <w:r>
              <w:rPr>
                <w:rFonts w:eastAsia="標楷體"/>
              </w:rPr>
              <w:t>最有效的方</w:t>
            </w:r>
            <w:r>
              <w:rPr>
                <w:rFonts w:eastAsia="標楷體" w:hint="eastAsia"/>
              </w:rPr>
              <w:t>法之一</w:t>
            </w:r>
            <w:r w:rsidRPr="00485015">
              <w:rPr>
                <w:rFonts w:eastAsia="標楷體"/>
              </w:rPr>
              <w:t>。因此專家建議</w:t>
            </w:r>
            <w:r>
              <w:rPr>
                <w:rFonts w:eastAsia="標楷體"/>
              </w:rPr>
              <w:t>中華民國</w:t>
            </w:r>
            <w:r>
              <w:rPr>
                <w:rFonts w:eastAsia="標楷體"/>
              </w:rPr>
              <w:t>(</w:t>
            </w:r>
            <w:r>
              <w:rPr>
                <w:rFonts w:eastAsia="標楷體"/>
              </w:rPr>
              <w:t>臺灣</w:t>
            </w:r>
            <w:r>
              <w:rPr>
                <w:rFonts w:eastAsia="標楷體"/>
              </w:rPr>
              <w:t>)</w:t>
            </w:r>
            <w:r w:rsidRPr="00485015">
              <w:rPr>
                <w:rFonts w:eastAsia="標楷體"/>
              </w:rPr>
              <w:t>政府應該在刑法當中，加入聯合國反酷刑公約第一條所定義的酷刑罪，</w:t>
            </w:r>
            <w:r>
              <w:rPr>
                <w:rFonts w:eastAsia="標楷體" w:hint="eastAsia"/>
              </w:rPr>
              <w:t>作為獨立的犯罪類型及</w:t>
            </w:r>
            <w:r>
              <w:rPr>
                <w:rFonts w:eastAsia="標楷體"/>
              </w:rPr>
              <w:t>適當的</w:t>
            </w:r>
            <w:r>
              <w:rPr>
                <w:rFonts w:eastAsia="標楷體" w:hint="eastAsia"/>
              </w:rPr>
              <w:t>刑罰</w:t>
            </w:r>
            <w:r>
              <w:rPr>
                <w:rFonts w:eastAsia="標楷體"/>
              </w:rPr>
              <w:t>。此外</w:t>
            </w:r>
            <w:r>
              <w:rPr>
                <w:rFonts w:eastAsia="標楷體" w:hint="eastAsia"/>
              </w:rPr>
              <w:t>，所有酷刑的</w:t>
            </w:r>
            <w:r w:rsidRPr="00485015">
              <w:rPr>
                <w:rFonts w:eastAsia="標楷體"/>
              </w:rPr>
              <w:t>指控或</w:t>
            </w:r>
            <w:r>
              <w:rPr>
                <w:rFonts w:eastAsia="標楷體"/>
              </w:rPr>
              <w:t>嫌疑</w:t>
            </w:r>
            <w:r w:rsidRPr="00485015">
              <w:rPr>
                <w:rFonts w:eastAsia="標楷體"/>
              </w:rPr>
              <w:t>，</w:t>
            </w:r>
            <w:r>
              <w:rPr>
                <w:rFonts w:eastAsia="標楷體" w:hint="eastAsia"/>
              </w:rPr>
              <w:t>應由具完整刑事偵查權力的獨立客觀機構</w:t>
            </w:r>
            <w:r w:rsidRPr="00485015">
              <w:rPr>
                <w:rFonts w:eastAsia="標楷體"/>
              </w:rPr>
              <w:t>進行徹底</w:t>
            </w:r>
            <w:r>
              <w:rPr>
                <w:rFonts w:eastAsia="標楷體" w:hint="eastAsia"/>
              </w:rPr>
              <w:t>而迅速</w:t>
            </w:r>
            <w:r>
              <w:rPr>
                <w:rFonts w:eastAsia="標楷體"/>
              </w:rPr>
              <w:t>的調查，</w:t>
            </w:r>
            <w:r>
              <w:rPr>
                <w:rFonts w:eastAsia="標楷體" w:hint="eastAsia"/>
              </w:rPr>
              <w:t>目的是使行為人被繩之以法</w:t>
            </w:r>
            <w:r>
              <w:rPr>
                <w:rFonts w:eastAsia="標楷體"/>
              </w:rPr>
              <w:t>獲得適當</w:t>
            </w:r>
            <w:r>
              <w:rPr>
                <w:rFonts w:eastAsia="標楷體" w:hint="eastAsia"/>
              </w:rPr>
              <w:t>處罰</w:t>
            </w:r>
            <w:r w:rsidRPr="00485015">
              <w:rPr>
                <w:rFonts w:eastAsia="標楷體"/>
              </w:rPr>
              <w:t>。</w:t>
            </w:r>
          </w:p>
        </w:tc>
        <w:tc>
          <w:tcPr>
            <w:tcW w:w="1468" w:type="dxa"/>
          </w:tcPr>
          <w:p w:rsidR="00B32C3C" w:rsidRPr="001A083D" w:rsidRDefault="00B32C3C" w:rsidP="00F02940">
            <w:pPr>
              <w:pStyle w:val="a4"/>
              <w:jc w:val="both"/>
              <w:rPr>
                <w:rFonts w:ascii="Times New Roman" w:eastAsia="MS Mincho" w:hAnsi="Times New Roman" w:cs="Times New Roman"/>
                <w:b/>
                <w:kern w:val="0"/>
                <w:sz w:val="20"/>
                <w:shd w:val="pct15" w:color="auto" w:fill="FFFFFF"/>
              </w:rPr>
            </w:pPr>
            <w:r w:rsidRPr="001A083D">
              <w:rPr>
                <w:rFonts w:eastAsia="標楷體" w:hint="eastAsia"/>
              </w:rPr>
              <w:t>法務部</w:t>
            </w:r>
            <w:r>
              <w:rPr>
                <w:rFonts w:eastAsia="標楷體"/>
              </w:rPr>
              <w:t>/</w:t>
            </w:r>
            <w:r>
              <w:rPr>
                <w:rFonts w:eastAsia="標楷體" w:hint="eastAsia"/>
              </w:rPr>
              <w:t>內政部（針對有無刑求部分）</w:t>
            </w:r>
          </w:p>
        </w:tc>
        <w:tc>
          <w:tcPr>
            <w:tcW w:w="2255" w:type="dxa"/>
          </w:tcPr>
          <w:p w:rsidR="00B32C3C" w:rsidRDefault="00B32C3C" w:rsidP="00F02940">
            <w:pPr>
              <w:pStyle w:val="a4"/>
              <w:ind w:left="480" w:hangingChars="200" w:hanging="480"/>
              <w:jc w:val="both"/>
              <w:rPr>
                <w:rFonts w:ascii="標楷體" w:eastAsia="標楷體" w:hAnsi="標楷體"/>
              </w:rPr>
            </w:pPr>
            <w:r>
              <w:rPr>
                <w:rFonts w:ascii="標楷體" w:eastAsia="標楷體" w:hAnsi="標楷體" w:hint="eastAsia"/>
              </w:rPr>
              <w:t>(法務部)</w:t>
            </w:r>
          </w:p>
          <w:p w:rsidR="00B32C3C" w:rsidRDefault="00B32C3C" w:rsidP="00B32C3C">
            <w:pPr>
              <w:pStyle w:val="a4"/>
              <w:numPr>
                <w:ilvl w:val="0"/>
                <w:numId w:val="100"/>
              </w:numPr>
              <w:ind w:left="775"/>
              <w:jc w:val="both"/>
              <w:rPr>
                <w:rFonts w:eastAsia="標楷體"/>
              </w:rPr>
            </w:pPr>
            <w:r>
              <w:rPr>
                <w:rFonts w:eastAsia="標楷體" w:hint="eastAsia"/>
              </w:rPr>
              <w:t>酷刑加害人依個案事實，可能該當刑法第</w:t>
            </w:r>
            <w:r>
              <w:rPr>
                <w:rFonts w:eastAsia="標楷體"/>
              </w:rPr>
              <w:t>125</w:t>
            </w:r>
            <w:r>
              <w:rPr>
                <w:rFonts w:eastAsia="標楷體" w:hint="eastAsia"/>
              </w:rPr>
              <w:t>條、第</w:t>
            </w:r>
            <w:r>
              <w:rPr>
                <w:rFonts w:eastAsia="標楷體"/>
              </w:rPr>
              <w:t>126</w:t>
            </w:r>
            <w:r>
              <w:rPr>
                <w:rFonts w:eastAsia="標楷體" w:hint="eastAsia"/>
              </w:rPr>
              <w:t>條、傷害罪、恐嚇罪、妨害自由罪。是以，我國對於酷刑加害人已有處罰規定。</w:t>
            </w:r>
          </w:p>
          <w:p w:rsidR="00B32C3C" w:rsidRPr="002E590A" w:rsidRDefault="00B32C3C" w:rsidP="00B32C3C">
            <w:pPr>
              <w:pStyle w:val="a4"/>
              <w:numPr>
                <w:ilvl w:val="0"/>
                <w:numId w:val="100"/>
              </w:numPr>
              <w:ind w:left="775"/>
              <w:jc w:val="both"/>
              <w:rPr>
                <w:rFonts w:eastAsia="標楷體"/>
              </w:rPr>
            </w:pPr>
            <w:r w:rsidRPr="00A90BBC">
              <w:rPr>
                <w:rFonts w:eastAsia="標楷體" w:hint="eastAsia"/>
                <w:kern w:val="0"/>
              </w:rPr>
              <w:t>依刑事訴訟法第</w:t>
            </w:r>
            <w:r w:rsidRPr="00A90BBC">
              <w:rPr>
                <w:rFonts w:eastAsia="標楷體"/>
                <w:kern w:val="0"/>
              </w:rPr>
              <w:t>228</w:t>
            </w:r>
            <w:r w:rsidRPr="00A90BBC">
              <w:rPr>
                <w:rFonts w:eastAsia="標楷體" w:hint="eastAsia"/>
                <w:kern w:val="0"/>
              </w:rPr>
              <w:t>條之規定，檢察官知有犯罪嫌疑即應開始偵查。是以，檢察官知悉有虐待之嫌疑事實時，本於偵查主體之地位，均會依法偵查，詳實蒐證。</w:t>
            </w:r>
          </w:p>
          <w:p w:rsidR="00B32C3C" w:rsidRDefault="00B32C3C" w:rsidP="00F02940">
            <w:pPr>
              <w:pStyle w:val="a4"/>
              <w:jc w:val="both"/>
              <w:rPr>
                <w:rFonts w:eastAsia="標楷體"/>
                <w:kern w:val="0"/>
              </w:rPr>
            </w:pPr>
          </w:p>
          <w:p w:rsidR="00B32C3C" w:rsidRDefault="00B32C3C" w:rsidP="00F02940">
            <w:pPr>
              <w:pStyle w:val="a4"/>
              <w:jc w:val="both"/>
              <w:rPr>
                <w:rFonts w:eastAsia="標楷體"/>
              </w:rPr>
            </w:pPr>
            <w:r>
              <w:rPr>
                <w:rFonts w:eastAsia="標楷體" w:hint="eastAsia"/>
              </w:rPr>
              <w:t>（內政部）</w:t>
            </w:r>
          </w:p>
          <w:p w:rsidR="00B32C3C" w:rsidRDefault="00B32C3C" w:rsidP="00F02940">
            <w:pPr>
              <w:pStyle w:val="a4"/>
              <w:ind w:left="480" w:hangingChars="200" w:hanging="480"/>
              <w:jc w:val="both"/>
              <w:rPr>
                <w:rFonts w:ascii="標楷體" w:eastAsia="標楷體" w:hAnsi="標楷體"/>
              </w:rPr>
            </w:pPr>
            <w:r>
              <w:rPr>
                <w:rFonts w:ascii="標楷體" w:eastAsia="標楷體" w:hAnsi="標楷體" w:hint="eastAsia"/>
              </w:rPr>
              <w:t>(一)內政部警政署為防杜員警於偵查階段以不法手段刑求逼供，業訂頒「警察詢問犯罪嫌疑人錄音錄影要點」，要求所有員警於詢問犯罪嫌疑人時應全程連續錄音，必要時並應全程連續錄影。</w:t>
            </w:r>
          </w:p>
          <w:p w:rsidR="00B32C3C" w:rsidRPr="002E590A" w:rsidRDefault="00B32C3C" w:rsidP="00F02940">
            <w:pPr>
              <w:pStyle w:val="a4"/>
              <w:ind w:left="480" w:hangingChars="200" w:hanging="480"/>
              <w:jc w:val="both"/>
              <w:rPr>
                <w:rFonts w:ascii="標楷體" w:eastAsia="標楷體" w:hAnsi="標楷體"/>
              </w:rPr>
            </w:pPr>
            <w:r>
              <w:rPr>
                <w:rFonts w:ascii="標楷體" w:eastAsia="標楷體" w:hAnsi="標楷體" w:hint="eastAsia"/>
              </w:rPr>
              <w:t>(二)如有民眾檢舉或陳情遭員警不當刑求、傷害等案件，內政部警政署定將嚴格執法，決不寬貸。</w:t>
            </w:r>
          </w:p>
        </w:tc>
        <w:tc>
          <w:tcPr>
            <w:tcW w:w="1701" w:type="dxa"/>
          </w:tcPr>
          <w:p w:rsidR="00B32C3C" w:rsidRPr="007377DB" w:rsidRDefault="00B32C3C" w:rsidP="00F02940">
            <w:pPr>
              <w:pStyle w:val="a4"/>
              <w:jc w:val="both"/>
              <w:rPr>
                <w:rFonts w:ascii="Times New Roman" w:hAnsi="Times New Roman" w:cs="Times New Roman"/>
                <w:b/>
                <w:kern w:val="0"/>
                <w:sz w:val="20"/>
                <w:shd w:val="pct15" w:color="auto" w:fill="FFFFFF"/>
              </w:rPr>
            </w:pPr>
          </w:p>
        </w:tc>
        <w:tc>
          <w:tcPr>
            <w:tcW w:w="1417" w:type="dxa"/>
          </w:tcPr>
          <w:p w:rsidR="00B32C3C" w:rsidRDefault="00B32C3C" w:rsidP="00F02940">
            <w:pPr>
              <w:pStyle w:val="a4"/>
              <w:ind w:left="480" w:hangingChars="200" w:hanging="480"/>
              <w:jc w:val="both"/>
              <w:rPr>
                <w:rFonts w:ascii="標楷體" w:eastAsia="標楷體" w:hAnsi="標楷體"/>
              </w:rPr>
            </w:pPr>
            <w:r>
              <w:rPr>
                <w:rFonts w:ascii="標楷體" w:eastAsia="標楷體" w:hAnsi="標楷體" w:hint="eastAsia"/>
              </w:rPr>
              <w:t>(法務部)</w:t>
            </w:r>
          </w:p>
          <w:p w:rsidR="00B32C3C" w:rsidRDefault="00B32C3C" w:rsidP="00F02940">
            <w:pPr>
              <w:pStyle w:val="a4"/>
              <w:jc w:val="both"/>
              <w:rPr>
                <w:rFonts w:eastAsia="標楷體"/>
              </w:rPr>
            </w:pPr>
            <w:r w:rsidRPr="001348DE">
              <w:rPr>
                <w:rFonts w:eastAsia="標楷體" w:hint="eastAsia"/>
              </w:rPr>
              <w:t>已完成。</w:t>
            </w: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r>
              <w:rPr>
                <w:rFonts w:eastAsia="標楷體" w:hint="eastAsia"/>
              </w:rPr>
              <w:t>（內政部）</w:t>
            </w:r>
          </w:p>
          <w:p w:rsidR="00B32C3C" w:rsidRDefault="00B32C3C" w:rsidP="00F02940">
            <w:pPr>
              <w:pStyle w:val="a4"/>
              <w:jc w:val="both"/>
              <w:rPr>
                <w:rFonts w:eastAsia="標楷體"/>
              </w:rPr>
            </w:pPr>
            <w:r>
              <w:rPr>
                <w:rFonts w:eastAsia="標楷體" w:hint="eastAsia"/>
              </w:rPr>
              <w:t>持續辦理。</w:t>
            </w:r>
          </w:p>
          <w:p w:rsidR="00B32C3C" w:rsidRPr="007377DB" w:rsidRDefault="00B32C3C" w:rsidP="00F02940">
            <w:pPr>
              <w:pStyle w:val="a4"/>
              <w:ind w:left="480" w:hangingChars="200" w:hanging="480"/>
              <w:jc w:val="both"/>
              <w:rPr>
                <w:rFonts w:ascii="Times New Roman" w:hAnsi="Times New Roman" w:cs="Times New Roman"/>
                <w:b/>
                <w:kern w:val="0"/>
                <w:sz w:val="20"/>
                <w:shd w:val="pct15" w:color="auto" w:fill="FFFFFF"/>
              </w:rPr>
            </w:pPr>
            <w:r>
              <w:rPr>
                <w:rFonts w:ascii="標楷體" w:eastAsia="標楷體" w:hAnsi="標楷體" w:hint="eastAsia"/>
              </w:rPr>
              <w:t xml:space="preserve"> </w:t>
            </w:r>
          </w:p>
          <w:p w:rsidR="00B32C3C" w:rsidRPr="007377DB" w:rsidRDefault="00B32C3C" w:rsidP="00F02940">
            <w:pPr>
              <w:pStyle w:val="a4"/>
              <w:jc w:val="both"/>
              <w:rPr>
                <w:rFonts w:ascii="Times New Roman" w:hAnsi="Times New Roman" w:cs="Times New Roman"/>
                <w:b/>
                <w:kern w:val="0"/>
                <w:sz w:val="20"/>
                <w:shd w:val="pct15" w:color="auto" w:fill="FFFFFF"/>
              </w:rPr>
            </w:pPr>
          </w:p>
        </w:tc>
        <w:tc>
          <w:tcPr>
            <w:tcW w:w="1434" w:type="dxa"/>
          </w:tcPr>
          <w:p w:rsidR="00B32C3C" w:rsidRPr="004B5C7E" w:rsidRDefault="00B32C3C" w:rsidP="00F02940">
            <w:pPr>
              <w:pStyle w:val="a4"/>
              <w:jc w:val="both"/>
              <w:rPr>
                <w:rFonts w:ascii="Times New Roman" w:hAnsi="Times New Roman" w:cs="Times New Roman"/>
                <w:b/>
                <w:kern w:val="0"/>
                <w:sz w:val="20"/>
                <w:shd w:val="pct15" w:color="auto" w:fill="FFFFFF"/>
              </w:rPr>
            </w:pPr>
          </w:p>
        </w:tc>
        <w:tc>
          <w:tcPr>
            <w:tcW w:w="791" w:type="dxa"/>
          </w:tcPr>
          <w:p w:rsidR="00B32C3C" w:rsidRPr="00CC4512" w:rsidRDefault="00B32C3C" w:rsidP="00351375">
            <w:pPr>
              <w:pStyle w:val="a4"/>
              <w:spacing w:line="480" w:lineRule="exact"/>
              <w:jc w:val="both"/>
              <w:rPr>
                <w:rFonts w:ascii="標楷體" w:eastAsia="標楷體" w:hAnsi="標楷體"/>
                <w:b/>
                <w:kern w:val="0"/>
                <w:sz w:val="28"/>
                <w:szCs w:val="28"/>
              </w:rPr>
            </w:pPr>
          </w:p>
        </w:tc>
        <w:tc>
          <w:tcPr>
            <w:tcW w:w="1068" w:type="dxa"/>
          </w:tcPr>
          <w:p w:rsidR="00B32C3C" w:rsidRPr="00683491" w:rsidRDefault="00B32C3C" w:rsidP="00351375">
            <w:pPr>
              <w:pStyle w:val="a4"/>
              <w:jc w:val="both"/>
              <w:rPr>
                <w:rFonts w:ascii="Times New Roman" w:eastAsia="標楷體" w:hAnsi="Times New Roman" w:cs="Times New Roman"/>
                <w:kern w:val="0"/>
              </w:rPr>
            </w:pPr>
            <w:r w:rsidRPr="001A083D">
              <w:rPr>
                <w:rFonts w:eastAsia="標楷體" w:hint="eastAsia"/>
              </w:rPr>
              <w:t>請參見共同核心文件問題清單第</w:t>
            </w:r>
            <w:r w:rsidRPr="001A083D">
              <w:rPr>
                <w:rFonts w:eastAsia="標楷體"/>
              </w:rPr>
              <w:t>2</w:t>
            </w:r>
            <w:r w:rsidRPr="001A083D">
              <w:rPr>
                <w:rFonts w:eastAsia="標楷體" w:hint="eastAsia"/>
              </w:rPr>
              <w:t>題</w:t>
            </w:r>
          </w:p>
        </w:tc>
      </w:tr>
      <w:tr w:rsidR="00E36C09" w:rsidRPr="00CC4512" w:rsidTr="004A3CB0">
        <w:tc>
          <w:tcPr>
            <w:tcW w:w="1033" w:type="dxa"/>
            <w:vMerge/>
            <w:vAlign w:val="center"/>
          </w:tcPr>
          <w:p w:rsidR="00E36C09" w:rsidRDefault="00E36C09" w:rsidP="002E50B6">
            <w:pPr>
              <w:pStyle w:val="a4"/>
              <w:jc w:val="center"/>
            </w:pPr>
          </w:p>
        </w:tc>
        <w:tc>
          <w:tcPr>
            <w:tcW w:w="909" w:type="dxa"/>
          </w:tcPr>
          <w:p w:rsidR="00E36C09" w:rsidRPr="004B5C7E" w:rsidRDefault="00E36C09" w:rsidP="002E50B6">
            <w:pPr>
              <w:pStyle w:val="a4"/>
              <w:numPr>
                <w:ilvl w:val="0"/>
                <w:numId w:val="1"/>
              </w:numPr>
              <w:jc w:val="both"/>
              <w:rPr>
                <w:kern w:val="0"/>
                <w:sz w:val="20"/>
              </w:rPr>
            </w:pPr>
          </w:p>
        </w:tc>
        <w:tc>
          <w:tcPr>
            <w:tcW w:w="2098" w:type="dxa"/>
          </w:tcPr>
          <w:p w:rsidR="00E36C09" w:rsidRPr="000C016F" w:rsidRDefault="00E36C09" w:rsidP="00F02940">
            <w:pPr>
              <w:pStyle w:val="a4"/>
              <w:jc w:val="both"/>
              <w:rPr>
                <w:rFonts w:ascii="Times New Roman" w:hAnsi="Times New Roman" w:cs="Times New Roman"/>
                <w:kern w:val="0"/>
              </w:rPr>
            </w:pPr>
            <w:r>
              <w:rPr>
                <w:rFonts w:eastAsia="標楷體" w:hint="eastAsia"/>
              </w:rPr>
              <w:t>公政公約</w:t>
            </w:r>
            <w:r w:rsidRPr="00485015">
              <w:rPr>
                <w:rFonts w:eastAsia="標楷體"/>
              </w:rPr>
              <w:t>第</w:t>
            </w:r>
            <w:r w:rsidRPr="00485015">
              <w:rPr>
                <w:rFonts w:eastAsia="標楷體"/>
              </w:rPr>
              <w:t>7</w:t>
            </w:r>
            <w:r>
              <w:rPr>
                <w:rFonts w:eastAsia="標楷體"/>
              </w:rPr>
              <w:t>條</w:t>
            </w:r>
            <w:r>
              <w:rPr>
                <w:rFonts w:eastAsia="標楷體" w:hint="eastAsia"/>
              </w:rPr>
              <w:t>絕對</w:t>
            </w:r>
            <w:r>
              <w:rPr>
                <w:rFonts w:eastAsia="標楷體"/>
              </w:rPr>
              <w:t>禁止酷刑，也</w:t>
            </w:r>
            <w:r w:rsidRPr="00485015">
              <w:rPr>
                <w:rFonts w:eastAsia="標楷體"/>
              </w:rPr>
              <w:t>表</w:t>
            </w:r>
            <w:r>
              <w:rPr>
                <w:rFonts w:eastAsia="標楷體" w:hint="eastAsia"/>
              </w:rPr>
              <w:t>示絕對</w:t>
            </w:r>
            <w:r w:rsidRPr="00485015">
              <w:rPr>
                <w:rFonts w:eastAsia="標楷體"/>
              </w:rPr>
              <w:t>禁止將任何人引渡、驅逐或遣返至任何</w:t>
            </w:r>
            <w:r>
              <w:rPr>
                <w:rFonts w:eastAsia="標楷體" w:hint="eastAsia"/>
              </w:rPr>
              <w:t>會使他或她嚴重面臨遭受</w:t>
            </w:r>
            <w:r>
              <w:rPr>
                <w:rFonts w:eastAsia="標楷體"/>
              </w:rPr>
              <w:t>酷刑風險的國家或管轄</w:t>
            </w:r>
            <w:r>
              <w:rPr>
                <w:rFonts w:eastAsia="標楷體" w:hint="eastAsia"/>
              </w:rPr>
              <w:t>地</w:t>
            </w:r>
            <w:r w:rsidRPr="00485015">
              <w:rPr>
                <w:rFonts w:eastAsia="標楷體"/>
              </w:rPr>
              <w:t>（不強迫遣返原則）。</w:t>
            </w:r>
            <w:r>
              <w:rPr>
                <w:rFonts w:eastAsia="標楷體" w:hint="eastAsia"/>
              </w:rPr>
              <w:t>所有人均適用</w:t>
            </w:r>
            <w:r w:rsidRPr="00485015">
              <w:rPr>
                <w:rFonts w:eastAsia="標楷體"/>
              </w:rPr>
              <w:t>不強迫遣返</w:t>
            </w:r>
            <w:r>
              <w:rPr>
                <w:rFonts w:eastAsia="標楷體" w:hint="eastAsia"/>
              </w:rPr>
              <w:t>的絕對禁止</w:t>
            </w:r>
            <w:r>
              <w:rPr>
                <w:rFonts w:eastAsia="標楷體"/>
              </w:rPr>
              <w:t>，包括</w:t>
            </w:r>
            <w:r>
              <w:rPr>
                <w:rFonts w:eastAsia="標楷體" w:hint="eastAsia"/>
              </w:rPr>
              <w:t>所</w:t>
            </w:r>
            <w:r>
              <w:rPr>
                <w:rFonts w:eastAsia="標楷體"/>
              </w:rPr>
              <w:t>犯</w:t>
            </w:r>
            <w:r>
              <w:rPr>
                <w:rFonts w:eastAsia="標楷體" w:hint="eastAsia"/>
              </w:rPr>
              <w:t>為情節最重大之罪</w:t>
            </w:r>
            <w:r w:rsidRPr="00485015">
              <w:rPr>
                <w:rFonts w:eastAsia="標楷體"/>
              </w:rPr>
              <w:t>、恐怖份子以及</w:t>
            </w:r>
            <w:r>
              <w:rPr>
                <w:rFonts w:eastAsia="標楷體" w:hint="eastAsia"/>
              </w:rPr>
              <w:t>或許會對</w:t>
            </w:r>
            <w:r w:rsidRPr="00485015">
              <w:rPr>
                <w:rFonts w:eastAsia="標楷體"/>
              </w:rPr>
              <w:t>國家</w:t>
            </w:r>
            <w:r>
              <w:rPr>
                <w:rFonts w:eastAsia="標楷體" w:hint="eastAsia"/>
              </w:rPr>
              <w:t>安全</w:t>
            </w:r>
            <w:r w:rsidRPr="00485015">
              <w:rPr>
                <w:rFonts w:eastAsia="標楷體"/>
              </w:rPr>
              <w:t>與公共安全</w:t>
            </w:r>
            <w:r>
              <w:rPr>
                <w:rFonts w:eastAsia="標楷體" w:hint="eastAsia"/>
              </w:rPr>
              <w:t>構成威脅</w:t>
            </w:r>
            <w:r w:rsidRPr="00485015">
              <w:rPr>
                <w:rFonts w:eastAsia="標楷體"/>
              </w:rPr>
              <w:t>的所有人。</w:t>
            </w:r>
            <w:r>
              <w:rPr>
                <w:rFonts w:eastAsia="標楷體" w:hint="eastAsia"/>
              </w:rPr>
              <w:t>既然</w:t>
            </w:r>
            <w:r>
              <w:rPr>
                <w:rFonts w:eastAsia="標楷體"/>
              </w:rPr>
              <w:t>中華民國</w:t>
            </w:r>
            <w:r>
              <w:rPr>
                <w:rFonts w:eastAsia="標楷體"/>
              </w:rPr>
              <w:t>(</w:t>
            </w:r>
            <w:r>
              <w:rPr>
                <w:rFonts w:eastAsia="標楷體"/>
              </w:rPr>
              <w:t>臺灣</w:t>
            </w:r>
            <w:r>
              <w:rPr>
                <w:rFonts w:eastAsia="標楷體"/>
              </w:rPr>
              <w:t>)</w:t>
            </w:r>
            <w:r>
              <w:rPr>
                <w:rFonts w:eastAsia="標楷體"/>
              </w:rPr>
              <w:t>法律沒有明定不強迫遣返原則與</w:t>
            </w:r>
            <w:r>
              <w:rPr>
                <w:rFonts w:eastAsia="標楷體" w:hint="eastAsia"/>
              </w:rPr>
              <w:t>各個的</w:t>
            </w:r>
            <w:r>
              <w:rPr>
                <w:rFonts w:eastAsia="標楷體"/>
              </w:rPr>
              <w:t>程序，因此專家建議可以在</w:t>
            </w:r>
            <w:r>
              <w:rPr>
                <w:rFonts w:eastAsia="標楷體" w:hint="eastAsia"/>
              </w:rPr>
              <w:t>包括移民法在內的</w:t>
            </w:r>
            <w:r>
              <w:rPr>
                <w:rFonts w:eastAsia="標楷體"/>
              </w:rPr>
              <w:t>相關</w:t>
            </w:r>
            <w:r>
              <w:rPr>
                <w:rFonts w:eastAsia="標楷體" w:hint="eastAsia"/>
              </w:rPr>
              <w:t>國內</w:t>
            </w:r>
            <w:r w:rsidRPr="00485015">
              <w:rPr>
                <w:rFonts w:eastAsia="標楷體"/>
              </w:rPr>
              <w:t>法律</w:t>
            </w:r>
            <w:r>
              <w:rPr>
                <w:rFonts w:eastAsia="標楷體"/>
              </w:rPr>
              <w:t>當中，加入</w:t>
            </w:r>
            <w:r>
              <w:rPr>
                <w:rFonts w:eastAsia="標楷體" w:hint="eastAsia"/>
              </w:rPr>
              <w:t>各個</w:t>
            </w:r>
            <w:r>
              <w:rPr>
                <w:rFonts w:eastAsia="標楷體"/>
              </w:rPr>
              <w:t>條款。此外專家建議中華民國</w:t>
            </w:r>
            <w:r>
              <w:rPr>
                <w:rFonts w:eastAsia="標楷體"/>
              </w:rPr>
              <w:t>(</w:t>
            </w:r>
            <w:r>
              <w:rPr>
                <w:rFonts w:eastAsia="標楷體"/>
              </w:rPr>
              <w:t>臺灣</w:t>
            </w:r>
            <w:r>
              <w:rPr>
                <w:rFonts w:eastAsia="標楷體"/>
              </w:rPr>
              <w:t>)</w:t>
            </w:r>
            <w:r>
              <w:rPr>
                <w:rFonts w:eastAsia="標楷體"/>
              </w:rPr>
              <w:t>儘速</w:t>
            </w:r>
            <w:r>
              <w:rPr>
                <w:rFonts w:eastAsia="標楷體" w:hint="eastAsia"/>
              </w:rPr>
              <w:t>通過</w:t>
            </w:r>
            <w:r w:rsidRPr="00485015">
              <w:rPr>
                <w:rFonts w:eastAsia="標楷體"/>
              </w:rPr>
              <w:t>難民法，也應</w:t>
            </w:r>
            <w:r>
              <w:rPr>
                <w:rFonts w:eastAsia="標楷體" w:hint="eastAsia"/>
              </w:rPr>
              <w:t>包</w:t>
            </w:r>
            <w:r w:rsidRPr="00485015">
              <w:rPr>
                <w:rFonts w:eastAsia="標楷體"/>
              </w:rPr>
              <w:t>括</w:t>
            </w:r>
            <w:r>
              <w:rPr>
                <w:rFonts w:eastAsia="標楷體" w:hint="eastAsia"/>
              </w:rPr>
              <w:t>與</w:t>
            </w:r>
            <w:r w:rsidRPr="00485015">
              <w:rPr>
                <w:rFonts w:eastAsia="標楷體"/>
              </w:rPr>
              <w:t>日內瓦難民公約第</w:t>
            </w:r>
            <w:r w:rsidRPr="00485015">
              <w:rPr>
                <w:rFonts w:eastAsia="標楷體"/>
              </w:rPr>
              <w:t>33</w:t>
            </w:r>
            <w:r w:rsidRPr="00485015">
              <w:rPr>
                <w:rFonts w:eastAsia="標楷體"/>
              </w:rPr>
              <w:t>條、</w:t>
            </w:r>
            <w:r>
              <w:rPr>
                <w:rFonts w:eastAsia="標楷體" w:hint="eastAsia"/>
              </w:rPr>
              <w:t>公政公約</w:t>
            </w:r>
            <w:r w:rsidRPr="00485015">
              <w:rPr>
                <w:rFonts w:eastAsia="標楷體"/>
              </w:rPr>
              <w:t>第</w:t>
            </w:r>
            <w:r w:rsidRPr="00485015">
              <w:rPr>
                <w:rFonts w:eastAsia="標楷體"/>
              </w:rPr>
              <w:t>7</w:t>
            </w:r>
            <w:r w:rsidRPr="00485015">
              <w:rPr>
                <w:rFonts w:eastAsia="標楷體"/>
              </w:rPr>
              <w:t>條以及</w:t>
            </w:r>
            <w:r>
              <w:rPr>
                <w:rFonts w:eastAsia="標楷體" w:hint="eastAsia"/>
              </w:rPr>
              <w:t>反酷刑公約</w:t>
            </w:r>
            <w:r w:rsidRPr="00485015">
              <w:rPr>
                <w:rFonts w:eastAsia="標楷體"/>
              </w:rPr>
              <w:t>第</w:t>
            </w:r>
            <w:r w:rsidRPr="00485015">
              <w:rPr>
                <w:rFonts w:eastAsia="標楷體"/>
              </w:rPr>
              <w:t>3</w:t>
            </w:r>
            <w:r w:rsidRPr="00485015">
              <w:rPr>
                <w:rFonts w:eastAsia="標楷體"/>
              </w:rPr>
              <w:t>條</w:t>
            </w:r>
            <w:r>
              <w:rPr>
                <w:rFonts w:eastAsia="標楷體" w:hint="eastAsia"/>
              </w:rPr>
              <w:t>相符的</w:t>
            </w:r>
            <w:r w:rsidRPr="00485015">
              <w:rPr>
                <w:rFonts w:eastAsia="標楷體"/>
              </w:rPr>
              <w:t>不強</w:t>
            </w:r>
            <w:r>
              <w:rPr>
                <w:rFonts w:eastAsia="標楷體"/>
              </w:rPr>
              <w:t>迫遣返原則</w:t>
            </w:r>
            <w:r w:rsidRPr="00485015">
              <w:rPr>
                <w:rFonts w:eastAsia="標楷體"/>
              </w:rPr>
              <w:t>。</w:t>
            </w:r>
          </w:p>
        </w:tc>
        <w:tc>
          <w:tcPr>
            <w:tcW w:w="1468" w:type="dxa"/>
          </w:tcPr>
          <w:p w:rsidR="00E36C09" w:rsidRPr="004B5C7E" w:rsidRDefault="00E36C09" w:rsidP="00F02940">
            <w:pPr>
              <w:pStyle w:val="a4"/>
              <w:jc w:val="both"/>
              <w:rPr>
                <w:rFonts w:ascii="Times New Roman" w:hAnsi="Times New Roman" w:cs="Times New Roman"/>
                <w:b/>
                <w:kern w:val="0"/>
                <w:sz w:val="20"/>
                <w:shd w:val="pct15" w:color="auto" w:fill="FFFFFF"/>
              </w:rPr>
            </w:pPr>
            <w:r>
              <w:rPr>
                <w:rFonts w:eastAsia="標楷體" w:hint="eastAsia"/>
              </w:rPr>
              <w:t>內政部</w:t>
            </w:r>
            <w:r>
              <w:rPr>
                <w:rFonts w:eastAsia="標楷體"/>
              </w:rPr>
              <w:t>/</w:t>
            </w:r>
            <w:r>
              <w:rPr>
                <w:rFonts w:eastAsia="標楷體" w:hint="eastAsia"/>
              </w:rPr>
              <w:t>外交部、陸委會</w:t>
            </w:r>
          </w:p>
        </w:tc>
        <w:tc>
          <w:tcPr>
            <w:tcW w:w="2255" w:type="dxa"/>
          </w:tcPr>
          <w:p w:rsidR="00E36C09" w:rsidRDefault="00E36C09" w:rsidP="00F02940">
            <w:pPr>
              <w:pStyle w:val="a4"/>
              <w:jc w:val="both"/>
              <w:rPr>
                <w:rFonts w:eastAsia="標楷體"/>
              </w:rPr>
            </w:pPr>
            <w:r>
              <w:rPr>
                <w:rFonts w:eastAsia="標楷體" w:hint="eastAsia"/>
              </w:rPr>
              <w:t>（內政部）</w:t>
            </w:r>
          </w:p>
          <w:p w:rsidR="00E36C09" w:rsidRDefault="00E36C09" w:rsidP="00F02940">
            <w:pPr>
              <w:pStyle w:val="a4"/>
              <w:ind w:left="480" w:hangingChars="200" w:hanging="480"/>
              <w:jc w:val="both"/>
              <w:rPr>
                <w:rFonts w:ascii="標楷體" w:eastAsia="標楷體" w:hAnsi="標楷體"/>
              </w:rPr>
            </w:pPr>
            <w:r>
              <w:rPr>
                <w:rFonts w:ascii="標楷體" w:eastAsia="標楷體" w:hAnsi="標楷體" w:cs="標楷體" w:hint="eastAsia"/>
              </w:rPr>
              <w:t>(一)「難民法」草案業於</w:t>
            </w:r>
            <w:r>
              <w:rPr>
                <w:rFonts w:ascii="標楷體" w:eastAsia="標楷體" w:hAnsi="標楷體" w:hint="eastAsia"/>
              </w:rPr>
              <w:t>101</w:t>
            </w:r>
            <w:r>
              <w:rPr>
                <w:rFonts w:ascii="標楷體" w:eastAsia="標楷體" w:hAnsi="標楷體" w:cs="標楷體" w:hint="eastAsia"/>
              </w:rPr>
              <w:t>年</w:t>
            </w:r>
            <w:r>
              <w:rPr>
                <w:rFonts w:ascii="標楷體" w:eastAsia="標楷體" w:hAnsi="標楷體" w:hint="eastAsia"/>
              </w:rPr>
              <w:t>2</w:t>
            </w:r>
            <w:r>
              <w:rPr>
                <w:rFonts w:ascii="標楷體" w:eastAsia="標楷體" w:hAnsi="標楷體" w:cs="標楷體" w:hint="eastAsia"/>
              </w:rPr>
              <w:t>月</w:t>
            </w:r>
            <w:r>
              <w:rPr>
                <w:rFonts w:ascii="標楷體" w:eastAsia="標楷體" w:hAnsi="標楷體" w:hint="eastAsia"/>
              </w:rPr>
              <w:t>23</w:t>
            </w:r>
            <w:r>
              <w:rPr>
                <w:rFonts w:ascii="標楷體" w:eastAsia="標楷體" w:hAnsi="標楷體" w:cs="標楷體" w:hint="eastAsia"/>
              </w:rPr>
              <w:t>日以院臺法字第</w:t>
            </w:r>
            <w:r>
              <w:rPr>
                <w:rFonts w:ascii="標楷體" w:eastAsia="標楷體" w:hAnsi="標楷體" w:hint="eastAsia"/>
              </w:rPr>
              <w:t>1010124998號函送立法院審議。立法院101年3月2日第8屆第1會期第2次會議，由主席裁示民進黨黨團對本案有異議，故退回程序委員會重新提出。</w:t>
            </w:r>
          </w:p>
          <w:p w:rsidR="00E36C09" w:rsidRDefault="00E36C09" w:rsidP="00F02940">
            <w:pPr>
              <w:pStyle w:val="a4"/>
              <w:ind w:left="480" w:hangingChars="200" w:hanging="480"/>
              <w:jc w:val="both"/>
              <w:rPr>
                <w:rFonts w:ascii="標楷體" w:eastAsia="標楷體" w:hAnsi="標楷體" w:cs="標楷體"/>
              </w:rPr>
            </w:pPr>
            <w:r w:rsidRPr="00E727A4">
              <w:rPr>
                <w:rFonts w:ascii="標楷體" w:eastAsia="標楷體" w:hAnsi="標楷體" w:cs="標楷體" w:hint="eastAsia"/>
              </w:rPr>
              <w:t>(二)內政部將依立法程序，</w:t>
            </w:r>
            <w:r>
              <w:rPr>
                <w:rFonts w:ascii="標楷體" w:eastAsia="標楷體" w:hAnsi="標楷體" w:cs="標楷體" w:hint="eastAsia"/>
              </w:rPr>
              <w:t>持續推動「難民法」草案。</w:t>
            </w:r>
          </w:p>
          <w:p w:rsidR="00E36C09" w:rsidRDefault="00E36C09" w:rsidP="00F02940">
            <w:pPr>
              <w:pStyle w:val="a4"/>
              <w:ind w:left="480" w:hangingChars="200" w:hanging="480"/>
              <w:jc w:val="both"/>
              <w:rPr>
                <w:rFonts w:ascii="標楷體" w:eastAsia="標楷體" w:hAnsi="標楷體" w:cs="標楷體"/>
              </w:rPr>
            </w:pPr>
          </w:p>
          <w:p w:rsidR="00E36C09" w:rsidRDefault="00E36C09" w:rsidP="00F02940">
            <w:pPr>
              <w:pStyle w:val="a4"/>
              <w:ind w:left="480" w:hangingChars="200" w:hanging="480"/>
              <w:jc w:val="both"/>
              <w:rPr>
                <w:rFonts w:ascii="標楷體" w:eastAsia="標楷體" w:hAnsi="標楷體" w:cs="標楷體"/>
              </w:rPr>
            </w:pPr>
            <w:r>
              <w:rPr>
                <w:rFonts w:ascii="標楷體" w:eastAsia="標楷體" w:hAnsi="標楷體" w:cs="標楷體" w:hint="eastAsia"/>
              </w:rPr>
              <w:t>(陸委會)</w:t>
            </w:r>
          </w:p>
          <w:p w:rsidR="00E36C09" w:rsidRDefault="00E36C09" w:rsidP="00E36C09">
            <w:pPr>
              <w:numPr>
                <w:ilvl w:val="1"/>
                <w:numId w:val="93"/>
              </w:numPr>
              <w:kinsoku w:val="0"/>
              <w:overflowPunct w:val="0"/>
              <w:adjustRightInd w:val="0"/>
              <w:snapToGrid w:val="0"/>
              <w:spacing w:line="320" w:lineRule="atLeast"/>
              <w:ind w:left="391" w:hanging="357"/>
              <w:jc w:val="both"/>
              <w:rPr>
                <w:rFonts w:ascii="標楷體" w:eastAsia="標楷體" w:hAnsi="標楷體" w:cs="新細明體"/>
                <w:snapToGrid w:val="0"/>
                <w:kern w:val="0"/>
                <w:szCs w:val="24"/>
                <w:lang w:val="en-GB"/>
              </w:rPr>
            </w:pPr>
            <w:r>
              <w:rPr>
                <w:rFonts w:ascii="標楷體" w:eastAsia="標楷體" w:hAnsi="標楷體" w:cs="新細明體" w:hint="eastAsia"/>
                <w:snapToGrid w:val="0"/>
                <w:kern w:val="0"/>
                <w:szCs w:val="24"/>
                <w:lang w:val="en-GB"/>
              </w:rPr>
              <w:t>為進一步完備大陸地區人民尋求政治庇護之處理機制，本會參照國際難民公約精神及內政部所擬「難民法」草案，擬具兩岸條例第17條修正草案，放寬未經許可入境之大陸地區人民得適用現行基於政治考量，申請在臺灣地區專案長期居留之相關規定，並明定渠等申請定居時，無須提出喪失原籍證明，同時免除其未經許可入境之刑事責任，另授權內政部會同有關機關於相關辦法中訂定有關申請政治考量專案長期居留於停留期間之初審、停留等相關事項。</w:t>
            </w:r>
          </w:p>
          <w:p w:rsidR="00E36C09" w:rsidRPr="00FC2AF7" w:rsidRDefault="00E36C09" w:rsidP="00E36C09">
            <w:pPr>
              <w:numPr>
                <w:ilvl w:val="1"/>
                <w:numId w:val="93"/>
              </w:numPr>
              <w:kinsoku w:val="0"/>
              <w:overflowPunct w:val="0"/>
              <w:adjustRightInd w:val="0"/>
              <w:snapToGrid w:val="0"/>
              <w:spacing w:line="320" w:lineRule="atLeast"/>
              <w:ind w:left="391" w:hanging="357"/>
              <w:jc w:val="both"/>
              <w:rPr>
                <w:rFonts w:ascii="標楷體" w:eastAsia="標楷體" w:hAnsi="標楷體" w:cs="新細明體"/>
                <w:snapToGrid w:val="0"/>
                <w:kern w:val="0"/>
                <w:szCs w:val="24"/>
                <w:lang w:val="en-GB"/>
              </w:rPr>
            </w:pPr>
            <w:r w:rsidRPr="00FC2AF7">
              <w:rPr>
                <w:rFonts w:ascii="標楷體" w:eastAsia="標楷體" w:hAnsi="標楷體" w:cs="新細明體" w:hint="eastAsia"/>
                <w:snapToGrid w:val="0"/>
                <w:kern w:val="0"/>
                <w:szCs w:val="24"/>
                <w:lang w:val="en-GB"/>
              </w:rPr>
              <w:t>前揭草案即函括不強迫遣返原則與相關程序，並於101年3月5日送請立法院審議中。</w:t>
            </w:r>
          </w:p>
          <w:p w:rsidR="00E36C09" w:rsidRDefault="00E36C09" w:rsidP="00F02940">
            <w:pPr>
              <w:pStyle w:val="a4"/>
              <w:ind w:left="480" w:hangingChars="200" w:hanging="480"/>
              <w:jc w:val="both"/>
              <w:rPr>
                <w:lang w:val="en-GB"/>
              </w:rPr>
            </w:pPr>
          </w:p>
          <w:p w:rsidR="00E36C09" w:rsidRPr="002E590A" w:rsidRDefault="00E36C09" w:rsidP="00F02940">
            <w:pPr>
              <w:pStyle w:val="a4"/>
              <w:ind w:left="480" w:hangingChars="200" w:hanging="480"/>
              <w:jc w:val="both"/>
              <w:rPr>
                <w:rFonts w:ascii="標楷體" w:eastAsia="標楷體" w:hAnsi="標楷體"/>
              </w:rPr>
            </w:pPr>
            <w:r w:rsidRPr="002E590A">
              <w:rPr>
                <w:rFonts w:ascii="標楷體" w:eastAsia="標楷體" w:hAnsi="標楷體" w:hint="eastAsia"/>
              </w:rPr>
              <w:t>(外交部)</w:t>
            </w:r>
          </w:p>
          <w:p w:rsidR="00E36C09" w:rsidRPr="00B826B0" w:rsidRDefault="00E36C09" w:rsidP="00F02940">
            <w:pPr>
              <w:pStyle w:val="a4"/>
              <w:ind w:left="31" w:hangingChars="13" w:hanging="31"/>
              <w:jc w:val="both"/>
              <w:rPr>
                <w:lang w:val="en-GB"/>
              </w:rPr>
            </w:pPr>
            <w:r w:rsidRPr="00146DA2">
              <w:rPr>
                <w:rFonts w:eastAsia="標楷體" w:hint="eastAsia"/>
              </w:rPr>
              <w:t>外交部將配合各主辦機關之採取因應措施及辦理時程</w:t>
            </w:r>
            <w:r>
              <w:rPr>
                <w:rFonts w:eastAsia="標楷體" w:hint="eastAsia"/>
              </w:rPr>
              <w:t>。</w:t>
            </w:r>
          </w:p>
        </w:tc>
        <w:tc>
          <w:tcPr>
            <w:tcW w:w="1701" w:type="dxa"/>
          </w:tcPr>
          <w:p w:rsidR="00E36C09" w:rsidRPr="004B5C7E" w:rsidRDefault="00E36C09" w:rsidP="00F02940">
            <w:pPr>
              <w:pStyle w:val="a4"/>
              <w:jc w:val="both"/>
              <w:rPr>
                <w:rFonts w:ascii="Times New Roman" w:hAnsi="Times New Roman" w:cs="Times New Roman"/>
                <w:b/>
                <w:kern w:val="0"/>
                <w:sz w:val="20"/>
                <w:shd w:val="pct15" w:color="auto" w:fill="FFFFFF"/>
              </w:rPr>
            </w:pPr>
          </w:p>
        </w:tc>
        <w:tc>
          <w:tcPr>
            <w:tcW w:w="1417" w:type="dxa"/>
          </w:tcPr>
          <w:p w:rsidR="00E36C09" w:rsidRDefault="00E36C09" w:rsidP="00F02940">
            <w:pPr>
              <w:pStyle w:val="a4"/>
              <w:jc w:val="both"/>
              <w:rPr>
                <w:rFonts w:eastAsia="標楷體"/>
              </w:rPr>
            </w:pPr>
            <w:r>
              <w:rPr>
                <w:rFonts w:eastAsia="標楷體" w:hint="eastAsia"/>
              </w:rPr>
              <w:t>（內政部）</w:t>
            </w:r>
          </w:p>
          <w:p w:rsidR="00E36C09" w:rsidRDefault="00E36C09" w:rsidP="00F02940">
            <w:pPr>
              <w:pStyle w:val="a4"/>
              <w:jc w:val="both"/>
              <w:rPr>
                <w:rFonts w:ascii="標楷體" w:eastAsia="標楷體" w:hAnsi="標楷體" w:cs="新細明體"/>
                <w:color w:val="000000"/>
                <w:szCs w:val="28"/>
              </w:rPr>
            </w:pPr>
            <w:r>
              <w:rPr>
                <w:rFonts w:ascii="標楷體" w:eastAsia="標楷體" w:hAnsi="標楷體" w:cs="新細明體" w:hint="eastAsia"/>
                <w:color w:val="000000"/>
                <w:szCs w:val="28"/>
              </w:rPr>
              <w:t>內政部將主動與各黨團、委員及民間團體溝通協調，迅即回應疑慮或誤解，俾利法案早日順利通過。</w:t>
            </w: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ind w:left="480" w:hangingChars="200" w:hanging="480"/>
              <w:jc w:val="both"/>
              <w:rPr>
                <w:rFonts w:ascii="標楷體" w:eastAsia="標楷體" w:hAnsi="標楷體" w:cs="標楷體"/>
              </w:rPr>
            </w:pPr>
            <w:r>
              <w:rPr>
                <w:rFonts w:ascii="標楷體" w:eastAsia="標楷體" w:hAnsi="標楷體" w:cs="標楷體" w:hint="eastAsia"/>
              </w:rPr>
              <w:t>(陸委會)</w:t>
            </w:r>
          </w:p>
          <w:p w:rsidR="00E36C09" w:rsidRPr="004B5C7E" w:rsidRDefault="00E36C09" w:rsidP="00F02940">
            <w:pPr>
              <w:pStyle w:val="a4"/>
              <w:jc w:val="both"/>
              <w:rPr>
                <w:rFonts w:ascii="Times New Roman" w:hAnsi="Times New Roman" w:cs="Times New Roman"/>
                <w:b/>
                <w:kern w:val="0"/>
                <w:sz w:val="20"/>
                <w:shd w:val="pct15" w:color="auto" w:fill="FFFFFF"/>
              </w:rPr>
            </w:pPr>
            <w:r>
              <w:rPr>
                <w:rFonts w:ascii="標楷體" w:eastAsia="標楷體" w:hAnsi="標楷體" w:cs="新細明體" w:hint="eastAsia"/>
                <w:snapToGrid w:val="0"/>
                <w:kern w:val="0"/>
                <w:lang w:val="en-GB"/>
              </w:rPr>
              <w:t>前揭草案業於98年12月31日送請行政院核轉立法院審議。立法院採行屆期不連續原則，第8屆會期係101年2月開始，爰本會於101年1月31日將兩岸條例第17條修正草案重送行政院，並於101年3月5日核轉立法院審議，本會將促請立法院僅速完成立法程序。</w:t>
            </w:r>
          </w:p>
        </w:tc>
        <w:tc>
          <w:tcPr>
            <w:tcW w:w="1434" w:type="dxa"/>
          </w:tcPr>
          <w:p w:rsidR="00E36C09" w:rsidRPr="005977E7" w:rsidRDefault="00E36C09" w:rsidP="00F02940">
            <w:pPr>
              <w:pStyle w:val="a4"/>
              <w:jc w:val="both"/>
              <w:rPr>
                <w:rFonts w:eastAsia="標楷體"/>
              </w:rPr>
            </w:pPr>
          </w:p>
        </w:tc>
        <w:tc>
          <w:tcPr>
            <w:tcW w:w="791" w:type="dxa"/>
          </w:tcPr>
          <w:p w:rsidR="00E36C09" w:rsidRPr="00CC4512" w:rsidRDefault="00E36C09" w:rsidP="00351375">
            <w:pPr>
              <w:pStyle w:val="a4"/>
              <w:spacing w:line="480" w:lineRule="exact"/>
              <w:jc w:val="both"/>
              <w:rPr>
                <w:rFonts w:ascii="標楷體" w:eastAsia="標楷體" w:hAnsi="標楷體"/>
                <w:b/>
                <w:kern w:val="0"/>
                <w:sz w:val="28"/>
                <w:szCs w:val="28"/>
              </w:rPr>
            </w:pPr>
          </w:p>
        </w:tc>
        <w:tc>
          <w:tcPr>
            <w:tcW w:w="1068" w:type="dxa"/>
          </w:tcPr>
          <w:p w:rsidR="00E36C09" w:rsidRPr="00683491" w:rsidRDefault="00E36C09" w:rsidP="00351375">
            <w:pPr>
              <w:pStyle w:val="a4"/>
              <w:jc w:val="both"/>
              <w:rPr>
                <w:rFonts w:ascii="Times New Roman" w:eastAsia="標楷體" w:hAnsi="Times New Roman" w:cs="Times New Roman"/>
                <w:kern w:val="0"/>
              </w:rPr>
            </w:pPr>
            <w:r w:rsidRPr="005977E7">
              <w:rPr>
                <w:rFonts w:eastAsia="標楷體" w:hint="eastAsia"/>
              </w:rPr>
              <w:t>參見公政公約第</w:t>
            </w:r>
            <w:r w:rsidRPr="005977E7">
              <w:rPr>
                <w:rFonts w:eastAsia="標楷體"/>
              </w:rPr>
              <w:t>48</w:t>
            </w:r>
            <w:r w:rsidRPr="005977E7">
              <w:rPr>
                <w:rFonts w:eastAsia="標楷體" w:hint="eastAsia"/>
              </w:rPr>
              <w:t>題</w:t>
            </w:r>
          </w:p>
        </w:tc>
      </w:tr>
      <w:tr w:rsidR="004D2BD2" w:rsidRPr="00CC4512" w:rsidTr="004A3CB0">
        <w:tc>
          <w:tcPr>
            <w:tcW w:w="1033" w:type="dxa"/>
            <w:vMerge/>
            <w:vAlign w:val="center"/>
          </w:tcPr>
          <w:p w:rsidR="004D2BD2" w:rsidRDefault="004D2BD2" w:rsidP="002E50B6">
            <w:pPr>
              <w:pStyle w:val="a4"/>
              <w:jc w:val="center"/>
            </w:pPr>
          </w:p>
        </w:tc>
        <w:tc>
          <w:tcPr>
            <w:tcW w:w="909" w:type="dxa"/>
          </w:tcPr>
          <w:p w:rsidR="004D2BD2" w:rsidRPr="004B5C7E" w:rsidRDefault="004D2BD2" w:rsidP="002E50B6">
            <w:pPr>
              <w:pStyle w:val="a4"/>
              <w:numPr>
                <w:ilvl w:val="0"/>
                <w:numId w:val="1"/>
              </w:numPr>
              <w:jc w:val="both"/>
              <w:rPr>
                <w:kern w:val="0"/>
                <w:sz w:val="20"/>
              </w:rPr>
            </w:pPr>
          </w:p>
        </w:tc>
        <w:tc>
          <w:tcPr>
            <w:tcW w:w="2098" w:type="dxa"/>
          </w:tcPr>
          <w:p w:rsidR="004D2BD2" w:rsidRPr="000C016F" w:rsidRDefault="004D2BD2" w:rsidP="00F02940">
            <w:pPr>
              <w:pStyle w:val="a4"/>
              <w:jc w:val="both"/>
            </w:pPr>
            <w:r>
              <w:rPr>
                <w:rFonts w:eastAsia="標楷體"/>
              </w:rPr>
              <w:t>中華民國</w:t>
            </w:r>
            <w:r>
              <w:rPr>
                <w:rFonts w:eastAsia="標楷體"/>
              </w:rPr>
              <w:t>(</w:t>
            </w:r>
            <w:r>
              <w:rPr>
                <w:rFonts w:eastAsia="標楷體"/>
              </w:rPr>
              <w:t>臺灣</w:t>
            </w:r>
            <w:r>
              <w:rPr>
                <w:rFonts w:eastAsia="標楷體"/>
              </w:rPr>
              <w:t>)</w:t>
            </w:r>
            <w:r w:rsidRPr="00485015">
              <w:rPr>
                <w:rFonts w:eastAsia="標楷體"/>
              </w:rPr>
              <w:t>政府將監獄過於擁擠視為緊急問題（初次報告第</w:t>
            </w:r>
            <w:r w:rsidRPr="00485015">
              <w:rPr>
                <w:rFonts w:eastAsia="標楷體"/>
              </w:rPr>
              <w:t>146</w:t>
            </w:r>
            <w:r>
              <w:rPr>
                <w:rFonts w:eastAsia="標楷體"/>
              </w:rPr>
              <w:t>段）。監獄人數過多</w:t>
            </w:r>
            <w:r>
              <w:rPr>
                <w:rFonts w:eastAsia="標楷體" w:hint="eastAsia"/>
              </w:rPr>
              <w:t>會導致</w:t>
            </w:r>
            <w:r>
              <w:rPr>
                <w:rFonts w:eastAsia="標楷體"/>
              </w:rPr>
              <w:t>許多</w:t>
            </w:r>
            <w:r w:rsidRPr="00485015">
              <w:rPr>
                <w:rFonts w:eastAsia="標楷體"/>
              </w:rPr>
              <w:t>人權問題，</w:t>
            </w:r>
            <w:r>
              <w:rPr>
                <w:rFonts w:eastAsia="標楷體" w:hint="eastAsia"/>
              </w:rPr>
              <w:t>例如</w:t>
            </w:r>
            <w:r w:rsidRPr="00485015">
              <w:rPr>
                <w:rFonts w:eastAsia="標楷體"/>
              </w:rPr>
              <w:t>衛生與健康標準欠佳、缺乏隱私、暴力充斥，</w:t>
            </w:r>
            <w:r>
              <w:rPr>
                <w:rFonts w:eastAsia="標楷體" w:hint="eastAsia"/>
              </w:rPr>
              <w:t>以及常常導致</w:t>
            </w:r>
            <w:r>
              <w:rPr>
                <w:rFonts w:eastAsia="標楷體"/>
              </w:rPr>
              <w:t>監獄環境</w:t>
            </w:r>
            <w:r>
              <w:rPr>
                <w:rFonts w:eastAsia="標楷體" w:hint="eastAsia"/>
              </w:rPr>
              <w:t>被認定為</w:t>
            </w:r>
            <w:r w:rsidRPr="00485015">
              <w:rPr>
                <w:rFonts w:eastAsia="標楷體"/>
              </w:rPr>
              <w:t>不人道或有辱人格。</w:t>
            </w:r>
            <w:r>
              <w:rPr>
                <w:rFonts w:eastAsia="標楷體" w:hint="eastAsia"/>
              </w:rPr>
              <w:t>除了</w:t>
            </w:r>
            <w:r>
              <w:rPr>
                <w:rFonts w:eastAsia="標楷體"/>
              </w:rPr>
              <w:t>中華民國</w:t>
            </w:r>
            <w:r>
              <w:rPr>
                <w:rFonts w:eastAsia="標楷體"/>
              </w:rPr>
              <w:t>(</w:t>
            </w:r>
            <w:r>
              <w:rPr>
                <w:rFonts w:eastAsia="標楷體"/>
              </w:rPr>
              <w:t>臺灣</w:t>
            </w:r>
            <w:r>
              <w:rPr>
                <w:rFonts w:eastAsia="標楷體"/>
              </w:rPr>
              <w:t>)</w:t>
            </w:r>
            <w:r>
              <w:rPr>
                <w:rFonts w:eastAsia="標楷體"/>
              </w:rPr>
              <w:t>政府已</w:t>
            </w:r>
            <w:r w:rsidRPr="00485015">
              <w:rPr>
                <w:rFonts w:eastAsia="標楷體"/>
              </w:rPr>
              <w:t>採取</w:t>
            </w:r>
            <w:r>
              <w:rPr>
                <w:rFonts w:eastAsia="標楷體" w:hint="eastAsia"/>
              </w:rPr>
              <w:t>的例如</w:t>
            </w:r>
            <w:r w:rsidRPr="00485015">
              <w:rPr>
                <w:rFonts w:eastAsia="標楷體"/>
              </w:rPr>
              <w:t>興建</w:t>
            </w:r>
            <w:r>
              <w:rPr>
                <w:rFonts w:eastAsia="標楷體" w:hint="eastAsia"/>
              </w:rPr>
              <w:t>新的</w:t>
            </w:r>
            <w:r>
              <w:rPr>
                <w:rFonts w:eastAsia="標楷體"/>
              </w:rPr>
              <w:t>監獄等</w:t>
            </w:r>
            <w:r w:rsidRPr="00485015">
              <w:rPr>
                <w:rFonts w:eastAsia="標楷體"/>
              </w:rPr>
              <w:t>措施</w:t>
            </w:r>
            <w:r>
              <w:rPr>
                <w:rFonts w:eastAsia="標楷體" w:hint="eastAsia"/>
              </w:rPr>
              <w:t>之外</w:t>
            </w:r>
            <w:r>
              <w:rPr>
                <w:rFonts w:eastAsia="標楷體"/>
              </w:rPr>
              <w:t>，專家</w:t>
            </w:r>
            <w:r>
              <w:rPr>
                <w:rFonts w:eastAsia="標楷體" w:hint="eastAsia"/>
              </w:rPr>
              <w:t>強烈</w:t>
            </w:r>
            <w:r>
              <w:rPr>
                <w:rFonts w:eastAsia="標楷體"/>
              </w:rPr>
              <w:t>建議採取有效減少囚犯人數的措施，</w:t>
            </w:r>
            <w:r>
              <w:rPr>
                <w:rFonts w:eastAsia="標楷體" w:hint="eastAsia"/>
              </w:rPr>
              <w:t>透過</w:t>
            </w:r>
            <w:r w:rsidRPr="00485015">
              <w:rPr>
                <w:rFonts w:eastAsia="標楷體"/>
              </w:rPr>
              <w:t>放寬嚴苛的</w:t>
            </w:r>
            <w:r>
              <w:rPr>
                <w:rFonts w:eastAsia="標楷體" w:hint="eastAsia"/>
              </w:rPr>
              <w:t>施用</w:t>
            </w:r>
            <w:r w:rsidRPr="00485015">
              <w:rPr>
                <w:rFonts w:eastAsia="標楷體"/>
              </w:rPr>
              <w:t>毒品政策，以及</w:t>
            </w:r>
            <w:r>
              <w:rPr>
                <w:rFonts w:eastAsia="標楷體" w:hint="eastAsia"/>
              </w:rPr>
              <w:t>在</w:t>
            </w:r>
            <w:r>
              <w:rPr>
                <w:rFonts w:eastAsia="標楷體"/>
              </w:rPr>
              <w:t>審前</w:t>
            </w:r>
            <w:r>
              <w:rPr>
                <w:rFonts w:eastAsia="標楷體" w:hint="eastAsia"/>
              </w:rPr>
              <w:t>交</w:t>
            </w:r>
            <w:r>
              <w:rPr>
                <w:rFonts w:eastAsia="標楷體"/>
              </w:rPr>
              <w:t>保</w:t>
            </w:r>
            <w:r w:rsidRPr="00485015">
              <w:rPr>
                <w:rFonts w:eastAsia="標楷體"/>
              </w:rPr>
              <w:t>與假釋</w:t>
            </w:r>
            <w:r>
              <w:rPr>
                <w:rFonts w:eastAsia="標楷體" w:hint="eastAsia"/>
              </w:rPr>
              <w:t>方面採用限制較寬鬆的規定</w:t>
            </w:r>
            <w:r w:rsidRPr="00485015">
              <w:rPr>
                <w:rFonts w:eastAsia="標楷體"/>
              </w:rPr>
              <w:t>。專家也建議改善監獄醫療服務</w:t>
            </w:r>
            <w:r>
              <w:rPr>
                <w:rFonts w:eastAsia="標楷體"/>
              </w:rPr>
              <w:t>，並</w:t>
            </w:r>
            <w:r>
              <w:rPr>
                <w:rFonts w:eastAsia="標楷體" w:hint="eastAsia"/>
              </w:rPr>
              <w:t>移</w:t>
            </w:r>
            <w:r>
              <w:rPr>
                <w:rFonts w:eastAsia="標楷體"/>
              </w:rPr>
              <w:t>由衛生署負責。專家也要從人道角度來呼籲中華民國</w:t>
            </w:r>
            <w:r>
              <w:rPr>
                <w:rFonts w:eastAsia="標楷體"/>
              </w:rPr>
              <w:t>(</w:t>
            </w:r>
            <w:r>
              <w:rPr>
                <w:rFonts w:eastAsia="標楷體"/>
              </w:rPr>
              <w:t>臺灣</w:t>
            </w:r>
            <w:r>
              <w:rPr>
                <w:rFonts w:eastAsia="標楷體"/>
              </w:rPr>
              <w:t>)</w:t>
            </w:r>
            <w:r>
              <w:rPr>
                <w:rFonts w:eastAsia="標楷體"/>
              </w:rPr>
              <w:t>政府，應對前總統</w:t>
            </w:r>
            <w:smartTag w:uri="urn:schemas-microsoft-com:office:smarttags" w:element="PersonName">
              <w:smartTagPr>
                <w:attr w:name="ProductID" w:val="陳水扁"/>
              </w:smartTagPr>
              <w:r>
                <w:rPr>
                  <w:rFonts w:eastAsia="標楷體"/>
                </w:rPr>
                <w:t>陳水扁</w:t>
              </w:r>
            </w:smartTag>
            <w:r>
              <w:rPr>
                <w:rFonts w:eastAsia="標楷體"/>
              </w:rPr>
              <w:t>先生嚴重的健康問題採取適當</w:t>
            </w:r>
            <w:r>
              <w:rPr>
                <w:rFonts w:eastAsia="標楷體" w:hint="eastAsia"/>
              </w:rPr>
              <w:t>行動</w:t>
            </w:r>
            <w:r w:rsidRPr="00485015">
              <w:rPr>
                <w:rFonts w:eastAsia="標楷體"/>
              </w:rPr>
              <w:t>。</w:t>
            </w:r>
          </w:p>
        </w:tc>
        <w:tc>
          <w:tcPr>
            <w:tcW w:w="1468" w:type="dxa"/>
          </w:tcPr>
          <w:p w:rsidR="004D2BD2" w:rsidRPr="004B5C7E" w:rsidRDefault="004D2BD2" w:rsidP="00F02940">
            <w:pPr>
              <w:pStyle w:val="a4"/>
              <w:jc w:val="both"/>
              <w:rPr>
                <w:rFonts w:ascii="Times New Roman" w:hAnsi="Times New Roman" w:cs="Times New Roman"/>
                <w:b/>
                <w:kern w:val="0"/>
                <w:sz w:val="20"/>
                <w:shd w:val="pct15" w:color="auto" w:fill="FFFFFF"/>
              </w:rPr>
            </w:pPr>
            <w:r w:rsidRPr="00DD617E">
              <w:rPr>
                <w:rFonts w:eastAsia="標楷體" w:hint="eastAsia"/>
              </w:rPr>
              <w:t>法務部</w:t>
            </w:r>
            <w:r>
              <w:rPr>
                <w:rFonts w:eastAsia="標楷體" w:hint="eastAsia"/>
              </w:rPr>
              <w:t>、司法院（審判前保釋部分）、衛生署</w:t>
            </w:r>
          </w:p>
        </w:tc>
        <w:tc>
          <w:tcPr>
            <w:tcW w:w="2255" w:type="dxa"/>
          </w:tcPr>
          <w:p w:rsidR="004D2BD2" w:rsidRPr="00147F3F" w:rsidRDefault="004D2BD2" w:rsidP="00F02940">
            <w:pPr>
              <w:pStyle w:val="a4"/>
              <w:spacing w:line="360" w:lineRule="exact"/>
              <w:jc w:val="both"/>
              <w:rPr>
                <w:rFonts w:ascii="標楷體" w:eastAsia="標楷體" w:hAnsi="標楷體" w:cs="標楷體"/>
              </w:rPr>
            </w:pPr>
            <w:r w:rsidRPr="00051123">
              <w:rPr>
                <w:rFonts w:ascii="標楷體" w:eastAsia="標楷體" w:hAnsi="標楷體" w:cs="標楷體" w:hint="eastAsia"/>
              </w:rPr>
              <w:t>(</w:t>
            </w:r>
            <w:r w:rsidRPr="00147F3F">
              <w:rPr>
                <w:rFonts w:ascii="標楷體" w:eastAsia="標楷體" w:hAnsi="標楷體" w:cs="標楷體" w:hint="eastAsia"/>
              </w:rPr>
              <w:t>司法院</w:t>
            </w:r>
            <w:r w:rsidRPr="00051123">
              <w:rPr>
                <w:rFonts w:ascii="標楷體" w:eastAsia="標楷體" w:hAnsi="標楷體" w:cs="標楷體" w:hint="eastAsia"/>
              </w:rPr>
              <w:t>)</w:t>
            </w:r>
          </w:p>
          <w:p w:rsidR="004D2BD2" w:rsidRDefault="004D2BD2" w:rsidP="00F02940">
            <w:pPr>
              <w:pStyle w:val="a4"/>
              <w:spacing w:line="360" w:lineRule="exact"/>
              <w:jc w:val="both"/>
              <w:rPr>
                <w:rFonts w:ascii="標楷體" w:eastAsia="標楷體" w:hAnsi="標楷體" w:cs="標楷體"/>
              </w:rPr>
            </w:pPr>
            <w:r w:rsidRPr="00147F3F">
              <w:rPr>
                <w:rFonts w:ascii="標楷體" w:eastAsia="標楷體" w:hAnsi="標楷體" w:cs="標楷體" w:hint="eastAsia"/>
              </w:rPr>
              <w:t>關於審前保釋部分，刑事訴訟法第</w:t>
            </w:r>
            <w:r w:rsidRPr="00147F3F">
              <w:rPr>
                <w:rFonts w:ascii="標楷體" w:eastAsia="標楷體" w:hAnsi="標楷體" w:cs="標楷體"/>
              </w:rPr>
              <w:t>101</w:t>
            </w:r>
            <w:r w:rsidRPr="00147F3F">
              <w:rPr>
                <w:rFonts w:ascii="標楷體" w:eastAsia="標楷體" w:hAnsi="標楷體" w:cs="標楷體" w:hint="eastAsia"/>
              </w:rPr>
              <w:t>條第</w:t>
            </w:r>
            <w:r w:rsidRPr="00147F3F">
              <w:rPr>
                <w:rFonts w:ascii="標楷體" w:eastAsia="標楷體" w:hAnsi="標楷體" w:cs="標楷體"/>
              </w:rPr>
              <w:t>1</w:t>
            </w:r>
            <w:r w:rsidRPr="00147F3F">
              <w:rPr>
                <w:rFonts w:ascii="標楷體" w:eastAsia="標楷體" w:hAnsi="標楷體" w:cs="標楷體" w:hint="eastAsia"/>
              </w:rPr>
              <w:t>項規定，被告經法官訊問後，認為犯罪嫌疑重大，而有逃亡或有事實足認為有逃亡之虞，或有事實足認為有湮滅、偽造、變造證據或勾串共犯或證人之虞，或所犯為死刑、無期徒刑或最輕本刑為五年以上有期徒刑之罪者，非予羈押，顯難進行追訴、審判或執行者，得羈押之。法院受理聲請羈押案件，均依上開規定審慎為之，於事證明確，並有必要時，始予羈押。</w:t>
            </w:r>
          </w:p>
          <w:p w:rsidR="004D2BD2" w:rsidRPr="00147F3F" w:rsidRDefault="004D2BD2" w:rsidP="00F02940">
            <w:pPr>
              <w:pStyle w:val="a4"/>
              <w:spacing w:line="360" w:lineRule="exact"/>
              <w:jc w:val="both"/>
              <w:rPr>
                <w:rFonts w:ascii="標楷體" w:eastAsia="標楷體" w:hAnsi="標楷體" w:cs="標楷體"/>
              </w:rPr>
            </w:pPr>
          </w:p>
          <w:p w:rsidR="004D2BD2" w:rsidRDefault="004D2BD2" w:rsidP="00F02940">
            <w:pPr>
              <w:pStyle w:val="a4"/>
              <w:spacing w:line="360" w:lineRule="exact"/>
              <w:jc w:val="both"/>
              <w:rPr>
                <w:rFonts w:ascii="標楷體" w:eastAsia="標楷體" w:hAnsi="標楷體" w:cs="標楷體"/>
              </w:rPr>
            </w:pPr>
            <w:r w:rsidRPr="00147F3F">
              <w:rPr>
                <w:rFonts w:ascii="標楷體" w:eastAsia="標楷體" w:hAnsi="標楷體" w:cs="標楷體" w:hint="eastAsia"/>
              </w:rPr>
              <w:t>(衛生署)</w:t>
            </w:r>
          </w:p>
          <w:p w:rsidR="004D2BD2" w:rsidRPr="00147F3F" w:rsidRDefault="004D2BD2" w:rsidP="004D2BD2">
            <w:pPr>
              <w:pStyle w:val="aa"/>
              <w:numPr>
                <w:ilvl w:val="0"/>
                <w:numId w:val="101"/>
              </w:numPr>
              <w:adjustRightInd w:val="0"/>
              <w:snapToGrid w:val="0"/>
              <w:ind w:leftChars="11" w:left="626" w:hangingChars="250" w:hanging="600"/>
              <w:jc w:val="both"/>
              <w:rPr>
                <w:rFonts w:ascii="標楷體" w:eastAsia="標楷體" w:hAnsi="標楷體" w:cs="標楷體"/>
                <w:szCs w:val="24"/>
              </w:rPr>
            </w:pPr>
          </w:p>
          <w:p w:rsidR="004D2BD2" w:rsidRPr="00147F3F" w:rsidRDefault="004D2BD2" w:rsidP="00F02940">
            <w:pPr>
              <w:pStyle w:val="aa"/>
              <w:adjustRightInd w:val="0"/>
              <w:snapToGrid w:val="0"/>
              <w:ind w:leftChars="0" w:left="720" w:hangingChars="300" w:hanging="720"/>
              <w:jc w:val="both"/>
              <w:rPr>
                <w:rFonts w:ascii="標楷體" w:eastAsia="標楷體" w:hAnsi="標楷體" w:cs="標楷體"/>
                <w:szCs w:val="24"/>
              </w:rPr>
            </w:pPr>
            <w:r w:rsidRPr="00147F3F">
              <w:rPr>
                <w:rFonts w:ascii="標楷體" w:eastAsia="標楷體" w:hAnsi="標楷體" w:cs="標楷體" w:hint="eastAsia"/>
                <w:szCs w:val="24"/>
              </w:rPr>
              <w:t>（一）查有關現行監獄醫療服務規範於監獄行刑法「第八章、衛生及醫治」第</w:t>
            </w:r>
            <w:r w:rsidRPr="00147F3F">
              <w:rPr>
                <w:rFonts w:ascii="標楷體" w:eastAsia="標楷體" w:hAnsi="標楷體" w:cs="標楷體"/>
                <w:szCs w:val="24"/>
              </w:rPr>
              <w:t>48</w:t>
            </w:r>
            <w:r w:rsidRPr="00147F3F">
              <w:rPr>
                <w:rFonts w:ascii="標楷體" w:eastAsia="標楷體" w:hAnsi="標楷體" w:cs="標楷體" w:hint="eastAsia"/>
                <w:szCs w:val="24"/>
              </w:rPr>
              <w:t>條至第</w:t>
            </w:r>
            <w:r w:rsidRPr="00147F3F">
              <w:rPr>
                <w:rFonts w:ascii="標楷體" w:eastAsia="標楷體" w:hAnsi="標楷體" w:cs="標楷體"/>
                <w:szCs w:val="24"/>
              </w:rPr>
              <w:t>61</w:t>
            </w:r>
            <w:r w:rsidRPr="00147F3F">
              <w:rPr>
                <w:rFonts w:ascii="標楷體" w:eastAsia="標楷體" w:hAnsi="標楷體" w:cs="標楷體" w:hint="eastAsia"/>
                <w:szCs w:val="24"/>
              </w:rPr>
              <w:t>條，該項業務之主管機關為法務部；又目前各類矯正機關依法皆設有衛生科之編制，以掌理收容人之疾病醫治事項。至於衛生主管機關，依監獄行刑法第</w:t>
            </w:r>
            <w:r w:rsidRPr="00147F3F">
              <w:rPr>
                <w:rFonts w:ascii="標楷體" w:eastAsia="標楷體" w:hAnsi="標楷體" w:cs="標楷體"/>
                <w:szCs w:val="24"/>
              </w:rPr>
              <w:t>51</w:t>
            </w:r>
            <w:r w:rsidRPr="00147F3F">
              <w:rPr>
                <w:rFonts w:ascii="標楷體" w:eastAsia="標楷體" w:hAnsi="標楷體" w:cs="標楷體" w:hint="eastAsia"/>
                <w:szCs w:val="24"/>
              </w:rPr>
              <w:t>條第</w:t>
            </w:r>
            <w:r w:rsidRPr="00147F3F">
              <w:rPr>
                <w:rFonts w:ascii="標楷體" w:eastAsia="標楷體" w:hAnsi="標楷體" w:cs="標楷體"/>
                <w:szCs w:val="24"/>
              </w:rPr>
              <w:t>2</w:t>
            </w:r>
            <w:r w:rsidRPr="00147F3F">
              <w:rPr>
                <w:rFonts w:ascii="標楷體" w:eastAsia="標楷體" w:hAnsi="標楷體" w:cs="標楷體" w:hint="eastAsia"/>
                <w:szCs w:val="24"/>
              </w:rPr>
              <w:t>項規定，應協同監獄所聘請之醫護人員改進監內醫療衛生事宜，定期督導該項業務並協助提供專業意見。</w:t>
            </w:r>
          </w:p>
          <w:p w:rsidR="004D2BD2" w:rsidRPr="00147F3F" w:rsidRDefault="004D2BD2" w:rsidP="00F02940">
            <w:pPr>
              <w:pStyle w:val="aa"/>
              <w:adjustRightInd w:val="0"/>
              <w:snapToGrid w:val="0"/>
              <w:ind w:leftChars="0" w:left="720" w:hangingChars="300" w:hanging="720"/>
              <w:jc w:val="both"/>
              <w:rPr>
                <w:rFonts w:ascii="標楷體" w:eastAsia="標楷體" w:hAnsi="標楷體" w:cs="標楷體"/>
                <w:szCs w:val="24"/>
              </w:rPr>
            </w:pPr>
            <w:r w:rsidRPr="00147F3F">
              <w:rPr>
                <w:rFonts w:ascii="標楷體" w:eastAsia="標楷體" w:hAnsi="標楷體" w:cs="標楷體" w:hint="eastAsia"/>
                <w:szCs w:val="24"/>
              </w:rPr>
              <w:t>（二）目前衛生主管機關已依前揭規定，定期落實所轄矯正機關醫療衛生相關業務之督導考核事宜。</w:t>
            </w:r>
          </w:p>
          <w:p w:rsidR="004D2BD2" w:rsidRPr="00147F3F" w:rsidRDefault="004D2BD2" w:rsidP="00F02940">
            <w:pPr>
              <w:pStyle w:val="aa"/>
              <w:adjustRightInd w:val="0"/>
              <w:snapToGrid w:val="0"/>
              <w:ind w:leftChars="0" w:left="720" w:hangingChars="300" w:hanging="720"/>
              <w:jc w:val="both"/>
              <w:rPr>
                <w:rFonts w:ascii="標楷體" w:eastAsia="標楷體" w:hAnsi="標楷體" w:cs="標楷體"/>
                <w:szCs w:val="24"/>
              </w:rPr>
            </w:pPr>
            <w:r w:rsidRPr="00147F3F">
              <w:rPr>
                <w:rFonts w:ascii="標楷體" w:eastAsia="標楷體" w:hAnsi="標楷體" w:cs="標楷體" w:hint="eastAsia"/>
                <w:szCs w:val="24"/>
              </w:rPr>
              <w:t>（三）又矯正機關收容人自</w:t>
            </w:r>
            <w:r w:rsidRPr="00147F3F">
              <w:rPr>
                <w:rFonts w:ascii="標楷體" w:eastAsia="標楷體" w:hAnsi="標楷體" w:cs="標楷體"/>
                <w:szCs w:val="24"/>
              </w:rPr>
              <w:t xml:space="preserve"> 102</w:t>
            </w:r>
            <w:r w:rsidRPr="00147F3F">
              <w:rPr>
                <w:rFonts w:ascii="標楷體" w:eastAsia="標楷體" w:hAnsi="標楷體" w:cs="標楷體" w:hint="eastAsia"/>
                <w:szCs w:val="24"/>
              </w:rPr>
              <w:t>年</w:t>
            </w:r>
            <w:r w:rsidRPr="00147F3F">
              <w:rPr>
                <w:rFonts w:ascii="標楷體" w:eastAsia="標楷體" w:hAnsi="標楷體" w:cs="標楷體"/>
                <w:szCs w:val="24"/>
              </w:rPr>
              <w:t>1</w:t>
            </w:r>
            <w:r w:rsidRPr="00147F3F">
              <w:rPr>
                <w:rFonts w:ascii="標楷體" w:eastAsia="標楷體" w:hAnsi="標楷體" w:cs="標楷體" w:hint="eastAsia"/>
                <w:szCs w:val="24"/>
              </w:rPr>
              <w:t>月</w:t>
            </w:r>
            <w:r w:rsidRPr="00147F3F">
              <w:rPr>
                <w:rFonts w:ascii="標楷體" w:eastAsia="標楷體" w:hAnsi="標楷體" w:cs="標楷體"/>
                <w:szCs w:val="24"/>
              </w:rPr>
              <w:t>1</w:t>
            </w:r>
            <w:r w:rsidRPr="00147F3F">
              <w:rPr>
                <w:rFonts w:ascii="標楷體" w:eastAsia="標楷體" w:hAnsi="標楷體" w:cs="標楷體" w:hint="eastAsia"/>
                <w:szCs w:val="24"/>
              </w:rPr>
              <w:t>日納入健保，成為全民健保的保險對象，因其人身自由受到限制，由健保特約院所醫師報備支援矯正機關提供診療服務，如有轉診必要，再以戒護外醫方式辦理。</w:t>
            </w:r>
          </w:p>
          <w:p w:rsidR="004D2BD2" w:rsidRPr="00147F3F" w:rsidRDefault="004D2BD2" w:rsidP="004D2BD2">
            <w:pPr>
              <w:pStyle w:val="aa"/>
              <w:numPr>
                <w:ilvl w:val="0"/>
                <w:numId w:val="101"/>
              </w:numPr>
              <w:adjustRightInd w:val="0"/>
              <w:snapToGrid w:val="0"/>
              <w:ind w:leftChars="11" w:left="626" w:hangingChars="250" w:hanging="600"/>
              <w:jc w:val="both"/>
              <w:rPr>
                <w:rFonts w:ascii="標楷體" w:eastAsia="標楷體" w:hAnsi="標楷體" w:cs="標楷體"/>
                <w:szCs w:val="24"/>
              </w:rPr>
            </w:pPr>
            <w:r w:rsidRPr="00147F3F">
              <w:rPr>
                <w:rFonts w:ascii="標楷體" w:eastAsia="標楷體" w:hAnsi="標楷體" w:cs="標楷體" w:hint="eastAsia"/>
                <w:szCs w:val="24"/>
              </w:rPr>
              <w:t>按監獄行刑法規定，基於矯治與安全需求，規範矯正機關收容人自收監、監禁、教化、衛生醫治等事項，為矯正機關管理需求之根本。鑑於矯正機關收容人人身自由受限、其管理之特殊性，與應優先適用監獄行刑法之原則，故尊重法務部依職權規範矯正機關收容人之醫療處遇規定，配合法務部所提出之醫療服務需求並予以適當協助。</w:t>
            </w:r>
          </w:p>
          <w:p w:rsidR="004D2BD2" w:rsidRDefault="004D2BD2" w:rsidP="00F02940">
            <w:pPr>
              <w:pStyle w:val="aa"/>
              <w:adjustRightInd w:val="0"/>
              <w:snapToGrid w:val="0"/>
              <w:ind w:leftChars="0" w:hangingChars="200" w:hanging="480"/>
              <w:jc w:val="both"/>
              <w:rPr>
                <w:rFonts w:ascii="標楷體" w:eastAsia="標楷體" w:hAnsi="標楷體" w:cs="標楷體"/>
                <w:szCs w:val="24"/>
              </w:rPr>
            </w:pPr>
            <w:r w:rsidRPr="00147F3F">
              <w:rPr>
                <w:rFonts w:ascii="標楷體" w:eastAsia="標楷體" w:hAnsi="標楷體" w:cs="標楷體" w:hint="eastAsia"/>
                <w:szCs w:val="24"/>
              </w:rPr>
              <w:t>三、鑑於矯治與醫療不可偏一而廢、矯正機關處遇管理之特殊性，建議仍依現行法律由法務部整體規劃收容人自收監後之相關事項。</w:t>
            </w:r>
          </w:p>
          <w:p w:rsidR="004D2BD2" w:rsidRDefault="004D2BD2" w:rsidP="00F02940">
            <w:pPr>
              <w:pStyle w:val="aa"/>
              <w:adjustRightInd w:val="0"/>
              <w:snapToGrid w:val="0"/>
              <w:ind w:leftChars="0" w:hangingChars="200" w:hanging="480"/>
              <w:jc w:val="both"/>
              <w:rPr>
                <w:rFonts w:ascii="標楷體" w:eastAsia="標楷體" w:hAnsi="標楷體" w:cs="標楷體"/>
                <w:szCs w:val="24"/>
              </w:rPr>
            </w:pPr>
          </w:p>
          <w:p w:rsidR="004D2BD2" w:rsidRDefault="004D2BD2" w:rsidP="00F02940">
            <w:pPr>
              <w:pStyle w:val="aa"/>
              <w:adjustRightInd w:val="0"/>
              <w:snapToGrid w:val="0"/>
              <w:ind w:leftChars="0" w:hangingChars="200" w:hanging="480"/>
              <w:jc w:val="both"/>
              <w:rPr>
                <w:rFonts w:ascii="標楷體" w:eastAsia="標楷體" w:hAnsi="標楷體" w:cs="標楷體"/>
                <w:szCs w:val="24"/>
              </w:rPr>
            </w:pPr>
            <w:r>
              <w:rPr>
                <w:rFonts w:ascii="標楷體" w:eastAsia="標楷體" w:hAnsi="標楷體" w:cs="標楷體" w:hint="eastAsia"/>
                <w:szCs w:val="24"/>
              </w:rPr>
              <w:t>(法務部)</w:t>
            </w:r>
          </w:p>
          <w:p w:rsidR="004D2BD2" w:rsidRDefault="004D2BD2" w:rsidP="004D2BD2">
            <w:pPr>
              <w:pStyle w:val="a4"/>
              <w:numPr>
                <w:ilvl w:val="0"/>
                <w:numId w:val="102"/>
              </w:numPr>
              <w:ind w:left="761"/>
              <w:jc w:val="both"/>
              <w:rPr>
                <w:rFonts w:eastAsia="標楷體"/>
              </w:rPr>
            </w:pPr>
            <w:r>
              <w:rPr>
                <w:rFonts w:eastAsia="標楷體" w:hint="eastAsia"/>
              </w:rPr>
              <w:t>有關毒品政策部分，法務部意見如下</w:t>
            </w:r>
            <w:r>
              <w:rPr>
                <w:rFonts w:eastAsia="標楷體"/>
              </w:rPr>
              <w:t>:</w:t>
            </w:r>
          </w:p>
          <w:p w:rsidR="004D2BD2" w:rsidRDefault="004D2BD2" w:rsidP="004D2BD2">
            <w:pPr>
              <w:pStyle w:val="a4"/>
              <w:numPr>
                <w:ilvl w:val="0"/>
                <w:numId w:val="103"/>
              </w:numPr>
              <w:ind w:left="459"/>
              <w:jc w:val="both"/>
              <w:rPr>
                <w:rFonts w:eastAsia="標楷體"/>
              </w:rPr>
            </w:pPr>
            <w:r>
              <w:rPr>
                <w:rFonts w:eastAsia="標楷體" w:hint="eastAsia"/>
              </w:rPr>
              <w:t>毒品危害防制條例（下稱本條例）對於毒品之供給者（製造、販賣及運輸）雖採取重刑處罰之方式，惟由於毒品乃萬國公罪，重刑處罰之規定應仍符合世界先進國家之標準，本部亦已完成條例第</w:t>
            </w:r>
            <w:r>
              <w:rPr>
                <w:rFonts w:eastAsia="標楷體"/>
              </w:rPr>
              <w:t>4</w:t>
            </w:r>
            <w:r>
              <w:rPr>
                <w:rFonts w:eastAsia="標楷體" w:hint="eastAsia"/>
              </w:rPr>
              <w:t>條、第</w:t>
            </w:r>
            <w:r>
              <w:rPr>
                <w:rFonts w:eastAsia="標楷體"/>
              </w:rPr>
              <w:t>36</w:t>
            </w:r>
            <w:r>
              <w:rPr>
                <w:rFonts w:eastAsia="標楷體" w:hint="eastAsia"/>
              </w:rPr>
              <w:t>條之修正草案，提高處罰製造、販賣及運輸第三級、第四級毒品之刑責，以遏止違犯此類規定之行為人。至於施用毒品人口部分，本條例則係採取「除刑不除罪」之政策，以戒治替代刑罰，且為達到戒治目的，已訂立具體規定，例如：第</w:t>
            </w:r>
            <w:r>
              <w:rPr>
                <w:rFonts w:eastAsia="標楷體"/>
              </w:rPr>
              <w:t>21</w:t>
            </w:r>
            <w:r>
              <w:rPr>
                <w:rFonts w:eastAsia="標楷體" w:hint="eastAsia"/>
              </w:rPr>
              <w:t>條第</w:t>
            </w:r>
            <w:r>
              <w:rPr>
                <w:rFonts w:eastAsia="標楷體"/>
              </w:rPr>
              <w:t>1</w:t>
            </w:r>
            <w:r>
              <w:rPr>
                <w:rFonts w:eastAsia="標楷體" w:hint="eastAsia"/>
              </w:rPr>
              <w:t>項規定施用毒品者自動請求治療，不受處罰、第</w:t>
            </w:r>
            <w:r>
              <w:rPr>
                <w:rFonts w:eastAsia="標楷體"/>
              </w:rPr>
              <w:t>24</w:t>
            </w:r>
            <w:r>
              <w:rPr>
                <w:rFonts w:eastAsia="標楷體" w:hint="eastAsia"/>
              </w:rPr>
              <w:t>條規定施用第一、二級毒品，以戒癮治療之緩起訴處分，補足逕行刑事追訴之盲點、第</w:t>
            </w:r>
            <w:r>
              <w:rPr>
                <w:rFonts w:eastAsia="標楷體"/>
              </w:rPr>
              <w:t>11</w:t>
            </w:r>
            <w:r>
              <w:rPr>
                <w:rFonts w:eastAsia="標楷體" w:hint="eastAsia"/>
              </w:rPr>
              <w:t>條之</w:t>
            </w:r>
            <w:r>
              <w:rPr>
                <w:rFonts w:eastAsia="標楷體"/>
              </w:rPr>
              <w:t>1</w:t>
            </w:r>
            <w:r>
              <w:rPr>
                <w:rFonts w:eastAsia="標楷體" w:hint="eastAsia"/>
              </w:rPr>
              <w:t>對於成癮性低之第三、四級毒品，亦以行政罰及毒品危害講習取代刑罰。因此從上開立法規定來看，能否謂我國毒品政策嚴苛，似不無探討餘地。</w:t>
            </w:r>
          </w:p>
          <w:p w:rsidR="004D2BD2" w:rsidRDefault="004D2BD2" w:rsidP="004D2BD2">
            <w:pPr>
              <w:pStyle w:val="a4"/>
              <w:numPr>
                <w:ilvl w:val="0"/>
                <w:numId w:val="103"/>
              </w:numPr>
              <w:ind w:left="459"/>
              <w:jc w:val="both"/>
              <w:rPr>
                <w:rFonts w:eastAsia="標楷體"/>
              </w:rPr>
            </w:pPr>
            <w:r>
              <w:rPr>
                <w:rFonts w:eastAsia="標楷體" w:hint="eastAsia"/>
              </w:rPr>
              <w:t>本部已參與審查行政院研究發展考核委員會（下稱研考會）委託國立臺北大學「毒品施用者處遇及除罪化可行性之研究」研究報告，期除能在前述基本政策架構下，尋求更加放寬毒品施用者處遇政策之可行性，以研議是否有更適宜解決臺灣毒品問題之本土政策。</w:t>
            </w:r>
          </w:p>
          <w:p w:rsidR="004D2BD2" w:rsidRDefault="004D2BD2" w:rsidP="004D2BD2">
            <w:pPr>
              <w:pStyle w:val="a4"/>
              <w:numPr>
                <w:ilvl w:val="0"/>
                <w:numId w:val="102"/>
              </w:numPr>
              <w:ind w:left="761"/>
              <w:jc w:val="both"/>
              <w:rPr>
                <w:rFonts w:eastAsia="標楷體"/>
              </w:rPr>
            </w:pPr>
            <w:r>
              <w:rPr>
                <w:rFonts w:eastAsia="標楷體" w:hint="eastAsia"/>
              </w:rPr>
              <w:t>有關監獄人數過多、衛生健康標準欠佳及陳水扁先生健康問題等節，法務部說明如下：</w:t>
            </w:r>
          </w:p>
          <w:p w:rsidR="004D2BD2" w:rsidRDefault="004D2BD2" w:rsidP="004D2BD2">
            <w:pPr>
              <w:pStyle w:val="a4"/>
              <w:numPr>
                <w:ilvl w:val="0"/>
                <w:numId w:val="104"/>
              </w:numPr>
              <w:ind w:left="459"/>
              <w:jc w:val="both"/>
              <w:rPr>
                <w:rFonts w:ascii="標楷體" w:eastAsia="標楷體" w:hAnsi="標楷體"/>
              </w:rPr>
            </w:pPr>
            <w:r>
              <w:rPr>
                <w:rFonts w:ascii="標楷體" w:eastAsia="標楷體" w:hAnsi="標楷體" w:hint="eastAsia"/>
                <w:b/>
              </w:rPr>
              <w:t>興建監獄措施：</w:t>
            </w:r>
            <w:r>
              <w:rPr>
                <w:rFonts w:ascii="標楷體" w:eastAsia="標楷體" w:hAnsi="標楷體" w:hint="eastAsia"/>
              </w:rPr>
              <w:t>為改善矯正機關超額收容問題，本部矯正署研提改善監所十年計畫規劃報告，分階段推動擴、遷、改建計畫，目前辦理中之個案有臺中女子監獄擴建房舍工程及臺北監獄新（擴）建計畫，規劃中之個案計畫有宜蘭監獄擴建計畫，後續將持續推動彰化看守所、臺北看守所、新竹監獄、桃園監獄遷建計畫及臺北第二監獄新建計畫等，如可順利推動，預計將增加1萬1,227名收容額，對提高收容人居住空間標準，助益甚大。</w:t>
            </w:r>
          </w:p>
          <w:p w:rsidR="004D2BD2" w:rsidRDefault="004D2BD2" w:rsidP="004D2BD2">
            <w:pPr>
              <w:pStyle w:val="a4"/>
              <w:numPr>
                <w:ilvl w:val="0"/>
                <w:numId w:val="104"/>
              </w:numPr>
              <w:ind w:left="459"/>
              <w:jc w:val="both"/>
              <w:rPr>
                <w:rFonts w:ascii="標楷體" w:eastAsia="標楷體" w:hAnsi="標楷體"/>
              </w:rPr>
            </w:pPr>
            <w:r>
              <w:rPr>
                <w:rFonts w:ascii="標楷體" w:eastAsia="標楷體" w:hAnsi="標楷體" w:hint="eastAsia"/>
                <w:b/>
              </w:rPr>
              <w:t>放寬毒品假釋：</w:t>
            </w:r>
            <w:r>
              <w:rPr>
                <w:rFonts w:ascii="標楷體" w:eastAsia="標楷體" w:hAnsi="標楷體" w:hint="eastAsia"/>
              </w:rPr>
              <w:t>衡酌目前在監受刑人毒品罪、竊盜罪佔超過五成的比率，渠等多屬容易再犯者，放寬假釋實無助於紓解監獄超額收容現象，亦恐對社會治安產生不良影響。因此，要處理矯正機關超額收容之問題，宜善用緩起訴、緩刑、罰金刑、易科罰金及易服社會勞動等刑罰替代手段，並附帶轉介戒癮處遇措施，期使犯罪者增加對社會損害的回復，以符人民對公平正義之期待。</w:t>
            </w:r>
          </w:p>
          <w:p w:rsidR="004D2BD2" w:rsidRDefault="004D2BD2" w:rsidP="004D2BD2">
            <w:pPr>
              <w:pStyle w:val="a4"/>
              <w:numPr>
                <w:ilvl w:val="0"/>
                <w:numId w:val="104"/>
              </w:numPr>
              <w:ind w:left="459"/>
              <w:jc w:val="both"/>
              <w:rPr>
                <w:rFonts w:ascii="標楷體" w:eastAsia="標楷體" w:hAnsi="標楷體"/>
              </w:rPr>
            </w:pPr>
            <w:r>
              <w:rPr>
                <w:rFonts w:ascii="標楷體" w:eastAsia="標楷體" w:hAnsi="標楷體" w:hint="eastAsia"/>
                <w:b/>
              </w:rPr>
              <w:t>衛生醫療部分：</w:t>
            </w:r>
          </w:p>
          <w:p w:rsidR="004D2BD2" w:rsidRDefault="004D2BD2" w:rsidP="00F02940">
            <w:pPr>
              <w:pStyle w:val="a4"/>
              <w:ind w:leftChars="28" w:left="883" w:hangingChars="340" w:hanging="816"/>
              <w:jc w:val="both"/>
              <w:rPr>
                <w:rFonts w:ascii="標楷體" w:eastAsia="標楷體" w:hAnsi="標楷體"/>
              </w:rPr>
            </w:pPr>
            <w:r>
              <w:rPr>
                <w:rFonts w:ascii="標楷體" w:eastAsia="標楷體" w:hAnsi="標楷體" w:hint="eastAsia"/>
              </w:rPr>
              <w:t xml:space="preserve">  （1）有關衛生與健康標準欠佳：為維護收容人在矯正機關生活環境衛生，除每日皆由收容人灑掃清潔及定期辦理各場舍之消毒作業外，並請地方衛生主管機關協助提供相關資訊及考評是否符合相關防疫及衛生標準。</w:t>
            </w:r>
          </w:p>
          <w:p w:rsidR="004D2BD2" w:rsidRDefault="004D2BD2" w:rsidP="00F02940">
            <w:pPr>
              <w:pStyle w:val="a4"/>
              <w:ind w:leftChars="28" w:left="883" w:hangingChars="340" w:hanging="816"/>
              <w:jc w:val="both"/>
              <w:rPr>
                <w:rFonts w:ascii="標楷體" w:eastAsia="標楷體" w:hAnsi="標楷體"/>
              </w:rPr>
            </w:pPr>
            <w:r>
              <w:rPr>
                <w:rFonts w:ascii="標楷體" w:eastAsia="標楷體" w:hAnsi="標楷體" w:hint="eastAsia"/>
              </w:rPr>
              <w:t xml:space="preserve">  （2）另有關健康標準部分，本部矯正署亦多次函請所屬機關應落實收容人健康檢查，並遴聘醫師為之，以昭公信，另輔以胸部X光篩檢及血液篩檢，以檢驗是否罹有具傳染性之肺病或性病，減少傳染性疾病於矯正機關發生之可能性。</w:t>
            </w:r>
          </w:p>
          <w:p w:rsidR="004D2BD2" w:rsidRDefault="004D2BD2" w:rsidP="00F02940">
            <w:pPr>
              <w:pStyle w:val="a4"/>
              <w:ind w:leftChars="28" w:left="883" w:hangingChars="340" w:hanging="816"/>
              <w:jc w:val="both"/>
              <w:rPr>
                <w:rFonts w:ascii="標楷體" w:eastAsia="標楷體" w:hAnsi="標楷體"/>
              </w:rPr>
            </w:pPr>
            <w:r>
              <w:rPr>
                <w:rFonts w:ascii="標楷體" w:eastAsia="標楷體" w:hAnsi="標楷體" w:hint="eastAsia"/>
              </w:rPr>
              <w:t xml:space="preserve">  （3）改善監獄醫療服務，並改由衛生署來負責一節：將通盤考量相關醫療策略，另現行本部矯正署所屬矯正機關之醫療衛生事宜依法仍受行政院衛生署及所屬衛生機關督導，故如轉由該署主要負責相關業務，本部矯正署暨所屬機關當應全力配合，以提升收容人衛生及醫療品質。</w:t>
            </w:r>
          </w:p>
          <w:p w:rsidR="004D2BD2" w:rsidRPr="00595523" w:rsidRDefault="004D2BD2" w:rsidP="004D2BD2">
            <w:pPr>
              <w:pStyle w:val="a4"/>
              <w:numPr>
                <w:ilvl w:val="0"/>
                <w:numId w:val="104"/>
              </w:numPr>
              <w:ind w:left="459"/>
              <w:jc w:val="both"/>
              <w:rPr>
                <w:rFonts w:ascii="標楷體" w:eastAsia="標楷體" w:hAnsi="標楷體" w:cs="標楷體"/>
              </w:rPr>
            </w:pPr>
            <w:r w:rsidRPr="00595523">
              <w:rPr>
                <w:rFonts w:ascii="標楷體" w:eastAsia="標楷體" w:hAnsi="標楷體" w:hint="eastAsia"/>
              </w:rPr>
              <w:t>臺北監獄對於陳水扁先生之各項醫療措施向來均採取合宜妥適之處置，自101年9月21日起，陳水扁先生即於臺北榮民總醫院戒護住院治療迄今，經該院醫療團隊的診治，其睡眠呼吸中止症日漸好轉，重度憂鬱症目前以藥物或其他方式控制中，其健康並無惡化情形，目前已獲得完整及充足之醫療處遇。關於陳水扁先生後續醫療照護部分，臺北監獄尊重臺北榮民總醫院醫療專業判斷，未來將持續給予妥適醫療照護，以維護陳水扁先生在監醫療人權。</w:t>
            </w:r>
          </w:p>
        </w:tc>
        <w:tc>
          <w:tcPr>
            <w:tcW w:w="1701" w:type="dxa"/>
          </w:tcPr>
          <w:p w:rsidR="004D2BD2" w:rsidRPr="00147F3F" w:rsidRDefault="004D2BD2" w:rsidP="00F02940">
            <w:pPr>
              <w:pStyle w:val="a4"/>
              <w:jc w:val="both"/>
              <w:rPr>
                <w:rFonts w:ascii="標楷體" w:eastAsia="標楷體" w:hAnsi="標楷體" w:cs="標楷體"/>
              </w:rPr>
            </w:pPr>
          </w:p>
        </w:tc>
        <w:tc>
          <w:tcPr>
            <w:tcW w:w="1417" w:type="dxa"/>
          </w:tcPr>
          <w:p w:rsidR="004D2BD2" w:rsidRPr="00147F3F" w:rsidRDefault="004D2BD2" w:rsidP="00F02940">
            <w:pPr>
              <w:pStyle w:val="a4"/>
              <w:spacing w:line="360" w:lineRule="exact"/>
              <w:jc w:val="both"/>
              <w:rPr>
                <w:rFonts w:ascii="標楷體" w:eastAsia="標楷體" w:hAnsi="標楷體" w:cs="標楷體"/>
              </w:rPr>
            </w:pPr>
            <w:r w:rsidRPr="00051123">
              <w:rPr>
                <w:rFonts w:ascii="標楷體" w:eastAsia="標楷體" w:hAnsi="標楷體" w:cs="標楷體" w:hint="eastAsia"/>
              </w:rPr>
              <w:t>(</w:t>
            </w:r>
            <w:r w:rsidRPr="00147F3F">
              <w:rPr>
                <w:rFonts w:ascii="標楷體" w:eastAsia="標楷體" w:hAnsi="標楷體" w:cs="標楷體" w:hint="eastAsia"/>
              </w:rPr>
              <w:t>司法院</w:t>
            </w:r>
            <w:r w:rsidRPr="00051123">
              <w:rPr>
                <w:rFonts w:ascii="標楷體" w:eastAsia="標楷體" w:hAnsi="標楷體" w:cs="標楷體" w:hint="eastAsia"/>
              </w:rPr>
              <w:t>)</w:t>
            </w:r>
          </w:p>
          <w:p w:rsidR="004D2BD2" w:rsidRPr="00147F3F" w:rsidRDefault="004D2BD2" w:rsidP="00F02940">
            <w:pPr>
              <w:pStyle w:val="a4"/>
              <w:jc w:val="both"/>
              <w:rPr>
                <w:rFonts w:ascii="標楷體" w:eastAsia="標楷體" w:hAnsi="標楷體" w:cs="標楷體"/>
              </w:rPr>
            </w:pPr>
            <w:r w:rsidRPr="00147F3F">
              <w:rPr>
                <w:rFonts w:ascii="標楷體" w:eastAsia="標楷體" w:hAnsi="標楷體" w:cs="標楷體" w:hint="eastAsia"/>
              </w:rPr>
              <w:t>已完成。</w:t>
            </w: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Default="004D2BD2" w:rsidP="00F02940">
            <w:pPr>
              <w:pStyle w:val="a4"/>
              <w:spacing w:line="360" w:lineRule="exact"/>
              <w:jc w:val="both"/>
              <w:rPr>
                <w:rFonts w:ascii="標楷體" w:eastAsia="標楷體" w:hAnsi="標楷體" w:cs="標楷體"/>
              </w:rPr>
            </w:pPr>
            <w:r w:rsidRPr="00147F3F">
              <w:rPr>
                <w:rFonts w:ascii="標楷體" w:eastAsia="標楷體" w:hAnsi="標楷體" w:cs="標楷體" w:hint="eastAsia"/>
              </w:rPr>
              <w:t>(衛生署)</w:t>
            </w:r>
          </w:p>
          <w:p w:rsidR="004D2BD2" w:rsidRDefault="004D2BD2" w:rsidP="00F02940">
            <w:pPr>
              <w:pStyle w:val="a4"/>
              <w:jc w:val="both"/>
              <w:rPr>
                <w:rFonts w:ascii="標楷體" w:eastAsia="標楷體" w:hAnsi="標楷體" w:cs="標楷體"/>
              </w:rPr>
            </w:pPr>
            <w:r w:rsidRPr="00147F3F">
              <w:rPr>
                <w:rFonts w:ascii="標楷體" w:eastAsia="標楷體" w:hAnsi="標楷體" w:cs="標楷體" w:hint="eastAsia"/>
              </w:rPr>
              <w:t>102.04.30</w:t>
            </w: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a"/>
              <w:adjustRightInd w:val="0"/>
              <w:snapToGrid w:val="0"/>
              <w:ind w:leftChars="0" w:hangingChars="200" w:hanging="480"/>
              <w:jc w:val="both"/>
              <w:rPr>
                <w:rFonts w:ascii="標楷體" w:eastAsia="標楷體" w:hAnsi="標楷體" w:cs="標楷體"/>
                <w:szCs w:val="24"/>
              </w:rPr>
            </w:pPr>
            <w:r>
              <w:rPr>
                <w:rFonts w:ascii="標楷體" w:eastAsia="標楷體" w:hAnsi="標楷體" w:cs="標楷體" w:hint="eastAsia"/>
                <w:szCs w:val="24"/>
              </w:rPr>
              <w:t>(法務部)</w:t>
            </w:r>
          </w:p>
          <w:p w:rsidR="004D2BD2" w:rsidRDefault="004D2BD2" w:rsidP="00F02940">
            <w:pPr>
              <w:pStyle w:val="a4"/>
              <w:jc w:val="both"/>
              <w:rPr>
                <w:rFonts w:eastAsia="標楷體"/>
              </w:rPr>
            </w:pPr>
            <w:r>
              <w:rPr>
                <w:rFonts w:eastAsia="標楷體" w:hint="eastAsia"/>
              </w:rPr>
              <w:t>有關毒品政策部分：</w:t>
            </w:r>
            <w:r>
              <w:rPr>
                <w:rFonts w:eastAsia="標楷體"/>
              </w:rPr>
              <w:t>1.</w:t>
            </w:r>
            <w:r>
              <w:rPr>
                <w:rFonts w:eastAsia="標楷體" w:hint="eastAsia"/>
              </w:rPr>
              <w:t>已擬定「防毒拒毒緝毒戒毒聯線行動方案」，待行政院核定後，將每年度依各項執行措施及績效目標之要求檢討</w:t>
            </w:r>
            <w:r>
              <w:rPr>
                <w:rFonts w:eastAsia="標楷體"/>
                <w:kern w:val="0"/>
              </w:rPr>
              <w:t>2.</w:t>
            </w:r>
            <w:r>
              <w:rPr>
                <w:rFonts w:eastAsia="標楷體" w:hint="eastAsia"/>
                <w:kern w:val="0"/>
              </w:rPr>
              <w:t>放寬毒品施用者處遇政策部分，配合研考會之期程辦理。</w:t>
            </w:r>
          </w:p>
          <w:p w:rsidR="004D2BD2" w:rsidRDefault="004D2BD2" w:rsidP="00F02940">
            <w:pPr>
              <w:pStyle w:val="a4"/>
              <w:jc w:val="both"/>
              <w:rPr>
                <w:rFonts w:eastAsia="標楷體"/>
              </w:rPr>
            </w:pPr>
          </w:p>
          <w:p w:rsidR="004D2BD2" w:rsidRPr="00147F3F" w:rsidRDefault="004D2BD2" w:rsidP="00F02940">
            <w:pPr>
              <w:pStyle w:val="a4"/>
              <w:jc w:val="both"/>
              <w:rPr>
                <w:rFonts w:ascii="標楷體" w:eastAsia="標楷體" w:hAnsi="標楷體" w:cs="標楷體"/>
              </w:rPr>
            </w:pPr>
            <w:r>
              <w:rPr>
                <w:rFonts w:eastAsia="標楷體" w:hint="eastAsia"/>
                <w:kern w:val="0"/>
              </w:rPr>
              <w:t>有關監獄人數過多、衛生健康標準欠佳及陳水扁先生健康問題等節：</w:t>
            </w:r>
            <w:r>
              <w:rPr>
                <w:rFonts w:ascii="標楷體" w:eastAsia="標楷體" w:hAnsi="標楷體" w:hint="eastAsia"/>
                <w:kern w:val="0"/>
              </w:rPr>
              <w:t>1.興建監獄措施預計於109年12月31日完成。2.放寬毒品假釋部分依現行相關規定辦理。3.衛生醫療方面：二代健保業於102年1月1日實施，收容人納保相關配套措施目前正常運作中。4.本部將視陳水扁先生病情審慎處理，並無預定期程。</w:t>
            </w:r>
          </w:p>
        </w:tc>
        <w:tc>
          <w:tcPr>
            <w:tcW w:w="1434" w:type="dxa"/>
          </w:tcPr>
          <w:p w:rsidR="004D2BD2" w:rsidRDefault="004D2BD2" w:rsidP="002E50B6">
            <w:pPr>
              <w:pStyle w:val="a4"/>
              <w:rPr>
                <w:rFonts w:ascii="Times New Roman" w:hAnsi="Times New Roman" w:cs="Times New Roman"/>
                <w:b/>
                <w:kern w:val="0"/>
                <w:sz w:val="20"/>
                <w:shd w:val="pct15" w:color="auto" w:fill="FFFFFF"/>
              </w:rPr>
            </w:pPr>
          </w:p>
        </w:tc>
        <w:tc>
          <w:tcPr>
            <w:tcW w:w="791" w:type="dxa"/>
          </w:tcPr>
          <w:p w:rsidR="004D2BD2" w:rsidRPr="00CC4512" w:rsidRDefault="004D2BD2" w:rsidP="00351375">
            <w:pPr>
              <w:pStyle w:val="a4"/>
              <w:spacing w:line="480" w:lineRule="exact"/>
              <w:jc w:val="both"/>
              <w:rPr>
                <w:rFonts w:ascii="標楷體" w:eastAsia="標楷體" w:hAnsi="標楷體"/>
                <w:b/>
                <w:kern w:val="0"/>
                <w:sz w:val="28"/>
                <w:szCs w:val="28"/>
              </w:rPr>
            </w:pPr>
          </w:p>
        </w:tc>
        <w:tc>
          <w:tcPr>
            <w:tcW w:w="1068" w:type="dxa"/>
          </w:tcPr>
          <w:p w:rsidR="004D2BD2" w:rsidRPr="00683491" w:rsidRDefault="004D2BD2" w:rsidP="00351375">
            <w:pPr>
              <w:pStyle w:val="a4"/>
              <w:jc w:val="both"/>
              <w:rPr>
                <w:rFonts w:ascii="Times New Roman" w:eastAsia="標楷體" w:hAnsi="Times New Roman" w:cs="Times New Roman"/>
                <w:kern w:val="0"/>
              </w:rPr>
            </w:pPr>
          </w:p>
        </w:tc>
      </w:tr>
      <w:tr w:rsidR="006A67B5" w:rsidRPr="00CC4512" w:rsidTr="004A3CB0">
        <w:tc>
          <w:tcPr>
            <w:tcW w:w="1033" w:type="dxa"/>
            <w:vAlign w:val="center"/>
          </w:tcPr>
          <w:p w:rsidR="006A67B5" w:rsidRDefault="006A67B5" w:rsidP="002E50B6">
            <w:pPr>
              <w:pStyle w:val="a4"/>
              <w:jc w:val="center"/>
            </w:pPr>
          </w:p>
        </w:tc>
        <w:tc>
          <w:tcPr>
            <w:tcW w:w="909" w:type="dxa"/>
          </w:tcPr>
          <w:p w:rsidR="006A67B5" w:rsidRPr="004B5C7E" w:rsidRDefault="006A67B5" w:rsidP="002E50B6">
            <w:pPr>
              <w:pStyle w:val="a4"/>
              <w:numPr>
                <w:ilvl w:val="0"/>
                <w:numId w:val="1"/>
              </w:numPr>
              <w:jc w:val="both"/>
              <w:rPr>
                <w:kern w:val="0"/>
                <w:sz w:val="20"/>
              </w:rPr>
            </w:pPr>
          </w:p>
        </w:tc>
        <w:tc>
          <w:tcPr>
            <w:tcW w:w="2098" w:type="dxa"/>
          </w:tcPr>
          <w:p w:rsidR="006A67B5" w:rsidRPr="000C016F" w:rsidRDefault="006A67B5" w:rsidP="00F02940">
            <w:pPr>
              <w:pStyle w:val="a4"/>
              <w:jc w:val="both"/>
            </w:pPr>
            <w:r>
              <w:rPr>
                <w:rFonts w:eastAsia="標楷體" w:hint="eastAsia"/>
              </w:rPr>
              <w:t>公政公約</w:t>
            </w:r>
            <w:r w:rsidRPr="00485015">
              <w:rPr>
                <w:rFonts w:eastAsia="標楷體"/>
              </w:rPr>
              <w:t>第</w:t>
            </w:r>
            <w:r w:rsidRPr="00485015">
              <w:rPr>
                <w:rFonts w:eastAsia="標楷體"/>
              </w:rPr>
              <w:t>9</w:t>
            </w:r>
            <w:r>
              <w:rPr>
                <w:rFonts w:eastAsia="標楷體"/>
              </w:rPr>
              <w:t>條第</w:t>
            </w:r>
            <w:r>
              <w:rPr>
                <w:rFonts w:eastAsia="標楷體" w:hint="eastAsia"/>
              </w:rPr>
              <w:t>4</w:t>
            </w:r>
            <w:r>
              <w:rPr>
                <w:rFonts w:eastAsia="標楷體"/>
              </w:rPr>
              <w:t>項</w:t>
            </w:r>
            <w:r w:rsidRPr="00485015">
              <w:rPr>
                <w:rFonts w:eastAsia="標楷體"/>
              </w:rPr>
              <w:t>規定，任</w:t>
            </w:r>
            <w:r>
              <w:rPr>
                <w:rFonts w:eastAsia="標楷體"/>
              </w:rPr>
              <w:t>何人因逮捕或拘</w:t>
            </w:r>
            <w:r>
              <w:rPr>
                <w:rFonts w:eastAsia="標楷體" w:hint="eastAsia"/>
              </w:rPr>
              <w:t>禁</w:t>
            </w:r>
            <w:r>
              <w:rPr>
                <w:rFonts w:eastAsia="標楷體"/>
              </w:rPr>
              <w:t>而被剝奪自由，有權向法院</w:t>
            </w:r>
            <w:r>
              <w:rPr>
                <w:rFonts w:eastAsia="標楷體" w:hint="eastAsia"/>
              </w:rPr>
              <w:t>聲請提審</w:t>
            </w:r>
            <w:r>
              <w:rPr>
                <w:rFonts w:eastAsia="標楷體"/>
              </w:rPr>
              <w:t>，</w:t>
            </w:r>
            <w:r>
              <w:rPr>
                <w:rFonts w:eastAsia="標楷體" w:hint="eastAsia"/>
              </w:rPr>
              <w:t>以迅速決定其拘禁是否合法，如屬非法應</w:t>
            </w:r>
            <w:r w:rsidRPr="00485015">
              <w:rPr>
                <w:rFonts w:eastAsia="標楷體"/>
              </w:rPr>
              <w:t>即</w:t>
            </w:r>
            <w:r>
              <w:rPr>
                <w:rFonts w:eastAsia="標楷體" w:hint="eastAsia"/>
              </w:rPr>
              <w:t>令</w:t>
            </w:r>
            <w:r w:rsidRPr="00485015">
              <w:rPr>
                <w:rFonts w:eastAsia="標楷體"/>
              </w:rPr>
              <w:t>釋放（人身保</w:t>
            </w:r>
            <w:r>
              <w:rPr>
                <w:rFonts w:eastAsia="標楷體"/>
              </w:rPr>
              <w:t>護權）。中華民國</w:t>
            </w:r>
            <w:r>
              <w:rPr>
                <w:rFonts w:eastAsia="標楷體"/>
              </w:rPr>
              <w:t>(</w:t>
            </w:r>
            <w:r>
              <w:rPr>
                <w:rFonts w:eastAsia="標楷體"/>
              </w:rPr>
              <w:t>臺灣</w:t>
            </w:r>
            <w:r>
              <w:rPr>
                <w:rFonts w:eastAsia="標楷體"/>
              </w:rPr>
              <w:t>)</w:t>
            </w:r>
            <w:r>
              <w:rPr>
                <w:rFonts w:eastAsia="標楷體"/>
              </w:rPr>
              <w:t>政府在回應問題清單時，承認人身保護權並不適用於</w:t>
            </w:r>
            <w:r>
              <w:rPr>
                <w:rFonts w:eastAsia="標楷體" w:hint="eastAsia"/>
              </w:rPr>
              <w:t>入出國及</w:t>
            </w:r>
            <w:r w:rsidRPr="00485015">
              <w:rPr>
                <w:rFonts w:eastAsia="標楷體"/>
              </w:rPr>
              <w:t>移民署</w:t>
            </w:r>
            <w:r>
              <w:rPr>
                <w:rFonts w:eastAsia="標楷體" w:hint="eastAsia"/>
              </w:rPr>
              <w:t>收容所</w:t>
            </w:r>
            <w:r>
              <w:rPr>
                <w:rFonts w:eastAsia="標楷體"/>
              </w:rPr>
              <w:t>的外國人或</w:t>
            </w:r>
            <w:r>
              <w:rPr>
                <w:rFonts w:eastAsia="標楷體" w:hint="eastAsia"/>
              </w:rPr>
              <w:t>中國大陸</w:t>
            </w:r>
            <w:r w:rsidRPr="00485015">
              <w:rPr>
                <w:rFonts w:eastAsia="標楷體"/>
              </w:rPr>
              <w:t>人</w:t>
            </w:r>
            <w:r>
              <w:rPr>
                <w:rFonts w:eastAsia="標楷體" w:hint="eastAsia"/>
              </w:rPr>
              <w:t>士</w:t>
            </w:r>
            <w:r w:rsidRPr="00485015">
              <w:rPr>
                <w:rFonts w:eastAsia="標楷體"/>
              </w:rPr>
              <w:t>（</w:t>
            </w:r>
            <w:r w:rsidRPr="00485015">
              <w:rPr>
                <w:rFonts w:eastAsia="標楷體"/>
              </w:rPr>
              <w:t>105</w:t>
            </w:r>
            <w:r w:rsidRPr="00485015">
              <w:rPr>
                <w:rFonts w:eastAsia="標楷體"/>
              </w:rPr>
              <w:t>段）。司法院於</w:t>
            </w:r>
            <w:r w:rsidRPr="00485015">
              <w:rPr>
                <w:rFonts w:eastAsia="標楷體"/>
              </w:rPr>
              <w:t>2013</w:t>
            </w:r>
            <w:r w:rsidRPr="00485015">
              <w:rPr>
                <w:rFonts w:eastAsia="標楷體"/>
              </w:rPr>
              <w:t>年</w:t>
            </w:r>
            <w:r w:rsidRPr="00485015">
              <w:rPr>
                <w:rFonts w:eastAsia="標楷體"/>
              </w:rPr>
              <w:t>2</w:t>
            </w:r>
            <w:r>
              <w:rPr>
                <w:rFonts w:eastAsia="標楷體"/>
              </w:rPr>
              <w:t>月</w:t>
            </w:r>
            <w:r>
              <w:rPr>
                <w:rFonts w:eastAsia="標楷體" w:hint="eastAsia"/>
              </w:rPr>
              <w:t>作成的</w:t>
            </w:r>
            <w:r w:rsidRPr="00485015">
              <w:rPr>
                <w:rFonts w:eastAsia="標楷體"/>
              </w:rPr>
              <w:t>第</w:t>
            </w:r>
            <w:r w:rsidRPr="00485015">
              <w:rPr>
                <w:rFonts w:eastAsia="標楷體"/>
              </w:rPr>
              <w:t>708</w:t>
            </w:r>
            <w:r w:rsidRPr="00485015">
              <w:rPr>
                <w:rFonts w:eastAsia="標楷體"/>
              </w:rPr>
              <w:t>號</w:t>
            </w:r>
            <w:r>
              <w:rPr>
                <w:rFonts w:eastAsia="標楷體" w:hint="eastAsia"/>
              </w:rPr>
              <w:t>解釋</w:t>
            </w:r>
            <w:r>
              <w:rPr>
                <w:rFonts w:eastAsia="標楷體"/>
              </w:rPr>
              <w:t>也</w:t>
            </w:r>
            <w:r>
              <w:rPr>
                <w:rFonts w:eastAsia="標楷體" w:hint="eastAsia"/>
              </w:rPr>
              <w:t>認知有</w:t>
            </w:r>
            <w:r w:rsidRPr="00485015">
              <w:rPr>
                <w:rFonts w:eastAsia="標楷體"/>
              </w:rPr>
              <w:t>此問題，並且宣告</w:t>
            </w:r>
            <w:r>
              <w:rPr>
                <w:rFonts w:eastAsia="標楷體" w:hint="eastAsia"/>
              </w:rPr>
              <w:t>入出國及</w:t>
            </w:r>
            <w:r w:rsidRPr="00485015">
              <w:rPr>
                <w:rFonts w:eastAsia="標楷體"/>
              </w:rPr>
              <w:t>移民法第</w:t>
            </w:r>
            <w:r w:rsidRPr="00485015">
              <w:rPr>
                <w:rFonts w:eastAsia="標楷體"/>
              </w:rPr>
              <w:t>38</w:t>
            </w:r>
            <w:r w:rsidRPr="00485015">
              <w:rPr>
                <w:rFonts w:eastAsia="標楷體"/>
              </w:rPr>
              <w:t>條違憲。立法院有兩年時間</w:t>
            </w:r>
            <w:r>
              <w:rPr>
                <w:rFonts w:eastAsia="標楷體" w:hint="eastAsia"/>
              </w:rPr>
              <w:t>修正該條以符合</w:t>
            </w:r>
            <w:r w:rsidRPr="00485015">
              <w:rPr>
                <w:rFonts w:eastAsia="標楷體"/>
              </w:rPr>
              <w:t>人身自由</w:t>
            </w:r>
            <w:r>
              <w:rPr>
                <w:rFonts w:eastAsia="標楷體" w:hint="eastAsia"/>
              </w:rPr>
              <w:t>權</w:t>
            </w:r>
            <w:r w:rsidRPr="00485015">
              <w:rPr>
                <w:rFonts w:eastAsia="標楷體"/>
              </w:rPr>
              <w:t>與人身保護</w:t>
            </w:r>
            <w:r>
              <w:rPr>
                <w:rFonts w:eastAsia="標楷體" w:hint="eastAsia"/>
              </w:rPr>
              <w:t>令</w:t>
            </w:r>
            <w:r w:rsidRPr="00485015">
              <w:rPr>
                <w:rFonts w:eastAsia="標楷體"/>
              </w:rPr>
              <w:t>。</w:t>
            </w:r>
            <w:r>
              <w:rPr>
                <w:rFonts w:eastAsia="標楷體" w:hint="eastAsia"/>
              </w:rPr>
              <w:t>既然公政公約</w:t>
            </w:r>
            <w:r w:rsidRPr="00485015">
              <w:rPr>
                <w:rFonts w:eastAsia="標楷體"/>
              </w:rPr>
              <w:t>第</w:t>
            </w:r>
            <w:r w:rsidRPr="00485015">
              <w:rPr>
                <w:rFonts w:eastAsia="標楷體"/>
              </w:rPr>
              <w:t>9</w:t>
            </w:r>
            <w:r w:rsidRPr="00485015">
              <w:rPr>
                <w:rFonts w:eastAsia="標楷體"/>
              </w:rPr>
              <w:t>條第</w:t>
            </w:r>
            <w:r w:rsidRPr="00485015">
              <w:rPr>
                <w:rFonts w:eastAsia="標楷體"/>
              </w:rPr>
              <w:t>4</w:t>
            </w:r>
            <w:r>
              <w:rPr>
                <w:rFonts w:eastAsia="標楷體"/>
              </w:rPr>
              <w:t>項已</w:t>
            </w:r>
            <w:r>
              <w:rPr>
                <w:rFonts w:eastAsia="標楷體" w:hint="eastAsia"/>
              </w:rPr>
              <w:t>屬可直接適用的</w:t>
            </w:r>
            <w:r>
              <w:rPr>
                <w:rFonts w:eastAsia="標楷體"/>
              </w:rPr>
              <w:t>中華民國</w:t>
            </w:r>
            <w:r>
              <w:rPr>
                <w:rFonts w:eastAsia="標楷體"/>
              </w:rPr>
              <w:t>(</w:t>
            </w:r>
            <w:r>
              <w:rPr>
                <w:rFonts w:eastAsia="標楷體"/>
              </w:rPr>
              <w:t>臺灣</w:t>
            </w:r>
            <w:r>
              <w:rPr>
                <w:rFonts w:eastAsia="標楷體"/>
              </w:rPr>
              <w:t>)</w:t>
            </w:r>
            <w:r>
              <w:rPr>
                <w:rFonts w:eastAsia="標楷體" w:hint="eastAsia"/>
              </w:rPr>
              <w:t>國內</w:t>
            </w:r>
            <w:r>
              <w:rPr>
                <w:rFonts w:eastAsia="標楷體"/>
              </w:rPr>
              <w:t>法</w:t>
            </w:r>
            <w:r>
              <w:rPr>
                <w:rFonts w:eastAsia="標楷體" w:hint="eastAsia"/>
              </w:rPr>
              <w:t>律</w:t>
            </w:r>
            <w:r w:rsidRPr="00485015">
              <w:rPr>
                <w:rFonts w:eastAsia="標楷體"/>
              </w:rPr>
              <w:t>，專家建議</w:t>
            </w:r>
            <w:r>
              <w:rPr>
                <w:rFonts w:eastAsia="標楷體" w:hint="eastAsia"/>
              </w:rPr>
              <w:t>任何依據入出國及</w:t>
            </w:r>
            <w:r>
              <w:rPr>
                <w:rFonts w:eastAsia="標楷體"/>
              </w:rPr>
              <w:t>移民法所</w:t>
            </w:r>
            <w:r>
              <w:rPr>
                <w:rFonts w:eastAsia="標楷體" w:hint="eastAsia"/>
              </w:rPr>
              <w:t>為收容命</w:t>
            </w:r>
            <w:r>
              <w:rPr>
                <w:rFonts w:eastAsia="標楷體"/>
              </w:rPr>
              <w:t>令都應</w:t>
            </w:r>
            <w:r>
              <w:rPr>
                <w:rFonts w:eastAsia="標楷體" w:hint="eastAsia"/>
              </w:rPr>
              <w:t>立即受到</w:t>
            </w:r>
            <w:r w:rsidRPr="00485015">
              <w:rPr>
                <w:rFonts w:eastAsia="標楷體"/>
              </w:rPr>
              <w:t>司法審查，以</w:t>
            </w:r>
            <w:r>
              <w:rPr>
                <w:rFonts w:eastAsia="標楷體" w:hint="eastAsia"/>
              </w:rPr>
              <w:t>全面遵守公政公約</w:t>
            </w:r>
            <w:r w:rsidRPr="00485015">
              <w:rPr>
                <w:rFonts w:eastAsia="標楷體"/>
              </w:rPr>
              <w:t>第</w:t>
            </w:r>
            <w:r w:rsidRPr="00485015">
              <w:rPr>
                <w:rFonts w:eastAsia="標楷體"/>
              </w:rPr>
              <w:t>9</w:t>
            </w:r>
            <w:r w:rsidRPr="00485015">
              <w:rPr>
                <w:rFonts w:eastAsia="標楷體"/>
              </w:rPr>
              <w:t>條第</w:t>
            </w:r>
            <w:r w:rsidRPr="00485015">
              <w:rPr>
                <w:rFonts w:eastAsia="標楷體"/>
              </w:rPr>
              <w:t>4</w:t>
            </w:r>
            <w:r w:rsidRPr="00485015">
              <w:rPr>
                <w:rFonts w:eastAsia="標楷體"/>
              </w:rPr>
              <w:t>項</w:t>
            </w:r>
            <w:r>
              <w:rPr>
                <w:rFonts w:eastAsia="標楷體" w:hint="eastAsia"/>
              </w:rPr>
              <w:t>之</w:t>
            </w:r>
            <w:r w:rsidRPr="00485015">
              <w:rPr>
                <w:rFonts w:eastAsia="標楷體"/>
              </w:rPr>
              <w:t>規定。</w:t>
            </w:r>
          </w:p>
        </w:tc>
        <w:tc>
          <w:tcPr>
            <w:tcW w:w="1468" w:type="dxa"/>
          </w:tcPr>
          <w:p w:rsidR="006A67B5" w:rsidRPr="004B5C7E" w:rsidRDefault="006A67B5" w:rsidP="00F02940">
            <w:pPr>
              <w:pStyle w:val="a4"/>
              <w:jc w:val="both"/>
              <w:rPr>
                <w:rFonts w:ascii="Times New Roman" w:hAnsi="Times New Roman" w:cs="Times New Roman"/>
                <w:b/>
                <w:kern w:val="0"/>
                <w:sz w:val="20"/>
                <w:shd w:val="pct15" w:color="auto" w:fill="FFFFFF"/>
              </w:rPr>
            </w:pPr>
            <w:r>
              <w:rPr>
                <w:rFonts w:eastAsia="標楷體" w:hint="eastAsia"/>
              </w:rPr>
              <w:t>內政部</w:t>
            </w:r>
            <w:r>
              <w:rPr>
                <w:rFonts w:eastAsia="標楷體"/>
              </w:rPr>
              <w:t>/</w:t>
            </w:r>
            <w:r>
              <w:rPr>
                <w:rFonts w:eastAsia="標楷體" w:hint="eastAsia"/>
              </w:rPr>
              <w:t>司法院、陸委會</w:t>
            </w:r>
          </w:p>
        </w:tc>
        <w:tc>
          <w:tcPr>
            <w:tcW w:w="2255" w:type="dxa"/>
          </w:tcPr>
          <w:p w:rsidR="006A67B5" w:rsidRDefault="006A67B5" w:rsidP="00F02940">
            <w:pPr>
              <w:pStyle w:val="a4"/>
              <w:jc w:val="both"/>
              <w:rPr>
                <w:rFonts w:eastAsia="標楷體"/>
              </w:rPr>
            </w:pPr>
            <w:r>
              <w:rPr>
                <w:rFonts w:eastAsia="標楷體" w:hint="eastAsia"/>
              </w:rPr>
              <w:t>（內政部）</w:t>
            </w:r>
          </w:p>
          <w:p w:rsidR="006A67B5" w:rsidRDefault="006A67B5" w:rsidP="00F02940">
            <w:pPr>
              <w:pStyle w:val="a4"/>
              <w:ind w:left="480" w:hangingChars="200" w:hanging="480"/>
              <w:jc w:val="both"/>
              <w:rPr>
                <w:rFonts w:ascii="標楷體" w:eastAsia="標楷體" w:hAnsi="標楷體"/>
              </w:rPr>
            </w:pPr>
            <w:r>
              <w:rPr>
                <w:rFonts w:ascii="標楷體" w:eastAsia="標楷體" w:hAnsi="標楷體" w:hint="eastAsia"/>
              </w:rPr>
              <w:t>(一)內政部移民署業於102年3月6日，邀集署內業管單位，依司法院大法官會議第708號解釋之意旨，召開修正「入出國及移民法」有關收容規定之研商會議，刻正研擬相關配套措施。</w:t>
            </w:r>
          </w:p>
          <w:p w:rsidR="006A67B5" w:rsidRDefault="006A67B5" w:rsidP="00F02940">
            <w:pPr>
              <w:pStyle w:val="a4"/>
              <w:ind w:left="480" w:hangingChars="200" w:hanging="480"/>
              <w:jc w:val="both"/>
              <w:rPr>
                <w:rFonts w:ascii="標楷體" w:eastAsia="標楷體" w:hAnsi="標楷體"/>
              </w:rPr>
            </w:pPr>
            <w:r>
              <w:rPr>
                <w:rFonts w:ascii="標楷體" w:eastAsia="標楷體" w:hAnsi="標楷體" w:hint="eastAsia"/>
              </w:rPr>
              <w:t>(二)另於近期內將再邀請司法院、法務部及行政院大陸委員會等機關開會討論，以統整各機關意見。</w:t>
            </w:r>
          </w:p>
          <w:p w:rsidR="006A67B5" w:rsidRDefault="006A67B5" w:rsidP="00F02940">
            <w:pPr>
              <w:pStyle w:val="a4"/>
              <w:ind w:left="480" w:hangingChars="200" w:hanging="480"/>
              <w:jc w:val="both"/>
              <w:rPr>
                <w:rFonts w:ascii="標楷體" w:eastAsia="標楷體" w:hAnsi="標楷體"/>
              </w:rPr>
            </w:pPr>
          </w:p>
          <w:p w:rsidR="006A67B5" w:rsidRDefault="006A67B5" w:rsidP="00F02940">
            <w:pPr>
              <w:pStyle w:val="a4"/>
              <w:ind w:left="480" w:hangingChars="200" w:hanging="480"/>
              <w:jc w:val="both"/>
              <w:rPr>
                <w:rFonts w:ascii="標楷體" w:eastAsia="標楷體" w:hAnsi="標楷體"/>
              </w:rPr>
            </w:pPr>
            <w:r>
              <w:rPr>
                <w:rFonts w:ascii="標楷體" w:eastAsia="標楷體" w:hAnsi="標楷體" w:hint="eastAsia"/>
              </w:rPr>
              <w:t>(陸委會)</w:t>
            </w:r>
          </w:p>
          <w:p w:rsidR="006A67B5" w:rsidRDefault="006A67B5" w:rsidP="006A67B5">
            <w:pPr>
              <w:numPr>
                <w:ilvl w:val="0"/>
                <w:numId w:val="105"/>
              </w:numPr>
              <w:spacing w:line="320" w:lineRule="exact"/>
              <w:ind w:left="663" w:hanging="601"/>
              <w:jc w:val="both"/>
              <w:rPr>
                <w:rFonts w:ascii="標楷體" w:eastAsia="標楷體" w:hAnsi="標楷體"/>
                <w:szCs w:val="24"/>
              </w:rPr>
            </w:pPr>
            <w:r>
              <w:rPr>
                <w:rFonts w:ascii="標楷體" w:eastAsia="標楷體" w:hAnsi="標楷體" w:hint="eastAsia"/>
                <w:szCs w:val="24"/>
              </w:rPr>
              <w:t>為落實普世價值及提升人身自由保障，本會參照入出國及移民法第36條、第38條，擬具兩岸條例第18條及港澳條例第14條等修正草案，使遭受強制出境或收容處分的大陸地區人民及港澳居民，其人身自由與正當法律程序權亦能夠進一步獲得制度性保障。該修正草案業於101年12月27日經立法院內政委員會審議完竣，會議決議請內政部召集法務部及其他機關就提審、收容、責付及羈押等問題，研商具體結論供朝野協商時參考。</w:t>
            </w:r>
          </w:p>
          <w:p w:rsidR="006A67B5" w:rsidRDefault="006A67B5" w:rsidP="006A67B5">
            <w:pPr>
              <w:numPr>
                <w:ilvl w:val="0"/>
                <w:numId w:val="105"/>
              </w:numPr>
              <w:spacing w:line="320" w:lineRule="exact"/>
              <w:ind w:left="663" w:hanging="601"/>
              <w:jc w:val="both"/>
              <w:rPr>
                <w:rFonts w:ascii="標楷體" w:eastAsia="標楷體" w:hAnsi="標楷體"/>
                <w:szCs w:val="24"/>
              </w:rPr>
            </w:pPr>
            <w:r w:rsidRPr="004F4C6A">
              <w:rPr>
                <w:rFonts w:ascii="標楷體" w:eastAsia="標楷體" w:hAnsi="標楷體" w:hint="eastAsia"/>
                <w:szCs w:val="24"/>
              </w:rPr>
              <w:t>司法院大法官會議於102年2月6日作出釋字708號解釋，針對入出國及移民法第38條第1項有關主管機關現行對於受驅逐出國外國人之暫時收容處分規定，宣告有違憲法第8條第1項保障人民身體自由之意旨，自本解釋公布之日起，至遲於屆滿2年時，失其效力。</w:t>
            </w:r>
          </w:p>
          <w:p w:rsidR="006A67B5" w:rsidRPr="00452368" w:rsidRDefault="006A67B5" w:rsidP="006A67B5">
            <w:pPr>
              <w:numPr>
                <w:ilvl w:val="0"/>
                <w:numId w:val="105"/>
              </w:numPr>
              <w:spacing w:line="320" w:lineRule="exact"/>
              <w:ind w:left="663" w:hanging="601"/>
              <w:jc w:val="both"/>
              <w:rPr>
                <w:rFonts w:ascii="標楷體" w:eastAsia="標楷體" w:hAnsi="標楷體"/>
                <w:szCs w:val="24"/>
              </w:rPr>
            </w:pPr>
            <w:r w:rsidRPr="00452368">
              <w:rPr>
                <w:rFonts w:ascii="標楷體" w:eastAsia="標楷體" w:hAnsi="標楷體" w:hint="eastAsia"/>
              </w:rPr>
              <w:t>本號解釋雖以入出國及移民法第38條為標的，惟考量本會前研擬之兩岸條例第18條及港澳條例第14條等相關條文修正草案，係參照該條內容進行修正，本會將會協同內政部配合檢視現行收容、強制出境作業相關機制，並依前揭大法官解釋意旨，研議修正草案內容，俾使本會修正草案內容符合大法官解釋意旨。</w:t>
            </w:r>
          </w:p>
          <w:p w:rsidR="006A67B5" w:rsidRDefault="006A67B5" w:rsidP="00F02940">
            <w:pPr>
              <w:pStyle w:val="a4"/>
              <w:ind w:left="480" w:hangingChars="200" w:hanging="480"/>
              <w:jc w:val="both"/>
              <w:rPr>
                <w:rFonts w:ascii="標楷體" w:eastAsia="標楷體" w:hAnsi="標楷體"/>
              </w:rPr>
            </w:pPr>
          </w:p>
          <w:p w:rsidR="006A67B5" w:rsidRDefault="006A67B5" w:rsidP="00F02940">
            <w:pPr>
              <w:pStyle w:val="a4"/>
              <w:spacing w:line="360" w:lineRule="exact"/>
              <w:jc w:val="both"/>
              <w:rPr>
                <w:rFonts w:eastAsia="標楷體" w:cs="標楷體"/>
              </w:rPr>
            </w:pPr>
            <w:r w:rsidRPr="00051123">
              <w:rPr>
                <w:rFonts w:ascii="標楷體" w:eastAsia="標楷體" w:hAnsi="標楷體" w:cs="標楷體" w:hint="eastAsia"/>
              </w:rPr>
              <w:t>(</w:t>
            </w:r>
            <w:r>
              <w:rPr>
                <w:rFonts w:eastAsia="標楷體" w:cs="標楷體" w:hint="eastAsia"/>
              </w:rPr>
              <w:t>司法院</w:t>
            </w:r>
            <w:r w:rsidRPr="00051123">
              <w:rPr>
                <w:rFonts w:ascii="標楷體" w:eastAsia="標楷體" w:hAnsi="標楷體" w:cs="標楷體" w:hint="eastAsia"/>
              </w:rPr>
              <w:t>)</w:t>
            </w:r>
          </w:p>
          <w:p w:rsidR="006A67B5" w:rsidRDefault="006A67B5" w:rsidP="006A67B5">
            <w:pPr>
              <w:numPr>
                <w:ilvl w:val="0"/>
                <w:numId w:val="106"/>
              </w:numPr>
              <w:spacing w:line="360" w:lineRule="exact"/>
              <w:ind w:leftChars="11" w:left="626" w:hangingChars="250" w:hanging="600"/>
              <w:jc w:val="both"/>
              <w:rPr>
                <w:rFonts w:ascii="標楷體" w:eastAsia="標楷體" w:hAnsi="標楷體"/>
                <w:kern w:val="0"/>
              </w:rPr>
            </w:pPr>
            <w:r>
              <w:rPr>
                <w:rFonts w:ascii="標楷體" w:eastAsia="標楷體" w:hAnsi="標楷體" w:hint="eastAsia"/>
                <w:bCs/>
              </w:rPr>
              <w:t>本院102年2月6日作成之釋字第708號解釋，就內政部入出國及移民署對於外國人於遣送期間所需合理作業期間之暫時收容部分，未賦予受暫時收容人即時之司法救濟，且延長收容部分，非由法院審查決定，宣告</w:t>
            </w:r>
            <w:r>
              <w:rPr>
                <w:rFonts w:ascii="標楷體" w:eastAsia="標楷體" w:hAnsi="標楷體" w:cs="標楷體" w:hint="eastAsia"/>
                <w:kern w:val="0"/>
              </w:rPr>
              <w:t>入出國及移民法第38條第1項有違憲法第8條第1項保障人民身體自由之意旨，應於二年內失效。</w:t>
            </w:r>
          </w:p>
          <w:p w:rsidR="006A67B5" w:rsidRDefault="006A67B5" w:rsidP="006A67B5">
            <w:pPr>
              <w:numPr>
                <w:ilvl w:val="0"/>
                <w:numId w:val="106"/>
              </w:numPr>
              <w:spacing w:line="360" w:lineRule="exact"/>
              <w:ind w:leftChars="11" w:left="626" w:hangingChars="250" w:hanging="600"/>
              <w:jc w:val="both"/>
              <w:rPr>
                <w:rFonts w:ascii="標楷體" w:eastAsia="標楷體" w:hAnsi="標楷體"/>
                <w:kern w:val="0"/>
              </w:rPr>
            </w:pPr>
            <w:r w:rsidRPr="00101763">
              <w:rPr>
                <w:rFonts w:ascii="標楷體" w:eastAsia="標楷體" w:hAnsi="標楷體" w:cs="標楷體" w:hint="eastAsia"/>
                <w:kern w:val="0"/>
              </w:rPr>
              <w:t>依上開解釋意旨，本院將配合內政部入出國及移民法第38條之修正，積極研議相關法令之修正及配套措施，保障受收容人之基本人權及人性尊嚴。</w:t>
            </w:r>
          </w:p>
          <w:p w:rsidR="006A67B5" w:rsidRPr="00101763" w:rsidRDefault="006A67B5" w:rsidP="006A67B5">
            <w:pPr>
              <w:numPr>
                <w:ilvl w:val="0"/>
                <w:numId w:val="106"/>
              </w:numPr>
              <w:spacing w:line="360" w:lineRule="exact"/>
              <w:ind w:leftChars="11" w:left="626" w:hangingChars="250" w:hanging="600"/>
              <w:jc w:val="both"/>
              <w:rPr>
                <w:rFonts w:ascii="標楷體" w:eastAsia="標楷體" w:hAnsi="標楷體"/>
                <w:kern w:val="0"/>
              </w:rPr>
            </w:pPr>
            <w:r w:rsidRPr="00101763">
              <w:rPr>
                <w:rFonts w:eastAsia="標楷體" w:cs="Courier New" w:hint="eastAsia"/>
                <w:lang w:val="en-GB"/>
              </w:rPr>
              <w:t>目前實務上雖多數見解，認為提審法僅適用於刑事被告，而不及於非刑事被告，僅有少數提審後釋放之案例。惟</w:t>
            </w:r>
            <w:r w:rsidRPr="00101763">
              <w:rPr>
                <w:rFonts w:ascii="標楷體" w:eastAsia="標楷體" w:hAnsi="標楷體" w:cs="標楷體" w:hint="eastAsia"/>
                <w:kern w:val="0"/>
              </w:rPr>
              <w:t>本院為落實憲法第8條及公民與政治權利國際公約第9條人身自由保障之規定，業於101年1月21日成立「提審法研究修正委員會」，就涉及人身自由之司法救濟，通盤檢討提審法相關規定，強化人權保障，以符合憲法保障人身自由之意旨。</w:t>
            </w:r>
          </w:p>
          <w:p w:rsidR="006A67B5" w:rsidRPr="00101763" w:rsidRDefault="006A67B5" w:rsidP="006A67B5">
            <w:pPr>
              <w:numPr>
                <w:ilvl w:val="0"/>
                <w:numId w:val="106"/>
              </w:numPr>
              <w:spacing w:line="360" w:lineRule="exact"/>
              <w:ind w:leftChars="11" w:left="626" w:hangingChars="250" w:hanging="600"/>
              <w:jc w:val="both"/>
              <w:rPr>
                <w:rFonts w:ascii="標楷體" w:eastAsia="標楷體" w:hAnsi="標楷體"/>
                <w:kern w:val="0"/>
              </w:rPr>
            </w:pPr>
            <w:r w:rsidRPr="00101763">
              <w:rPr>
                <w:rFonts w:ascii="標楷體" w:eastAsia="標楷體" w:hAnsi="標楷體" w:hint="eastAsia"/>
                <w:bCs/>
              </w:rPr>
              <w:t>另為釐清現行各種行政法規中，有關公權力剝奪人身自由之決定，是否採行法官保留，或由法官擔任事後審查救濟，以及審判權之歸屬與相關訴訟、非訟程序等問題，本院業已委請學者以「剝奪人身自由之正當法律程序研究」為題進行專題研究，檢討分析國內相關法制在憲法第8條及公政公約規定原則之下，應如何修正與改進，以確保公權力剝奪人身自由之決定不背離正當法律程序之要求。</w:t>
            </w:r>
          </w:p>
        </w:tc>
        <w:tc>
          <w:tcPr>
            <w:tcW w:w="1701" w:type="dxa"/>
          </w:tcPr>
          <w:p w:rsidR="006A67B5" w:rsidRPr="00B826B0" w:rsidRDefault="006A67B5" w:rsidP="006A67B5">
            <w:pPr>
              <w:widowControl/>
              <w:ind w:left="266" w:hangingChars="133" w:hanging="266"/>
              <w:jc w:val="both"/>
              <w:rPr>
                <w:rFonts w:ascii="Times New Roman" w:hAnsi="Times New Roman"/>
                <w:b/>
                <w:kern w:val="0"/>
                <w:sz w:val="20"/>
                <w:shd w:val="pct15" w:color="auto" w:fill="FFFFFF"/>
              </w:rPr>
            </w:pPr>
          </w:p>
        </w:tc>
        <w:tc>
          <w:tcPr>
            <w:tcW w:w="1417" w:type="dxa"/>
          </w:tcPr>
          <w:p w:rsidR="006A67B5" w:rsidRDefault="006A67B5" w:rsidP="00F02940">
            <w:pPr>
              <w:pStyle w:val="a4"/>
              <w:jc w:val="both"/>
              <w:rPr>
                <w:rFonts w:eastAsia="標楷體"/>
              </w:rPr>
            </w:pPr>
            <w:r>
              <w:rPr>
                <w:rFonts w:eastAsia="標楷體" w:hint="eastAsia"/>
              </w:rPr>
              <w:t>（內政部）</w:t>
            </w:r>
          </w:p>
          <w:p w:rsidR="006A67B5" w:rsidRDefault="006A67B5" w:rsidP="00F02940">
            <w:pPr>
              <w:adjustRightInd w:val="0"/>
              <w:snapToGrid w:val="0"/>
              <w:jc w:val="both"/>
              <w:rPr>
                <w:szCs w:val="24"/>
              </w:rPr>
            </w:pPr>
            <w:r>
              <w:rPr>
                <w:rFonts w:ascii="標楷體" w:eastAsia="標楷體" w:hAnsi="標楷體" w:hint="eastAsia"/>
                <w:szCs w:val="24"/>
              </w:rPr>
              <w:t>6個月內提出相關修正草案具體條文報送內政部審議 。</w:t>
            </w: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ind w:left="480" w:hangingChars="200" w:hanging="480"/>
              <w:jc w:val="both"/>
              <w:rPr>
                <w:rFonts w:ascii="標楷體" w:eastAsia="標楷體" w:hAnsi="標楷體"/>
              </w:rPr>
            </w:pPr>
            <w:r>
              <w:rPr>
                <w:rFonts w:ascii="標楷體" w:eastAsia="標楷體" w:hAnsi="標楷體" w:hint="eastAsia"/>
              </w:rPr>
              <w:t>(陸委會)</w:t>
            </w:r>
          </w:p>
          <w:p w:rsidR="006A67B5" w:rsidRDefault="006A67B5" w:rsidP="00F02940">
            <w:pPr>
              <w:spacing w:line="320" w:lineRule="exact"/>
              <w:ind w:leftChars="12" w:left="34" w:hangingChars="2" w:hanging="5"/>
              <w:jc w:val="both"/>
              <w:rPr>
                <w:rFonts w:ascii="標楷體" w:eastAsia="標楷體" w:hAnsi="標楷體"/>
                <w:szCs w:val="24"/>
              </w:rPr>
            </w:pPr>
            <w:r>
              <w:rPr>
                <w:rFonts w:ascii="標楷體" w:eastAsia="標楷體" w:hAnsi="標楷體" w:hint="eastAsia"/>
                <w:kern w:val="0"/>
                <w:szCs w:val="24"/>
              </w:rPr>
              <w:t>本會將配合入出國及移民法之修正，</w:t>
            </w:r>
            <w:r>
              <w:rPr>
                <w:rFonts w:ascii="標楷體" w:eastAsia="標楷體" w:hAnsi="標楷體" w:hint="eastAsia"/>
                <w:szCs w:val="24"/>
              </w:rPr>
              <w:t>並依前揭大法官解釋意旨，研議並提出兩岸條例第18條及港澳條例第14條修正草案於立法院。</w:t>
            </w: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spacing w:line="360" w:lineRule="exact"/>
              <w:jc w:val="both"/>
              <w:rPr>
                <w:rFonts w:eastAsia="標楷體" w:cs="標楷體"/>
              </w:rPr>
            </w:pPr>
            <w:r w:rsidRPr="00051123">
              <w:rPr>
                <w:rFonts w:ascii="標楷體" w:eastAsia="標楷體" w:hAnsi="標楷體" w:cs="標楷體" w:hint="eastAsia"/>
              </w:rPr>
              <w:t>(</w:t>
            </w:r>
            <w:r>
              <w:rPr>
                <w:rFonts w:eastAsia="標楷體" w:cs="標楷體" w:hint="eastAsia"/>
              </w:rPr>
              <w:t>司法院</w:t>
            </w:r>
            <w:r w:rsidRPr="00051123">
              <w:rPr>
                <w:rFonts w:ascii="標楷體" w:eastAsia="標楷體" w:hAnsi="標楷體" w:cs="標楷體" w:hint="eastAsia"/>
              </w:rPr>
              <w:t>)</w:t>
            </w: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Pr="00216D6F" w:rsidRDefault="006A67B5" w:rsidP="00F02940">
            <w:pPr>
              <w:widowControl/>
              <w:ind w:left="319" w:hangingChars="133" w:hanging="319"/>
              <w:jc w:val="both"/>
              <w:rPr>
                <w:rFonts w:ascii="標楷體" w:eastAsia="標楷體" w:hAnsi="標楷體" w:cs="新細明體"/>
                <w:kern w:val="0"/>
                <w:szCs w:val="24"/>
              </w:rPr>
            </w:pPr>
            <w:r w:rsidRPr="00216D6F">
              <w:rPr>
                <w:rFonts w:ascii="標楷體" w:eastAsia="標楷體" w:hAnsi="標楷體" w:cs="新細明體" w:hint="eastAsia"/>
                <w:kern w:val="0"/>
                <w:szCs w:val="24"/>
              </w:rPr>
              <w:t>二、配合內政部之修法進度</w:t>
            </w:r>
            <w:r>
              <w:rPr>
                <w:rFonts w:ascii="標楷體" w:eastAsia="標楷體" w:hAnsi="標楷體" w:cs="新細明體" w:hint="eastAsia"/>
                <w:kern w:val="0"/>
                <w:szCs w:val="24"/>
              </w:rPr>
              <w:t>。</w:t>
            </w:r>
          </w:p>
          <w:p w:rsidR="006A67B5" w:rsidRDefault="006A67B5" w:rsidP="00F02940">
            <w:pPr>
              <w:widowControl/>
              <w:ind w:left="266" w:hangingChars="133" w:hanging="266"/>
              <w:jc w:val="both"/>
              <w:rPr>
                <w:rFonts w:ascii="Times New Roman" w:hAnsi="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Pr="00216D6F" w:rsidRDefault="006A67B5" w:rsidP="00F02940">
            <w:pPr>
              <w:widowControl/>
              <w:ind w:left="319" w:hangingChars="133" w:hanging="319"/>
              <w:jc w:val="both"/>
              <w:rPr>
                <w:rFonts w:ascii="標楷體" w:eastAsia="標楷體" w:hAnsi="標楷體" w:cs="新細明體"/>
                <w:kern w:val="0"/>
                <w:szCs w:val="24"/>
              </w:rPr>
            </w:pPr>
            <w:r w:rsidRPr="00216D6F">
              <w:rPr>
                <w:rFonts w:ascii="標楷體" w:eastAsia="標楷體" w:hAnsi="標楷體" w:cs="新細明體" w:hint="eastAsia"/>
                <w:kern w:val="0"/>
                <w:szCs w:val="24"/>
              </w:rPr>
              <w:t>三、預計於</w:t>
            </w:r>
            <w:r w:rsidRPr="00216D6F">
              <w:rPr>
                <w:rFonts w:ascii="標楷體" w:eastAsia="標楷體" w:hAnsi="標楷體" w:cs="新細明體"/>
                <w:kern w:val="0"/>
                <w:szCs w:val="24"/>
              </w:rPr>
              <w:t>102</w:t>
            </w:r>
            <w:r w:rsidRPr="00216D6F">
              <w:rPr>
                <w:rFonts w:ascii="標楷體" w:eastAsia="標楷體" w:hAnsi="標楷體" w:cs="新細明體" w:hint="eastAsia"/>
                <w:kern w:val="0"/>
                <w:szCs w:val="24"/>
              </w:rPr>
              <w:t>年</w:t>
            </w:r>
            <w:r w:rsidRPr="00216D6F">
              <w:rPr>
                <w:rFonts w:ascii="標楷體" w:eastAsia="標楷體" w:hAnsi="標楷體" w:cs="新細明體"/>
                <w:kern w:val="0"/>
                <w:szCs w:val="24"/>
              </w:rPr>
              <w:t>7</w:t>
            </w:r>
            <w:r w:rsidRPr="00216D6F">
              <w:rPr>
                <w:rFonts w:ascii="標楷體" w:eastAsia="標楷體" w:hAnsi="標楷體" w:cs="新細明體" w:hint="eastAsia"/>
                <w:kern w:val="0"/>
                <w:szCs w:val="24"/>
              </w:rPr>
              <w:t>月中突研議完成提審法修正草案。</w:t>
            </w: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Pr="00DB6FD0" w:rsidRDefault="00DB6FD0"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Pr="00B826B0" w:rsidRDefault="006A67B5" w:rsidP="00F02940">
            <w:pPr>
              <w:widowControl/>
              <w:ind w:left="319" w:hangingChars="133" w:hanging="319"/>
              <w:jc w:val="both"/>
              <w:rPr>
                <w:rFonts w:ascii="Times New Roman" w:hAnsi="Times New Roman"/>
                <w:b/>
                <w:kern w:val="0"/>
                <w:sz w:val="20"/>
                <w:shd w:val="pct15" w:color="auto" w:fill="FFFFFF"/>
              </w:rPr>
            </w:pPr>
            <w:r w:rsidRPr="00216D6F">
              <w:rPr>
                <w:rFonts w:ascii="標楷體" w:eastAsia="標楷體" w:hAnsi="標楷體" w:cs="新細明體" w:hint="eastAsia"/>
                <w:kern w:val="0"/>
                <w:szCs w:val="24"/>
              </w:rPr>
              <w:t>四、預計於</w:t>
            </w:r>
            <w:r w:rsidRPr="00216D6F">
              <w:rPr>
                <w:rFonts w:ascii="標楷體" w:eastAsia="標楷體" w:hAnsi="標楷體" w:cs="新細明體"/>
                <w:kern w:val="0"/>
                <w:szCs w:val="24"/>
              </w:rPr>
              <w:t>102</w:t>
            </w:r>
            <w:r w:rsidRPr="00216D6F">
              <w:rPr>
                <w:rFonts w:ascii="標楷體" w:eastAsia="標楷體" w:hAnsi="標楷體" w:cs="新細明體" w:hint="eastAsia"/>
                <w:kern w:val="0"/>
                <w:szCs w:val="24"/>
              </w:rPr>
              <w:t>年</w:t>
            </w:r>
            <w:r w:rsidRPr="00216D6F">
              <w:rPr>
                <w:rFonts w:ascii="標楷體" w:eastAsia="標楷體" w:hAnsi="標楷體" w:cs="新細明體"/>
                <w:kern w:val="0"/>
                <w:szCs w:val="24"/>
              </w:rPr>
              <w:t>12</w:t>
            </w:r>
            <w:r w:rsidRPr="00216D6F">
              <w:rPr>
                <w:rFonts w:ascii="標楷體" w:eastAsia="標楷體" w:hAnsi="標楷體" w:cs="新細明體" w:hint="eastAsia"/>
                <w:kern w:val="0"/>
                <w:szCs w:val="24"/>
              </w:rPr>
              <w:t>月</w:t>
            </w:r>
            <w:r w:rsidRPr="00216D6F">
              <w:rPr>
                <w:rFonts w:ascii="標楷體" w:eastAsia="標楷體" w:hAnsi="標楷體" w:cs="新細明體"/>
                <w:kern w:val="0"/>
                <w:szCs w:val="24"/>
              </w:rPr>
              <w:t>31</w:t>
            </w:r>
            <w:r w:rsidRPr="00216D6F">
              <w:rPr>
                <w:rFonts w:ascii="標楷體" w:eastAsia="標楷體" w:hAnsi="標楷體" w:cs="新細明體" w:hint="eastAsia"/>
                <w:kern w:val="0"/>
                <w:szCs w:val="24"/>
              </w:rPr>
              <w:t>日完成研究。</w:t>
            </w:r>
          </w:p>
        </w:tc>
        <w:tc>
          <w:tcPr>
            <w:tcW w:w="1434" w:type="dxa"/>
          </w:tcPr>
          <w:p w:rsidR="006A67B5" w:rsidRDefault="006A67B5" w:rsidP="002E50B6">
            <w:pPr>
              <w:pStyle w:val="a4"/>
              <w:rPr>
                <w:rFonts w:ascii="Times New Roman" w:hAnsi="Times New Roman" w:cs="Times New Roman"/>
                <w:b/>
                <w:kern w:val="0"/>
                <w:sz w:val="20"/>
                <w:shd w:val="pct15" w:color="auto" w:fill="FFFFFF"/>
              </w:rPr>
            </w:pPr>
          </w:p>
        </w:tc>
        <w:tc>
          <w:tcPr>
            <w:tcW w:w="791" w:type="dxa"/>
          </w:tcPr>
          <w:p w:rsidR="006A67B5" w:rsidRPr="00CC4512" w:rsidRDefault="006A67B5" w:rsidP="00351375">
            <w:pPr>
              <w:pStyle w:val="a4"/>
              <w:spacing w:line="480" w:lineRule="exact"/>
              <w:jc w:val="both"/>
              <w:rPr>
                <w:rFonts w:ascii="標楷體" w:eastAsia="標楷體" w:hAnsi="標楷體"/>
                <w:b/>
                <w:kern w:val="0"/>
                <w:sz w:val="28"/>
                <w:szCs w:val="28"/>
              </w:rPr>
            </w:pPr>
          </w:p>
        </w:tc>
        <w:tc>
          <w:tcPr>
            <w:tcW w:w="1068" w:type="dxa"/>
          </w:tcPr>
          <w:p w:rsidR="006A67B5" w:rsidRPr="00683491" w:rsidRDefault="006A67B5" w:rsidP="00351375">
            <w:pPr>
              <w:pStyle w:val="a4"/>
              <w:jc w:val="both"/>
              <w:rPr>
                <w:rFonts w:ascii="Times New Roman" w:eastAsia="標楷體" w:hAnsi="Times New Roman" w:cs="Times New Roman"/>
                <w:kern w:val="0"/>
              </w:rPr>
            </w:pPr>
          </w:p>
        </w:tc>
      </w:tr>
      <w:tr w:rsidR="00DB6FD0" w:rsidRPr="00CC4512" w:rsidTr="004A3CB0">
        <w:tc>
          <w:tcPr>
            <w:tcW w:w="1033" w:type="dxa"/>
            <w:vAlign w:val="center"/>
          </w:tcPr>
          <w:p w:rsidR="00DB6FD0" w:rsidRDefault="00DB6FD0" w:rsidP="002E50B6">
            <w:pPr>
              <w:pStyle w:val="a4"/>
              <w:jc w:val="center"/>
            </w:pPr>
          </w:p>
        </w:tc>
        <w:tc>
          <w:tcPr>
            <w:tcW w:w="909" w:type="dxa"/>
          </w:tcPr>
          <w:p w:rsidR="00DB6FD0" w:rsidRPr="004B5C7E" w:rsidRDefault="00DB6FD0" w:rsidP="002E50B6">
            <w:pPr>
              <w:pStyle w:val="a4"/>
              <w:numPr>
                <w:ilvl w:val="0"/>
                <w:numId w:val="1"/>
              </w:numPr>
              <w:jc w:val="both"/>
              <w:rPr>
                <w:kern w:val="0"/>
                <w:sz w:val="20"/>
              </w:rPr>
            </w:pPr>
          </w:p>
        </w:tc>
        <w:tc>
          <w:tcPr>
            <w:tcW w:w="2098" w:type="dxa"/>
          </w:tcPr>
          <w:p w:rsidR="00DB6FD0" w:rsidRPr="000C016F" w:rsidRDefault="00DB6FD0" w:rsidP="00F02940">
            <w:pPr>
              <w:pStyle w:val="a4"/>
              <w:jc w:val="both"/>
            </w:pPr>
            <w:r>
              <w:rPr>
                <w:rFonts w:eastAsia="標楷體" w:hint="eastAsia"/>
              </w:rPr>
              <w:t>入出國及</w:t>
            </w:r>
            <w:r w:rsidRPr="00485015">
              <w:rPr>
                <w:rFonts w:eastAsia="標楷體"/>
              </w:rPr>
              <w:t>移民法第</w:t>
            </w:r>
            <w:r w:rsidRPr="00485015">
              <w:rPr>
                <w:rFonts w:eastAsia="標楷體"/>
              </w:rPr>
              <w:t>38</w:t>
            </w:r>
            <w:r w:rsidRPr="00485015">
              <w:rPr>
                <w:rFonts w:eastAsia="標楷體"/>
              </w:rPr>
              <w:t>條於</w:t>
            </w:r>
            <w:r w:rsidRPr="00485015">
              <w:rPr>
                <w:rFonts w:eastAsia="標楷體"/>
              </w:rPr>
              <w:t>2011</w:t>
            </w:r>
            <w:r w:rsidRPr="00485015">
              <w:rPr>
                <w:rFonts w:eastAsia="標楷體"/>
              </w:rPr>
              <w:t>年修訂，</w:t>
            </w:r>
            <w:r>
              <w:rPr>
                <w:rFonts w:eastAsia="標楷體" w:hint="eastAsia"/>
              </w:rPr>
              <w:t>增</w:t>
            </w:r>
            <w:r w:rsidRPr="00485015">
              <w:rPr>
                <w:rFonts w:eastAsia="標楷體"/>
              </w:rPr>
              <w:t>定外國人收容期限為</w:t>
            </w:r>
            <w:r w:rsidRPr="00485015">
              <w:rPr>
                <w:rFonts w:eastAsia="標楷體"/>
              </w:rPr>
              <w:t>120</w:t>
            </w:r>
            <w:r w:rsidRPr="00485015">
              <w:rPr>
                <w:rFonts w:eastAsia="標楷體"/>
              </w:rPr>
              <w:t>天。然而中華人民共和國國民不受此法保障，因此</w:t>
            </w:r>
            <w:r>
              <w:rPr>
                <w:rFonts w:eastAsia="標楷體" w:hint="eastAsia"/>
              </w:rPr>
              <w:t>可能會被無限期的</w:t>
            </w:r>
            <w:r w:rsidRPr="00485015">
              <w:rPr>
                <w:rFonts w:eastAsia="標楷體"/>
              </w:rPr>
              <w:t>收容。專家建議修法，讓</w:t>
            </w:r>
            <w:r w:rsidRPr="00485015">
              <w:rPr>
                <w:rFonts w:eastAsia="標楷體"/>
              </w:rPr>
              <w:t>120</w:t>
            </w:r>
            <w:r w:rsidRPr="00485015">
              <w:rPr>
                <w:rFonts w:eastAsia="標楷體"/>
              </w:rPr>
              <w:t>天</w:t>
            </w:r>
            <w:r>
              <w:rPr>
                <w:rFonts w:eastAsia="標楷體" w:hint="eastAsia"/>
              </w:rPr>
              <w:t>的</w:t>
            </w:r>
            <w:r w:rsidRPr="00485015">
              <w:rPr>
                <w:rFonts w:eastAsia="標楷體"/>
              </w:rPr>
              <w:t>上限規定</w:t>
            </w:r>
            <w:r>
              <w:rPr>
                <w:rFonts w:eastAsia="標楷體" w:hint="eastAsia"/>
              </w:rPr>
              <w:t>平等</w:t>
            </w:r>
            <w:r w:rsidRPr="00485015">
              <w:rPr>
                <w:rFonts w:eastAsia="標楷體"/>
              </w:rPr>
              <w:t>適用於中</w:t>
            </w:r>
            <w:r>
              <w:rPr>
                <w:rFonts w:eastAsia="標楷體" w:hint="eastAsia"/>
              </w:rPr>
              <w:t>華人民共和</w:t>
            </w:r>
            <w:r w:rsidRPr="00485015">
              <w:rPr>
                <w:rFonts w:eastAsia="標楷體"/>
              </w:rPr>
              <w:t>國國民。</w:t>
            </w:r>
          </w:p>
        </w:tc>
        <w:tc>
          <w:tcPr>
            <w:tcW w:w="1468" w:type="dxa"/>
          </w:tcPr>
          <w:p w:rsidR="00DB6FD0" w:rsidRPr="004B5C7E" w:rsidRDefault="00DB6FD0" w:rsidP="00F02940">
            <w:pPr>
              <w:pStyle w:val="a4"/>
              <w:jc w:val="both"/>
              <w:rPr>
                <w:rFonts w:ascii="Times New Roman" w:hAnsi="Times New Roman" w:cs="Times New Roman"/>
                <w:b/>
                <w:kern w:val="0"/>
                <w:sz w:val="20"/>
                <w:shd w:val="pct15" w:color="auto" w:fill="FFFFFF"/>
              </w:rPr>
            </w:pPr>
            <w:r>
              <w:rPr>
                <w:rFonts w:eastAsia="標楷體" w:hint="eastAsia"/>
              </w:rPr>
              <w:t>內政部、陸委會</w:t>
            </w:r>
          </w:p>
        </w:tc>
        <w:tc>
          <w:tcPr>
            <w:tcW w:w="2255" w:type="dxa"/>
          </w:tcPr>
          <w:p w:rsidR="00DB6FD0" w:rsidRDefault="00DB6FD0" w:rsidP="00F02940">
            <w:pPr>
              <w:pStyle w:val="a4"/>
              <w:jc w:val="both"/>
              <w:rPr>
                <w:rFonts w:ascii="標楷體" w:eastAsia="標楷體" w:hAnsi="標楷體"/>
              </w:rPr>
            </w:pPr>
            <w:r>
              <w:rPr>
                <w:rFonts w:eastAsia="標楷體" w:hint="eastAsia"/>
              </w:rPr>
              <w:t>（內政部）</w:t>
            </w:r>
          </w:p>
          <w:p w:rsidR="00DB6FD0" w:rsidRDefault="00DB6FD0" w:rsidP="00F02940">
            <w:pPr>
              <w:pStyle w:val="a4"/>
              <w:jc w:val="both"/>
              <w:rPr>
                <w:rFonts w:ascii="標楷體" w:eastAsia="標楷體" w:hAnsi="標楷體"/>
              </w:rPr>
            </w:pPr>
            <w:r>
              <w:rPr>
                <w:rFonts w:ascii="標楷體" w:eastAsia="標楷體" w:hAnsi="標楷體" w:hint="eastAsia"/>
              </w:rPr>
              <w:t>「臺灣地區與大陸地區人民關係條例」雖無上述「入出國及移民法」相同規定，惟基於兩公約精神及平等原則，實務上大陸地區之受收容人亦比照「入出國及移民法」規定辦理，尚無被無限期拘禁之情形。</w:t>
            </w: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r>
              <w:rPr>
                <w:rFonts w:ascii="標楷體" w:eastAsia="標楷體" w:hAnsi="標楷體" w:hint="eastAsia"/>
              </w:rPr>
              <w:t>(陸委會)</w:t>
            </w:r>
          </w:p>
          <w:p w:rsidR="00DB6FD0" w:rsidRDefault="00DB6FD0" w:rsidP="00DB6FD0">
            <w:pPr>
              <w:numPr>
                <w:ilvl w:val="0"/>
                <w:numId w:val="107"/>
              </w:numPr>
              <w:spacing w:line="320" w:lineRule="exact"/>
              <w:ind w:leftChars="11" w:left="626" w:hangingChars="250" w:hanging="600"/>
              <w:jc w:val="both"/>
              <w:rPr>
                <w:rFonts w:ascii="標楷體" w:eastAsia="標楷體" w:hAnsi="標楷體"/>
                <w:szCs w:val="24"/>
              </w:rPr>
            </w:pPr>
            <w:r>
              <w:rPr>
                <w:rFonts w:ascii="標楷體" w:eastAsia="標楷體" w:hAnsi="標楷體" w:hint="eastAsia"/>
                <w:szCs w:val="24"/>
              </w:rPr>
              <w:t>為落實普世價值及提升人身自由保障，本會參照入出國及移民法第36條、第38條，擬具兩岸條例第18條及港澳條例第14條等修正草案，明定大陸地區人民及港澳居民收容期間上限為60日，至多延長收容一次，以避免因無限期收容導致侵害人權之情事發生。該修正草案業於101年12月27日經立法院內政委員會審議完竣。</w:t>
            </w:r>
          </w:p>
          <w:p w:rsidR="00DB6FD0" w:rsidRPr="00216D6F" w:rsidRDefault="00DB6FD0" w:rsidP="00DB6FD0">
            <w:pPr>
              <w:numPr>
                <w:ilvl w:val="0"/>
                <w:numId w:val="107"/>
              </w:numPr>
              <w:spacing w:line="320" w:lineRule="exact"/>
              <w:ind w:leftChars="11" w:left="626" w:hangingChars="250" w:hanging="600"/>
              <w:jc w:val="both"/>
              <w:rPr>
                <w:rFonts w:ascii="標楷體" w:eastAsia="標楷體" w:hAnsi="標楷體"/>
                <w:szCs w:val="24"/>
              </w:rPr>
            </w:pPr>
            <w:r w:rsidRPr="00216D6F">
              <w:rPr>
                <w:rFonts w:ascii="標楷體" w:eastAsia="標楷體" w:hAnsi="標楷體" w:hint="eastAsia"/>
                <w:szCs w:val="24"/>
              </w:rPr>
              <w:t>司法院大法官會議於102年2月6日作出釋字708號解釋，針對入出國及移民法第38條第1項有關主管機關現行對於受驅逐出國外國人之暫時收容處分規定，宣告有違憲法第8條第1項保障人民身體自由之意旨，考量本會前研擬之兩岸條例第18條及港澳條例第14條等相關條文修正草案，係參照移民法前揭條文進行修正，爰本會將協同內政部配合檢視現行收容、強制出境作業相關機制，並依前揭大法官解釋意旨，研議修正草案內容，俾使本會修正草案內容符合大法官解釋意旨。</w:t>
            </w:r>
          </w:p>
        </w:tc>
        <w:tc>
          <w:tcPr>
            <w:tcW w:w="1701" w:type="dxa"/>
          </w:tcPr>
          <w:p w:rsidR="00DB6FD0" w:rsidRPr="003F7990" w:rsidRDefault="00DB6FD0" w:rsidP="00F02940">
            <w:pPr>
              <w:pStyle w:val="a4"/>
              <w:jc w:val="both"/>
              <w:rPr>
                <w:rFonts w:ascii="Times New Roman" w:hAnsi="Times New Roman" w:cs="Times New Roman"/>
                <w:b/>
                <w:kern w:val="0"/>
                <w:sz w:val="20"/>
                <w:shd w:val="pct15" w:color="auto" w:fill="FFFFFF"/>
              </w:rPr>
            </w:pPr>
          </w:p>
        </w:tc>
        <w:tc>
          <w:tcPr>
            <w:tcW w:w="1417" w:type="dxa"/>
          </w:tcPr>
          <w:p w:rsidR="00DB6FD0" w:rsidRDefault="00DB6FD0" w:rsidP="00F02940">
            <w:pPr>
              <w:pStyle w:val="a4"/>
              <w:jc w:val="both"/>
              <w:rPr>
                <w:rFonts w:ascii="標楷體" w:eastAsia="標楷體" w:hAnsi="標楷體"/>
              </w:rPr>
            </w:pPr>
            <w:r>
              <w:rPr>
                <w:rFonts w:eastAsia="標楷體" w:hint="eastAsia"/>
              </w:rPr>
              <w:t>（內政部）</w:t>
            </w:r>
          </w:p>
          <w:p w:rsidR="00DB6FD0" w:rsidRDefault="00DB6FD0" w:rsidP="00F02940">
            <w:pPr>
              <w:pStyle w:val="a4"/>
              <w:jc w:val="both"/>
              <w:rPr>
                <w:rFonts w:ascii="標楷體" w:eastAsia="標楷體" w:hAnsi="標楷體"/>
              </w:rPr>
            </w:pPr>
            <w:r>
              <w:rPr>
                <w:rFonts w:ascii="標楷體" w:eastAsia="標楷體" w:hAnsi="標楷體" w:hint="eastAsia"/>
              </w:rPr>
              <w:t>持續辦理。</w:t>
            </w: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r>
              <w:rPr>
                <w:rFonts w:ascii="標楷體" w:eastAsia="標楷體" w:hAnsi="標楷體" w:hint="eastAsia"/>
              </w:rPr>
              <w:t>(陸委會)</w:t>
            </w:r>
          </w:p>
          <w:p w:rsidR="00DB6FD0" w:rsidRDefault="00DB6FD0" w:rsidP="00F02940">
            <w:pPr>
              <w:spacing w:line="320" w:lineRule="exact"/>
              <w:ind w:leftChars="12" w:left="34" w:hangingChars="2" w:hanging="5"/>
              <w:jc w:val="both"/>
              <w:rPr>
                <w:rFonts w:ascii="標楷體" w:eastAsia="標楷體" w:hAnsi="標楷體"/>
                <w:szCs w:val="24"/>
              </w:rPr>
            </w:pPr>
            <w:r>
              <w:rPr>
                <w:rFonts w:ascii="標楷體" w:eastAsia="標楷體" w:hAnsi="標楷體" w:hint="eastAsia"/>
                <w:kern w:val="0"/>
                <w:szCs w:val="24"/>
              </w:rPr>
              <w:t>本會將配合入出國及移民法之修正，</w:t>
            </w:r>
            <w:r>
              <w:rPr>
                <w:rFonts w:ascii="標楷體" w:eastAsia="標楷體" w:hAnsi="標楷體" w:hint="eastAsia"/>
                <w:szCs w:val="24"/>
              </w:rPr>
              <w:t>並依前揭大法官解釋意旨，研議並提出兩岸條例第18條及港澳條例第14條修正草案於立法院。</w:t>
            </w:r>
          </w:p>
          <w:p w:rsidR="00DB6FD0" w:rsidRPr="003F7990" w:rsidRDefault="00DB6FD0" w:rsidP="00F02940">
            <w:pPr>
              <w:pStyle w:val="a4"/>
              <w:jc w:val="both"/>
              <w:rPr>
                <w:rFonts w:ascii="Times New Roman" w:hAnsi="Times New Roman" w:cs="Times New Roman"/>
                <w:b/>
                <w:kern w:val="0"/>
                <w:sz w:val="20"/>
                <w:shd w:val="pct15" w:color="auto" w:fill="FFFFFF"/>
              </w:rPr>
            </w:pPr>
          </w:p>
        </w:tc>
        <w:tc>
          <w:tcPr>
            <w:tcW w:w="1434" w:type="dxa"/>
          </w:tcPr>
          <w:p w:rsidR="00DB6FD0" w:rsidRDefault="00DB6FD0" w:rsidP="002E50B6">
            <w:pPr>
              <w:pStyle w:val="a4"/>
              <w:rPr>
                <w:rFonts w:ascii="Times New Roman" w:hAnsi="Times New Roman" w:cs="Times New Roman"/>
                <w:b/>
                <w:kern w:val="0"/>
                <w:sz w:val="20"/>
                <w:shd w:val="pct15" w:color="auto" w:fill="FFFFFF"/>
              </w:rPr>
            </w:pPr>
          </w:p>
        </w:tc>
        <w:tc>
          <w:tcPr>
            <w:tcW w:w="791" w:type="dxa"/>
          </w:tcPr>
          <w:p w:rsidR="00DB6FD0" w:rsidRPr="00CC4512" w:rsidRDefault="00DB6FD0" w:rsidP="00351375">
            <w:pPr>
              <w:pStyle w:val="a4"/>
              <w:spacing w:line="480" w:lineRule="exact"/>
              <w:jc w:val="both"/>
              <w:rPr>
                <w:rFonts w:ascii="標楷體" w:eastAsia="標楷體" w:hAnsi="標楷體"/>
                <w:b/>
                <w:kern w:val="0"/>
                <w:sz w:val="28"/>
                <w:szCs w:val="28"/>
              </w:rPr>
            </w:pPr>
          </w:p>
        </w:tc>
        <w:tc>
          <w:tcPr>
            <w:tcW w:w="1068" w:type="dxa"/>
          </w:tcPr>
          <w:p w:rsidR="00DB6FD0" w:rsidRPr="00683491" w:rsidRDefault="00DB6FD0" w:rsidP="00351375">
            <w:pPr>
              <w:pStyle w:val="a4"/>
              <w:jc w:val="both"/>
              <w:rPr>
                <w:rFonts w:ascii="Times New Roman" w:eastAsia="標楷體" w:hAnsi="Times New Roman" w:cs="Times New Roman"/>
                <w:kern w:val="0"/>
              </w:rPr>
            </w:pPr>
          </w:p>
        </w:tc>
      </w:tr>
      <w:tr w:rsidR="00DB6FD0" w:rsidRPr="00CC4512" w:rsidTr="004A3CB0">
        <w:tc>
          <w:tcPr>
            <w:tcW w:w="1033" w:type="dxa"/>
            <w:vAlign w:val="center"/>
          </w:tcPr>
          <w:p w:rsidR="00DB6FD0" w:rsidRDefault="00DB6FD0" w:rsidP="002E50B6">
            <w:pPr>
              <w:pStyle w:val="a4"/>
              <w:jc w:val="center"/>
            </w:pPr>
          </w:p>
        </w:tc>
        <w:tc>
          <w:tcPr>
            <w:tcW w:w="909" w:type="dxa"/>
          </w:tcPr>
          <w:p w:rsidR="00DB6FD0" w:rsidRPr="004B5C7E" w:rsidRDefault="00DB6FD0" w:rsidP="002E50B6">
            <w:pPr>
              <w:pStyle w:val="a4"/>
              <w:numPr>
                <w:ilvl w:val="0"/>
                <w:numId w:val="1"/>
              </w:numPr>
              <w:jc w:val="both"/>
              <w:rPr>
                <w:kern w:val="0"/>
                <w:sz w:val="20"/>
              </w:rPr>
            </w:pPr>
          </w:p>
        </w:tc>
        <w:tc>
          <w:tcPr>
            <w:tcW w:w="2098" w:type="dxa"/>
          </w:tcPr>
          <w:p w:rsidR="00DB6FD0" w:rsidRPr="000C016F" w:rsidRDefault="00DB6FD0" w:rsidP="00F02940">
            <w:pPr>
              <w:pStyle w:val="a4"/>
              <w:jc w:val="both"/>
            </w:pPr>
            <w:r>
              <w:rPr>
                <w:rFonts w:eastAsia="標楷體" w:hint="eastAsia"/>
              </w:rPr>
              <w:t>公政公約</w:t>
            </w:r>
            <w:r w:rsidRPr="00485015">
              <w:rPr>
                <w:rFonts w:eastAsia="標楷體"/>
              </w:rPr>
              <w:t>第</w:t>
            </w:r>
            <w:r w:rsidRPr="00485015">
              <w:rPr>
                <w:rFonts w:eastAsia="標楷體"/>
              </w:rPr>
              <w:t>9</w:t>
            </w:r>
            <w:r w:rsidRPr="00485015">
              <w:rPr>
                <w:rFonts w:eastAsia="標楷體"/>
              </w:rPr>
              <w:t>條第</w:t>
            </w:r>
            <w:r w:rsidRPr="00485015">
              <w:rPr>
                <w:rFonts w:eastAsia="標楷體"/>
              </w:rPr>
              <w:t>3</w:t>
            </w:r>
            <w:r w:rsidRPr="00485015">
              <w:rPr>
                <w:rFonts w:eastAsia="標楷體"/>
              </w:rPr>
              <w:t>項</w:t>
            </w:r>
            <w:r>
              <w:rPr>
                <w:rFonts w:eastAsia="標楷體" w:hint="eastAsia"/>
              </w:rPr>
              <w:t>規</w:t>
            </w:r>
            <w:r w:rsidRPr="00485015">
              <w:rPr>
                <w:rFonts w:eastAsia="標楷體"/>
              </w:rPr>
              <w:t>定</w:t>
            </w:r>
            <w:r>
              <w:rPr>
                <w:rFonts w:eastAsia="標楷體" w:hint="eastAsia"/>
              </w:rPr>
              <w:t>「候訊人通常不得加以羈押」</w:t>
            </w:r>
            <w:r w:rsidRPr="00485015">
              <w:rPr>
                <w:rFonts w:eastAsia="標楷體"/>
              </w:rPr>
              <w:t>。</w:t>
            </w:r>
            <w:r>
              <w:rPr>
                <w:rFonts w:eastAsia="標楷體" w:hint="eastAsia"/>
              </w:rPr>
              <w:t>依</w:t>
            </w:r>
            <w:r w:rsidRPr="00485015">
              <w:rPr>
                <w:rFonts w:eastAsia="標楷體"/>
              </w:rPr>
              <w:t>刑事訴訟法</w:t>
            </w:r>
            <w:r>
              <w:rPr>
                <w:rFonts w:eastAsia="標楷體" w:hint="eastAsia"/>
              </w:rPr>
              <w:t>第</w:t>
            </w:r>
            <w:r w:rsidRPr="00485015">
              <w:rPr>
                <w:rFonts w:eastAsia="標楷體"/>
              </w:rPr>
              <w:t>101</w:t>
            </w:r>
            <w:r w:rsidRPr="00485015">
              <w:rPr>
                <w:rFonts w:eastAsia="標楷體"/>
              </w:rPr>
              <w:t>與</w:t>
            </w:r>
            <w:r>
              <w:rPr>
                <w:rFonts w:eastAsia="標楷體" w:hint="eastAsia"/>
              </w:rPr>
              <w:t>第</w:t>
            </w:r>
            <w:r w:rsidRPr="00485015">
              <w:rPr>
                <w:rFonts w:eastAsia="標楷體"/>
              </w:rPr>
              <w:t>101-1</w:t>
            </w:r>
            <w:r w:rsidRPr="00485015">
              <w:rPr>
                <w:rFonts w:eastAsia="標楷體"/>
              </w:rPr>
              <w:t>條規定，</w:t>
            </w:r>
            <w:r>
              <w:rPr>
                <w:rFonts w:eastAsia="標楷體" w:hint="eastAsia"/>
              </w:rPr>
              <w:t>「犯罪嫌疑重大者」</w:t>
            </w:r>
            <w:r w:rsidRPr="00485015">
              <w:rPr>
                <w:rFonts w:eastAsia="標楷體"/>
              </w:rPr>
              <w:t>得以在審判前羈押。</w:t>
            </w:r>
            <w:r w:rsidRPr="00485015">
              <w:rPr>
                <w:rFonts w:eastAsia="標楷體"/>
              </w:rPr>
              <w:t>2012</w:t>
            </w:r>
            <w:r w:rsidRPr="00485015">
              <w:rPr>
                <w:rFonts w:eastAsia="標楷體"/>
              </w:rPr>
              <w:t>年有</w:t>
            </w:r>
            <w:r w:rsidRPr="00485015">
              <w:rPr>
                <w:rFonts w:eastAsia="標楷體"/>
              </w:rPr>
              <w:t>3373</w:t>
            </w:r>
            <w:r w:rsidRPr="00485015">
              <w:rPr>
                <w:rFonts w:eastAsia="標楷體"/>
              </w:rPr>
              <w:t>人（佔審判前被羈押人數的</w:t>
            </w:r>
            <w:r w:rsidRPr="00485015">
              <w:rPr>
                <w:rFonts w:eastAsia="標楷體"/>
              </w:rPr>
              <w:t>42.07%</w:t>
            </w:r>
            <w:r w:rsidRPr="00485015">
              <w:rPr>
                <w:rFonts w:eastAsia="標楷體"/>
              </w:rPr>
              <w:t>）只因被控犯罪</w:t>
            </w:r>
            <w:r>
              <w:rPr>
                <w:rFonts w:eastAsia="標楷體" w:hint="eastAsia"/>
              </w:rPr>
              <w:t>嫌疑重大</w:t>
            </w:r>
            <w:r w:rsidRPr="00485015">
              <w:rPr>
                <w:rFonts w:eastAsia="標楷體"/>
              </w:rPr>
              <w:t>就被羈押（</w:t>
            </w:r>
            <w:r>
              <w:rPr>
                <w:rFonts w:eastAsia="標楷體"/>
              </w:rPr>
              <w:t>中華民國</w:t>
            </w:r>
            <w:r>
              <w:rPr>
                <w:rFonts w:eastAsia="標楷體"/>
              </w:rPr>
              <w:t>(</w:t>
            </w:r>
            <w:r>
              <w:rPr>
                <w:rFonts w:eastAsia="標楷體"/>
              </w:rPr>
              <w:t>臺灣</w:t>
            </w:r>
            <w:r>
              <w:rPr>
                <w:rFonts w:eastAsia="標楷體"/>
              </w:rPr>
              <w:t>)</w:t>
            </w:r>
            <w:r w:rsidRPr="00485015">
              <w:rPr>
                <w:rFonts w:eastAsia="標楷體"/>
              </w:rPr>
              <w:t>政府對問題清單回應的第</w:t>
            </w:r>
            <w:r w:rsidRPr="00485015">
              <w:rPr>
                <w:rFonts w:eastAsia="標楷體"/>
              </w:rPr>
              <w:t>111</w:t>
            </w:r>
            <w:r w:rsidRPr="00485015">
              <w:rPr>
                <w:rFonts w:eastAsia="標楷體"/>
              </w:rPr>
              <w:t>段）。</w:t>
            </w:r>
            <w:r w:rsidRPr="00485015">
              <w:rPr>
                <w:rFonts w:eastAsia="標楷體"/>
              </w:rPr>
              <w:t>2010</w:t>
            </w:r>
            <w:r w:rsidRPr="00485015">
              <w:rPr>
                <w:rFonts w:eastAsia="標楷體"/>
              </w:rPr>
              <w:t>年</w:t>
            </w:r>
            <w:r>
              <w:rPr>
                <w:rFonts w:eastAsia="標楷體" w:hint="eastAsia"/>
              </w:rPr>
              <w:t>刑事妥</w:t>
            </w:r>
            <w:r w:rsidRPr="00485015">
              <w:rPr>
                <w:rFonts w:eastAsia="標楷體"/>
              </w:rPr>
              <w:t>速審</w:t>
            </w:r>
            <w:r>
              <w:rPr>
                <w:rFonts w:eastAsia="標楷體" w:hint="eastAsia"/>
              </w:rPr>
              <w:t>判</w:t>
            </w:r>
            <w:r w:rsidRPr="00485015">
              <w:rPr>
                <w:rFonts w:eastAsia="標楷體"/>
              </w:rPr>
              <w:t>法第</w:t>
            </w:r>
            <w:r w:rsidRPr="00485015">
              <w:rPr>
                <w:rFonts w:eastAsia="標楷體"/>
              </w:rPr>
              <w:t>5</w:t>
            </w:r>
            <w:r w:rsidRPr="00485015">
              <w:rPr>
                <w:rFonts w:eastAsia="標楷體"/>
              </w:rPr>
              <w:t>條</w:t>
            </w:r>
            <w:r>
              <w:rPr>
                <w:rFonts w:eastAsia="標楷體" w:hint="eastAsia"/>
              </w:rPr>
              <w:t>進一步</w:t>
            </w:r>
            <w:r w:rsidRPr="00485015">
              <w:rPr>
                <w:rFonts w:eastAsia="標楷體"/>
              </w:rPr>
              <w:t>規定，審判</w:t>
            </w:r>
            <w:r>
              <w:rPr>
                <w:rFonts w:eastAsia="標楷體" w:hint="eastAsia"/>
              </w:rPr>
              <w:t>前</w:t>
            </w:r>
            <w:r w:rsidRPr="00485015">
              <w:rPr>
                <w:rFonts w:eastAsia="標楷體"/>
              </w:rPr>
              <w:t>羈押期限不得超過</w:t>
            </w:r>
            <w:r>
              <w:rPr>
                <w:rFonts w:eastAsia="標楷體" w:hint="eastAsia"/>
              </w:rPr>
              <w:t>8</w:t>
            </w:r>
            <w:r w:rsidRPr="00485015">
              <w:rPr>
                <w:rFonts w:eastAsia="標楷體"/>
              </w:rPr>
              <w:t>年，專家認為這個規定有違</w:t>
            </w:r>
            <w:r>
              <w:rPr>
                <w:rFonts w:eastAsia="標楷體" w:hint="eastAsia"/>
              </w:rPr>
              <w:t>公政公約</w:t>
            </w:r>
            <w:r w:rsidRPr="00485015">
              <w:rPr>
                <w:rFonts w:eastAsia="標楷體"/>
              </w:rPr>
              <w:t>第</w:t>
            </w:r>
            <w:r w:rsidRPr="00485015">
              <w:rPr>
                <w:rFonts w:eastAsia="標楷體"/>
              </w:rPr>
              <w:t>9</w:t>
            </w:r>
            <w:r w:rsidRPr="00485015">
              <w:rPr>
                <w:rFonts w:eastAsia="標楷體"/>
              </w:rPr>
              <w:t>條第</w:t>
            </w:r>
            <w:r w:rsidRPr="00485015">
              <w:rPr>
                <w:rFonts w:eastAsia="標楷體"/>
              </w:rPr>
              <w:t>3</w:t>
            </w:r>
            <w:r w:rsidRPr="00485015">
              <w:rPr>
                <w:rFonts w:eastAsia="標楷體"/>
              </w:rPr>
              <w:t>項「合理期間」</w:t>
            </w:r>
            <w:r>
              <w:rPr>
                <w:rFonts w:eastAsia="標楷體" w:hint="eastAsia"/>
              </w:rPr>
              <w:t>的限制</w:t>
            </w:r>
            <w:r w:rsidRPr="00485015">
              <w:rPr>
                <w:rFonts w:eastAsia="標楷體"/>
              </w:rPr>
              <w:t>。有鑒於審前羈押</w:t>
            </w:r>
            <w:r>
              <w:rPr>
                <w:rFonts w:eastAsia="標楷體" w:hint="eastAsia"/>
              </w:rPr>
              <w:t>本質上屬於例外</w:t>
            </w:r>
            <w:r w:rsidRPr="00485015">
              <w:rPr>
                <w:rFonts w:eastAsia="標楷體"/>
              </w:rPr>
              <w:t>，專家建議</w:t>
            </w:r>
            <w:r>
              <w:rPr>
                <w:rFonts w:eastAsia="標楷體" w:hint="eastAsia"/>
              </w:rPr>
              <w:t>犯</w:t>
            </w:r>
            <w:r w:rsidRPr="00485015">
              <w:rPr>
                <w:rFonts w:eastAsia="標楷體"/>
              </w:rPr>
              <w:t>罪</w:t>
            </w:r>
            <w:r>
              <w:rPr>
                <w:rFonts w:eastAsia="標楷體" w:hint="eastAsia"/>
              </w:rPr>
              <w:t>嫌重大者</w:t>
            </w:r>
            <w:r w:rsidRPr="00485015">
              <w:rPr>
                <w:rFonts w:eastAsia="標楷體"/>
              </w:rPr>
              <w:t>，只有</w:t>
            </w:r>
            <w:r>
              <w:rPr>
                <w:rFonts w:eastAsia="標楷體" w:hint="eastAsia"/>
              </w:rPr>
              <w:t>在</w:t>
            </w:r>
            <w:r w:rsidRPr="00485015">
              <w:rPr>
                <w:rFonts w:eastAsia="標楷體"/>
              </w:rPr>
              <w:t>法院判定</w:t>
            </w:r>
            <w:r>
              <w:rPr>
                <w:rFonts w:eastAsia="標楷體" w:hint="eastAsia"/>
              </w:rPr>
              <w:t>同時具有其他理由時，例如</w:t>
            </w:r>
            <w:r w:rsidRPr="00485015">
              <w:rPr>
                <w:rFonts w:eastAsia="標楷體"/>
              </w:rPr>
              <w:t>逃亡</w:t>
            </w:r>
            <w:r>
              <w:rPr>
                <w:rFonts w:eastAsia="標楷體" w:hint="eastAsia"/>
              </w:rPr>
              <w:t>之虞</w:t>
            </w:r>
            <w:r w:rsidRPr="00485015">
              <w:rPr>
                <w:rFonts w:eastAsia="標楷體"/>
              </w:rPr>
              <w:t>、</w:t>
            </w:r>
            <w:r>
              <w:rPr>
                <w:rFonts w:eastAsia="標楷體" w:hint="eastAsia"/>
              </w:rPr>
              <w:t>湮滅</w:t>
            </w:r>
            <w:r w:rsidRPr="00485015">
              <w:rPr>
                <w:rFonts w:eastAsia="標楷體"/>
              </w:rPr>
              <w:t>證據</w:t>
            </w:r>
            <w:r>
              <w:rPr>
                <w:rFonts w:eastAsia="標楷體" w:hint="eastAsia"/>
              </w:rPr>
              <w:t>之虞</w:t>
            </w:r>
            <w:r w:rsidRPr="00485015">
              <w:rPr>
                <w:rFonts w:eastAsia="標楷體"/>
              </w:rPr>
              <w:t>或</w:t>
            </w:r>
            <w:r>
              <w:rPr>
                <w:rFonts w:eastAsia="標楷體" w:hint="eastAsia"/>
              </w:rPr>
              <w:t>反</w:t>
            </w:r>
            <w:r w:rsidRPr="00485015">
              <w:rPr>
                <w:rFonts w:eastAsia="標楷體"/>
              </w:rPr>
              <w:t>覆</w:t>
            </w:r>
            <w:r>
              <w:rPr>
                <w:rFonts w:eastAsia="標楷體" w:hint="eastAsia"/>
              </w:rPr>
              <w:t>實施犯罪</w:t>
            </w:r>
            <w:r w:rsidRPr="00485015">
              <w:rPr>
                <w:rFonts w:eastAsia="標楷體"/>
              </w:rPr>
              <w:t>之虞者，才應於審判前羈押。此外</w:t>
            </w:r>
            <w:r>
              <w:rPr>
                <w:rFonts w:eastAsia="標楷體" w:hint="eastAsia"/>
              </w:rPr>
              <w:t>，</w:t>
            </w:r>
            <w:r w:rsidRPr="00485015">
              <w:rPr>
                <w:rFonts w:eastAsia="標楷體"/>
              </w:rPr>
              <w:t>審判</w:t>
            </w:r>
            <w:r>
              <w:rPr>
                <w:rFonts w:eastAsia="標楷體" w:hint="eastAsia"/>
              </w:rPr>
              <w:t>前的最長</w:t>
            </w:r>
            <w:r w:rsidRPr="00485015">
              <w:rPr>
                <w:rFonts w:eastAsia="標楷體"/>
              </w:rPr>
              <w:t>羈押</w:t>
            </w:r>
            <w:r>
              <w:rPr>
                <w:rFonts w:eastAsia="標楷體" w:hint="eastAsia"/>
              </w:rPr>
              <w:t>期限</w:t>
            </w:r>
            <w:r w:rsidRPr="00485015">
              <w:rPr>
                <w:rFonts w:eastAsia="標楷體"/>
              </w:rPr>
              <w:t>應大幅減少以符合</w:t>
            </w:r>
            <w:r>
              <w:rPr>
                <w:rFonts w:eastAsia="標楷體" w:hint="eastAsia"/>
              </w:rPr>
              <w:t>公政公約</w:t>
            </w:r>
            <w:r w:rsidRPr="00485015">
              <w:rPr>
                <w:rFonts w:eastAsia="標楷體"/>
              </w:rPr>
              <w:t>第</w:t>
            </w:r>
            <w:r w:rsidRPr="00485015">
              <w:rPr>
                <w:rFonts w:eastAsia="標楷體"/>
              </w:rPr>
              <w:t>9</w:t>
            </w:r>
            <w:r w:rsidRPr="00485015">
              <w:rPr>
                <w:rFonts w:eastAsia="標楷體"/>
              </w:rPr>
              <w:t>條第</w:t>
            </w:r>
            <w:r w:rsidRPr="00485015">
              <w:rPr>
                <w:rFonts w:eastAsia="標楷體"/>
              </w:rPr>
              <w:t>3</w:t>
            </w:r>
            <w:r w:rsidRPr="00485015">
              <w:rPr>
                <w:rFonts w:eastAsia="標楷體"/>
              </w:rPr>
              <w:t>項「合理期間」</w:t>
            </w:r>
            <w:r>
              <w:rPr>
                <w:rFonts w:eastAsia="標楷體" w:hint="eastAsia"/>
              </w:rPr>
              <w:t>的限制</w:t>
            </w:r>
            <w:r w:rsidRPr="00485015">
              <w:rPr>
                <w:rFonts w:eastAsia="標楷體"/>
              </w:rPr>
              <w:t>。</w:t>
            </w:r>
          </w:p>
        </w:tc>
        <w:tc>
          <w:tcPr>
            <w:tcW w:w="1468" w:type="dxa"/>
          </w:tcPr>
          <w:p w:rsidR="00DB6FD0" w:rsidRPr="004B5C7E" w:rsidRDefault="00DB6FD0" w:rsidP="00F02940">
            <w:pPr>
              <w:pStyle w:val="a4"/>
              <w:jc w:val="both"/>
              <w:rPr>
                <w:rFonts w:ascii="Times New Roman" w:hAnsi="Times New Roman" w:cs="Times New Roman"/>
                <w:b/>
                <w:kern w:val="0"/>
                <w:sz w:val="20"/>
                <w:shd w:val="pct15" w:color="auto" w:fill="FFFFFF"/>
              </w:rPr>
            </w:pPr>
            <w:r>
              <w:rPr>
                <w:rFonts w:eastAsia="標楷體" w:hint="eastAsia"/>
              </w:rPr>
              <w:t>司法院</w:t>
            </w:r>
            <w:r>
              <w:rPr>
                <w:rFonts w:eastAsia="標楷體"/>
              </w:rPr>
              <w:t>/</w:t>
            </w:r>
            <w:r w:rsidRPr="00DD617E">
              <w:rPr>
                <w:rFonts w:eastAsia="標楷體" w:hint="eastAsia"/>
              </w:rPr>
              <w:t>法務部</w:t>
            </w:r>
          </w:p>
        </w:tc>
        <w:tc>
          <w:tcPr>
            <w:tcW w:w="2255" w:type="dxa"/>
          </w:tcPr>
          <w:p w:rsidR="00DB6FD0" w:rsidRDefault="00DB6FD0" w:rsidP="00F02940">
            <w:pPr>
              <w:pStyle w:val="a4"/>
              <w:spacing w:line="360" w:lineRule="exact"/>
              <w:jc w:val="both"/>
              <w:rPr>
                <w:rFonts w:eastAsia="標楷體" w:cs="標楷體"/>
              </w:rPr>
            </w:pPr>
            <w:r w:rsidRPr="00631FEA">
              <w:rPr>
                <w:rFonts w:ascii="標楷體" w:eastAsia="標楷體" w:hAnsi="標楷體" w:cs="標楷體" w:hint="eastAsia"/>
              </w:rPr>
              <w:t>(</w:t>
            </w:r>
            <w:r>
              <w:rPr>
                <w:rFonts w:eastAsia="標楷體" w:cs="標楷體" w:hint="eastAsia"/>
              </w:rPr>
              <w:t>司法院</w:t>
            </w:r>
            <w:r w:rsidRPr="00631FEA">
              <w:rPr>
                <w:rFonts w:ascii="標楷體" w:eastAsia="標楷體" w:hAnsi="標楷體" w:cs="標楷體" w:hint="eastAsia"/>
              </w:rPr>
              <w:t>)</w:t>
            </w:r>
          </w:p>
          <w:p w:rsidR="00DB6FD0" w:rsidRDefault="00DB6FD0" w:rsidP="00F02940">
            <w:pPr>
              <w:pStyle w:val="a4"/>
              <w:spacing w:line="360" w:lineRule="exact"/>
              <w:jc w:val="both"/>
              <w:rPr>
                <w:rFonts w:eastAsia="標楷體" w:cs="標楷體"/>
              </w:rPr>
            </w:pPr>
            <w:r>
              <w:rPr>
                <w:rFonts w:eastAsia="標楷體" w:cs="標楷體" w:hint="eastAsia"/>
              </w:rPr>
              <w:t>為落實公民與政治權利國際公約第</w:t>
            </w:r>
            <w:r>
              <w:rPr>
                <w:rFonts w:eastAsia="標楷體"/>
              </w:rPr>
              <w:t>9</w:t>
            </w:r>
            <w:r>
              <w:rPr>
                <w:rFonts w:eastAsia="標楷體" w:cs="標楷體" w:hint="eastAsia"/>
              </w:rPr>
              <w:t>條第</w:t>
            </w:r>
            <w:r>
              <w:rPr>
                <w:rFonts w:eastAsia="標楷體"/>
              </w:rPr>
              <w:t>1</w:t>
            </w:r>
            <w:r>
              <w:rPr>
                <w:rFonts w:eastAsia="標楷體" w:cs="標楷體" w:hint="eastAsia"/>
              </w:rPr>
              <w:t>款後段：「非依法定理由及程序，不得剝奪任何人之自由。」規定，並因應司法院釋字第</w:t>
            </w:r>
            <w:r>
              <w:rPr>
                <w:rFonts w:eastAsia="標楷體"/>
              </w:rPr>
              <w:t>665</w:t>
            </w:r>
            <w:r>
              <w:rPr>
                <w:rFonts w:eastAsia="標楷體" w:cs="標楷體" w:hint="eastAsia"/>
              </w:rPr>
              <w:t>號關於重罪不得作為羈押唯一原因之解釋，司法院已研修刑事訴訟法第</w:t>
            </w:r>
            <w:r>
              <w:rPr>
                <w:rFonts w:eastAsia="標楷體"/>
              </w:rPr>
              <w:t>101</w:t>
            </w:r>
            <w:r>
              <w:rPr>
                <w:rFonts w:eastAsia="標楷體" w:cs="標楷體" w:hint="eastAsia"/>
              </w:rPr>
              <w:t>條第</w:t>
            </w:r>
            <w:r>
              <w:rPr>
                <w:rFonts w:eastAsia="標楷體"/>
              </w:rPr>
              <w:t>1</w:t>
            </w:r>
            <w:r>
              <w:rPr>
                <w:rFonts w:eastAsia="標楷體" w:cs="標楷體" w:hint="eastAsia"/>
              </w:rPr>
              <w:t>項第</w:t>
            </w:r>
            <w:r>
              <w:rPr>
                <w:rFonts w:eastAsia="標楷體"/>
              </w:rPr>
              <w:t>3</w:t>
            </w:r>
            <w:r>
              <w:rPr>
                <w:rFonts w:eastAsia="標楷體" w:cs="標楷體" w:hint="eastAsia"/>
              </w:rPr>
              <w:t>款草案，規定所犯為死刑、無期徒刑或最輕本刑為五年以上有期徒刑之罪，且有相當理由認其有逃亡、湮滅、偽造、變造證據或勾串共犯或證人之虞者，非予羈押，顯難進行追訴、審判或執行，始得予以羈押。該修正草案現於立法院司法及法制委員會審議中。在尚未完成修法程序前，法院已參照釋字第</w:t>
            </w:r>
            <w:r>
              <w:rPr>
                <w:rFonts w:eastAsia="標楷體" w:cs="標楷體"/>
              </w:rPr>
              <w:t>665</w:t>
            </w:r>
            <w:r>
              <w:rPr>
                <w:rFonts w:eastAsia="標楷體" w:cs="標楷體" w:hint="eastAsia"/>
              </w:rPr>
              <w:t>號執行，允已落實公約精神。</w:t>
            </w:r>
          </w:p>
          <w:p w:rsidR="00DB6FD0" w:rsidRDefault="00DB6FD0" w:rsidP="00F02940">
            <w:pPr>
              <w:pStyle w:val="a4"/>
              <w:spacing w:line="360" w:lineRule="exact"/>
              <w:jc w:val="both"/>
              <w:rPr>
                <w:rFonts w:eastAsia="標楷體" w:cs="標楷體"/>
              </w:rPr>
            </w:pPr>
          </w:p>
          <w:p w:rsidR="00DB6FD0" w:rsidRPr="003A245B" w:rsidRDefault="00DB6FD0" w:rsidP="00F02940">
            <w:pPr>
              <w:pStyle w:val="a4"/>
              <w:spacing w:line="360" w:lineRule="exact"/>
              <w:jc w:val="both"/>
              <w:rPr>
                <w:rFonts w:ascii="標楷體" w:eastAsia="標楷體" w:hAnsi="標楷體" w:cs="標楷體"/>
              </w:rPr>
            </w:pPr>
            <w:r w:rsidRPr="003A245B">
              <w:rPr>
                <w:rFonts w:ascii="標楷體" w:eastAsia="標楷體" w:hAnsi="標楷體" w:cs="標楷體" w:hint="eastAsia"/>
              </w:rPr>
              <w:t>(法務部)</w:t>
            </w:r>
          </w:p>
          <w:p w:rsidR="00DB6FD0" w:rsidRDefault="00DB6FD0" w:rsidP="00F02940">
            <w:pPr>
              <w:pStyle w:val="a4"/>
              <w:spacing w:line="360" w:lineRule="exact"/>
              <w:jc w:val="both"/>
              <w:rPr>
                <w:rFonts w:ascii="Times New Roman" w:hAnsi="Times New Roman" w:cs="Times New Roman"/>
                <w:b/>
                <w:bCs/>
                <w:sz w:val="20"/>
                <w:szCs w:val="20"/>
                <w:shd w:val="pct15" w:color="auto" w:fill="FFFFFF"/>
              </w:rPr>
            </w:pPr>
            <w:r>
              <w:rPr>
                <w:rFonts w:eastAsia="標楷體" w:hint="eastAsia"/>
                <w:kern w:val="0"/>
              </w:rPr>
              <w:t>本部業將刑事訴訟法第</w:t>
            </w:r>
            <w:r>
              <w:rPr>
                <w:rFonts w:eastAsia="標楷體"/>
                <w:kern w:val="0"/>
              </w:rPr>
              <w:t>101</w:t>
            </w:r>
            <w:r>
              <w:rPr>
                <w:rFonts w:eastAsia="標楷體" w:hint="eastAsia"/>
                <w:kern w:val="0"/>
              </w:rPr>
              <w:t>條、第</w:t>
            </w:r>
            <w:r>
              <w:rPr>
                <w:rFonts w:eastAsia="標楷體"/>
                <w:kern w:val="0"/>
              </w:rPr>
              <w:t>101</w:t>
            </w:r>
            <w:r>
              <w:rPr>
                <w:rFonts w:eastAsia="標楷體" w:hint="eastAsia"/>
                <w:kern w:val="0"/>
              </w:rPr>
              <w:t>條之</w:t>
            </w:r>
            <w:r>
              <w:rPr>
                <w:rFonts w:eastAsia="標楷體"/>
                <w:kern w:val="0"/>
              </w:rPr>
              <w:t>1</w:t>
            </w:r>
            <w:r>
              <w:rPr>
                <w:rFonts w:eastAsia="標楷體" w:hint="eastAsia"/>
                <w:kern w:val="0"/>
              </w:rPr>
              <w:t>、第</w:t>
            </w:r>
            <w:r>
              <w:rPr>
                <w:rFonts w:eastAsia="標楷體"/>
                <w:kern w:val="0"/>
              </w:rPr>
              <w:t>108</w:t>
            </w:r>
            <w:r>
              <w:rPr>
                <w:rFonts w:eastAsia="標楷體" w:hint="eastAsia"/>
                <w:kern w:val="0"/>
              </w:rPr>
              <w:t>條之修正草案已送請立法院審議中。</w:t>
            </w:r>
          </w:p>
        </w:tc>
        <w:tc>
          <w:tcPr>
            <w:tcW w:w="1701" w:type="dxa"/>
          </w:tcPr>
          <w:p w:rsidR="00DB6FD0" w:rsidRDefault="00DB6FD0" w:rsidP="00F02940">
            <w:pPr>
              <w:pStyle w:val="a4"/>
              <w:spacing w:line="360" w:lineRule="exact"/>
              <w:jc w:val="both"/>
              <w:rPr>
                <w:rFonts w:ascii="Times New Roman" w:hAnsi="Times New Roman" w:cs="Times New Roman"/>
                <w:b/>
                <w:bCs/>
                <w:sz w:val="20"/>
                <w:szCs w:val="20"/>
                <w:shd w:val="pct15" w:color="auto" w:fill="FFFFFF"/>
              </w:rPr>
            </w:pPr>
          </w:p>
        </w:tc>
        <w:tc>
          <w:tcPr>
            <w:tcW w:w="1417" w:type="dxa"/>
          </w:tcPr>
          <w:p w:rsidR="00DB6FD0" w:rsidRDefault="00DB6FD0" w:rsidP="00F02940">
            <w:pPr>
              <w:pStyle w:val="a4"/>
              <w:spacing w:line="360" w:lineRule="exact"/>
              <w:jc w:val="both"/>
              <w:rPr>
                <w:rFonts w:eastAsia="標楷體" w:cs="標楷體"/>
              </w:rPr>
            </w:pPr>
            <w:r w:rsidRPr="00631FEA">
              <w:rPr>
                <w:rFonts w:ascii="標楷體" w:eastAsia="標楷體" w:hAnsi="標楷體" w:cs="標楷體" w:hint="eastAsia"/>
              </w:rPr>
              <w:t>(</w:t>
            </w:r>
            <w:r>
              <w:rPr>
                <w:rFonts w:eastAsia="標楷體" w:cs="標楷體" w:hint="eastAsia"/>
              </w:rPr>
              <w:t>司法院</w:t>
            </w:r>
            <w:r w:rsidRPr="00631FEA">
              <w:rPr>
                <w:rFonts w:ascii="標楷體" w:eastAsia="標楷體" w:hAnsi="標楷體" w:cs="標楷體" w:hint="eastAsia"/>
              </w:rPr>
              <w:t>)</w:t>
            </w:r>
          </w:p>
          <w:p w:rsidR="00DB6FD0" w:rsidRDefault="00DB6FD0" w:rsidP="00F02940">
            <w:pPr>
              <w:pStyle w:val="a4"/>
              <w:jc w:val="both"/>
              <w:rPr>
                <w:rFonts w:eastAsia="標楷體" w:cs="標楷體"/>
              </w:rPr>
            </w:pPr>
            <w:r w:rsidRPr="00631FEA">
              <w:rPr>
                <w:rFonts w:eastAsia="標楷體" w:cs="標楷體" w:hint="eastAsia"/>
              </w:rPr>
              <w:t>立法院完成三讀</w:t>
            </w:r>
            <w:r>
              <w:rPr>
                <w:rFonts w:eastAsia="標楷體" w:cs="標楷體" w:hint="eastAsia"/>
              </w:rPr>
              <w:t>。</w:t>
            </w: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spacing w:line="360" w:lineRule="exact"/>
              <w:jc w:val="both"/>
              <w:rPr>
                <w:rFonts w:ascii="標楷體" w:eastAsia="標楷體" w:hAnsi="標楷體" w:cs="標楷體"/>
              </w:rPr>
            </w:pPr>
            <w:r w:rsidRPr="003A245B">
              <w:rPr>
                <w:rFonts w:ascii="標楷體" w:eastAsia="標楷體" w:hAnsi="標楷體" w:cs="標楷體" w:hint="eastAsia"/>
              </w:rPr>
              <w:t>(法務部)</w:t>
            </w:r>
          </w:p>
          <w:p w:rsidR="00DB6FD0" w:rsidRDefault="00DB6FD0" w:rsidP="00F02940">
            <w:pPr>
              <w:pStyle w:val="a4"/>
              <w:spacing w:line="360" w:lineRule="exact"/>
              <w:jc w:val="both"/>
              <w:rPr>
                <w:rFonts w:ascii="Times New Roman" w:hAnsi="Times New Roman" w:cs="Times New Roman"/>
                <w:b/>
                <w:bCs/>
                <w:sz w:val="20"/>
                <w:szCs w:val="20"/>
                <w:shd w:val="pct15" w:color="auto" w:fill="FFFFFF"/>
              </w:rPr>
            </w:pPr>
            <w:r>
              <w:rPr>
                <w:rFonts w:eastAsia="標楷體"/>
                <w:kern w:val="0"/>
              </w:rPr>
              <w:t>102</w:t>
            </w:r>
            <w:r>
              <w:rPr>
                <w:rFonts w:eastAsia="標楷體" w:hint="eastAsia"/>
                <w:kern w:val="0"/>
              </w:rPr>
              <w:t>年</w:t>
            </w:r>
            <w:r>
              <w:rPr>
                <w:rFonts w:eastAsia="標楷體"/>
                <w:kern w:val="0"/>
              </w:rPr>
              <w:t>12</w:t>
            </w:r>
            <w:r>
              <w:rPr>
                <w:rFonts w:eastAsia="標楷體" w:hint="eastAsia"/>
                <w:kern w:val="0"/>
              </w:rPr>
              <w:t>月</w:t>
            </w:r>
            <w:r>
              <w:rPr>
                <w:rFonts w:eastAsia="標楷體"/>
                <w:kern w:val="0"/>
              </w:rPr>
              <w:t>31</w:t>
            </w:r>
            <w:r>
              <w:rPr>
                <w:rFonts w:eastAsia="標楷體" w:hint="eastAsia"/>
                <w:kern w:val="0"/>
              </w:rPr>
              <w:t>日。</w:t>
            </w:r>
          </w:p>
        </w:tc>
        <w:tc>
          <w:tcPr>
            <w:tcW w:w="1434" w:type="dxa"/>
          </w:tcPr>
          <w:p w:rsidR="00DB6FD0" w:rsidRDefault="00DB6FD0" w:rsidP="002E50B6">
            <w:pPr>
              <w:pStyle w:val="a4"/>
              <w:rPr>
                <w:rFonts w:ascii="Times New Roman" w:hAnsi="Times New Roman" w:cs="Times New Roman"/>
                <w:b/>
                <w:kern w:val="0"/>
                <w:sz w:val="20"/>
                <w:shd w:val="pct15" w:color="auto" w:fill="FFFFFF"/>
              </w:rPr>
            </w:pPr>
          </w:p>
        </w:tc>
        <w:tc>
          <w:tcPr>
            <w:tcW w:w="791" w:type="dxa"/>
          </w:tcPr>
          <w:p w:rsidR="00DB6FD0" w:rsidRPr="00CC4512" w:rsidRDefault="00DB6FD0" w:rsidP="00351375">
            <w:pPr>
              <w:pStyle w:val="a4"/>
              <w:spacing w:line="480" w:lineRule="exact"/>
              <w:jc w:val="both"/>
              <w:rPr>
                <w:rFonts w:ascii="標楷體" w:eastAsia="標楷體" w:hAnsi="標楷體"/>
                <w:b/>
                <w:kern w:val="0"/>
                <w:sz w:val="28"/>
                <w:szCs w:val="28"/>
              </w:rPr>
            </w:pPr>
          </w:p>
        </w:tc>
        <w:tc>
          <w:tcPr>
            <w:tcW w:w="1068" w:type="dxa"/>
          </w:tcPr>
          <w:p w:rsidR="00DB6FD0" w:rsidRPr="00683491" w:rsidRDefault="00DB6FD0" w:rsidP="00351375">
            <w:pPr>
              <w:pStyle w:val="a4"/>
              <w:jc w:val="both"/>
              <w:rPr>
                <w:rFonts w:ascii="Times New Roman" w:eastAsia="標楷體" w:hAnsi="Times New Roman" w:cs="Times New Roman"/>
                <w:kern w:val="0"/>
              </w:rPr>
            </w:pPr>
          </w:p>
        </w:tc>
      </w:tr>
      <w:tr w:rsidR="00AA7FD5" w:rsidRPr="00CC4512" w:rsidTr="004A3CB0">
        <w:tc>
          <w:tcPr>
            <w:tcW w:w="1033" w:type="dxa"/>
            <w:vAlign w:val="center"/>
          </w:tcPr>
          <w:p w:rsidR="00AA7FD5" w:rsidRDefault="00AA7FD5" w:rsidP="002E50B6">
            <w:pPr>
              <w:pStyle w:val="a4"/>
              <w:jc w:val="center"/>
            </w:pPr>
          </w:p>
        </w:tc>
        <w:tc>
          <w:tcPr>
            <w:tcW w:w="909" w:type="dxa"/>
          </w:tcPr>
          <w:p w:rsidR="00AA7FD5" w:rsidRPr="004B5C7E" w:rsidRDefault="00AA7FD5" w:rsidP="002E50B6">
            <w:pPr>
              <w:pStyle w:val="a4"/>
              <w:numPr>
                <w:ilvl w:val="0"/>
                <w:numId w:val="1"/>
              </w:numPr>
              <w:jc w:val="both"/>
              <w:rPr>
                <w:kern w:val="0"/>
                <w:sz w:val="20"/>
              </w:rPr>
            </w:pPr>
          </w:p>
        </w:tc>
        <w:tc>
          <w:tcPr>
            <w:tcW w:w="2098" w:type="dxa"/>
          </w:tcPr>
          <w:p w:rsidR="00AA7FD5" w:rsidRPr="000C016F" w:rsidRDefault="00AA7FD5" w:rsidP="00F02940">
            <w:pPr>
              <w:pStyle w:val="a4"/>
              <w:jc w:val="both"/>
            </w:pPr>
            <w:r w:rsidRPr="00485015">
              <w:rPr>
                <w:rFonts w:eastAsia="標楷體"/>
              </w:rPr>
              <w:t>2010</w:t>
            </w:r>
            <w:r w:rsidRPr="00485015">
              <w:rPr>
                <w:rFonts w:eastAsia="標楷體"/>
              </w:rPr>
              <w:t>年</w:t>
            </w:r>
            <w:r>
              <w:rPr>
                <w:rFonts w:eastAsia="標楷體" w:hint="eastAsia"/>
              </w:rPr>
              <w:t>刑事妥</w:t>
            </w:r>
            <w:r w:rsidRPr="00485015">
              <w:rPr>
                <w:rFonts w:eastAsia="標楷體"/>
              </w:rPr>
              <w:t>速審</w:t>
            </w:r>
            <w:r>
              <w:rPr>
                <w:rFonts w:eastAsia="標楷體" w:hint="eastAsia"/>
              </w:rPr>
              <w:t>判</w:t>
            </w:r>
            <w:r w:rsidRPr="00485015">
              <w:rPr>
                <w:rFonts w:eastAsia="標楷體"/>
              </w:rPr>
              <w:t>法將刑事審判最高年限減少至</w:t>
            </w:r>
            <w:r w:rsidRPr="00485015">
              <w:rPr>
                <w:rFonts w:eastAsia="標楷體"/>
              </w:rPr>
              <w:t>8</w:t>
            </w:r>
            <w:r w:rsidRPr="00485015">
              <w:rPr>
                <w:rFonts w:eastAsia="標楷體"/>
              </w:rPr>
              <w:t>年，但是</w:t>
            </w:r>
            <w:r>
              <w:rPr>
                <w:rFonts w:eastAsia="標楷體"/>
              </w:rPr>
              <w:t>經常</w:t>
            </w:r>
            <w:r>
              <w:rPr>
                <w:rFonts w:eastAsia="標楷體" w:hint="eastAsia"/>
              </w:rPr>
              <w:t>一再</w:t>
            </w:r>
            <w:r w:rsidRPr="00485015">
              <w:rPr>
                <w:rFonts w:eastAsia="標楷體"/>
              </w:rPr>
              <w:t>撤銷高等法院判決並發回</w:t>
            </w:r>
            <w:r>
              <w:rPr>
                <w:rFonts w:eastAsia="標楷體" w:hint="eastAsia"/>
              </w:rPr>
              <w:t>高等法院重複</w:t>
            </w:r>
            <w:r w:rsidRPr="00485015">
              <w:rPr>
                <w:rFonts w:eastAsia="標楷體"/>
              </w:rPr>
              <w:t>更審</w:t>
            </w:r>
            <w:r>
              <w:rPr>
                <w:rFonts w:eastAsia="標楷體" w:hint="eastAsia"/>
              </w:rPr>
              <w:t>的</w:t>
            </w:r>
            <w:r w:rsidRPr="00485015">
              <w:rPr>
                <w:rFonts w:eastAsia="標楷體"/>
              </w:rPr>
              <w:t>最高法院就沒有相對</w:t>
            </w:r>
            <w:r>
              <w:rPr>
                <w:rFonts w:eastAsia="標楷體" w:hint="eastAsia"/>
              </w:rPr>
              <w:t>應</w:t>
            </w:r>
            <w:r w:rsidRPr="00485015">
              <w:rPr>
                <w:rFonts w:eastAsia="標楷體"/>
              </w:rPr>
              <w:t>的時間限制。專家認為</w:t>
            </w:r>
            <w:r>
              <w:rPr>
                <w:rFonts w:eastAsia="標楷體" w:hint="eastAsia"/>
              </w:rPr>
              <w:t>最長可達</w:t>
            </w:r>
            <w:r w:rsidRPr="00485015">
              <w:rPr>
                <w:rFonts w:eastAsia="標楷體"/>
              </w:rPr>
              <w:t>8</w:t>
            </w:r>
            <w:r w:rsidRPr="00485015">
              <w:rPr>
                <w:rFonts w:eastAsia="標楷體"/>
              </w:rPr>
              <w:t>年的刑事審判，已經違反</w:t>
            </w:r>
            <w:r>
              <w:rPr>
                <w:rFonts w:eastAsia="標楷體" w:hint="eastAsia"/>
              </w:rPr>
              <w:t>公政公約</w:t>
            </w:r>
            <w:r w:rsidRPr="00485015">
              <w:rPr>
                <w:rFonts w:eastAsia="標楷體"/>
              </w:rPr>
              <w:t>第</w:t>
            </w:r>
            <w:r w:rsidRPr="00485015">
              <w:rPr>
                <w:rFonts w:eastAsia="標楷體"/>
              </w:rPr>
              <w:t>14</w:t>
            </w:r>
            <w:r w:rsidRPr="00485015">
              <w:rPr>
                <w:rFonts w:eastAsia="標楷體"/>
              </w:rPr>
              <w:t>條第</w:t>
            </w:r>
            <w:r w:rsidRPr="00485015">
              <w:rPr>
                <w:rFonts w:eastAsia="標楷體"/>
              </w:rPr>
              <w:t>3</w:t>
            </w:r>
            <w:r w:rsidRPr="00485015">
              <w:rPr>
                <w:rFonts w:eastAsia="標楷體"/>
              </w:rPr>
              <w:t>項第</w:t>
            </w:r>
            <w:r w:rsidRPr="00485015">
              <w:rPr>
                <w:rFonts w:eastAsia="標楷體"/>
              </w:rPr>
              <w:t>3</w:t>
            </w:r>
            <w:r w:rsidRPr="00485015">
              <w:rPr>
                <w:rFonts w:eastAsia="標楷體"/>
              </w:rPr>
              <w:t>款</w:t>
            </w:r>
            <w:r>
              <w:rPr>
                <w:rFonts w:eastAsia="標楷體" w:hint="eastAsia"/>
              </w:rPr>
              <w:t>被告立即受審</w:t>
            </w:r>
            <w:r w:rsidRPr="00485015">
              <w:rPr>
                <w:rFonts w:eastAsia="標楷體"/>
              </w:rPr>
              <w:t>「不得無故稽延」</w:t>
            </w:r>
            <w:r>
              <w:rPr>
                <w:rFonts w:eastAsia="標楷體" w:hint="eastAsia"/>
              </w:rPr>
              <w:t>的</w:t>
            </w:r>
            <w:r w:rsidRPr="00485015">
              <w:rPr>
                <w:rFonts w:eastAsia="標楷體"/>
              </w:rPr>
              <w:t>規定，並且建議</w:t>
            </w:r>
            <w:r>
              <w:rPr>
                <w:rFonts w:eastAsia="標楷體" w:hint="eastAsia"/>
              </w:rPr>
              <w:t>進一步修</w:t>
            </w:r>
            <w:r w:rsidRPr="00485015">
              <w:rPr>
                <w:rFonts w:eastAsia="標楷體"/>
              </w:rPr>
              <w:t>法</w:t>
            </w:r>
            <w:r>
              <w:rPr>
                <w:rFonts w:eastAsia="標楷體" w:hint="eastAsia"/>
              </w:rPr>
              <w:t>減少</w:t>
            </w:r>
            <w:r w:rsidRPr="00485015">
              <w:rPr>
                <w:rFonts w:eastAsia="標楷體"/>
              </w:rPr>
              <w:t>刑事訴訟</w:t>
            </w:r>
            <w:r>
              <w:rPr>
                <w:rFonts w:eastAsia="標楷體" w:hint="eastAsia"/>
              </w:rPr>
              <w:t>的</w:t>
            </w:r>
            <w:r w:rsidRPr="00485015">
              <w:rPr>
                <w:rFonts w:eastAsia="標楷體"/>
              </w:rPr>
              <w:t>時間長度。</w:t>
            </w:r>
          </w:p>
        </w:tc>
        <w:tc>
          <w:tcPr>
            <w:tcW w:w="1468" w:type="dxa"/>
          </w:tcPr>
          <w:p w:rsidR="00AA7FD5" w:rsidRPr="004B5C7E" w:rsidRDefault="00AA7FD5" w:rsidP="00F02940">
            <w:pPr>
              <w:pStyle w:val="a4"/>
              <w:jc w:val="both"/>
              <w:rPr>
                <w:rFonts w:ascii="Times New Roman" w:hAnsi="Times New Roman" w:cs="Times New Roman"/>
                <w:b/>
                <w:kern w:val="0"/>
                <w:sz w:val="20"/>
                <w:shd w:val="pct15" w:color="auto" w:fill="FFFFFF"/>
              </w:rPr>
            </w:pPr>
            <w:r>
              <w:rPr>
                <w:rFonts w:eastAsia="標楷體" w:hint="eastAsia"/>
              </w:rPr>
              <w:t>司法院</w:t>
            </w:r>
          </w:p>
        </w:tc>
        <w:tc>
          <w:tcPr>
            <w:tcW w:w="2255" w:type="dxa"/>
          </w:tcPr>
          <w:p w:rsidR="00AA7FD5" w:rsidRPr="006304FE" w:rsidRDefault="00AA7FD5" w:rsidP="00AA7FD5">
            <w:pPr>
              <w:pStyle w:val="HTML"/>
              <w:numPr>
                <w:ilvl w:val="0"/>
                <w:numId w:val="10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1" w:left="626" w:hangingChars="250" w:hanging="600"/>
              <w:jc w:val="both"/>
              <w:rPr>
                <w:rFonts w:ascii="標楷體" w:eastAsia="標楷體" w:hAnsi="標楷體"/>
                <w:b/>
                <w:bCs/>
                <w:sz w:val="36"/>
                <w:szCs w:val="36"/>
              </w:rPr>
            </w:pPr>
            <w:r>
              <w:rPr>
                <w:rFonts w:ascii="標楷體" w:eastAsia="標楷體" w:hAnsi="標楷體" w:hint="eastAsia"/>
              </w:rPr>
              <w:t>刑事被告有權在適當時間內獲取確定之判決，係重要的司法人權，因此保障刑事被告有受公正、合法、迅速審判之權利，亦屬我國刑事被告的基本權之一。</w:t>
            </w:r>
          </w:p>
          <w:p w:rsidR="00AA7FD5" w:rsidRPr="006304FE" w:rsidRDefault="00AA7FD5" w:rsidP="00AA7FD5">
            <w:pPr>
              <w:pStyle w:val="HTML"/>
              <w:numPr>
                <w:ilvl w:val="0"/>
                <w:numId w:val="10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1" w:left="626" w:hangingChars="250" w:hanging="600"/>
              <w:jc w:val="both"/>
              <w:rPr>
                <w:rFonts w:ascii="標楷體" w:eastAsia="標楷體" w:hAnsi="標楷體"/>
                <w:b/>
                <w:bCs/>
                <w:sz w:val="36"/>
                <w:szCs w:val="36"/>
              </w:rPr>
            </w:pPr>
            <w:r w:rsidRPr="006304FE">
              <w:rPr>
                <w:rFonts w:ascii="標楷體" w:eastAsia="標楷體" w:hAnsi="標楷體" w:hint="eastAsia"/>
              </w:rPr>
              <w:t>刑事妥速審判法第7條規定：「自第一審繫屬日起已逾8年未能判決確定之案件，除依法應諭知無罪判決者外，經被告聲請，法院審酌下列事項，認侵害被告受迅速審判之權利，情節重大，有予適當救濟之必要者，得酌量減輕其刑」，該8年期間之計算，係指自第一審繫屬日起算，當然包含判決確定前一、二、三審之審理期間。</w:t>
            </w:r>
          </w:p>
        </w:tc>
        <w:tc>
          <w:tcPr>
            <w:tcW w:w="1701" w:type="dxa"/>
          </w:tcPr>
          <w:p w:rsidR="00AA7FD5" w:rsidRDefault="00AA7FD5" w:rsidP="00F02940">
            <w:pPr>
              <w:pStyle w:val="a4"/>
              <w:jc w:val="both"/>
              <w:rPr>
                <w:rFonts w:ascii="Times New Roman" w:hAnsi="Times New Roman" w:cs="Times New Roman"/>
                <w:b/>
                <w:bCs/>
                <w:sz w:val="20"/>
                <w:szCs w:val="20"/>
                <w:shd w:val="pct15" w:color="auto" w:fill="FFFFFF"/>
              </w:rPr>
            </w:pPr>
          </w:p>
        </w:tc>
        <w:tc>
          <w:tcPr>
            <w:tcW w:w="1417" w:type="dxa"/>
          </w:tcPr>
          <w:p w:rsidR="00AA7FD5" w:rsidRDefault="00AA7FD5" w:rsidP="00F02940">
            <w:pPr>
              <w:pStyle w:val="a4"/>
              <w:jc w:val="both"/>
              <w:rPr>
                <w:rFonts w:eastAsia="標楷體"/>
              </w:rPr>
            </w:pPr>
            <w:r w:rsidRPr="001E0DC9">
              <w:rPr>
                <w:rFonts w:ascii="標楷體" w:eastAsia="標楷體" w:hAnsi="標楷體" w:cs="Times New Roman" w:hint="eastAsia"/>
                <w:kern w:val="0"/>
              </w:rPr>
              <w:t>已完成</w:t>
            </w:r>
            <w:r>
              <w:rPr>
                <w:rFonts w:ascii="標楷體" w:eastAsia="標楷體" w:hAnsi="標楷體" w:cs="Times New Roman" w:hint="eastAsia"/>
                <w:kern w:val="0"/>
              </w:rPr>
              <w:t>。</w:t>
            </w:r>
          </w:p>
        </w:tc>
        <w:tc>
          <w:tcPr>
            <w:tcW w:w="1434" w:type="dxa"/>
          </w:tcPr>
          <w:p w:rsidR="00AA7FD5" w:rsidRDefault="00AA7FD5" w:rsidP="002E50B6">
            <w:pPr>
              <w:pStyle w:val="a4"/>
              <w:rPr>
                <w:rFonts w:ascii="Times New Roman" w:hAnsi="Times New Roman" w:cs="Times New Roman"/>
                <w:b/>
                <w:kern w:val="0"/>
                <w:sz w:val="20"/>
                <w:shd w:val="pct15" w:color="auto" w:fill="FFFFFF"/>
              </w:rPr>
            </w:pPr>
          </w:p>
        </w:tc>
        <w:tc>
          <w:tcPr>
            <w:tcW w:w="791" w:type="dxa"/>
          </w:tcPr>
          <w:p w:rsidR="00AA7FD5" w:rsidRPr="00CC4512" w:rsidRDefault="00AA7FD5" w:rsidP="00351375">
            <w:pPr>
              <w:pStyle w:val="a4"/>
              <w:spacing w:line="480" w:lineRule="exact"/>
              <w:jc w:val="both"/>
              <w:rPr>
                <w:rFonts w:ascii="標楷體" w:eastAsia="標楷體" w:hAnsi="標楷體"/>
                <w:b/>
                <w:kern w:val="0"/>
                <w:sz w:val="28"/>
                <w:szCs w:val="28"/>
              </w:rPr>
            </w:pPr>
          </w:p>
        </w:tc>
        <w:tc>
          <w:tcPr>
            <w:tcW w:w="1068" w:type="dxa"/>
          </w:tcPr>
          <w:p w:rsidR="00AA7FD5" w:rsidRPr="00683491" w:rsidRDefault="00AA7FD5" w:rsidP="00351375">
            <w:pPr>
              <w:pStyle w:val="a4"/>
              <w:jc w:val="both"/>
              <w:rPr>
                <w:rFonts w:ascii="Times New Roman" w:eastAsia="標楷體" w:hAnsi="Times New Roman" w:cs="Times New Roman"/>
                <w:kern w:val="0"/>
              </w:rPr>
            </w:pPr>
          </w:p>
        </w:tc>
      </w:tr>
      <w:tr w:rsidR="006E7C61" w:rsidRPr="00CC4512" w:rsidTr="004A3CB0">
        <w:tc>
          <w:tcPr>
            <w:tcW w:w="1033" w:type="dxa"/>
            <w:vAlign w:val="center"/>
          </w:tcPr>
          <w:p w:rsidR="006E7C61" w:rsidRDefault="006E7C61" w:rsidP="002E50B6">
            <w:pPr>
              <w:pStyle w:val="a4"/>
              <w:jc w:val="center"/>
            </w:pPr>
          </w:p>
        </w:tc>
        <w:tc>
          <w:tcPr>
            <w:tcW w:w="909" w:type="dxa"/>
          </w:tcPr>
          <w:p w:rsidR="006E7C61" w:rsidRPr="004B5C7E" w:rsidRDefault="006E7C61" w:rsidP="002E50B6">
            <w:pPr>
              <w:pStyle w:val="a4"/>
              <w:numPr>
                <w:ilvl w:val="0"/>
                <w:numId w:val="1"/>
              </w:numPr>
              <w:jc w:val="both"/>
              <w:rPr>
                <w:kern w:val="0"/>
                <w:sz w:val="20"/>
              </w:rPr>
            </w:pPr>
          </w:p>
        </w:tc>
        <w:tc>
          <w:tcPr>
            <w:tcW w:w="2098" w:type="dxa"/>
          </w:tcPr>
          <w:p w:rsidR="006E7C61" w:rsidRPr="000C016F" w:rsidRDefault="006E7C61" w:rsidP="00F02940">
            <w:pPr>
              <w:pStyle w:val="a4"/>
              <w:jc w:val="both"/>
            </w:pPr>
            <w:r w:rsidRPr="00485015">
              <w:rPr>
                <w:rFonts w:eastAsia="標楷體"/>
              </w:rPr>
              <w:t>根據</w:t>
            </w:r>
            <w:r>
              <w:rPr>
                <w:rFonts w:eastAsia="標楷體" w:hint="eastAsia"/>
              </w:rPr>
              <w:t>公政公約</w:t>
            </w:r>
            <w:r w:rsidRPr="00485015">
              <w:rPr>
                <w:rFonts w:eastAsia="標楷體"/>
              </w:rPr>
              <w:t>第</w:t>
            </w:r>
            <w:r w:rsidRPr="00485015">
              <w:rPr>
                <w:rFonts w:eastAsia="標楷體"/>
              </w:rPr>
              <w:t>14</w:t>
            </w:r>
            <w:r w:rsidRPr="00485015">
              <w:rPr>
                <w:rFonts w:eastAsia="標楷體"/>
              </w:rPr>
              <w:t>條第</w:t>
            </w:r>
            <w:r w:rsidRPr="00485015">
              <w:rPr>
                <w:rFonts w:eastAsia="標楷體"/>
              </w:rPr>
              <w:t>5</w:t>
            </w:r>
            <w:r>
              <w:rPr>
                <w:rFonts w:eastAsia="標楷體" w:hint="eastAsia"/>
              </w:rPr>
              <w:t>項</w:t>
            </w:r>
            <w:r w:rsidRPr="00485015">
              <w:rPr>
                <w:rFonts w:eastAsia="標楷體"/>
              </w:rPr>
              <w:t>，經判定犯罪者，有權聲請上級法院依法覆判其有罪判決及所科刑罰。在實</w:t>
            </w:r>
            <w:r>
              <w:rPr>
                <w:rFonts w:eastAsia="標楷體" w:hint="eastAsia"/>
              </w:rPr>
              <w:t>務</w:t>
            </w:r>
            <w:r w:rsidRPr="00485015">
              <w:rPr>
                <w:rFonts w:eastAsia="標楷體"/>
              </w:rPr>
              <w:t>上，刑事訴訟法第</w:t>
            </w:r>
            <w:r w:rsidRPr="00485015">
              <w:rPr>
                <w:rFonts w:eastAsia="標楷體"/>
              </w:rPr>
              <w:t>376</w:t>
            </w:r>
            <w:r w:rsidRPr="00485015">
              <w:rPr>
                <w:rFonts w:eastAsia="標楷體"/>
              </w:rPr>
              <w:t>條規定</w:t>
            </w:r>
            <w:r>
              <w:rPr>
                <w:rFonts w:eastAsia="標楷體" w:hint="eastAsia"/>
              </w:rPr>
              <w:t>某些案件類型</w:t>
            </w:r>
            <w:r w:rsidRPr="00485015">
              <w:rPr>
                <w:rFonts w:eastAsia="標楷體"/>
              </w:rPr>
              <w:t>不得上訴至第三審</w:t>
            </w:r>
            <w:r>
              <w:rPr>
                <w:rFonts w:eastAsia="標楷體" w:hint="eastAsia"/>
              </w:rPr>
              <w:t>法院</w:t>
            </w:r>
            <w:r w:rsidRPr="00485015">
              <w:rPr>
                <w:rFonts w:eastAsia="標楷體"/>
              </w:rPr>
              <w:t>。在這</w:t>
            </w:r>
            <w:r>
              <w:rPr>
                <w:rFonts w:eastAsia="標楷體" w:hint="eastAsia"/>
              </w:rPr>
              <w:t>類</w:t>
            </w:r>
            <w:r w:rsidRPr="00485015">
              <w:rPr>
                <w:rFonts w:eastAsia="標楷體"/>
              </w:rPr>
              <w:t>案件，被告第一審</w:t>
            </w:r>
            <w:r>
              <w:rPr>
                <w:rFonts w:eastAsia="標楷體" w:hint="eastAsia"/>
              </w:rPr>
              <w:t>法院</w:t>
            </w:r>
            <w:r w:rsidRPr="00485015">
              <w:rPr>
                <w:rFonts w:eastAsia="標楷體"/>
              </w:rPr>
              <w:t>被判無罪</w:t>
            </w:r>
            <w:r>
              <w:rPr>
                <w:rFonts w:eastAsia="標楷體" w:hint="eastAsia"/>
              </w:rPr>
              <w:t>而</w:t>
            </w:r>
            <w:r w:rsidRPr="00485015">
              <w:rPr>
                <w:rFonts w:eastAsia="標楷體"/>
              </w:rPr>
              <w:t>在第二審</w:t>
            </w:r>
            <w:r>
              <w:rPr>
                <w:rFonts w:eastAsia="標楷體" w:hint="eastAsia"/>
              </w:rPr>
              <w:t>法院</w:t>
            </w:r>
            <w:r w:rsidRPr="00485015">
              <w:rPr>
                <w:rFonts w:eastAsia="標楷體"/>
              </w:rPr>
              <w:t>被判有罪，</w:t>
            </w:r>
            <w:r>
              <w:rPr>
                <w:rFonts w:eastAsia="標楷體" w:hint="eastAsia"/>
              </w:rPr>
              <w:t>就沒有</w:t>
            </w:r>
            <w:r w:rsidRPr="00485015">
              <w:rPr>
                <w:rFonts w:eastAsia="標楷體"/>
              </w:rPr>
              <w:t>上訴</w:t>
            </w:r>
            <w:r>
              <w:rPr>
                <w:rFonts w:eastAsia="標楷體" w:hint="eastAsia"/>
              </w:rPr>
              <w:t>救濟</w:t>
            </w:r>
            <w:r w:rsidRPr="00485015">
              <w:rPr>
                <w:rFonts w:eastAsia="標楷體"/>
              </w:rPr>
              <w:t>的機會，這違反</w:t>
            </w:r>
            <w:r>
              <w:rPr>
                <w:rFonts w:eastAsia="標楷體" w:hint="eastAsia"/>
              </w:rPr>
              <w:t>公政公約</w:t>
            </w:r>
            <w:r w:rsidRPr="00485015">
              <w:rPr>
                <w:rFonts w:eastAsia="標楷體"/>
              </w:rPr>
              <w:t>第</w:t>
            </w:r>
            <w:r w:rsidRPr="00485015">
              <w:rPr>
                <w:rFonts w:eastAsia="標楷體"/>
              </w:rPr>
              <w:t>14</w:t>
            </w:r>
            <w:r w:rsidRPr="00485015">
              <w:rPr>
                <w:rFonts w:eastAsia="標楷體"/>
              </w:rPr>
              <w:t>條第</w:t>
            </w:r>
            <w:r w:rsidRPr="00485015">
              <w:rPr>
                <w:rFonts w:eastAsia="標楷體"/>
              </w:rPr>
              <w:t>5</w:t>
            </w:r>
            <w:r>
              <w:rPr>
                <w:rFonts w:eastAsia="標楷體" w:hint="eastAsia"/>
              </w:rPr>
              <w:t>項</w:t>
            </w:r>
            <w:r w:rsidRPr="00485015">
              <w:rPr>
                <w:rFonts w:eastAsia="標楷體"/>
              </w:rPr>
              <w:t>的規定。專家因此建議修訂刑事訴訟法第</w:t>
            </w:r>
            <w:r w:rsidRPr="00485015">
              <w:rPr>
                <w:rFonts w:eastAsia="標楷體"/>
              </w:rPr>
              <w:t>376</w:t>
            </w:r>
            <w:r w:rsidRPr="00485015">
              <w:rPr>
                <w:rFonts w:eastAsia="標楷體"/>
              </w:rPr>
              <w:t>條，讓每位第一審</w:t>
            </w:r>
            <w:r>
              <w:rPr>
                <w:rFonts w:eastAsia="標楷體" w:hint="eastAsia"/>
              </w:rPr>
              <w:t>法院</w:t>
            </w:r>
            <w:r w:rsidRPr="00485015">
              <w:rPr>
                <w:rFonts w:eastAsia="標楷體"/>
              </w:rPr>
              <w:t>被判無罪但第二審</w:t>
            </w:r>
            <w:r>
              <w:rPr>
                <w:rFonts w:eastAsia="標楷體" w:hint="eastAsia"/>
              </w:rPr>
              <w:t>法院</w:t>
            </w:r>
            <w:r w:rsidRPr="00485015">
              <w:rPr>
                <w:rFonts w:eastAsia="標楷體"/>
              </w:rPr>
              <w:t>被判有罪之被告，都有權利上訴至第三審</w:t>
            </w:r>
            <w:r>
              <w:rPr>
                <w:rFonts w:eastAsia="標楷體" w:hint="eastAsia"/>
              </w:rPr>
              <w:t>法院</w:t>
            </w:r>
            <w:r w:rsidRPr="00485015">
              <w:rPr>
                <w:rFonts w:eastAsia="標楷體"/>
              </w:rPr>
              <w:t>。另外</w:t>
            </w:r>
            <w:r>
              <w:rPr>
                <w:rFonts w:eastAsia="標楷體" w:hint="eastAsia"/>
              </w:rPr>
              <w:t>，</w:t>
            </w:r>
            <w:r w:rsidRPr="00485015">
              <w:rPr>
                <w:rFonts w:eastAsia="標楷體"/>
              </w:rPr>
              <w:t>應修訂刑事訴訟法第</w:t>
            </w:r>
            <w:r w:rsidRPr="00485015">
              <w:rPr>
                <w:rFonts w:eastAsia="標楷體"/>
              </w:rPr>
              <w:t>388</w:t>
            </w:r>
            <w:r w:rsidRPr="00485015">
              <w:rPr>
                <w:rFonts w:eastAsia="標楷體"/>
              </w:rPr>
              <w:t>條，</w:t>
            </w:r>
            <w:r>
              <w:rPr>
                <w:rFonts w:eastAsia="標楷體" w:hint="eastAsia"/>
              </w:rPr>
              <w:t>要求</w:t>
            </w:r>
            <w:r w:rsidRPr="00485015">
              <w:rPr>
                <w:rFonts w:eastAsia="標楷體"/>
              </w:rPr>
              <w:t>指</w:t>
            </w:r>
            <w:r>
              <w:rPr>
                <w:rFonts w:eastAsia="標楷體" w:hint="eastAsia"/>
              </w:rPr>
              <w:t>定辯護人</w:t>
            </w:r>
            <w:r w:rsidRPr="00485015">
              <w:rPr>
                <w:rFonts w:eastAsia="標楷體"/>
              </w:rPr>
              <w:t>給</w:t>
            </w:r>
            <w:r>
              <w:rPr>
                <w:rFonts w:eastAsia="標楷體" w:hint="eastAsia"/>
              </w:rPr>
              <w:t>希望就刑事有罪判決</w:t>
            </w:r>
            <w:r w:rsidRPr="00485015">
              <w:rPr>
                <w:rFonts w:eastAsia="標楷體"/>
              </w:rPr>
              <w:t>上訴至第三審法院卻沒有</w:t>
            </w:r>
            <w:r>
              <w:rPr>
                <w:rFonts w:eastAsia="標楷體" w:hint="eastAsia"/>
              </w:rPr>
              <w:t>辯護人</w:t>
            </w:r>
            <w:r w:rsidRPr="00485015">
              <w:rPr>
                <w:rFonts w:eastAsia="標楷體"/>
              </w:rPr>
              <w:t>的被告。</w:t>
            </w:r>
          </w:p>
        </w:tc>
        <w:tc>
          <w:tcPr>
            <w:tcW w:w="1468" w:type="dxa"/>
          </w:tcPr>
          <w:p w:rsidR="006E7C61" w:rsidRPr="004B5C7E" w:rsidRDefault="006E7C61" w:rsidP="00F02940">
            <w:pPr>
              <w:pStyle w:val="a4"/>
              <w:jc w:val="both"/>
              <w:rPr>
                <w:rFonts w:ascii="Times New Roman" w:hAnsi="Times New Roman" w:cs="Times New Roman"/>
                <w:b/>
                <w:kern w:val="0"/>
                <w:sz w:val="20"/>
                <w:shd w:val="pct15" w:color="auto" w:fill="FFFFFF"/>
              </w:rPr>
            </w:pPr>
            <w:r>
              <w:rPr>
                <w:rFonts w:eastAsia="標楷體" w:hint="eastAsia"/>
              </w:rPr>
              <w:t>司法院</w:t>
            </w:r>
            <w:r>
              <w:rPr>
                <w:rFonts w:eastAsia="標楷體"/>
              </w:rPr>
              <w:t>/</w:t>
            </w:r>
            <w:r>
              <w:rPr>
                <w:rFonts w:eastAsia="標楷體" w:hint="eastAsia"/>
              </w:rPr>
              <w:t>法務部</w:t>
            </w:r>
          </w:p>
        </w:tc>
        <w:tc>
          <w:tcPr>
            <w:tcW w:w="2255" w:type="dxa"/>
          </w:tcPr>
          <w:p w:rsidR="006E7C61" w:rsidRDefault="006E7C61" w:rsidP="00F02940">
            <w:pPr>
              <w:jc w:val="both"/>
              <w:rPr>
                <w:rFonts w:ascii="標楷體" w:eastAsia="標楷體" w:hAnsi="標楷體" w:cs="標楷體"/>
                <w:szCs w:val="24"/>
              </w:rPr>
            </w:pPr>
            <w:r>
              <w:rPr>
                <w:rFonts w:ascii="標楷體" w:eastAsia="標楷體" w:hAnsi="標楷體" w:cs="標楷體" w:hint="eastAsia"/>
                <w:szCs w:val="24"/>
              </w:rPr>
              <w:t>(司法院)</w:t>
            </w:r>
          </w:p>
          <w:p w:rsidR="006E7C61" w:rsidRDefault="006E7C61" w:rsidP="006E7C61">
            <w:pPr>
              <w:pStyle w:val="a4"/>
              <w:numPr>
                <w:ilvl w:val="1"/>
                <w:numId w:val="66"/>
              </w:numPr>
              <w:spacing w:line="360" w:lineRule="exact"/>
              <w:ind w:leftChars="11" w:left="626" w:hangingChars="250" w:hanging="600"/>
              <w:jc w:val="both"/>
              <w:rPr>
                <w:rFonts w:ascii="標楷體" w:eastAsia="標楷體" w:hAnsi="標楷體" w:cs="Times New Roman"/>
                <w:kern w:val="0"/>
                <w:szCs w:val="22"/>
              </w:rPr>
            </w:pPr>
            <w:r>
              <w:rPr>
                <w:rFonts w:ascii="標楷體" w:eastAsia="標楷體" w:hAnsi="標楷體" w:cs="標楷體" w:hint="eastAsia"/>
              </w:rPr>
              <w:t>刑事訴訟法第376條所列各款之案件，經一審判決無罪，二審判決有罪確定後，如有刑事訴訟法第420條、第421條所定情形之一，得由管轄法院之檢察官、受判決人、受判決人之法定代理人或配偶，受判決人已死亡者，其配偶、直系血親、三親等內之旁系血親、二親等內之姻親或家長、家屬於同法第423條、第424條所定期間內得為受判決人之利益向管轄法院聲請再審。又依同法第441條規定，判決確定後，發現該案件之審判係違背法令者，最高法院檢察署檢察總長得向最高法院提起非常上訴。公政公約第14條第5款，與吾國刑事訴訟法之體例未盡相同。依司法院大法官解釋，憲法第16條所規定之訴訟權，係以人民於其權利遭受侵害時，得依正當法律程序請求法院救濟為其核心內容。而訴訟救濟應循之審級、程序及相關要件，則由立法機關衡量訴訟案件之種類、性質、訴訟政策目的，以及訴訟制度之功能等因素，以法律為正當合理之規定。是訴訟救濟之途徑、具體內容，有待立法具體形成。在未有周延制度設計之前，本質上屬應予保留之事項。以美國為例，美國參議院亦係於1992年特別聲明「公約第1條至第26條規定不可自動生效」，併與其他一系列保留、諒解條件下，批准公民與政治權利國際公約，即屬適例。至我國兩公約施行法就公約第14條第5款雖未明文保留，是否因訴訟體例性質上不相容，吾國體例不在該點規範之列，乃至明之理，無待明文規定所致？亦待研求。若有爭議，可透過日後司法實務裁判或解釋解決。目前刑事訴訟法有關上訴、再審及非常上訴制度之設計，尚足敷人民訴訟權之保障。</w:t>
            </w:r>
          </w:p>
          <w:p w:rsidR="006E7C61" w:rsidRPr="002D3380" w:rsidRDefault="006E7C61" w:rsidP="006E7C61">
            <w:pPr>
              <w:pStyle w:val="a4"/>
              <w:numPr>
                <w:ilvl w:val="1"/>
                <w:numId w:val="66"/>
              </w:numPr>
              <w:spacing w:line="360" w:lineRule="exact"/>
              <w:ind w:leftChars="11" w:left="626" w:hangingChars="250" w:hanging="600"/>
              <w:jc w:val="both"/>
              <w:rPr>
                <w:rFonts w:ascii="標楷體" w:eastAsia="標楷體" w:hAnsi="標楷體" w:cs="Times New Roman"/>
                <w:kern w:val="0"/>
                <w:szCs w:val="22"/>
              </w:rPr>
            </w:pPr>
            <w:r w:rsidRPr="002D3380">
              <w:rPr>
                <w:rFonts w:ascii="標楷體" w:eastAsia="標楷體" w:hAnsi="標楷體" w:cs="標楷體" w:hint="eastAsia"/>
              </w:rPr>
              <w:t>已修正刑事訴訟法第三審審判適用強制辯護相關規定</w:t>
            </w:r>
          </w:p>
          <w:p w:rsidR="006E7C61" w:rsidRDefault="006E7C61" w:rsidP="006E7C61">
            <w:pPr>
              <w:pStyle w:val="a4"/>
              <w:numPr>
                <w:ilvl w:val="3"/>
                <w:numId w:val="102"/>
              </w:numPr>
              <w:spacing w:line="360" w:lineRule="exact"/>
              <w:ind w:leftChars="17" w:left="399" w:hangingChars="149" w:hanging="358"/>
              <w:jc w:val="both"/>
              <w:rPr>
                <w:rFonts w:ascii="標楷體" w:eastAsia="標楷體" w:hAnsi="標楷體" w:cs="Times New Roman"/>
                <w:szCs w:val="22"/>
              </w:rPr>
            </w:pPr>
            <w:r>
              <w:rPr>
                <w:rFonts w:ascii="標楷體" w:eastAsia="標楷體" w:hAnsi="標楷體" w:cs="標楷體" w:hint="eastAsia"/>
              </w:rPr>
              <w:t>公民與政治權利國際公約第14條第3款第4目規定：「審判被控刑事罪時，被告一律有權平等享受下列最低限度之保障：四、到庭受審，及親自答辯或由其選任辯護人答辯；未經選任辯護人者，應告以有此權利；法院認為審判有此必要時，應為其指定公設辯護人」，刑事訴訟法第31條第1項強制辯護規定，應不分審級均有適用，爰修正同法第388條，明定第31條第1項所定案件，非經辯護人提出上訴理由書或答辯書，不得判決。</w:t>
            </w:r>
          </w:p>
          <w:p w:rsidR="006E7C61" w:rsidRDefault="006E7C61" w:rsidP="006E7C61">
            <w:pPr>
              <w:pStyle w:val="a4"/>
              <w:numPr>
                <w:ilvl w:val="3"/>
                <w:numId w:val="102"/>
              </w:numPr>
              <w:spacing w:line="360" w:lineRule="exact"/>
              <w:ind w:leftChars="17" w:left="399" w:hangingChars="149" w:hanging="358"/>
              <w:jc w:val="both"/>
              <w:rPr>
                <w:rFonts w:ascii="標楷體" w:eastAsia="標楷體" w:hAnsi="標楷體" w:cs="Times New Roman"/>
                <w:szCs w:val="22"/>
              </w:rPr>
            </w:pPr>
            <w:r w:rsidRPr="002D3380">
              <w:rPr>
                <w:rFonts w:ascii="標楷體" w:eastAsia="標楷體" w:hAnsi="標楷體" w:cs="標楷體" w:hint="eastAsia"/>
              </w:rPr>
              <w:t>刑事訴訟法修正條文第388條第1項規定，第31條第1項所定案件，以辯護人為被告提出上訴理由書，為第三審法院判決之必備條件。是以，此等案件，被告或其法定代理人、配偶或原審代理人、辯護人或檢察官為被告之利益合法聲明上訴，而未敘述上訴之理由，第三審法院自不得以未提出上訴理由書為由，駁回上訴。同理，上開上訴權人僅合法聲明上訴，逾期未補提上訴理由書狀，亦不得駁回上訴，爰修正同法第395條，明定第31條第1項所定案件為被告之利益而上訴之情形，不得以逾第382條第1項所定期間未補提上訴理由書，即駁回上訴。</w:t>
            </w:r>
          </w:p>
          <w:p w:rsidR="006E7C61" w:rsidRPr="002D3380" w:rsidRDefault="006E7C61" w:rsidP="006E7C61">
            <w:pPr>
              <w:pStyle w:val="a4"/>
              <w:numPr>
                <w:ilvl w:val="3"/>
                <w:numId w:val="102"/>
              </w:numPr>
              <w:spacing w:line="360" w:lineRule="exact"/>
              <w:ind w:leftChars="17" w:left="399" w:hangingChars="149" w:hanging="358"/>
              <w:jc w:val="both"/>
              <w:rPr>
                <w:rFonts w:ascii="標楷體" w:eastAsia="標楷體" w:hAnsi="標楷體" w:cs="Times New Roman"/>
                <w:szCs w:val="22"/>
              </w:rPr>
            </w:pPr>
            <w:r w:rsidRPr="002D3380">
              <w:rPr>
                <w:rFonts w:ascii="標楷體" w:eastAsia="標楷體" w:hAnsi="標楷體" w:cs="標楷體" w:hint="eastAsia"/>
              </w:rPr>
              <w:t>上開草案已於101年4月27日會銜行政院函送立法院審議，現於立法院司法及法制委員會審議中。</w:t>
            </w:r>
          </w:p>
          <w:p w:rsidR="006E7C61" w:rsidRDefault="006E7C61" w:rsidP="00F02940">
            <w:pPr>
              <w:pStyle w:val="a4"/>
              <w:spacing w:line="360" w:lineRule="exact"/>
              <w:ind w:left="240" w:hangingChars="100" w:hanging="240"/>
              <w:jc w:val="both"/>
              <w:rPr>
                <w:rFonts w:ascii="標楷體" w:eastAsia="標楷體" w:hAnsi="標楷體" w:cs="標楷體"/>
              </w:rPr>
            </w:pPr>
          </w:p>
          <w:p w:rsidR="006E7C61" w:rsidRPr="003A245B" w:rsidRDefault="006E7C61" w:rsidP="00F02940">
            <w:pPr>
              <w:pStyle w:val="a4"/>
              <w:spacing w:line="360" w:lineRule="exact"/>
              <w:jc w:val="both"/>
              <w:rPr>
                <w:rFonts w:ascii="標楷體" w:eastAsia="標楷體" w:hAnsi="標楷體" w:cs="標楷體"/>
              </w:rPr>
            </w:pPr>
            <w:r w:rsidRPr="003A245B">
              <w:rPr>
                <w:rFonts w:ascii="標楷體" w:eastAsia="標楷體" w:hAnsi="標楷體" w:cs="標楷體" w:hint="eastAsia"/>
              </w:rPr>
              <w:t>(法務部)</w:t>
            </w:r>
          </w:p>
          <w:p w:rsidR="006E7C61" w:rsidRDefault="006E7C61" w:rsidP="00F02940">
            <w:pPr>
              <w:pStyle w:val="a4"/>
              <w:spacing w:line="360" w:lineRule="exact"/>
              <w:ind w:leftChars="14" w:left="34"/>
              <w:jc w:val="both"/>
              <w:rPr>
                <w:rFonts w:ascii="標楷體" w:eastAsia="標楷體" w:hAnsi="標楷體" w:cs="Times New Roman"/>
                <w:szCs w:val="22"/>
              </w:rPr>
            </w:pPr>
            <w:r>
              <w:rPr>
                <w:rFonts w:eastAsia="標楷體" w:hint="eastAsia"/>
                <w:kern w:val="0"/>
              </w:rPr>
              <w:t>本部將配合司法院研修刑事訴訟法相關條文。</w:t>
            </w:r>
          </w:p>
        </w:tc>
        <w:tc>
          <w:tcPr>
            <w:tcW w:w="1701" w:type="dxa"/>
          </w:tcPr>
          <w:p w:rsidR="006E7C61" w:rsidRDefault="006E7C61" w:rsidP="00F02940">
            <w:pPr>
              <w:jc w:val="both"/>
              <w:rPr>
                <w:rFonts w:ascii="Times New Roman" w:hAnsi="Times New Roman"/>
                <w:b/>
                <w:bCs/>
                <w:sz w:val="20"/>
                <w:szCs w:val="20"/>
                <w:shd w:val="pct15" w:color="auto" w:fill="FFFFFF"/>
              </w:rPr>
            </w:pPr>
          </w:p>
        </w:tc>
        <w:tc>
          <w:tcPr>
            <w:tcW w:w="1417" w:type="dxa"/>
          </w:tcPr>
          <w:p w:rsidR="006E7C61" w:rsidRDefault="006E7C61" w:rsidP="00F02940">
            <w:pPr>
              <w:jc w:val="both"/>
              <w:rPr>
                <w:rFonts w:ascii="標楷體" w:eastAsia="標楷體" w:hAnsi="標楷體" w:cs="標楷體"/>
                <w:szCs w:val="24"/>
              </w:rPr>
            </w:pPr>
            <w:r>
              <w:rPr>
                <w:rFonts w:ascii="標楷體" w:eastAsia="標楷體" w:hAnsi="標楷體" w:cs="標楷體" w:hint="eastAsia"/>
                <w:szCs w:val="24"/>
              </w:rPr>
              <w:t>(司法院)</w:t>
            </w:r>
          </w:p>
          <w:p w:rsidR="006E7C61" w:rsidRDefault="006E7C61" w:rsidP="00F02940">
            <w:pPr>
              <w:jc w:val="both"/>
              <w:rPr>
                <w:rFonts w:ascii="標楷體" w:eastAsia="標楷體" w:hAnsi="標楷體" w:cs="標楷體"/>
                <w:szCs w:val="24"/>
              </w:rPr>
            </w:pPr>
            <w:r w:rsidRPr="002E5267">
              <w:rPr>
                <w:rFonts w:ascii="標楷體" w:eastAsia="標楷體" w:hAnsi="標楷體" w:cs="標楷體" w:hint="eastAsia"/>
                <w:szCs w:val="24"/>
              </w:rPr>
              <w:t>立法院完成三讀</w:t>
            </w:r>
            <w:r>
              <w:rPr>
                <w:rFonts w:ascii="標楷體" w:eastAsia="標楷體" w:hAnsi="標楷體" w:cs="標楷體" w:hint="eastAsia"/>
                <w:szCs w:val="24"/>
              </w:rPr>
              <w:t>。</w:t>
            </w: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Pr="003A245B" w:rsidRDefault="006E7C61" w:rsidP="00F02940">
            <w:pPr>
              <w:pStyle w:val="a4"/>
              <w:spacing w:line="360" w:lineRule="exact"/>
              <w:jc w:val="both"/>
              <w:rPr>
                <w:rFonts w:ascii="標楷體" w:eastAsia="標楷體" w:hAnsi="標楷體" w:cs="標楷體"/>
              </w:rPr>
            </w:pPr>
            <w:r w:rsidRPr="003A245B">
              <w:rPr>
                <w:rFonts w:ascii="標楷體" w:eastAsia="標楷體" w:hAnsi="標楷體" w:cs="標楷體" w:hint="eastAsia"/>
              </w:rPr>
              <w:t>(法務部)</w:t>
            </w:r>
          </w:p>
          <w:p w:rsidR="006E7C61" w:rsidRDefault="006E7C61" w:rsidP="00F02940">
            <w:pPr>
              <w:jc w:val="both"/>
              <w:rPr>
                <w:rFonts w:ascii="Times New Roman" w:hAnsi="Times New Roman"/>
                <w:b/>
                <w:bCs/>
                <w:sz w:val="20"/>
                <w:szCs w:val="20"/>
                <w:shd w:val="pct15" w:color="auto" w:fill="FFFFFF"/>
              </w:rPr>
            </w:pPr>
            <w:r>
              <w:rPr>
                <w:rFonts w:eastAsia="標楷體"/>
                <w:kern w:val="0"/>
              </w:rPr>
              <w:t>103</w:t>
            </w:r>
            <w:r>
              <w:rPr>
                <w:rFonts w:eastAsia="標楷體" w:hint="eastAsia"/>
                <w:kern w:val="0"/>
              </w:rPr>
              <w:t>年</w:t>
            </w:r>
            <w:r>
              <w:rPr>
                <w:rFonts w:eastAsia="標楷體"/>
                <w:kern w:val="0"/>
              </w:rPr>
              <w:t>12</w:t>
            </w:r>
            <w:r>
              <w:rPr>
                <w:rFonts w:eastAsia="標楷體" w:hint="eastAsia"/>
                <w:kern w:val="0"/>
              </w:rPr>
              <w:t>月</w:t>
            </w:r>
            <w:r>
              <w:rPr>
                <w:rFonts w:eastAsia="標楷體"/>
                <w:kern w:val="0"/>
              </w:rPr>
              <w:t>31</w:t>
            </w:r>
            <w:r>
              <w:rPr>
                <w:rFonts w:eastAsia="標楷體" w:hint="eastAsia"/>
                <w:kern w:val="0"/>
              </w:rPr>
              <w:t>日。</w:t>
            </w:r>
          </w:p>
        </w:tc>
        <w:tc>
          <w:tcPr>
            <w:tcW w:w="1434" w:type="dxa"/>
          </w:tcPr>
          <w:p w:rsidR="006E7C61" w:rsidRDefault="006E7C61" w:rsidP="002E50B6">
            <w:pPr>
              <w:pStyle w:val="a4"/>
              <w:rPr>
                <w:rFonts w:ascii="Times New Roman" w:hAnsi="Times New Roman" w:cs="Times New Roman"/>
                <w:b/>
                <w:kern w:val="0"/>
                <w:sz w:val="20"/>
                <w:shd w:val="pct15" w:color="auto" w:fill="FFFFFF"/>
              </w:rPr>
            </w:pPr>
          </w:p>
        </w:tc>
        <w:tc>
          <w:tcPr>
            <w:tcW w:w="791" w:type="dxa"/>
          </w:tcPr>
          <w:p w:rsidR="006E7C61" w:rsidRPr="00CC4512" w:rsidRDefault="006E7C61" w:rsidP="00351375">
            <w:pPr>
              <w:pStyle w:val="a4"/>
              <w:spacing w:line="480" w:lineRule="exact"/>
              <w:jc w:val="both"/>
              <w:rPr>
                <w:rFonts w:ascii="標楷體" w:eastAsia="標楷體" w:hAnsi="標楷體"/>
                <w:b/>
                <w:kern w:val="0"/>
                <w:sz w:val="28"/>
                <w:szCs w:val="28"/>
              </w:rPr>
            </w:pPr>
          </w:p>
        </w:tc>
        <w:tc>
          <w:tcPr>
            <w:tcW w:w="1068" w:type="dxa"/>
          </w:tcPr>
          <w:p w:rsidR="006E7C61" w:rsidRPr="00683491" w:rsidRDefault="006E7C61" w:rsidP="00351375">
            <w:pPr>
              <w:pStyle w:val="a4"/>
              <w:jc w:val="both"/>
              <w:rPr>
                <w:rFonts w:ascii="Times New Roman" w:eastAsia="標楷體" w:hAnsi="Times New Roman" w:cs="Times New Roman"/>
                <w:kern w:val="0"/>
              </w:rPr>
            </w:pPr>
          </w:p>
        </w:tc>
      </w:tr>
      <w:tr w:rsidR="00DA267D" w:rsidRPr="00CC4512" w:rsidTr="004A3CB0">
        <w:tc>
          <w:tcPr>
            <w:tcW w:w="1033" w:type="dxa"/>
            <w:vAlign w:val="center"/>
          </w:tcPr>
          <w:p w:rsidR="00DA267D" w:rsidRDefault="00DA267D" w:rsidP="002E50B6">
            <w:pPr>
              <w:pStyle w:val="a4"/>
              <w:jc w:val="center"/>
            </w:pPr>
          </w:p>
        </w:tc>
        <w:tc>
          <w:tcPr>
            <w:tcW w:w="909" w:type="dxa"/>
          </w:tcPr>
          <w:p w:rsidR="00DA267D" w:rsidRPr="004B5C7E" w:rsidRDefault="00DA267D" w:rsidP="002E50B6">
            <w:pPr>
              <w:pStyle w:val="a4"/>
              <w:numPr>
                <w:ilvl w:val="0"/>
                <w:numId w:val="1"/>
              </w:numPr>
              <w:jc w:val="both"/>
              <w:rPr>
                <w:kern w:val="0"/>
                <w:sz w:val="20"/>
              </w:rPr>
            </w:pPr>
          </w:p>
        </w:tc>
        <w:tc>
          <w:tcPr>
            <w:tcW w:w="2098" w:type="dxa"/>
          </w:tcPr>
          <w:p w:rsidR="00DA267D" w:rsidRPr="000C016F" w:rsidRDefault="00DA267D" w:rsidP="00F02940">
            <w:pPr>
              <w:pStyle w:val="a4"/>
              <w:jc w:val="both"/>
            </w:pPr>
            <w:r>
              <w:rPr>
                <w:rFonts w:eastAsia="標楷體" w:hint="eastAsia"/>
              </w:rPr>
              <w:t>公政公約</w:t>
            </w:r>
            <w:r w:rsidRPr="00485015">
              <w:rPr>
                <w:rFonts w:eastAsia="標楷體"/>
              </w:rPr>
              <w:t>第</w:t>
            </w:r>
            <w:r w:rsidRPr="00485015">
              <w:rPr>
                <w:rFonts w:eastAsia="標楷體"/>
              </w:rPr>
              <w:t>14</w:t>
            </w:r>
            <w:r w:rsidRPr="00485015">
              <w:rPr>
                <w:rFonts w:eastAsia="標楷體"/>
              </w:rPr>
              <w:t>條第</w:t>
            </w:r>
            <w:r w:rsidRPr="00485015">
              <w:rPr>
                <w:rFonts w:eastAsia="標楷體"/>
              </w:rPr>
              <w:t>2</w:t>
            </w:r>
            <w:r>
              <w:rPr>
                <w:rFonts w:eastAsia="標楷體" w:hint="eastAsia"/>
              </w:rPr>
              <w:t>項</w:t>
            </w:r>
            <w:r w:rsidRPr="00485015">
              <w:rPr>
                <w:rFonts w:eastAsia="標楷體"/>
              </w:rPr>
              <w:t>規定，受刑事控告之人，未經依法確定有罪以前，應假定其無罪。無罪推定原則</w:t>
            </w:r>
            <w:r>
              <w:rPr>
                <w:rFonts w:eastAsia="標楷體" w:hint="eastAsia"/>
              </w:rPr>
              <w:t>的</w:t>
            </w:r>
            <w:r w:rsidRPr="00485015">
              <w:rPr>
                <w:rFonts w:eastAsia="標楷體"/>
              </w:rPr>
              <w:t>目的也在於保護被告</w:t>
            </w:r>
            <w:r>
              <w:rPr>
                <w:rFonts w:eastAsia="標楷體" w:hint="eastAsia"/>
              </w:rPr>
              <w:t>不受「媒體審判」</w:t>
            </w:r>
            <w:r>
              <w:rPr>
                <w:rFonts w:eastAsia="標楷體"/>
              </w:rPr>
              <w:t>。為了對抗</w:t>
            </w:r>
            <w:r>
              <w:rPr>
                <w:rFonts w:eastAsia="標楷體" w:hint="eastAsia"/>
              </w:rPr>
              <w:t>某</w:t>
            </w:r>
            <w:r w:rsidRPr="00485015">
              <w:rPr>
                <w:rFonts w:eastAsia="標楷體"/>
              </w:rPr>
              <w:t>些</w:t>
            </w:r>
            <w:r>
              <w:rPr>
                <w:rFonts w:eastAsia="標楷體"/>
              </w:rPr>
              <w:t>中華民國</w:t>
            </w:r>
            <w:r>
              <w:rPr>
                <w:rFonts w:eastAsia="標楷體"/>
              </w:rPr>
              <w:t>(</w:t>
            </w:r>
            <w:r>
              <w:rPr>
                <w:rFonts w:eastAsia="標楷體"/>
              </w:rPr>
              <w:t>臺灣</w:t>
            </w:r>
            <w:r>
              <w:rPr>
                <w:rFonts w:eastAsia="標楷體"/>
              </w:rPr>
              <w:t>)</w:t>
            </w:r>
            <w:r w:rsidRPr="00485015">
              <w:rPr>
                <w:rFonts w:eastAsia="標楷體"/>
              </w:rPr>
              <w:t>媒體的新聞報導手法，專家建議司法院、行政院、法務部以及相關政府部門，採取有效的行政與刑事措施，嚴懲外洩刑事案件資訊給媒體的</w:t>
            </w:r>
            <w:r>
              <w:rPr>
                <w:rFonts w:eastAsia="標楷體" w:hint="eastAsia"/>
              </w:rPr>
              <w:t>官員，</w:t>
            </w:r>
            <w:r w:rsidRPr="00485015">
              <w:rPr>
                <w:rFonts w:eastAsia="標楷體"/>
              </w:rPr>
              <w:t>這些</w:t>
            </w:r>
            <w:r>
              <w:rPr>
                <w:rFonts w:eastAsia="標楷體" w:hint="eastAsia"/>
              </w:rPr>
              <w:t>官</w:t>
            </w:r>
            <w:r w:rsidRPr="00485015">
              <w:rPr>
                <w:rFonts w:eastAsia="標楷體"/>
              </w:rPr>
              <w:t>員違反了保障無罪推定原則的法律與規定。</w:t>
            </w:r>
          </w:p>
        </w:tc>
        <w:tc>
          <w:tcPr>
            <w:tcW w:w="1468" w:type="dxa"/>
          </w:tcPr>
          <w:p w:rsidR="00DA267D" w:rsidRPr="004B5C7E" w:rsidRDefault="00DA267D" w:rsidP="00F02940">
            <w:pPr>
              <w:pStyle w:val="a4"/>
              <w:jc w:val="both"/>
              <w:rPr>
                <w:rFonts w:ascii="Times New Roman" w:hAnsi="Times New Roman" w:cs="Times New Roman"/>
                <w:b/>
                <w:kern w:val="0"/>
                <w:sz w:val="20"/>
                <w:shd w:val="pct15" w:color="auto" w:fill="FFFFFF"/>
              </w:rPr>
            </w:pPr>
            <w:r>
              <w:rPr>
                <w:rFonts w:eastAsia="標楷體" w:hint="eastAsia"/>
              </w:rPr>
              <w:t>司法院</w:t>
            </w:r>
            <w:r>
              <w:rPr>
                <w:rFonts w:eastAsia="標楷體"/>
              </w:rPr>
              <w:t>/</w:t>
            </w:r>
            <w:r>
              <w:rPr>
                <w:rFonts w:eastAsia="標楷體" w:hint="eastAsia"/>
              </w:rPr>
              <w:t>法務部</w:t>
            </w:r>
          </w:p>
        </w:tc>
        <w:tc>
          <w:tcPr>
            <w:tcW w:w="2255" w:type="dxa"/>
          </w:tcPr>
          <w:p w:rsidR="00DA267D" w:rsidRDefault="00DA267D" w:rsidP="00F02940">
            <w:pPr>
              <w:spacing w:line="360" w:lineRule="exact"/>
              <w:ind w:left="480" w:hangingChars="200" w:hanging="480"/>
              <w:jc w:val="both"/>
              <w:rPr>
                <w:rFonts w:ascii="標楷體" w:eastAsia="標楷體" w:hAnsi="標楷體" w:cs="標楷體"/>
              </w:rPr>
            </w:pPr>
            <w:r>
              <w:rPr>
                <w:rFonts w:ascii="標楷體" w:eastAsia="標楷體" w:hAnsi="標楷體" w:cs="標楷體" w:hint="eastAsia"/>
              </w:rPr>
              <w:t>(司法院)</w:t>
            </w:r>
          </w:p>
          <w:p w:rsidR="00DA267D" w:rsidRDefault="00DA267D" w:rsidP="00DA267D">
            <w:pPr>
              <w:numPr>
                <w:ilvl w:val="1"/>
                <w:numId w:val="63"/>
              </w:numPr>
              <w:spacing w:line="360" w:lineRule="exact"/>
              <w:ind w:leftChars="11" w:left="626" w:hangingChars="250" w:hanging="600"/>
              <w:jc w:val="both"/>
              <w:rPr>
                <w:rFonts w:ascii="標楷體" w:eastAsia="標楷體" w:hAnsi="標楷體" w:cs="標楷體"/>
                <w:szCs w:val="24"/>
              </w:rPr>
            </w:pPr>
            <w:r>
              <w:rPr>
                <w:rFonts w:ascii="標楷體" w:eastAsia="標楷體" w:hAnsi="標楷體" w:cs="標楷體" w:hint="eastAsia"/>
              </w:rPr>
              <w:t>偵查不公開作業辦法第8條規定「下列事項於案件偵查中，除法令另有規定者外，不得公開或揭露之：一、被告、少年或犯罪嫌疑人之供述及是否自首或自白。二、有關傳喚、通知、訊問、詢問、通訊監察、拘提、逮捕、羈押、搜索、扣押、勘驗、現場模擬、鑑定、限制出境、資金清查等，尚未實施或應繼續實施等偵查方法或計畫。三、實施偵查之方向、進度、技巧、具體內容及所得心證。四、足使被告或犯罪嫌疑人逃亡，或有湮滅、偽造、變造證據或勾串共犯或證人之虞。五、被害人被挾持中尚未脫險，安全堪虞者。六、偵查中之卷宗、筆錄、錄音帶、錄影帶、照片、電磁紀錄或其他重要文件或物品。七、犯罪情節攸關被告、犯罪嫌疑人或其親屬、配偶之隱私與名譽。八、有關被害人之隱私、名譽或性侵害案件被害人之照片、姓名或其他足以識別其身分之資訊。九、有關少年之照片、姓名、居住處所、就讀學校、家長、家屬姓名及其案件之內容，或其他足以識別其身分之資訊。十、檢舉人或證人之姓名、身分資料、居住處所、電話及其陳述之內容或所提出之證據。十一、蒐證之錄影、錄音。十二、其他足以影響偵查不公開之事項。案件在偵查中，不得帶同媒體辦案，或任被告、犯罪嫌疑人或少年供媒體拍攝、直接採訪或藉由監視器畫面拍攝。」第10條規定「違反偵查不公開，依法應負行政、懲戒或刑事責任者，由權責機關依法定程序調查、處理之。」。</w:t>
            </w:r>
          </w:p>
          <w:p w:rsidR="00DA267D" w:rsidRPr="00D52F85" w:rsidRDefault="00DA267D" w:rsidP="00DA267D">
            <w:pPr>
              <w:numPr>
                <w:ilvl w:val="1"/>
                <w:numId w:val="63"/>
              </w:numPr>
              <w:spacing w:line="360" w:lineRule="exact"/>
              <w:ind w:leftChars="11" w:left="626" w:hangingChars="250" w:hanging="600"/>
              <w:jc w:val="both"/>
              <w:rPr>
                <w:rFonts w:ascii="標楷體" w:eastAsia="標楷體" w:hAnsi="標楷體" w:cs="標楷體"/>
                <w:szCs w:val="24"/>
              </w:rPr>
            </w:pPr>
            <w:r w:rsidRPr="00CA333D">
              <w:rPr>
                <w:rFonts w:ascii="標楷體" w:eastAsia="標楷體" w:hAnsi="標楷體" w:cs="標楷體" w:hint="eastAsia"/>
              </w:rPr>
              <w:t>檢察官及司法警察（官）執行偵查不公開業務，若有未周，有修正偵查不公開作業辦法必要，本院將依其建議配合修正。</w:t>
            </w:r>
          </w:p>
          <w:p w:rsidR="00DA267D" w:rsidRDefault="00DA267D" w:rsidP="00F02940">
            <w:pPr>
              <w:spacing w:line="360" w:lineRule="exact"/>
              <w:jc w:val="both"/>
              <w:rPr>
                <w:rFonts w:ascii="標楷體" w:eastAsia="標楷體" w:hAnsi="標楷體" w:cs="標楷體"/>
              </w:rPr>
            </w:pPr>
          </w:p>
          <w:p w:rsidR="00DA267D" w:rsidRDefault="00DA267D" w:rsidP="00F02940">
            <w:pPr>
              <w:spacing w:line="360" w:lineRule="exact"/>
              <w:jc w:val="both"/>
              <w:rPr>
                <w:rFonts w:ascii="標楷體" w:eastAsia="標楷體" w:hAnsi="標楷體" w:cs="標楷體"/>
              </w:rPr>
            </w:pPr>
            <w:r>
              <w:rPr>
                <w:rFonts w:ascii="標楷體" w:eastAsia="標楷體" w:hAnsi="標楷體" w:cs="標楷體" w:hint="eastAsia"/>
              </w:rPr>
              <w:t>(法務部)</w:t>
            </w:r>
          </w:p>
          <w:p w:rsidR="00DA267D" w:rsidRDefault="00DA267D" w:rsidP="00F02940">
            <w:pPr>
              <w:pStyle w:val="a4"/>
              <w:jc w:val="both"/>
              <w:rPr>
                <w:rFonts w:eastAsia="標楷體"/>
              </w:rPr>
            </w:pPr>
            <w:r>
              <w:rPr>
                <w:rFonts w:eastAsia="標楷體" w:hint="eastAsia"/>
              </w:rPr>
              <w:t>為落實無罪推定原則，法務部意見如下：</w:t>
            </w:r>
          </w:p>
          <w:p w:rsidR="00DA267D" w:rsidRDefault="00DA267D" w:rsidP="00DA267D">
            <w:pPr>
              <w:pStyle w:val="a4"/>
              <w:numPr>
                <w:ilvl w:val="0"/>
                <w:numId w:val="109"/>
              </w:numPr>
              <w:ind w:left="753"/>
              <w:jc w:val="both"/>
              <w:rPr>
                <w:rFonts w:eastAsia="標楷體"/>
              </w:rPr>
            </w:pPr>
            <w:r>
              <w:rPr>
                <w:rFonts w:eastAsia="標楷體" w:hint="eastAsia"/>
                <w:kern w:val="0"/>
              </w:rPr>
              <w:t>函請各檢察機關應嚴守刑事訴訟法第</w:t>
            </w:r>
            <w:r>
              <w:rPr>
                <w:rFonts w:eastAsia="標楷體"/>
                <w:kern w:val="0"/>
              </w:rPr>
              <w:t>245</w:t>
            </w:r>
            <w:r>
              <w:rPr>
                <w:rFonts w:eastAsia="標楷體" w:hint="eastAsia"/>
                <w:kern w:val="0"/>
              </w:rPr>
              <w:t>條第</w:t>
            </w:r>
            <w:r>
              <w:rPr>
                <w:rFonts w:eastAsia="標楷體"/>
                <w:kern w:val="0"/>
              </w:rPr>
              <w:t>1</w:t>
            </w:r>
            <w:r>
              <w:rPr>
                <w:rFonts w:eastAsia="標楷體" w:hint="eastAsia"/>
                <w:kern w:val="0"/>
              </w:rPr>
              <w:t>項第</w:t>
            </w:r>
            <w:r>
              <w:rPr>
                <w:rFonts w:eastAsia="標楷體"/>
                <w:kern w:val="0"/>
              </w:rPr>
              <w:t>3</w:t>
            </w:r>
            <w:r>
              <w:rPr>
                <w:rFonts w:eastAsia="標楷體" w:hint="eastAsia"/>
                <w:kern w:val="0"/>
              </w:rPr>
              <w:t>項規定及「偵查不公開作業辦法」之規定。</w:t>
            </w:r>
          </w:p>
          <w:p w:rsidR="00DA267D" w:rsidRPr="00D52F85" w:rsidRDefault="00DA267D" w:rsidP="00DA267D">
            <w:pPr>
              <w:pStyle w:val="a4"/>
              <w:numPr>
                <w:ilvl w:val="0"/>
                <w:numId w:val="109"/>
              </w:numPr>
              <w:ind w:left="753"/>
              <w:jc w:val="both"/>
              <w:rPr>
                <w:rFonts w:eastAsia="標楷體"/>
              </w:rPr>
            </w:pPr>
            <w:r>
              <w:rPr>
                <w:rFonts w:ascii="標楷體" w:eastAsia="標楷體" w:hAnsi="標楷體" w:cs="Times New Roman" w:hint="eastAsia"/>
                <w:kern w:val="0"/>
              </w:rPr>
              <w:t>有關貪瀆或相關犯罪，若公務員涉及刑事洩密案件，仍屬本部廉政署之職掌範疇。依據法務部「檢察、警察、調查暨廉政機關偵查刑事案件新聞處理注意要點」處理刑事案件資訊，並曾召開2次新聞處理小組會議，檢討及精進本部廉政署新聞發布暨媒體行銷運作。</w:t>
            </w:r>
          </w:p>
          <w:p w:rsidR="00DA267D" w:rsidRPr="00D52F85" w:rsidRDefault="00DA267D" w:rsidP="00DA267D">
            <w:pPr>
              <w:pStyle w:val="a4"/>
              <w:numPr>
                <w:ilvl w:val="0"/>
                <w:numId w:val="109"/>
              </w:numPr>
              <w:ind w:left="753"/>
              <w:jc w:val="both"/>
              <w:rPr>
                <w:rFonts w:eastAsia="標楷體"/>
              </w:rPr>
            </w:pPr>
            <w:r w:rsidRPr="00D52F85">
              <w:rPr>
                <w:rFonts w:eastAsia="標楷體" w:hint="eastAsia"/>
                <w:kern w:val="0"/>
              </w:rPr>
              <w:t>本部調查局偵</w:t>
            </w:r>
            <w:r w:rsidRPr="00D52F85">
              <w:rPr>
                <w:rFonts w:ascii="Times New Roman" w:eastAsia="標楷體" w:hAnsi="Times New Roman" w:hint="eastAsia"/>
                <w:kern w:val="0"/>
              </w:rPr>
              <w:t>查案件恪遵刑事訴訟法第</w:t>
            </w:r>
            <w:r w:rsidRPr="00D52F85">
              <w:rPr>
                <w:rFonts w:ascii="Times New Roman" w:eastAsia="標楷體" w:hAnsi="Times New Roman"/>
                <w:kern w:val="0"/>
              </w:rPr>
              <w:t>245</w:t>
            </w:r>
            <w:r w:rsidRPr="00D52F85">
              <w:rPr>
                <w:rFonts w:ascii="Times New Roman" w:eastAsia="標楷體" w:hAnsi="Times New Roman" w:hint="eastAsia"/>
                <w:kern w:val="0"/>
              </w:rPr>
              <w:t>條第</w:t>
            </w:r>
            <w:r w:rsidRPr="00D52F85">
              <w:rPr>
                <w:rFonts w:ascii="Times New Roman" w:eastAsia="標楷體" w:hAnsi="Times New Roman"/>
                <w:kern w:val="0"/>
              </w:rPr>
              <w:t>1</w:t>
            </w:r>
            <w:r w:rsidRPr="00D52F85">
              <w:rPr>
                <w:rFonts w:ascii="Times New Roman" w:eastAsia="標楷體" w:hAnsi="Times New Roman" w:hint="eastAsia"/>
                <w:kern w:val="0"/>
              </w:rPr>
              <w:t>項規定之偵查不公開原則，新聞處理均依據司法院訂頒之「偵查不公開作業辦法」及本部頒定之「檢察、警察、調查暨廉政機關偵查刑事案件新聞處理注意要點」辦理，如有違反規定，均依法嚴懲，以保障被告、犯罪嫌疑人、被害人或其他利害關係人之名譽、隱私、安全。</w:t>
            </w:r>
          </w:p>
        </w:tc>
        <w:tc>
          <w:tcPr>
            <w:tcW w:w="1701" w:type="dxa"/>
          </w:tcPr>
          <w:p w:rsidR="00DA267D" w:rsidRDefault="00DA267D" w:rsidP="00F02940">
            <w:pPr>
              <w:pStyle w:val="a4"/>
              <w:jc w:val="both"/>
              <w:rPr>
                <w:rFonts w:ascii="Times New Roman" w:hAnsi="Times New Roman" w:cs="Times New Roman"/>
                <w:b/>
                <w:bCs/>
                <w:sz w:val="20"/>
                <w:szCs w:val="20"/>
                <w:shd w:val="pct15" w:color="auto" w:fill="FFFFFF"/>
              </w:rPr>
            </w:pPr>
          </w:p>
        </w:tc>
        <w:tc>
          <w:tcPr>
            <w:tcW w:w="1417" w:type="dxa"/>
          </w:tcPr>
          <w:p w:rsidR="00DA267D" w:rsidRDefault="00DA267D" w:rsidP="00F02940">
            <w:pPr>
              <w:spacing w:line="360" w:lineRule="exact"/>
              <w:ind w:left="480" w:hangingChars="200" w:hanging="480"/>
              <w:jc w:val="both"/>
              <w:rPr>
                <w:rFonts w:ascii="標楷體" w:eastAsia="標楷體" w:hAnsi="標楷體" w:cs="標楷體"/>
              </w:rPr>
            </w:pPr>
            <w:r>
              <w:rPr>
                <w:rFonts w:ascii="標楷體" w:eastAsia="標楷體" w:hAnsi="標楷體" w:cs="標楷體" w:hint="eastAsia"/>
              </w:rPr>
              <w:t>(司法院)</w:t>
            </w:r>
          </w:p>
          <w:p w:rsidR="00DA267D" w:rsidRDefault="00DA267D" w:rsidP="00F02940">
            <w:pPr>
              <w:pStyle w:val="a4"/>
              <w:jc w:val="both"/>
              <w:rPr>
                <w:rFonts w:ascii="標楷體" w:eastAsia="標楷體" w:hAnsi="標楷體" w:cs="標楷體"/>
                <w:szCs w:val="22"/>
              </w:rPr>
            </w:pPr>
            <w:r w:rsidRPr="002E5267">
              <w:rPr>
                <w:rFonts w:ascii="標楷體" w:eastAsia="標楷體" w:hAnsi="標楷體" w:cs="標楷體" w:hint="eastAsia"/>
                <w:szCs w:val="22"/>
              </w:rPr>
              <w:t>已完成</w:t>
            </w:r>
            <w:r>
              <w:rPr>
                <w:rFonts w:ascii="標楷體" w:eastAsia="標楷體" w:hAnsi="標楷體" w:cs="標楷體" w:hint="eastAsia"/>
                <w:szCs w:val="22"/>
              </w:rPr>
              <w:t>。</w:t>
            </w: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spacing w:line="360" w:lineRule="exact"/>
              <w:jc w:val="both"/>
              <w:rPr>
                <w:rFonts w:ascii="標楷體" w:eastAsia="標楷體" w:hAnsi="標楷體" w:cs="標楷體"/>
              </w:rPr>
            </w:pPr>
            <w:r>
              <w:rPr>
                <w:rFonts w:ascii="標楷體" w:eastAsia="標楷體" w:hAnsi="標楷體" w:cs="標楷體" w:hint="eastAsia"/>
              </w:rPr>
              <w:t>(法務部)</w:t>
            </w:r>
          </w:p>
          <w:p w:rsidR="00DA267D" w:rsidRDefault="00DA267D" w:rsidP="00F02940">
            <w:pPr>
              <w:pStyle w:val="a4"/>
              <w:jc w:val="both"/>
              <w:rPr>
                <w:rFonts w:ascii="Times New Roman" w:eastAsia="標楷體" w:hAnsi="Times New Roman" w:cs="Times New Roman"/>
                <w:kern w:val="0"/>
              </w:rPr>
            </w:pPr>
            <w:r>
              <w:rPr>
                <w:rFonts w:eastAsia="標楷體" w:hint="eastAsia"/>
              </w:rPr>
              <w:t>（一）</w:t>
            </w:r>
            <w:r>
              <w:rPr>
                <w:rFonts w:eastAsia="標楷體"/>
                <w:kern w:val="0"/>
              </w:rPr>
              <w:t>102</w:t>
            </w:r>
            <w:r>
              <w:rPr>
                <w:rFonts w:eastAsia="標楷體" w:hint="eastAsia"/>
                <w:kern w:val="0"/>
              </w:rPr>
              <w:t>年</w:t>
            </w:r>
            <w:r>
              <w:rPr>
                <w:rFonts w:eastAsia="標楷體"/>
                <w:kern w:val="0"/>
              </w:rPr>
              <w:t>4</w:t>
            </w:r>
            <w:r>
              <w:rPr>
                <w:rFonts w:eastAsia="標楷體" w:hint="eastAsia"/>
                <w:kern w:val="0"/>
              </w:rPr>
              <w:t>月</w:t>
            </w:r>
            <w:r>
              <w:rPr>
                <w:rFonts w:eastAsia="標楷體"/>
                <w:kern w:val="0"/>
              </w:rPr>
              <w:t>30</w:t>
            </w:r>
            <w:r>
              <w:rPr>
                <w:rFonts w:eastAsia="標楷體" w:hint="eastAsia"/>
                <w:kern w:val="0"/>
              </w:rPr>
              <w:t>日</w:t>
            </w:r>
            <w:r>
              <w:rPr>
                <w:rFonts w:ascii="Times New Roman" w:eastAsia="標楷體" w:hAnsi="Times New Roman" w:cs="Times New Roman" w:hint="eastAsia"/>
                <w:kern w:val="0"/>
              </w:rPr>
              <w:t>。</w:t>
            </w:r>
          </w:p>
          <w:p w:rsidR="00DA267D" w:rsidRDefault="00DA267D" w:rsidP="00F02940">
            <w:pPr>
              <w:pStyle w:val="a4"/>
              <w:jc w:val="both"/>
              <w:rPr>
                <w:rFonts w:ascii="Times New Roman" w:hAnsi="Times New Roman" w:cs="Times New Roman"/>
                <w:b/>
                <w:bCs/>
                <w:sz w:val="20"/>
                <w:szCs w:val="20"/>
                <w:shd w:val="pct15" w:color="auto" w:fill="FFFFFF"/>
              </w:rPr>
            </w:pPr>
            <w:r>
              <w:rPr>
                <w:rFonts w:ascii="Times New Roman" w:eastAsia="標楷體" w:hAnsi="Times New Roman" w:hint="eastAsia"/>
                <w:kern w:val="0"/>
              </w:rPr>
              <w:t>（二）及（三）持續辦理。</w:t>
            </w:r>
          </w:p>
        </w:tc>
        <w:tc>
          <w:tcPr>
            <w:tcW w:w="1434" w:type="dxa"/>
          </w:tcPr>
          <w:p w:rsidR="00DA267D" w:rsidRDefault="00DA267D" w:rsidP="002E50B6">
            <w:pPr>
              <w:pStyle w:val="a4"/>
              <w:rPr>
                <w:rFonts w:ascii="Times New Roman" w:hAnsi="Times New Roman" w:cs="Times New Roman"/>
                <w:b/>
                <w:kern w:val="0"/>
                <w:sz w:val="20"/>
                <w:shd w:val="pct15" w:color="auto" w:fill="FFFFFF"/>
              </w:rPr>
            </w:pPr>
          </w:p>
        </w:tc>
        <w:tc>
          <w:tcPr>
            <w:tcW w:w="791" w:type="dxa"/>
          </w:tcPr>
          <w:p w:rsidR="00DA267D" w:rsidRPr="00CC4512" w:rsidRDefault="00DA267D" w:rsidP="00351375">
            <w:pPr>
              <w:pStyle w:val="a4"/>
              <w:spacing w:line="480" w:lineRule="exact"/>
              <w:jc w:val="both"/>
              <w:rPr>
                <w:rFonts w:ascii="標楷體" w:eastAsia="標楷體" w:hAnsi="標楷體"/>
                <w:b/>
                <w:kern w:val="0"/>
                <w:sz w:val="28"/>
                <w:szCs w:val="28"/>
              </w:rPr>
            </w:pPr>
          </w:p>
        </w:tc>
        <w:tc>
          <w:tcPr>
            <w:tcW w:w="1068" w:type="dxa"/>
          </w:tcPr>
          <w:p w:rsidR="00DA267D" w:rsidRPr="00683491" w:rsidRDefault="00DA267D" w:rsidP="00351375">
            <w:pPr>
              <w:pStyle w:val="a4"/>
              <w:jc w:val="both"/>
              <w:rPr>
                <w:rFonts w:ascii="Times New Roman" w:eastAsia="標楷體" w:hAnsi="Times New Roman" w:cs="Times New Roman"/>
                <w:kern w:val="0"/>
              </w:rPr>
            </w:pPr>
          </w:p>
        </w:tc>
      </w:tr>
      <w:tr w:rsidR="002C7C98" w:rsidRPr="00CC4512" w:rsidTr="004A3CB0">
        <w:tc>
          <w:tcPr>
            <w:tcW w:w="1033" w:type="dxa"/>
            <w:vAlign w:val="center"/>
          </w:tcPr>
          <w:p w:rsidR="002C7C98" w:rsidRDefault="002C7C98" w:rsidP="002E50B6">
            <w:pPr>
              <w:pStyle w:val="a4"/>
              <w:jc w:val="center"/>
            </w:pPr>
          </w:p>
        </w:tc>
        <w:tc>
          <w:tcPr>
            <w:tcW w:w="909" w:type="dxa"/>
          </w:tcPr>
          <w:p w:rsidR="002C7C98" w:rsidRPr="004B5C7E" w:rsidRDefault="002C7C98" w:rsidP="002E50B6">
            <w:pPr>
              <w:pStyle w:val="a4"/>
              <w:numPr>
                <w:ilvl w:val="0"/>
                <w:numId w:val="1"/>
              </w:numPr>
              <w:jc w:val="both"/>
              <w:rPr>
                <w:kern w:val="0"/>
                <w:sz w:val="20"/>
              </w:rPr>
            </w:pPr>
          </w:p>
        </w:tc>
        <w:tc>
          <w:tcPr>
            <w:tcW w:w="2098" w:type="dxa"/>
          </w:tcPr>
          <w:p w:rsidR="002C7C98" w:rsidRPr="000C016F" w:rsidRDefault="002C7C98" w:rsidP="00F02940">
            <w:pPr>
              <w:pStyle w:val="a4"/>
              <w:jc w:val="both"/>
            </w:pPr>
            <w:r>
              <w:rPr>
                <w:rFonts w:eastAsia="標楷體" w:hint="eastAsia"/>
              </w:rPr>
              <w:t>公政公約</w:t>
            </w:r>
            <w:r w:rsidRPr="00485015">
              <w:rPr>
                <w:rFonts w:eastAsia="標楷體"/>
              </w:rPr>
              <w:t>第</w:t>
            </w:r>
            <w:r w:rsidRPr="00485015">
              <w:rPr>
                <w:rFonts w:eastAsia="標楷體"/>
              </w:rPr>
              <w:t>14</w:t>
            </w:r>
            <w:r w:rsidRPr="00485015">
              <w:rPr>
                <w:rFonts w:eastAsia="標楷體"/>
              </w:rPr>
              <w:t>條第</w:t>
            </w:r>
            <w:r w:rsidRPr="00485015">
              <w:rPr>
                <w:rFonts w:eastAsia="標楷體"/>
              </w:rPr>
              <w:t>7</w:t>
            </w:r>
            <w:r w:rsidRPr="00485015">
              <w:rPr>
                <w:rFonts w:eastAsia="標楷體"/>
              </w:rPr>
              <w:t>項規定，任何人經終局判定有罪或無罪開釋者，不得就同一罪名再予審判或科刑。有鑒於此，專家建議立法院應制定司法院對刑事訴訟法第</w:t>
            </w:r>
            <w:r w:rsidRPr="00485015">
              <w:rPr>
                <w:rFonts w:eastAsia="標楷體"/>
              </w:rPr>
              <w:t>422</w:t>
            </w:r>
            <w:r>
              <w:rPr>
                <w:rFonts w:eastAsia="標楷體"/>
              </w:rPr>
              <w:t>條的修正草案，限制檢察官在被告判決</w:t>
            </w:r>
            <w:r>
              <w:rPr>
                <w:rFonts w:eastAsia="標楷體" w:hint="eastAsia"/>
              </w:rPr>
              <w:t>確</w:t>
            </w:r>
            <w:r>
              <w:rPr>
                <w:rFonts w:eastAsia="標楷體"/>
              </w:rPr>
              <w:t>定後聲請再審的權</w:t>
            </w:r>
            <w:r>
              <w:rPr>
                <w:rFonts w:eastAsia="標楷體" w:hint="eastAsia"/>
              </w:rPr>
              <w:t>利</w:t>
            </w:r>
            <w:r w:rsidRPr="00485015">
              <w:rPr>
                <w:rFonts w:eastAsia="標楷體"/>
              </w:rPr>
              <w:t>。</w:t>
            </w:r>
          </w:p>
        </w:tc>
        <w:tc>
          <w:tcPr>
            <w:tcW w:w="1468" w:type="dxa"/>
          </w:tcPr>
          <w:p w:rsidR="002C7C98" w:rsidRPr="004B5C7E" w:rsidRDefault="002C7C98" w:rsidP="00F02940">
            <w:pPr>
              <w:pStyle w:val="a4"/>
              <w:jc w:val="both"/>
              <w:rPr>
                <w:rFonts w:ascii="Times New Roman" w:hAnsi="Times New Roman" w:cs="Times New Roman"/>
                <w:b/>
                <w:kern w:val="0"/>
                <w:sz w:val="20"/>
                <w:shd w:val="pct15" w:color="auto" w:fill="FFFFFF"/>
              </w:rPr>
            </w:pPr>
            <w:r>
              <w:rPr>
                <w:rFonts w:eastAsia="標楷體" w:hint="eastAsia"/>
              </w:rPr>
              <w:t>司法院</w:t>
            </w:r>
          </w:p>
        </w:tc>
        <w:tc>
          <w:tcPr>
            <w:tcW w:w="2255" w:type="dxa"/>
          </w:tcPr>
          <w:p w:rsidR="002C7C98" w:rsidRPr="003B695A" w:rsidRDefault="002C7C98" w:rsidP="002C7C98">
            <w:pPr>
              <w:numPr>
                <w:ilvl w:val="0"/>
                <w:numId w:val="110"/>
              </w:numPr>
              <w:spacing w:line="360" w:lineRule="exact"/>
              <w:ind w:leftChars="11" w:left="626" w:hangingChars="250" w:hanging="600"/>
              <w:jc w:val="both"/>
              <w:rPr>
                <w:rFonts w:ascii="標楷體" w:eastAsia="標楷體" w:hAnsi="標楷體"/>
                <w:kern w:val="0"/>
              </w:rPr>
            </w:pPr>
            <w:r>
              <w:rPr>
                <w:rFonts w:ascii="標楷體" w:eastAsia="標楷體" w:hAnsi="標楷體" w:cs="標楷體" w:hint="eastAsia"/>
                <w:kern w:val="0"/>
              </w:rPr>
              <w:t>「刑事訴訟法部分條文修正草案」已於100年6月10日與行政院會銜函送立法院審議，並由立法院司法及法制委員會審議，嗣因第7屆立法委員任期屆滿而未完成三讀。</w:t>
            </w:r>
          </w:p>
          <w:p w:rsidR="002C7C98" w:rsidRPr="003B695A" w:rsidRDefault="002C7C98" w:rsidP="002C7C98">
            <w:pPr>
              <w:numPr>
                <w:ilvl w:val="0"/>
                <w:numId w:val="110"/>
              </w:numPr>
              <w:spacing w:line="360" w:lineRule="exact"/>
              <w:ind w:leftChars="11" w:left="626" w:hangingChars="250" w:hanging="600"/>
              <w:jc w:val="both"/>
              <w:rPr>
                <w:rFonts w:ascii="標楷體" w:eastAsia="標楷體" w:hAnsi="標楷體"/>
                <w:kern w:val="0"/>
              </w:rPr>
            </w:pPr>
            <w:r w:rsidRPr="003B695A">
              <w:rPr>
                <w:rFonts w:ascii="標楷體" w:eastAsia="標楷體" w:hAnsi="標楷體" w:cs="標楷體" w:hint="eastAsia"/>
              </w:rPr>
              <w:t>兩公約已內國法化，惟法院受理該類具體訴訟案件，係由承辦法官依據卷證資料，本於法律確信，獨立判斷，適用法律，司法院尊重法官獨立審判，及檢察官本於職責決定是否聲請再審。</w:t>
            </w:r>
          </w:p>
        </w:tc>
        <w:tc>
          <w:tcPr>
            <w:tcW w:w="1701" w:type="dxa"/>
          </w:tcPr>
          <w:p w:rsidR="002C7C98" w:rsidRDefault="002C7C98" w:rsidP="00F02940">
            <w:pPr>
              <w:pStyle w:val="a4"/>
              <w:jc w:val="both"/>
              <w:rPr>
                <w:rFonts w:ascii="Times New Roman" w:hAnsi="Times New Roman" w:cs="Times New Roman"/>
                <w:b/>
                <w:bCs/>
                <w:sz w:val="20"/>
                <w:szCs w:val="20"/>
                <w:shd w:val="pct15" w:color="auto" w:fill="FFFFFF"/>
              </w:rPr>
            </w:pPr>
          </w:p>
        </w:tc>
        <w:tc>
          <w:tcPr>
            <w:tcW w:w="1417" w:type="dxa"/>
          </w:tcPr>
          <w:p w:rsidR="002C7C98" w:rsidRDefault="002C7C98" w:rsidP="00F02940">
            <w:pPr>
              <w:pStyle w:val="a4"/>
              <w:jc w:val="both"/>
              <w:rPr>
                <w:rFonts w:ascii="Times New Roman" w:hAnsi="Times New Roman" w:cs="Times New Roman"/>
                <w:b/>
                <w:bCs/>
                <w:sz w:val="20"/>
                <w:szCs w:val="20"/>
                <w:shd w:val="pct15" w:color="auto" w:fill="FFFFFF"/>
              </w:rPr>
            </w:pPr>
            <w:r w:rsidRPr="00C4204B">
              <w:rPr>
                <w:rFonts w:ascii="標楷體" w:eastAsia="標楷體" w:hAnsi="標楷體" w:cs="標楷體" w:hint="eastAsia"/>
                <w:kern w:val="0"/>
                <w:szCs w:val="22"/>
              </w:rPr>
              <w:t>已完成</w:t>
            </w:r>
            <w:r>
              <w:rPr>
                <w:rFonts w:ascii="標楷體" w:eastAsia="標楷體" w:hAnsi="標楷體" w:cs="標楷體" w:hint="eastAsia"/>
                <w:kern w:val="0"/>
                <w:szCs w:val="22"/>
              </w:rPr>
              <w:t>。</w:t>
            </w:r>
          </w:p>
        </w:tc>
        <w:tc>
          <w:tcPr>
            <w:tcW w:w="1434" w:type="dxa"/>
          </w:tcPr>
          <w:p w:rsidR="002C7C98" w:rsidRDefault="002C7C98" w:rsidP="002E50B6">
            <w:pPr>
              <w:pStyle w:val="a4"/>
              <w:rPr>
                <w:rFonts w:ascii="Times New Roman" w:hAnsi="Times New Roman" w:cs="Times New Roman"/>
                <w:b/>
                <w:kern w:val="0"/>
                <w:sz w:val="20"/>
                <w:shd w:val="pct15" w:color="auto" w:fill="FFFFFF"/>
              </w:rPr>
            </w:pPr>
          </w:p>
        </w:tc>
        <w:tc>
          <w:tcPr>
            <w:tcW w:w="791" w:type="dxa"/>
          </w:tcPr>
          <w:p w:rsidR="002C7C98" w:rsidRPr="00CC4512" w:rsidRDefault="002C7C98" w:rsidP="00351375">
            <w:pPr>
              <w:pStyle w:val="a4"/>
              <w:spacing w:line="480" w:lineRule="exact"/>
              <w:jc w:val="both"/>
              <w:rPr>
                <w:rFonts w:ascii="標楷體" w:eastAsia="標楷體" w:hAnsi="標楷體"/>
                <w:b/>
                <w:kern w:val="0"/>
                <w:sz w:val="28"/>
                <w:szCs w:val="28"/>
              </w:rPr>
            </w:pPr>
          </w:p>
        </w:tc>
        <w:tc>
          <w:tcPr>
            <w:tcW w:w="1068" w:type="dxa"/>
          </w:tcPr>
          <w:p w:rsidR="002C7C98" w:rsidRPr="00683491" w:rsidRDefault="002C7C98" w:rsidP="00351375">
            <w:pPr>
              <w:pStyle w:val="a4"/>
              <w:jc w:val="both"/>
              <w:rPr>
                <w:rFonts w:ascii="Times New Roman" w:eastAsia="標楷體" w:hAnsi="Times New Roman" w:cs="Times New Roman"/>
                <w:kern w:val="0"/>
              </w:rPr>
            </w:pPr>
          </w:p>
        </w:tc>
      </w:tr>
      <w:tr w:rsidR="00F3556E" w:rsidRPr="00CC4512" w:rsidTr="004A3CB0">
        <w:tc>
          <w:tcPr>
            <w:tcW w:w="1033" w:type="dxa"/>
            <w:vAlign w:val="center"/>
          </w:tcPr>
          <w:p w:rsidR="00F3556E" w:rsidRDefault="00F3556E" w:rsidP="002E50B6">
            <w:pPr>
              <w:pStyle w:val="a4"/>
              <w:jc w:val="center"/>
            </w:pPr>
          </w:p>
        </w:tc>
        <w:tc>
          <w:tcPr>
            <w:tcW w:w="909" w:type="dxa"/>
          </w:tcPr>
          <w:p w:rsidR="00F3556E" w:rsidRPr="004B5C7E" w:rsidRDefault="00F3556E" w:rsidP="002E50B6">
            <w:pPr>
              <w:pStyle w:val="a4"/>
              <w:numPr>
                <w:ilvl w:val="0"/>
                <w:numId w:val="1"/>
              </w:numPr>
              <w:jc w:val="both"/>
              <w:rPr>
                <w:kern w:val="0"/>
                <w:sz w:val="20"/>
              </w:rPr>
            </w:pPr>
          </w:p>
        </w:tc>
        <w:tc>
          <w:tcPr>
            <w:tcW w:w="2098" w:type="dxa"/>
          </w:tcPr>
          <w:p w:rsidR="00F3556E" w:rsidRPr="000C016F" w:rsidRDefault="00F3556E" w:rsidP="00F02940">
            <w:pPr>
              <w:pStyle w:val="a4"/>
              <w:jc w:val="both"/>
            </w:pPr>
            <w:r w:rsidRPr="00485015">
              <w:rPr>
                <w:rFonts w:eastAsia="標楷體"/>
              </w:rPr>
              <w:t>初次報告的表</w:t>
            </w:r>
            <w:r w:rsidRPr="00485015">
              <w:rPr>
                <w:rFonts w:eastAsia="標楷體"/>
              </w:rPr>
              <w:t>22</w:t>
            </w:r>
            <w:r w:rsidRPr="00485015">
              <w:rPr>
                <w:rFonts w:eastAsia="標楷體"/>
              </w:rPr>
              <w:t>顯示，</w:t>
            </w:r>
            <w:r w:rsidRPr="00485015">
              <w:rPr>
                <w:rFonts w:eastAsia="標楷體"/>
              </w:rPr>
              <w:t>2011</w:t>
            </w:r>
            <w:r w:rsidRPr="00485015">
              <w:rPr>
                <w:rFonts w:eastAsia="標楷體"/>
              </w:rPr>
              <w:t>年有超過</w:t>
            </w:r>
            <w:r w:rsidRPr="00485015">
              <w:rPr>
                <w:rFonts w:eastAsia="標楷體"/>
              </w:rPr>
              <w:t>50,000</w:t>
            </w:r>
            <w:r>
              <w:rPr>
                <w:rFonts w:eastAsia="標楷體" w:hint="eastAsia"/>
              </w:rPr>
              <w:t>個</w:t>
            </w:r>
            <w:r>
              <w:rPr>
                <w:rFonts w:eastAsia="標楷體"/>
              </w:rPr>
              <w:t>中華民國</w:t>
            </w:r>
            <w:r>
              <w:rPr>
                <w:rFonts w:eastAsia="標楷體"/>
              </w:rPr>
              <w:t>(</w:t>
            </w:r>
            <w:r>
              <w:rPr>
                <w:rFonts w:eastAsia="標楷體"/>
              </w:rPr>
              <w:t>臺灣</w:t>
            </w:r>
            <w:r>
              <w:rPr>
                <w:rFonts w:eastAsia="標楷體"/>
              </w:rPr>
              <w:t>)</w:t>
            </w:r>
            <w:r w:rsidRPr="00485015">
              <w:rPr>
                <w:rFonts w:eastAsia="標楷體"/>
              </w:rPr>
              <w:t>人因各種</w:t>
            </w:r>
            <w:r>
              <w:rPr>
                <w:rFonts w:eastAsia="標楷體" w:hint="eastAsia"/>
              </w:rPr>
              <w:t>理由被限制出境。</w:t>
            </w:r>
            <w:r w:rsidRPr="00485015">
              <w:rPr>
                <w:rFonts w:eastAsia="標楷體"/>
              </w:rPr>
              <w:t>有超過</w:t>
            </w:r>
            <w:r w:rsidRPr="00485015">
              <w:rPr>
                <w:rFonts w:eastAsia="標楷體"/>
              </w:rPr>
              <w:t>18,000</w:t>
            </w:r>
            <w:r>
              <w:rPr>
                <w:rFonts w:eastAsia="標楷體" w:hint="eastAsia"/>
              </w:rPr>
              <w:t>人</w:t>
            </w:r>
            <w:r w:rsidRPr="00485015">
              <w:rPr>
                <w:rFonts w:eastAsia="標楷體"/>
              </w:rPr>
              <w:t>因財務與稅賦</w:t>
            </w:r>
            <w:r>
              <w:rPr>
                <w:rFonts w:eastAsia="標楷體" w:hint="eastAsia"/>
              </w:rPr>
              <w:t>理由而被限制出境</w:t>
            </w:r>
            <w:r w:rsidRPr="00485015">
              <w:rPr>
                <w:rFonts w:eastAsia="標楷體"/>
              </w:rPr>
              <w:t>。</w:t>
            </w:r>
            <w:r>
              <w:rPr>
                <w:rFonts w:eastAsia="標楷體" w:hint="eastAsia"/>
              </w:rPr>
              <w:t>這些</w:t>
            </w:r>
            <w:r w:rsidRPr="00485015">
              <w:rPr>
                <w:rFonts w:eastAsia="標楷體"/>
              </w:rPr>
              <w:t>稅務機關</w:t>
            </w:r>
            <w:r>
              <w:rPr>
                <w:rFonts w:eastAsia="標楷體" w:hint="eastAsia"/>
              </w:rPr>
              <w:t>所做</w:t>
            </w:r>
            <w:r w:rsidRPr="00485015">
              <w:rPr>
                <w:rFonts w:eastAsia="標楷體"/>
              </w:rPr>
              <w:t>的行政</w:t>
            </w:r>
            <w:r>
              <w:rPr>
                <w:rFonts w:eastAsia="標楷體" w:hint="eastAsia"/>
              </w:rPr>
              <w:t>處分已廣泛的干預人民依公政公約</w:t>
            </w:r>
            <w:r w:rsidRPr="00485015">
              <w:rPr>
                <w:rFonts w:eastAsia="標楷體"/>
              </w:rPr>
              <w:t>第</w:t>
            </w:r>
            <w:r w:rsidRPr="00485015">
              <w:rPr>
                <w:rFonts w:eastAsia="標楷體"/>
              </w:rPr>
              <w:t>12</w:t>
            </w:r>
            <w:r w:rsidRPr="00485015">
              <w:rPr>
                <w:rFonts w:eastAsia="標楷體"/>
              </w:rPr>
              <w:t>條第</w:t>
            </w:r>
            <w:r w:rsidRPr="00485015">
              <w:rPr>
                <w:rFonts w:eastAsia="標楷體"/>
              </w:rPr>
              <w:t>2</w:t>
            </w:r>
            <w:r w:rsidRPr="00485015">
              <w:rPr>
                <w:rFonts w:eastAsia="標楷體"/>
              </w:rPr>
              <w:t>項</w:t>
            </w:r>
            <w:r>
              <w:rPr>
                <w:rFonts w:eastAsia="標楷體" w:hint="eastAsia"/>
              </w:rPr>
              <w:t>所享有的</w:t>
            </w:r>
            <w:r w:rsidRPr="00485015">
              <w:rPr>
                <w:rFonts w:eastAsia="標楷體"/>
              </w:rPr>
              <w:t>離開本國的人權</w:t>
            </w:r>
            <w:r>
              <w:rPr>
                <w:rFonts w:eastAsia="標楷體" w:hint="eastAsia"/>
              </w:rPr>
              <w:t>，卻</w:t>
            </w:r>
            <w:r w:rsidRPr="00485015">
              <w:rPr>
                <w:rFonts w:eastAsia="標楷體"/>
              </w:rPr>
              <w:t>只有少數</w:t>
            </w:r>
            <w:r>
              <w:rPr>
                <w:rFonts w:eastAsia="標楷體" w:hint="eastAsia"/>
              </w:rPr>
              <w:t>被</w:t>
            </w:r>
            <w:r w:rsidRPr="00485015">
              <w:rPr>
                <w:rFonts w:eastAsia="標楷體"/>
              </w:rPr>
              <w:t>法院判決</w:t>
            </w:r>
            <w:r>
              <w:rPr>
                <w:rFonts w:eastAsia="標楷體" w:hint="eastAsia"/>
              </w:rPr>
              <w:t>所</w:t>
            </w:r>
            <w:r w:rsidRPr="00485015">
              <w:rPr>
                <w:rFonts w:eastAsia="標楷體"/>
              </w:rPr>
              <w:t>推翻。專家認為</w:t>
            </w:r>
            <w:r>
              <w:rPr>
                <w:rFonts w:eastAsia="標楷體" w:hint="eastAsia"/>
              </w:rPr>
              <w:t>這些對</w:t>
            </w:r>
            <w:r>
              <w:rPr>
                <w:rFonts w:eastAsia="標楷體"/>
              </w:rPr>
              <w:t>中華民國</w:t>
            </w:r>
            <w:r>
              <w:rPr>
                <w:rFonts w:eastAsia="標楷體"/>
              </w:rPr>
              <w:t>(</w:t>
            </w:r>
            <w:r>
              <w:rPr>
                <w:rFonts w:eastAsia="標楷體"/>
              </w:rPr>
              <w:t>臺灣</w:t>
            </w:r>
            <w:r>
              <w:rPr>
                <w:rFonts w:eastAsia="標楷體"/>
              </w:rPr>
              <w:t>)</w:t>
            </w:r>
            <w:r w:rsidRPr="00485015">
              <w:rPr>
                <w:rFonts w:eastAsia="標楷體"/>
              </w:rPr>
              <w:t>人民遷徙自由</w:t>
            </w:r>
            <w:r>
              <w:rPr>
                <w:rFonts w:eastAsia="標楷體" w:hint="eastAsia"/>
              </w:rPr>
              <w:t>的大規模限制顯難符合公政公約</w:t>
            </w:r>
            <w:r w:rsidRPr="00485015">
              <w:rPr>
                <w:rFonts w:eastAsia="標楷體"/>
              </w:rPr>
              <w:t>第</w:t>
            </w:r>
            <w:r w:rsidRPr="00485015">
              <w:rPr>
                <w:rFonts w:eastAsia="標楷體"/>
              </w:rPr>
              <w:t>12</w:t>
            </w:r>
            <w:r w:rsidRPr="00485015">
              <w:rPr>
                <w:rFonts w:eastAsia="標楷體"/>
              </w:rPr>
              <w:t>條第</w:t>
            </w:r>
            <w:r w:rsidRPr="00485015">
              <w:rPr>
                <w:rFonts w:eastAsia="標楷體"/>
              </w:rPr>
              <w:t>3</w:t>
            </w:r>
            <w:r w:rsidRPr="00485015">
              <w:rPr>
                <w:rFonts w:eastAsia="標楷體"/>
              </w:rPr>
              <w:t>項</w:t>
            </w:r>
            <w:r>
              <w:rPr>
                <w:rFonts w:eastAsia="標楷體" w:hint="eastAsia"/>
              </w:rPr>
              <w:t>的限制條款</w:t>
            </w:r>
            <w:r w:rsidRPr="00485015">
              <w:rPr>
                <w:rFonts w:eastAsia="標楷體"/>
              </w:rPr>
              <w:t>。專家</w:t>
            </w:r>
            <w:r>
              <w:rPr>
                <w:rFonts w:eastAsia="標楷體" w:hint="eastAsia"/>
              </w:rPr>
              <w:t>因此</w:t>
            </w:r>
            <w:r w:rsidRPr="00485015">
              <w:rPr>
                <w:rFonts w:eastAsia="標楷體"/>
              </w:rPr>
              <w:t>建議</w:t>
            </w:r>
            <w:r>
              <w:rPr>
                <w:rFonts w:eastAsia="標楷體"/>
              </w:rPr>
              <w:t>中華民國</w:t>
            </w:r>
            <w:r>
              <w:rPr>
                <w:rFonts w:eastAsia="標楷體"/>
              </w:rPr>
              <w:t>(</w:t>
            </w:r>
            <w:r>
              <w:rPr>
                <w:rFonts w:eastAsia="標楷體"/>
              </w:rPr>
              <w:t>臺灣</w:t>
            </w:r>
            <w:r>
              <w:rPr>
                <w:rFonts w:eastAsia="標楷體"/>
              </w:rPr>
              <w:t>)</w:t>
            </w:r>
            <w:r w:rsidRPr="00485015">
              <w:rPr>
                <w:rFonts w:eastAsia="標楷體"/>
              </w:rPr>
              <w:t>應該適當地修改法令與政策，讓稅務與其他行政機關</w:t>
            </w:r>
            <w:r>
              <w:rPr>
                <w:rFonts w:eastAsia="標楷體" w:hint="eastAsia"/>
              </w:rPr>
              <w:t>的實務做法</w:t>
            </w:r>
            <w:r w:rsidRPr="00485015">
              <w:rPr>
                <w:rFonts w:eastAsia="標楷體"/>
              </w:rPr>
              <w:t>都能遵守遷徙自由的</w:t>
            </w:r>
            <w:r>
              <w:rPr>
                <w:rFonts w:eastAsia="標楷體" w:hint="eastAsia"/>
              </w:rPr>
              <w:t>要求</w:t>
            </w:r>
            <w:r w:rsidRPr="00485015">
              <w:rPr>
                <w:rFonts w:eastAsia="標楷體"/>
              </w:rPr>
              <w:t>。</w:t>
            </w:r>
          </w:p>
        </w:tc>
        <w:tc>
          <w:tcPr>
            <w:tcW w:w="1468" w:type="dxa"/>
          </w:tcPr>
          <w:p w:rsidR="00F3556E" w:rsidRPr="004B5C7E" w:rsidRDefault="00F3556E" w:rsidP="00F02940">
            <w:pPr>
              <w:pStyle w:val="a4"/>
              <w:jc w:val="both"/>
              <w:rPr>
                <w:rFonts w:ascii="Times New Roman" w:hAnsi="Times New Roman" w:cs="Times New Roman"/>
                <w:b/>
                <w:kern w:val="0"/>
                <w:sz w:val="20"/>
                <w:shd w:val="pct15" w:color="auto" w:fill="FFFFFF"/>
              </w:rPr>
            </w:pPr>
            <w:r w:rsidRPr="00DD617E">
              <w:rPr>
                <w:rFonts w:eastAsia="標楷體" w:hint="eastAsia"/>
              </w:rPr>
              <w:t>法務部</w:t>
            </w:r>
            <w:r>
              <w:rPr>
                <w:rFonts w:eastAsia="標楷體" w:hint="eastAsia"/>
              </w:rPr>
              <w:t>、財政部</w:t>
            </w:r>
          </w:p>
        </w:tc>
        <w:tc>
          <w:tcPr>
            <w:tcW w:w="2255" w:type="dxa"/>
          </w:tcPr>
          <w:p w:rsidR="00F3556E" w:rsidRDefault="00F3556E" w:rsidP="00F02940">
            <w:pPr>
              <w:pStyle w:val="a4"/>
              <w:jc w:val="both"/>
              <w:rPr>
                <w:rFonts w:eastAsia="標楷體"/>
                <w:lang w:val="en-GB"/>
              </w:rPr>
            </w:pPr>
            <w:r>
              <w:rPr>
                <w:rFonts w:ascii="標楷體" w:eastAsia="標楷體" w:hAnsi="標楷體" w:hint="eastAsia"/>
              </w:rPr>
              <w:t>(</w:t>
            </w:r>
            <w:r>
              <w:rPr>
                <w:rFonts w:eastAsia="標楷體" w:hint="eastAsia"/>
                <w:lang w:val="en-GB"/>
              </w:rPr>
              <w:t>財政部</w:t>
            </w:r>
            <w:r>
              <w:rPr>
                <w:rFonts w:ascii="標楷體" w:eastAsia="標楷體" w:hAnsi="標楷體" w:hint="eastAsia"/>
              </w:rPr>
              <w:t>)</w:t>
            </w:r>
            <w:r>
              <w:rPr>
                <w:rFonts w:eastAsia="標楷體" w:hint="eastAsia"/>
                <w:lang w:val="en-GB"/>
              </w:rPr>
              <w:t>：</w:t>
            </w:r>
          </w:p>
          <w:p w:rsidR="00F3556E" w:rsidRDefault="00F3556E" w:rsidP="00F3556E">
            <w:pPr>
              <w:pStyle w:val="a4"/>
              <w:numPr>
                <w:ilvl w:val="3"/>
                <w:numId w:val="103"/>
              </w:numPr>
              <w:ind w:leftChars="17" w:left="399" w:hangingChars="149" w:hanging="358"/>
              <w:jc w:val="both"/>
              <w:rPr>
                <w:rFonts w:eastAsia="標楷體"/>
              </w:rPr>
            </w:pPr>
            <w:r>
              <w:rPr>
                <w:rFonts w:eastAsia="標楷體" w:hint="eastAsia"/>
              </w:rPr>
              <w:t>內地稅部分</w:t>
            </w:r>
          </w:p>
          <w:p w:rsidR="00F3556E" w:rsidRDefault="00F3556E" w:rsidP="00F02940">
            <w:pPr>
              <w:pStyle w:val="a4"/>
              <w:ind w:leftChars="132" w:left="317"/>
              <w:jc w:val="both"/>
              <w:rPr>
                <w:rFonts w:eastAsia="標楷體"/>
              </w:rPr>
            </w:pPr>
            <w:r>
              <w:rPr>
                <w:rFonts w:eastAsia="標楷體" w:hint="eastAsia"/>
              </w:rPr>
              <w:t>財政部賦稅署擬就稅捐稽徵法第</w:t>
            </w:r>
            <w:r>
              <w:rPr>
                <w:rFonts w:eastAsia="標楷體"/>
              </w:rPr>
              <w:t>24</w:t>
            </w:r>
            <w:r>
              <w:rPr>
                <w:rFonts w:eastAsia="標楷體" w:hint="eastAsia"/>
              </w:rPr>
              <w:t>條限制欠稅人出境之法制及其成效，委外進行研究，以評估現行制度之優劣得失。</w:t>
            </w:r>
          </w:p>
          <w:p w:rsidR="00F3556E" w:rsidRDefault="00F3556E" w:rsidP="00F3556E">
            <w:pPr>
              <w:pStyle w:val="a4"/>
              <w:numPr>
                <w:ilvl w:val="3"/>
                <w:numId w:val="103"/>
              </w:numPr>
              <w:ind w:leftChars="17" w:left="399" w:hangingChars="149" w:hanging="358"/>
              <w:jc w:val="both"/>
              <w:rPr>
                <w:rFonts w:eastAsia="標楷體"/>
              </w:rPr>
            </w:pPr>
            <w:r>
              <w:rPr>
                <w:rFonts w:eastAsia="標楷體" w:hint="eastAsia"/>
              </w:rPr>
              <w:t>關稅部分</w:t>
            </w:r>
          </w:p>
          <w:p w:rsidR="00F3556E" w:rsidRDefault="00F3556E" w:rsidP="00F02940">
            <w:pPr>
              <w:pStyle w:val="a4"/>
              <w:ind w:leftChars="132" w:left="317"/>
              <w:jc w:val="both"/>
              <w:rPr>
                <w:rFonts w:eastAsia="標楷體"/>
                <w:kern w:val="0"/>
              </w:rPr>
            </w:pPr>
            <w:r>
              <w:rPr>
                <w:rFonts w:eastAsia="標楷體" w:hint="eastAsia"/>
                <w:kern w:val="0"/>
              </w:rPr>
              <w:t>關稅法對於限制欠稅人出國訂有明文，基於依法行政原則，財政部關務署均依相關規定辦理；考量此類行政處分影響當事人遷徙自由權利甚鉅，將賡續就個案具體狀況審酌行政處分之核發。未來將參酌財政部賦稅署委外研究之結論，視實際需要作一致處理。</w:t>
            </w:r>
          </w:p>
          <w:p w:rsidR="00F3556E" w:rsidRDefault="00F3556E" w:rsidP="00F02940">
            <w:pPr>
              <w:pStyle w:val="a4"/>
              <w:ind w:leftChars="132" w:left="317"/>
              <w:jc w:val="both"/>
              <w:rPr>
                <w:rFonts w:eastAsia="標楷體"/>
                <w:kern w:val="0"/>
              </w:rPr>
            </w:pPr>
          </w:p>
          <w:p w:rsidR="00F3556E" w:rsidRDefault="00F3556E" w:rsidP="00F02940">
            <w:pPr>
              <w:pStyle w:val="a4"/>
              <w:jc w:val="both"/>
              <w:rPr>
                <w:rFonts w:ascii="標楷體" w:eastAsia="標楷體" w:hAnsi="標楷體"/>
                <w:kern w:val="0"/>
              </w:rPr>
            </w:pPr>
            <w:r w:rsidRPr="00B43B85">
              <w:rPr>
                <w:rFonts w:ascii="標楷體" w:eastAsia="標楷體" w:hAnsi="標楷體" w:hint="eastAsia"/>
                <w:kern w:val="0"/>
              </w:rPr>
              <w:t>(法務部)</w:t>
            </w:r>
          </w:p>
          <w:p w:rsidR="00F3556E" w:rsidRDefault="00F3556E" w:rsidP="00F3556E">
            <w:pPr>
              <w:pStyle w:val="a4"/>
              <w:numPr>
                <w:ilvl w:val="0"/>
                <w:numId w:val="111"/>
              </w:numPr>
              <w:ind w:left="761"/>
              <w:jc w:val="both"/>
              <w:rPr>
                <w:rFonts w:ascii="標楷體" w:eastAsia="標楷體" w:hAnsi="標楷體"/>
              </w:rPr>
            </w:pPr>
            <w:r>
              <w:rPr>
                <w:rFonts w:ascii="標楷體" w:eastAsia="標楷體" w:hAnsi="標楷體" w:hint="eastAsia"/>
              </w:rPr>
              <w:t>按憲法第10條規定人民有居住及遷徙之自由，對此自由權之限制，不得逾憲法第23條所定必要之程度，且須有法律明文依據（司法院釋字第443號、第454號及第542號解釋參照），因此於符合憲法第23條比例原則之前提下，得以法律規定於一定之要件下，限制人民上開自由權利。次按，行政執行法（下稱本法）第17條第1項明文規定，有該項第1款至第6款規定情形之一者，本部行政執行署各分署（下稱分署）始得限制義務人（或本法第24條各款所定之人，例如法人負責人）住居（限制出境）。又本法第3條規定行政執行應依公平合理之方法為之，並兼顧人民合法之權益。本法施行細則第3條復規定行政執行應注意比例原則。綜上，分署辦理公法上金錢給付義務執行事件之具體個案，欲限制義務人出境者，除應審酌是否有本法第17條第1項各款情形之一外，尚須考量公平合理之原則並受比例原則之拘束，尚非可恣意為之。</w:t>
            </w:r>
          </w:p>
          <w:p w:rsidR="00F3556E" w:rsidRPr="00B43B85" w:rsidRDefault="00F3556E" w:rsidP="00F3556E">
            <w:pPr>
              <w:pStyle w:val="a4"/>
              <w:numPr>
                <w:ilvl w:val="0"/>
                <w:numId w:val="111"/>
              </w:numPr>
              <w:ind w:left="761"/>
              <w:jc w:val="both"/>
              <w:rPr>
                <w:rFonts w:ascii="標楷體" w:eastAsia="標楷體" w:hAnsi="標楷體"/>
              </w:rPr>
            </w:pPr>
            <w:r w:rsidRPr="00B43B85">
              <w:rPr>
                <w:rFonts w:ascii="標楷體" w:eastAsia="標楷體" w:hAnsi="標楷體" w:hint="eastAsia"/>
                <w:kern w:val="0"/>
              </w:rPr>
              <w:t>再按，限制出境係以限制義務人之遷徙自由作為督促義務人履行義務之執行措施，因此本部行政執行署均要求分署之執行人員應依前揭規定及原則審慎為之，並訂有「法務部行政執行署審查行政執行案件限制出境應行注意事項」，規定其應執行金額合計未達30萬元之案件，應先送本部行政執行署審查同意後，方得限制出境，以更為嚴謹之方式加強控管是類滯欠金額較小執行事件之限制出境程序。復依統計資料顯示，100年度分署限制出境總人數為1,429人，僅占全部義務人數33萬1,085人之0.43%；101年度分署限制出境總人數為585人，僅占全部義務人數32萬7,440人之0.18%。由前揭最近2年度分署限制出境之人數與比例、限制出境相關規定及本部行政執行署對於分署限制出境之管考措施等為觀察，可認執行機關並無濫行限制出境之情事及可能。因此，本部行政執行署除加強對分署限制出境之管控外，認無修改相關法令及政策之必要。</w:t>
            </w:r>
          </w:p>
        </w:tc>
        <w:tc>
          <w:tcPr>
            <w:tcW w:w="1701" w:type="dxa"/>
          </w:tcPr>
          <w:p w:rsidR="00F3556E" w:rsidRPr="004B5C7E" w:rsidRDefault="00F3556E" w:rsidP="00F02940">
            <w:pPr>
              <w:pStyle w:val="a4"/>
              <w:jc w:val="both"/>
              <w:rPr>
                <w:rFonts w:ascii="Times New Roman" w:hAnsi="Times New Roman" w:cs="Times New Roman"/>
                <w:b/>
                <w:kern w:val="0"/>
                <w:sz w:val="20"/>
                <w:shd w:val="pct15" w:color="auto" w:fill="FFFFFF"/>
              </w:rPr>
            </w:pPr>
          </w:p>
        </w:tc>
        <w:tc>
          <w:tcPr>
            <w:tcW w:w="1417" w:type="dxa"/>
          </w:tcPr>
          <w:p w:rsidR="00F3556E" w:rsidRDefault="00F3556E" w:rsidP="00F02940">
            <w:pPr>
              <w:pStyle w:val="a4"/>
              <w:jc w:val="both"/>
              <w:rPr>
                <w:rFonts w:eastAsia="標楷體"/>
                <w:lang w:val="en-GB"/>
              </w:rPr>
            </w:pPr>
            <w:r>
              <w:rPr>
                <w:rFonts w:ascii="標楷體" w:eastAsia="標楷體" w:hAnsi="標楷體" w:hint="eastAsia"/>
              </w:rPr>
              <w:t>(</w:t>
            </w:r>
            <w:r>
              <w:rPr>
                <w:rFonts w:eastAsia="標楷體" w:hint="eastAsia"/>
                <w:lang w:val="en-GB"/>
              </w:rPr>
              <w:t>財政部</w:t>
            </w:r>
            <w:r>
              <w:rPr>
                <w:rFonts w:ascii="標楷體" w:eastAsia="標楷體" w:hAnsi="標楷體" w:hint="eastAsia"/>
              </w:rPr>
              <w:t>)</w:t>
            </w:r>
            <w:r>
              <w:rPr>
                <w:rFonts w:eastAsia="標楷體" w:hint="eastAsia"/>
                <w:lang w:val="en-GB"/>
              </w:rPr>
              <w:t>：</w:t>
            </w:r>
          </w:p>
          <w:p w:rsidR="00F3556E" w:rsidRDefault="00F3556E" w:rsidP="00F02940">
            <w:pPr>
              <w:pStyle w:val="a4"/>
              <w:jc w:val="both"/>
              <w:rPr>
                <w:rFonts w:eastAsia="標楷體"/>
              </w:rPr>
            </w:pPr>
            <w:r>
              <w:rPr>
                <w:rFonts w:eastAsia="標楷體" w:hint="eastAsia"/>
              </w:rPr>
              <w:t>1.</w:t>
            </w:r>
            <w:r>
              <w:rPr>
                <w:rFonts w:eastAsia="標楷體" w:hint="eastAsia"/>
              </w:rPr>
              <w:t>預定</w:t>
            </w:r>
            <w:r>
              <w:rPr>
                <w:rFonts w:eastAsia="標楷體"/>
              </w:rPr>
              <w:t>102</w:t>
            </w:r>
            <w:r>
              <w:rPr>
                <w:rFonts w:eastAsia="標楷體" w:hint="eastAsia"/>
              </w:rPr>
              <w:t>年</w:t>
            </w:r>
            <w:r>
              <w:rPr>
                <w:rFonts w:eastAsia="標楷體"/>
              </w:rPr>
              <w:t>12</w:t>
            </w:r>
            <w:r>
              <w:rPr>
                <w:rFonts w:eastAsia="標楷體" w:hint="eastAsia"/>
              </w:rPr>
              <w:t>月完成委外研究報告</w:t>
            </w: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r>
              <w:rPr>
                <w:rFonts w:eastAsia="標楷體" w:hint="eastAsia"/>
              </w:rPr>
              <w:t>2.</w:t>
            </w:r>
            <w:r w:rsidRPr="001902D3">
              <w:rPr>
                <w:rFonts w:eastAsia="標楷體" w:hint="eastAsia"/>
              </w:rPr>
              <w:t>配合法令修正施行</w:t>
            </w: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ascii="標楷體" w:eastAsia="標楷體" w:hAnsi="標楷體"/>
                <w:kern w:val="0"/>
              </w:rPr>
            </w:pPr>
            <w:r w:rsidRPr="00B43B85">
              <w:rPr>
                <w:rFonts w:ascii="標楷體" w:eastAsia="標楷體" w:hAnsi="標楷體" w:hint="eastAsia"/>
                <w:kern w:val="0"/>
              </w:rPr>
              <w:t>(法務部)</w:t>
            </w:r>
          </w:p>
          <w:p w:rsidR="00F3556E" w:rsidRPr="004B5C7E" w:rsidRDefault="00F3556E" w:rsidP="00F02940">
            <w:pPr>
              <w:pStyle w:val="a4"/>
              <w:jc w:val="both"/>
              <w:rPr>
                <w:rFonts w:ascii="Times New Roman" w:hAnsi="Times New Roman" w:cs="Times New Roman"/>
                <w:b/>
                <w:kern w:val="0"/>
                <w:sz w:val="20"/>
                <w:shd w:val="pct15" w:color="auto" w:fill="FFFFFF"/>
              </w:rPr>
            </w:pPr>
            <w:r>
              <w:rPr>
                <w:rFonts w:ascii="標楷體" w:eastAsia="標楷體" w:hAnsi="標楷體" w:hint="eastAsia"/>
                <w:kern w:val="0"/>
              </w:rPr>
              <w:t>涉及本部業務部分，除加強對本部行政執行署分署限制出境之管控外，本部認無修改相關法令及政策之必要。</w:t>
            </w:r>
          </w:p>
        </w:tc>
        <w:tc>
          <w:tcPr>
            <w:tcW w:w="1434" w:type="dxa"/>
          </w:tcPr>
          <w:p w:rsidR="00F3556E" w:rsidRDefault="00F3556E" w:rsidP="002E50B6">
            <w:pPr>
              <w:pStyle w:val="a4"/>
              <w:rPr>
                <w:rFonts w:ascii="Times New Roman" w:hAnsi="Times New Roman" w:cs="Times New Roman"/>
                <w:b/>
                <w:kern w:val="0"/>
                <w:sz w:val="20"/>
                <w:shd w:val="pct15" w:color="auto" w:fill="FFFFFF"/>
              </w:rPr>
            </w:pPr>
          </w:p>
        </w:tc>
        <w:tc>
          <w:tcPr>
            <w:tcW w:w="791" w:type="dxa"/>
          </w:tcPr>
          <w:p w:rsidR="00F3556E" w:rsidRPr="00CC4512" w:rsidRDefault="00F3556E" w:rsidP="00351375">
            <w:pPr>
              <w:pStyle w:val="a4"/>
              <w:spacing w:line="480" w:lineRule="exact"/>
              <w:jc w:val="both"/>
              <w:rPr>
                <w:rFonts w:ascii="標楷體" w:eastAsia="標楷體" w:hAnsi="標楷體"/>
                <w:b/>
                <w:kern w:val="0"/>
                <w:sz w:val="28"/>
                <w:szCs w:val="28"/>
              </w:rPr>
            </w:pPr>
          </w:p>
        </w:tc>
        <w:tc>
          <w:tcPr>
            <w:tcW w:w="1068" w:type="dxa"/>
          </w:tcPr>
          <w:p w:rsidR="00F3556E" w:rsidRPr="00683491" w:rsidRDefault="00F3556E" w:rsidP="00351375">
            <w:pPr>
              <w:pStyle w:val="a4"/>
              <w:jc w:val="both"/>
              <w:rPr>
                <w:rFonts w:ascii="Times New Roman" w:eastAsia="標楷體" w:hAnsi="Times New Roman" w:cs="Times New Roman"/>
                <w:kern w:val="0"/>
              </w:rPr>
            </w:pPr>
          </w:p>
        </w:tc>
      </w:tr>
      <w:tr w:rsidR="00CF71ED" w:rsidRPr="00CC4512" w:rsidTr="004A3CB0">
        <w:tc>
          <w:tcPr>
            <w:tcW w:w="1033" w:type="dxa"/>
            <w:vAlign w:val="center"/>
          </w:tcPr>
          <w:p w:rsidR="00CF71ED" w:rsidRDefault="00CF71ED" w:rsidP="002E50B6">
            <w:pPr>
              <w:pStyle w:val="a4"/>
              <w:jc w:val="center"/>
            </w:pPr>
          </w:p>
        </w:tc>
        <w:tc>
          <w:tcPr>
            <w:tcW w:w="909" w:type="dxa"/>
          </w:tcPr>
          <w:p w:rsidR="00CF71ED" w:rsidRPr="004B5C7E" w:rsidRDefault="00CF71ED" w:rsidP="002E50B6">
            <w:pPr>
              <w:pStyle w:val="a4"/>
              <w:numPr>
                <w:ilvl w:val="0"/>
                <w:numId w:val="1"/>
              </w:numPr>
              <w:jc w:val="both"/>
              <w:rPr>
                <w:kern w:val="0"/>
                <w:sz w:val="20"/>
              </w:rPr>
            </w:pPr>
          </w:p>
        </w:tc>
        <w:tc>
          <w:tcPr>
            <w:tcW w:w="2098" w:type="dxa"/>
          </w:tcPr>
          <w:p w:rsidR="00CF71ED" w:rsidRPr="00254F80" w:rsidRDefault="00CF71ED" w:rsidP="00F02940">
            <w:pPr>
              <w:pStyle w:val="a4"/>
              <w:jc w:val="both"/>
            </w:pPr>
            <w:r w:rsidRPr="00485015">
              <w:rPr>
                <w:rFonts w:eastAsia="標楷體"/>
              </w:rPr>
              <w:t>政府初步報告第</w:t>
            </w:r>
            <w:r w:rsidRPr="00485015">
              <w:rPr>
                <w:rFonts w:eastAsia="標楷體"/>
              </w:rPr>
              <w:t>164</w:t>
            </w:r>
            <w:r>
              <w:rPr>
                <w:rFonts w:eastAsia="標楷體" w:hint="eastAsia"/>
              </w:rPr>
              <w:t>段提到</w:t>
            </w:r>
            <w:r w:rsidRPr="00485015">
              <w:rPr>
                <w:rFonts w:eastAsia="標楷體"/>
              </w:rPr>
              <w:t>一項對愛滋病毒</w:t>
            </w:r>
            <w:r>
              <w:rPr>
                <w:rFonts w:eastAsia="標楷體" w:hint="eastAsia"/>
              </w:rPr>
              <w:t>感染者</w:t>
            </w:r>
            <w:r w:rsidRPr="00485015">
              <w:rPr>
                <w:rFonts w:eastAsia="標楷體"/>
              </w:rPr>
              <w:t>之外國人非常嚴格的政策，包括強制愛滋病毒</w:t>
            </w:r>
            <w:r>
              <w:rPr>
                <w:rFonts w:eastAsia="標楷體" w:hint="eastAsia"/>
              </w:rPr>
              <w:t>篩檢</w:t>
            </w:r>
            <w:r w:rsidRPr="00485015">
              <w:rPr>
                <w:rFonts w:eastAsia="標楷體"/>
              </w:rPr>
              <w:t>，及要求所有愛滋病毒</w:t>
            </w:r>
            <w:r>
              <w:rPr>
                <w:rFonts w:eastAsia="標楷體" w:hint="eastAsia"/>
              </w:rPr>
              <w:t>感染者</w:t>
            </w:r>
            <w:r w:rsidRPr="00485015">
              <w:rPr>
                <w:rFonts w:eastAsia="標楷體"/>
              </w:rPr>
              <w:t>的外國人，包括</w:t>
            </w:r>
            <w:r>
              <w:rPr>
                <w:rFonts w:eastAsia="標楷體"/>
              </w:rPr>
              <w:t>中華民國</w:t>
            </w:r>
            <w:r>
              <w:rPr>
                <w:rFonts w:eastAsia="標楷體"/>
              </w:rPr>
              <w:t>(</w:t>
            </w:r>
            <w:r>
              <w:rPr>
                <w:rFonts w:eastAsia="標楷體"/>
              </w:rPr>
              <w:t>臺灣</w:t>
            </w:r>
            <w:r>
              <w:rPr>
                <w:rFonts w:eastAsia="標楷體"/>
              </w:rPr>
              <w:t>)</w:t>
            </w:r>
            <w:r>
              <w:rPr>
                <w:rFonts w:eastAsia="標楷體" w:hint="eastAsia"/>
              </w:rPr>
              <w:t>人</w:t>
            </w:r>
            <w:r w:rsidRPr="00485015">
              <w:rPr>
                <w:rFonts w:eastAsia="標楷體"/>
              </w:rPr>
              <w:t>的配偶</w:t>
            </w:r>
            <w:r>
              <w:rPr>
                <w:rFonts w:eastAsia="標楷體" w:hint="eastAsia"/>
              </w:rPr>
              <w:t>應</w:t>
            </w:r>
            <w:r w:rsidRPr="00485015">
              <w:rPr>
                <w:rFonts w:eastAsia="標楷體"/>
              </w:rPr>
              <w:t>離</w:t>
            </w:r>
            <w:r>
              <w:rPr>
                <w:rFonts w:eastAsia="標楷體" w:hint="eastAsia"/>
              </w:rPr>
              <w:t>境</w:t>
            </w:r>
            <w:r w:rsidRPr="00485015">
              <w:rPr>
                <w:rFonts w:eastAsia="標楷體"/>
              </w:rPr>
              <w:t>。該報告結論</w:t>
            </w:r>
            <w:r>
              <w:rPr>
                <w:rFonts w:eastAsia="標楷體" w:hint="eastAsia"/>
              </w:rPr>
              <w:t>認為「</w:t>
            </w:r>
            <w:r w:rsidRPr="00485015">
              <w:rPr>
                <w:rFonts w:eastAsia="標楷體"/>
              </w:rPr>
              <w:t>未來</w:t>
            </w:r>
            <w:r>
              <w:rPr>
                <w:rFonts w:eastAsia="標楷體" w:hint="eastAsia"/>
              </w:rPr>
              <w:t>配合</w:t>
            </w:r>
            <w:r w:rsidRPr="00485015">
              <w:rPr>
                <w:rFonts w:eastAsia="標楷體"/>
              </w:rPr>
              <w:t>愛滋病毒</w:t>
            </w:r>
            <w:r>
              <w:rPr>
                <w:rFonts w:eastAsia="標楷體" w:hint="eastAsia"/>
              </w:rPr>
              <w:t>感染者</w:t>
            </w:r>
            <w:r w:rsidRPr="00485015">
              <w:rPr>
                <w:rFonts w:eastAsia="標楷體"/>
              </w:rPr>
              <w:t>之國際人權</w:t>
            </w:r>
            <w:r>
              <w:rPr>
                <w:rFonts w:eastAsia="標楷體" w:hint="eastAsia"/>
              </w:rPr>
              <w:t>潮流</w:t>
            </w:r>
            <w:r w:rsidRPr="00485015">
              <w:rPr>
                <w:rFonts w:eastAsia="標楷體"/>
              </w:rPr>
              <w:t>，將</w:t>
            </w:r>
            <w:r>
              <w:rPr>
                <w:rFonts w:eastAsia="標楷體" w:hint="eastAsia"/>
              </w:rPr>
              <w:t>研議刪除現制非本國籍</w:t>
            </w:r>
            <w:r w:rsidRPr="00485015">
              <w:rPr>
                <w:rFonts w:eastAsia="標楷體"/>
              </w:rPr>
              <w:t>愛滋病毒</w:t>
            </w:r>
            <w:r>
              <w:rPr>
                <w:rFonts w:eastAsia="標楷體" w:hint="eastAsia"/>
              </w:rPr>
              <w:t>感染者</w:t>
            </w:r>
            <w:r w:rsidRPr="00485015">
              <w:rPr>
                <w:rFonts w:eastAsia="標楷體"/>
              </w:rPr>
              <w:t>入境</w:t>
            </w:r>
            <w:r>
              <w:rPr>
                <w:rFonts w:eastAsia="標楷體" w:hint="eastAsia"/>
              </w:rPr>
              <w:t>之規定」</w:t>
            </w:r>
            <w:r w:rsidRPr="00485015">
              <w:rPr>
                <w:rFonts w:eastAsia="標楷體"/>
              </w:rPr>
              <w:t>。專家確認，這些限制性政策明顯</w:t>
            </w:r>
            <w:r>
              <w:rPr>
                <w:rFonts w:eastAsia="標楷體" w:hint="eastAsia"/>
              </w:rPr>
              <w:t>牴觸</w:t>
            </w:r>
            <w:r w:rsidRPr="00485015">
              <w:rPr>
                <w:rFonts w:eastAsia="標楷體"/>
              </w:rPr>
              <w:t>世界衛生組織和聯合國愛滋病規劃署認可的方法，並構成</w:t>
            </w:r>
            <w:r>
              <w:rPr>
                <w:rFonts w:eastAsia="標楷體" w:hint="eastAsia"/>
              </w:rPr>
              <w:t>對多</w:t>
            </w:r>
            <w:r w:rsidRPr="00485015">
              <w:rPr>
                <w:rFonts w:eastAsia="標楷體"/>
              </w:rPr>
              <w:t>種人權的侵犯，特別是《公民</w:t>
            </w:r>
            <w:r>
              <w:rPr>
                <w:rFonts w:eastAsia="標楷體" w:hint="eastAsia"/>
              </w:rPr>
              <w:t>與</w:t>
            </w:r>
            <w:r w:rsidRPr="00485015">
              <w:rPr>
                <w:rFonts w:eastAsia="標楷體"/>
              </w:rPr>
              <w:t>政治權利國際公約》第</w:t>
            </w:r>
            <w:r w:rsidRPr="00485015">
              <w:rPr>
                <w:rFonts w:eastAsia="標楷體"/>
              </w:rPr>
              <w:t>2</w:t>
            </w:r>
            <w:r>
              <w:rPr>
                <w:rFonts w:eastAsia="標楷體" w:hint="eastAsia"/>
              </w:rPr>
              <w:t>、</w:t>
            </w:r>
            <w:r w:rsidRPr="00485015">
              <w:rPr>
                <w:rFonts w:eastAsia="標楷體"/>
              </w:rPr>
              <w:t>12</w:t>
            </w:r>
            <w:r>
              <w:rPr>
                <w:rFonts w:eastAsia="標楷體" w:hint="eastAsia"/>
              </w:rPr>
              <w:t>、</w:t>
            </w:r>
            <w:r w:rsidRPr="00485015">
              <w:rPr>
                <w:rFonts w:eastAsia="標楷體"/>
              </w:rPr>
              <w:t>17</w:t>
            </w:r>
            <w:r w:rsidRPr="00485015">
              <w:rPr>
                <w:rFonts w:eastAsia="標楷體"/>
              </w:rPr>
              <w:t>和</w:t>
            </w:r>
            <w:r w:rsidRPr="00485015">
              <w:rPr>
                <w:rFonts w:eastAsia="標楷體"/>
              </w:rPr>
              <w:t>26</w:t>
            </w:r>
            <w:r w:rsidRPr="00485015">
              <w:rPr>
                <w:rFonts w:eastAsia="標楷體"/>
              </w:rPr>
              <w:t>條</w:t>
            </w:r>
            <w:r>
              <w:rPr>
                <w:rFonts w:eastAsia="標楷體" w:hint="eastAsia"/>
              </w:rPr>
              <w:t>所規定的</w:t>
            </w:r>
            <w:r w:rsidRPr="00485015">
              <w:rPr>
                <w:rFonts w:eastAsia="標楷體"/>
              </w:rPr>
              <w:t>隱私權、</w:t>
            </w:r>
            <w:r>
              <w:rPr>
                <w:rFonts w:eastAsia="標楷體" w:hint="eastAsia"/>
              </w:rPr>
              <w:t>遷徙</w:t>
            </w:r>
            <w:r>
              <w:rPr>
                <w:rFonts w:eastAsia="標楷體"/>
              </w:rPr>
              <w:t>自由</w:t>
            </w:r>
            <w:r>
              <w:rPr>
                <w:rFonts w:eastAsia="標楷體" w:hint="eastAsia"/>
              </w:rPr>
              <w:t>、平等</w:t>
            </w:r>
            <w:r w:rsidRPr="00485015">
              <w:rPr>
                <w:rFonts w:eastAsia="標楷體"/>
              </w:rPr>
              <w:t>及</w:t>
            </w:r>
            <w:r>
              <w:rPr>
                <w:rFonts w:eastAsia="標楷體" w:hint="eastAsia"/>
              </w:rPr>
              <w:t>零歧視</w:t>
            </w:r>
            <w:r>
              <w:rPr>
                <w:rFonts w:eastAsia="標楷體"/>
              </w:rPr>
              <w:t>。因此，專家建議</w:t>
            </w:r>
            <w:r>
              <w:rPr>
                <w:rFonts w:eastAsia="標楷體" w:hint="eastAsia"/>
              </w:rPr>
              <w:t>廢除</w:t>
            </w:r>
            <w:r w:rsidRPr="00485015">
              <w:rPr>
                <w:rFonts w:eastAsia="標楷體"/>
              </w:rPr>
              <w:t>強制愛滋病毒</w:t>
            </w:r>
            <w:r>
              <w:rPr>
                <w:rFonts w:eastAsia="標楷體" w:hint="eastAsia"/>
              </w:rPr>
              <w:t>篩</w:t>
            </w:r>
            <w:r w:rsidRPr="00485015">
              <w:rPr>
                <w:rFonts w:eastAsia="標楷體"/>
              </w:rPr>
              <w:t>檢的要求，解除</w:t>
            </w:r>
            <w:r>
              <w:rPr>
                <w:rFonts w:eastAsia="標楷體" w:hint="eastAsia"/>
              </w:rPr>
              <w:t>感染</w:t>
            </w:r>
            <w:r w:rsidRPr="00485015">
              <w:rPr>
                <w:rFonts w:eastAsia="標楷體"/>
              </w:rPr>
              <w:t>愛滋病毒外國人士</w:t>
            </w:r>
            <w:r>
              <w:rPr>
                <w:rFonts w:eastAsia="標楷體" w:hint="eastAsia"/>
              </w:rPr>
              <w:t>入境、</w:t>
            </w:r>
            <w:r w:rsidRPr="00485015">
              <w:rPr>
                <w:rFonts w:eastAsia="標楷體"/>
              </w:rPr>
              <w:t>停留和居住的</w:t>
            </w:r>
            <w:r>
              <w:rPr>
                <w:rFonts w:eastAsia="標楷體" w:hint="eastAsia"/>
              </w:rPr>
              <w:t>各種</w:t>
            </w:r>
            <w:r w:rsidRPr="00485015">
              <w:rPr>
                <w:rFonts w:eastAsia="標楷體"/>
              </w:rPr>
              <w:t>限制。</w:t>
            </w:r>
          </w:p>
        </w:tc>
        <w:tc>
          <w:tcPr>
            <w:tcW w:w="1468" w:type="dxa"/>
          </w:tcPr>
          <w:p w:rsidR="00CF71ED" w:rsidRPr="004B5C7E" w:rsidRDefault="00CF71ED" w:rsidP="00F02940">
            <w:pPr>
              <w:pStyle w:val="a4"/>
              <w:jc w:val="both"/>
              <w:rPr>
                <w:rFonts w:ascii="Times New Roman" w:hAnsi="Times New Roman" w:cs="Times New Roman"/>
                <w:b/>
                <w:kern w:val="0"/>
                <w:sz w:val="20"/>
                <w:shd w:val="pct15" w:color="auto" w:fill="FFFFFF"/>
              </w:rPr>
            </w:pPr>
            <w:r w:rsidRPr="009F34D8">
              <w:rPr>
                <w:rFonts w:eastAsia="標楷體" w:hint="eastAsia"/>
              </w:rPr>
              <w:t>衛生署</w:t>
            </w:r>
            <w:r>
              <w:rPr>
                <w:rFonts w:eastAsia="標楷體"/>
              </w:rPr>
              <w:t>/</w:t>
            </w:r>
            <w:r>
              <w:rPr>
                <w:rFonts w:eastAsia="標楷體" w:hint="eastAsia"/>
              </w:rPr>
              <w:t>內政部</w:t>
            </w:r>
          </w:p>
        </w:tc>
        <w:tc>
          <w:tcPr>
            <w:tcW w:w="2255" w:type="dxa"/>
          </w:tcPr>
          <w:p w:rsidR="00CF71ED" w:rsidRDefault="00CF71ED" w:rsidP="00F02940">
            <w:pPr>
              <w:pStyle w:val="a4"/>
              <w:jc w:val="both"/>
              <w:rPr>
                <w:rFonts w:ascii="標楷體" w:eastAsia="標楷體" w:hAnsi="標楷體"/>
              </w:rPr>
            </w:pPr>
            <w:r>
              <w:rPr>
                <w:rFonts w:ascii="標楷體" w:eastAsia="標楷體" w:hAnsi="標楷體" w:hint="eastAsia"/>
              </w:rPr>
              <w:t>(衛生署)</w:t>
            </w:r>
          </w:p>
          <w:p w:rsidR="00CF71ED" w:rsidRDefault="00CF71ED" w:rsidP="00F02940">
            <w:pPr>
              <w:pStyle w:val="a4"/>
              <w:jc w:val="both"/>
              <w:rPr>
                <w:rFonts w:ascii="標楷體" w:eastAsia="標楷體" w:hAnsi="標楷體"/>
              </w:rPr>
            </w:pPr>
            <w:r w:rsidRPr="00D7256D">
              <w:rPr>
                <w:rFonts w:ascii="標楷體" w:eastAsia="標楷體" w:hAnsi="標楷體" w:hint="eastAsia"/>
              </w:rPr>
              <w:t>為因應國際人權趨勢，已研議取消非本國籍愛滋感染者之入境及停居留限制，回歸移民法規常態辦理，並已納入「人類免疫缺乏病毒傳染防治及感染者權益保障條例」修正草案，刻正辦理相關法制作業。</w:t>
            </w: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r w:rsidRPr="005C36D5">
              <w:rPr>
                <w:rFonts w:ascii="標楷體" w:eastAsia="標楷體" w:hAnsi="標楷體" w:hint="eastAsia"/>
              </w:rPr>
              <w:t>(</w:t>
            </w:r>
            <w:r>
              <w:rPr>
                <w:rFonts w:eastAsia="標楷體" w:hint="eastAsia"/>
              </w:rPr>
              <w:t>內政部</w:t>
            </w:r>
            <w:r w:rsidRPr="005C36D5">
              <w:rPr>
                <w:rFonts w:ascii="標楷體" w:eastAsia="標楷體" w:hAnsi="標楷體" w:hint="eastAsia"/>
              </w:rPr>
              <w:t>)</w:t>
            </w:r>
          </w:p>
          <w:p w:rsidR="00CF71ED" w:rsidRDefault="00CF71ED" w:rsidP="00F02940">
            <w:pPr>
              <w:pStyle w:val="a4"/>
              <w:jc w:val="both"/>
              <w:rPr>
                <w:rFonts w:ascii="標楷體" w:eastAsia="標楷體" w:hAnsi="標楷體"/>
              </w:rPr>
            </w:pPr>
            <w:r>
              <w:rPr>
                <w:rFonts w:ascii="標楷體" w:eastAsia="標楷體" w:hAnsi="標楷體" w:hint="eastAsia"/>
              </w:rPr>
              <w:t>依據「入出國及移民法」第18條第1項第8款規定，外國人患有足以妨害公共衛生或社會安寧之傳染病、精神疾病或其他疾病，內政部移民署經衛生主管機關通知始據以禁止其入國。</w:t>
            </w:r>
          </w:p>
          <w:p w:rsidR="00CF71ED" w:rsidRPr="0064559D" w:rsidRDefault="00CF71ED" w:rsidP="00F02940">
            <w:pPr>
              <w:pStyle w:val="a4"/>
              <w:jc w:val="both"/>
              <w:rPr>
                <w:rFonts w:ascii="Times New Roman" w:hAnsi="Times New Roman" w:cs="Times New Roman"/>
                <w:b/>
                <w:kern w:val="0"/>
                <w:sz w:val="20"/>
                <w:shd w:val="pct15" w:color="auto" w:fill="FFFFFF"/>
              </w:rPr>
            </w:pPr>
          </w:p>
        </w:tc>
        <w:tc>
          <w:tcPr>
            <w:tcW w:w="1701" w:type="dxa"/>
          </w:tcPr>
          <w:p w:rsidR="00CF71ED" w:rsidRPr="0064559D" w:rsidRDefault="00CF71ED" w:rsidP="00F02940">
            <w:pPr>
              <w:pStyle w:val="a4"/>
              <w:jc w:val="both"/>
              <w:rPr>
                <w:rFonts w:ascii="Times New Roman" w:hAnsi="Times New Roman" w:cs="Times New Roman"/>
                <w:b/>
                <w:kern w:val="0"/>
                <w:sz w:val="20"/>
                <w:shd w:val="pct15" w:color="auto" w:fill="FFFFFF"/>
              </w:rPr>
            </w:pPr>
          </w:p>
        </w:tc>
        <w:tc>
          <w:tcPr>
            <w:tcW w:w="1417" w:type="dxa"/>
          </w:tcPr>
          <w:p w:rsidR="00CF71ED" w:rsidRDefault="00CF71ED" w:rsidP="00F02940">
            <w:pPr>
              <w:pStyle w:val="a4"/>
              <w:jc w:val="both"/>
              <w:rPr>
                <w:rFonts w:ascii="標楷體" w:eastAsia="標楷體" w:hAnsi="標楷體"/>
              </w:rPr>
            </w:pPr>
            <w:r>
              <w:rPr>
                <w:rFonts w:ascii="標楷體" w:eastAsia="標楷體" w:hAnsi="標楷體" w:hint="eastAsia"/>
              </w:rPr>
              <w:t>(衛生署)</w:t>
            </w:r>
          </w:p>
          <w:p w:rsidR="00CF71ED" w:rsidRDefault="00CF71ED" w:rsidP="00F02940">
            <w:pPr>
              <w:pStyle w:val="a4"/>
              <w:jc w:val="both"/>
              <w:rPr>
                <w:rFonts w:ascii="標楷體" w:eastAsia="標楷體" w:hAnsi="標楷體"/>
              </w:rPr>
            </w:pPr>
            <w:r w:rsidRPr="00D7256D">
              <w:rPr>
                <w:rFonts w:ascii="標楷體" w:eastAsia="標楷體" w:hAnsi="標楷體" w:hint="eastAsia"/>
              </w:rPr>
              <w:t>102.12.31</w:t>
            </w: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r w:rsidRPr="005C36D5">
              <w:rPr>
                <w:rFonts w:ascii="標楷體" w:eastAsia="標楷體" w:hAnsi="標楷體" w:hint="eastAsia"/>
              </w:rPr>
              <w:t>(</w:t>
            </w:r>
            <w:r>
              <w:rPr>
                <w:rFonts w:eastAsia="標楷體" w:hint="eastAsia"/>
              </w:rPr>
              <w:t>內政部</w:t>
            </w:r>
            <w:r w:rsidRPr="005C36D5">
              <w:rPr>
                <w:rFonts w:ascii="標楷體" w:eastAsia="標楷體" w:hAnsi="標楷體" w:hint="eastAsia"/>
              </w:rPr>
              <w:t>)</w:t>
            </w:r>
          </w:p>
          <w:p w:rsidR="00CF71ED" w:rsidRDefault="00CF71ED" w:rsidP="00F02940">
            <w:pPr>
              <w:pStyle w:val="a4"/>
              <w:jc w:val="both"/>
              <w:rPr>
                <w:rFonts w:ascii="標楷體" w:eastAsia="標楷體" w:hAnsi="標楷體"/>
              </w:rPr>
            </w:pPr>
            <w:r>
              <w:rPr>
                <w:rFonts w:ascii="標楷體" w:eastAsia="標楷體" w:hAnsi="標楷體" w:hint="eastAsia"/>
              </w:rPr>
              <w:t>配合衛生署規定時程</w:t>
            </w:r>
          </w:p>
          <w:p w:rsidR="00CF71ED" w:rsidRPr="0064559D" w:rsidRDefault="00CF71ED" w:rsidP="00F02940">
            <w:pPr>
              <w:pStyle w:val="a4"/>
              <w:jc w:val="both"/>
              <w:rPr>
                <w:rFonts w:ascii="Times New Roman" w:hAnsi="Times New Roman" w:cs="Times New Roman"/>
                <w:b/>
                <w:kern w:val="0"/>
                <w:sz w:val="20"/>
                <w:shd w:val="pct15" w:color="auto" w:fill="FFFFFF"/>
              </w:rPr>
            </w:pPr>
          </w:p>
        </w:tc>
        <w:tc>
          <w:tcPr>
            <w:tcW w:w="1434" w:type="dxa"/>
          </w:tcPr>
          <w:p w:rsidR="00CF71ED" w:rsidRPr="00D7256D" w:rsidRDefault="00CF71ED" w:rsidP="00F02940">
            <w:pPr>
              <w:pStyle w:val="a4"/>
              <w:jc w:val="both"/>
              <w:rPr>
                <w:rFonts w:ascii="標楷體" w:eastAsia="標楷體" w:hAnsi="標楷體"/>
              </w:rPr>
            </w:pPr>
          </w:p>
        </w:tc>
        <w:tc>
          <w:tcPr>
            <w:tcW w:w="791" w:type="dxa"/>
          </w:tcPr>
          <w:p w:rsidR="00CF71ED" w:rsidRPr="00CC4512" w:rsidRDefault="00CF71ED" w:rsidP="00351375">
            <w:pPr>
              <w:pStyle w:val="a4"/>
              <w:spacing w:line="480" w:lineRule="exact"/>
              <w:jc w:val="both"/>
              <w:rPr>
                <w:rFonts w:ascii="標楷體" w:eastAsia="標楷體" w:hAnsi="標楷體"/>
                <w:b/>
                <w:kern w:val="0"/>
                <w:sz w:val="28"/>
                <w:szCs w:val="28"/>
              </w:rPr>
            </w:pPr>
          </w:p>
        </w:tc>
        <w:tc>
          <w:tcPr>
            <w:tcW w:w="1068" w:type="dxa"/>
          </w:tcPr>
          <w:p w:rsidR="00CF71ED" w:rsidRPr="00D7256D" w:rsidRDefault="00CF71ED" w:rsidP="00F02940">
            <w:pPr>
              <w:pStyle w:val="a4"/>
              <w:jc w:val="both"/>
              <w:rPr>
                <w:rFonts w:ascii="標楷體" w:eastAsia="標楷體" w:hAnsi="標楷體"/>
              </w:rPr>
            </w:pPr>
            <w:r w:rsidRPr="00D7256D">
              <w:rPr>
                <w:rFonts w:ascii="標楷體" w:eastAsia="標楷體" w:hAnsi="標楷體" w:hint="eastAsia"/>
              </w:rPr>
              <w:t>參見公政公約問題清單第</w:t>
            </w:r>
            <w:r w:rsidRPr="00D7256D">
              <w:rPr>
                <w:rFonts w:ascii="標楷體" w:eastAsia="標楷體" w:hAnsi="標楷體"/>
              </w:rPr>
              <w:t>47</w:t>
            </w:r>
            <w:r w:rsidRPr="00D7256D">
              <w:rPr>
                <w:rFonts w:ascii="標楷體" w:eastAsia="標楷體" w:hAnsi="標楷體" w:hint="eastAsia"/>
              </w:rPr>
              <w:t>題</w:t>
            </w:r>
          </w:p>
          <w:p w:rsidR="00CF71ED" w:rsidRPr="00D7256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r>
              <w:rPr>
                <w:rFonts w:ascii="標楷體" w:eastAsia="標楷體" w:hAnsi="標楷體" w:hint="eastAsia"/>
              </w:rPr>
              <w:t>(衛生署)</w:t>
            </w:r>
          </w:p>
          <w:p w:rsidR="00CF71ED" w:rsidRPr="00D7256D" w:rsidRDefault="00CF71ED" w:rsidP="00F02940">
            <w:pPr>
              <w:pStyle w:val="a4"/>
              <w:jc w:val="both"/>
              <w:rPr>
                <w:rFonts w:ascii="標楷體" w:eastAsia="標楷體" w:hAnsi="標楷體"/>
              </w:rPr>
            </w:pPr>
            <w:r w:rsidRPr="00D7256D">
              <w:rPr>
                <w:rFonts w:ascii="標楷體" w:eastAsia="標楷體" w:hAnsi="標楷體" w:hint="eastAsia"/>
              </w:rPr>
              <w:t>修正草案預計於本</w:t>
            </w:r>
            <w:r w:rsidRPr="00D7256D">
              <w:rPr>
                <w:rFonts w:ascii="標楷體" w:eastAsia="標楷體" w:hAnsi="標楷體"/>
              </w:rPr>
              <w:t>(102)</w:t>
            </w:r>
            <w:r w:rsidRPr="00D7256D">
              <w:rPr>
                <w:rFonts w:ascii="標楷體" w:eastAsia="標楷體" w:hAnsi="標楷體" w:hint="eastAsia"/>
              </w:rPr>
              <w:t>年底前函送行政院審議。</w:t>
            </w:r>
          </w:p>
        </w:tc>
      </w:tr>
      <w:tr w:rsidR="00212416" w:rsidRPr="00CC4512" w:rsidTr="004A3CB0">
        <w:tc>
          <w:tcPr>
            <w:tcW w:w="1033" w:type="dxa"/>
            <w:vAlign w:val="center"/>
          </w:tcPr>
          <w:p w:rsidR="00212416" w:rsidRDefault="00212416" w:rsidP="002E50B6">
            <w:pPr>
              <w:pStyle w:val="a4"/>
              <w:jc w:val="center"/>
            </w:pPr>
          </w:p>
        </w:tc>
        <w:tc>
          <w:tcPr>
            <w:tcW w:w="909" w:type="dxa"/>
          </w:tcPr>
          <w:p w:rsidR="00212416" w:rsidRPr="004B5C7E" w:rsidRDefault="00212416" w:rsidP="002E50B6">
            <w:pPr>
              <w:pStyle w:val="a4"/>
              <w:numPr>
                <w:ilvl w:val="0"/>
                <w:numId w:val="1"/>
              </w:numPr>
              <w:jc w:val="both"/>
              <w:rPr>
                <w:kern w:val="0"/>
                <w:sz w:val="20"/>
              </w:rPr>
            </w:pPr>
          </w:p>
        </w:tc>
        <w:tc>
          <w:tcPr>
            <w:tcW w:w="2098" w:type="dxa"/>
          </w:tcPr>
          <w:p w:rsidR="00212416" w:rsidRPr="00254F80" w:rsidRDefault="00212416" w:rsidP="00F02940">
            <w:pPr>
              <w:pStyle w:val="a4"/>
              <w:jc w:val="both"/>
            </w:pPr>
            <w:r w:rsidRPr="00485015">
              <w:rPr>
                <w:rFonts w:eastAsia="標楷體"/>
              </w:rPr>
              <w:t>《</w:t>
            </w:r>
            <w:r>
              <w:rPr>
                <w:rFonts w:eastAsia="標楷體"/>
              </w:rPr>
              <w:t>公民與政治權利國際公約</w:t>
            </w:r>
            <w:r w:rsidRPr="00485015">
              <w:rPr>
                <w:rFonts w:eastAsia="標楷體"/>
              </w:rPr>
              <w:t>》第</w:t>
            </w:r>
            <w:r w:rsidRPr="00485015">
              <w:rPr>
                <w:rFonts w:eastAsia="標楷體"/>
              </w:rPr>
              <w:t>17</w:t>
            </w:r>
            <w:r w:rsidRPr="00485015">
              <w:rPr>
                <w:rFonts w:eastAsia="標楷體"/>
              </w:rPr>
              <w:t>條款禁止對個人私</w:t>
            </w:r>
            <w:r>
              <w:rPr>
                <w:rFonts w:eastAsia="標楷體" w:hint="eastAsia"/>
              </w:rPr>
              <w:t>生活</w:t>
            </w:r>
            <w:r w:rsidRPr="00485015">
              <w:rPr>
                <w:rFonts w:eastAsia="標楷體"/>
              </w:rPr>
              <w:t>的</w:t>
            </w:r>
            <w:r>
              <w:rPr>
                <w:rFonts w:eastAsia="標楷體" w:hint="eastAsia"/>
              </w:rPr>
              <w:t>無理侵擾</w:t>
            </w:r>
            <w:r w:rsidRPr="00485015">
              <w:rPr>
                <w:rFonts w:eastAsia="標楷體"/>
              </w:rPr>
              <w:t>。</w:t>
            </w:r>
            <w:r>
              <w:rPr>
                <w:rFonts w:eastAsia="標楷體" w:hint="eastAsia"/>
              </w:rPr>
              <w:t>由於以刑事手段管制</w:t>
            </w:r>
            <w:r w:rsidRPr="00485015">
              <w:rPr>
                <w:rFonts w:eastAsia="標楷體"/>
                <w:lang w:val="en-GB"/>
              </w:rPr>
              <w:t>性行為</w:t>
            </w:r>
            <w:r>
              <w:rPr>
                <w:rFonts w:eastAsia="標楷體" w:hint="eastAsia"/>
                <w:lang w:val="en-GB"/>
              </w:rPr>
              <w:t>會</w:t>
            </w:r>
            <w:r w:rsidRPr="00485015">
              <w:rPr>
                <w:rFonts w:eastAsia="標楷體"/>
                <w:lang w:val="en-GB"/>
              </w:rPr>
              <w:t>構成對私生活的</w:t>
            </w:r>
            <w:r>
              <w:rPr>
                <w:rFonts w:eastAsia="標楷體" w:hint="eastAsia"/>
                <w:lang w:val="en-GB"/>
              </w:rPr>
              <w:t>無理侵擾</w:t>
            </w:r>
            <w:r w:rsidRPr="00485015">
              <w:rPr>
                <w:rFonts w:eastAsia="標楷體"/>
                <w:lang w:val="en-GB"/>
              </w:rPr>
              <w:t>，除非</w:t>
            </w:r>
            <w:r>
              <w:rPr>
                <w:rFonts w:eastAsia="標楷體" w:hint="eastAsia"/>
                <w:lang w:val="en-GB"/>
              </w:rPr>
              <w:t>是受影響的人需要保護</w:t>
            </w:r>
            <w:r w:rsidRPr="00485015">
              <w:rPr>
                <w:rFonts w:eastAsia="標楷體"/>
                <w:lang w:val="en-GB"/>
              </w:rPr>
              <w:t>或</w:t>
            </w:r>
            <w:r>
              <w:rPr>
                <w:rFonts w:eastAsia="標楷體" w:hint="eastAsia"/>
                <w:lang w:val="en-GB"/>
              </w:rPr>
              <w:t>是以</w:t>
            </w:r>
            <w:r w:rsidRPr="00485015">
              <w:rPr>
                <w:rFonts w:eastAsia="標楷體"/>
                <w:lang w:val="en-GB"/>
              </w:rPr>
              <w:t>強迫</w:t>
            </w:r>
            <w:r>
              <w:rPr>
                <w:rFonts w:eastAsia="標楷體" w:hint="eastAsia"/>
                <w:lang w:val="en-GB"/>
              </w:rPr>
              <w:t>手段為之而有</w:t>
            </w:r>
            <w:r w:rsidRPr="00485015">
              <w:rPr>
                <w:rFonts w:eastAsia="標楷體"/>
                <w:lang w:val="en-GB"/>
              </w:rPr>
              <w:t>絕對</w:t>
            </w:r>
            <w:r>
              <w:rPr>
                <w:rFonts w:eastAsia="標楷體" w:hint="eastAsia"/>
                <w:lang w:val="en-GB"/>
              </w:rPr>
              <w:t>的</w:t>
            </w:r>
            <w:r w:rsidRPr="00485015">
              <w:rPr>
                <w:rFonts w:eastAsia="標楷體"/>
                <w:lang w:val="en-GB"/>
              </w:rPr>
              <w:t>必要，專家認為</w:t>
            </w:r>
            <w:r>
              <w:rPr>
                <w:rFonts w:eastAsia="標楷體"/>
                <w:lang w:val="en-GB"/>
              </w:rPr>
              <w:t>通姦</w:t>
            </w:r>
            <w:r>
              <w:rPr>
                <w:rFonts w:eastAsia="標楷體" w:hint="eastAsia"/>
                <w:lang w:val="en-GB"/>
              </w:rPr>
              <w:t>罪</w:t>
            </w:r>
            <w:r w:rsidRPr="00485015">
              <w:rPr>
                <w:rFonts w:eastAsia="標楷體"/>
                <w:lang w:val="en-GB"/>
              </w:rPr>
              <w:t>不符合《</w:t>
            </w:r>
            <w:r>
              <w:rPr>
                <w:rFonts w:eastAsia="標楷體"/>
                <w:lang w:val="en-GB"/>
              </w:rPr>
              <w:t>公民與政治權利國際公約</w:t>
            </w:r>
            <w:r w:rsidRPr="00485015">
              <w:rPr>
                <w:rFonts w:eastAsia="標楷體"/>
                <w:lang w:val="en-GB"/>
              </w:rPr>
              <w:t>》第</w:t>
            </w:r>
            <w:r w:rsidRPr="00485015">
              <w:rPr>
                <w:rFonts w:eastAsia="標楷體"/>
                <w:lang w:val="en-GB"/>
              </w:rPr>
              <w:t>17</w:t>
            </w:r>
            <w:r w:rsidRPr="00485015">
              <w:rPr>
                <w:rFonts w:eastAsia="標楷體"/>
                <w:lang w:val="en-GB"/>
              </w:rPr>
              <w:t>條。</w:t>
            </w:r>
            <w:r>
              <w:rPr>
                <w:rFonts w:eastAsia="標楷體" w:hint="eastAsia"/>
                <w:lang w:val="en-GB"/>
              </w:rPr>
              <w:t>專家</w:t>
            </w:r>
            <w:r w:rsidRPr="00485015">
              <w:rPr>
                <w:rFonts w:eastAsia="標楷體"/>
                <w:lang w:val="en-GB"/>
              </w:rPr>
              <w:t>建議政府應採取措施從刑法中廢除這項規定。</w:t>
            </w:r>
          </w:p>
        </w:tc>
        <w:tc>
          <w:tcPr>
            <w:tcW w:w="1468" w:type="dxa"/>
          </w:tcPr>
          <w:p w:rsidR="00212416" w:rsidRPr="004B5C7E" w:rsidRDefault="00212416" w:rsidP="00F02940">
            <w:pPr>
              <w:pStyle w:val="a4"/>
              <w:jc w:val="both"/>
              <w:rPr>
                <w:rFonts w:ascii="Times New Roman" w:hAnsi="Times New Roman" w:cs="Times New Roman"/>
                <w:b/>
                <w:kern w:val="0"/>
                <w:sz w:val="20"/>
                <w:shd w:val="pct15" w:color="auto" w:fill="FFFFFF"/>
              </w:rPr>
            </w:pPr>
            <w:r w:rsidRPr="009F34D8">
              <w:rPr>
                <w:rFonts w:eastAsia="標楷體" w:hint="eastAsia"/>
              </w:rPr>
              <w:t>法務部</w:t>
            </w:r>
          </w:p>
        </w:tc>
        <w:tc>
          <w:tcPr>
            <w:tcW w:w="2255" w:type="dxa"/>
          </w:tcPr>
          <w:p w:rsidR="00212416" w:rsidRDefault="00212416" w:rsidP="00F02940">
            <w:pPr>
              <w:pStyle w:val="a4"/>
              <w:jc w:val="both"/>
              <w:rPr>
                <w:rFonts w:ascii="Times New Roman" w:hAnsi="Times New Roman" w:cs="Times New Roman"/>
                <w:b/>
                <w:kern w:val="0"/>
                <w:sz w:val="20"/>
              </w:rPr>
            </w:pPr>
            <w:r>
              <w:rPr>
                <w:rFonts w:eastAsia="標楷體" w:hint="eastAsia"/>
                <w:kern w:val="0"/>
                <w:lang w:val="en-GB"/>
              </w:rPr>
              <w:t>我國通姦罪處罰對象並不限於單一性別，無違反平等原則之虞，且相關大法官會議解釋認為本罪並無違憲。韓國刑法第</w:t>
            </w:r>
            <w:r>
              <w:rPr>
                <w:rFonts w:eastAsia="標楷體"/>
                <w:kern w:val="0"/>
                <w:lang w:val="en-GB"/>
              </w:rPr>
              <w:t>241</w:t>
            </w:r>
            <w:r>
              <w:rPr>
                <w:rFonts w:eastAsia="標楷體" w:hint="eastAsia"/>
                <w:kern w:val="0"/>
                <w:lang w:val="en-GB"/>
              </w:rPr>
              <w:t>條亦有對通姦罪之處罰規定。我國刑法第</w:t>
            </w:r>
            <w:r>
              <w:rPr>
                <w:rFonts w:eastAsia="標楷體"/>
                <w:kern w:val="0"/>
                <w:lang w:val="en-GB"/>
              </w:rPr>
              <w:t>239</w:t>
            </w:r>
            <w:r>
              <w:rPr>
                <w:rFonts w:eastAsia="標楷體" w:hint="eastAsia"/>
                <w:kern w:val="0"/>
                <w:lang w:val="en-GB"/>
              </w:rPr>
              <w:t>是否應予修正或刪除，將納入本部刑法研究修正小組討論，聽取審、檢、辯、學及機關代表意見，再行研議，以期周延。</w:t>
            </w:r>
          </w:p>
        </w:tc>
        <w:tc>
          <w:tcPr>
            <w:tcW w:w="1701" w:type="dxa"/>
          </w:tcPr>
          <w:p w:rsidR="00212416" w:rsidRDefault="00212416" w:rsidP="00F02940">
            <w:pPr>
              <w:pStyle w:val="a4"/>
              <w:jc w:val="both"/>
              <w:rPr>
                <w:rFonts w:ascii="Times New Roman" w:hAnsi="Times New Roman" w:cs="Times New Roman"/>
                <w:b/>
                <w:kern w:val="0"/>
                <w:sz w:val="20"/>
              </w:rPr>
            </w:pPr>
          </w:p>
        </w:tc>
        <w:tc>
          <w:tcPr>
            <w:tcW w:w="1417" w:type="dxa"/>
          </w:tcPr>
          <w:p w:rsidR="00212416" w:rsidRDefault="00212416" w:rsidP="00F02940">
            <w:pPr>
              <w:pStyle w:val="a4"/>
              <w:jc w:val="both"/>
              <w:rPr>
                <w:rFonts w:eastAsia="標楷體"/>
              </w:rPr>
            </w:pPr>
            <w:r>
              <w:rPr>
                <w:rFonts w:eastAsia="標楷體"/>
                <w:kern w:val="0"/>
                <w:lang w:val="en-GB"/>
              </w:rPr>
              <w:t>104</w:t>
            </w:r>
            <w:r>
              <w:rPr>
                <w:rFonts w:eastAsia="標楷體" w:hint="eastAsia"/>
                <w:kern w:val="0"/>
                <w:lang w:val="en-GB"/>
              </w:rPr>
              <w:t>年</w:t>
            </w:r>
            <w:r>
              <w:rPr>
                <w:rFonts w:eastAsia="標楷體"/>
                <w:kern w:val="0"/>
                <w:lang w:val="en-GB"/>
              </w:rPr>
              <w:t>12</w:t>
            </w:r>
            <w:r>
              <w:rPr>
                <w:rFonts w:eastAsia="標楷體" w:hint="eastAsia"/>
                <w:kern w:val="0"/>
                <w:lang w:val="en-GB"/>
              </w:rPr>
              <w:t>月</w:t>
            </w:r>
            <w:r>
              <w:rPr>
                <w:rFonts w:eastAsia="標楷體"/>
                <w:kern w:val="0"/>
                <w:lang w:val="en-GB"/>
              </w:rPr>
              <w:t>31</w:t>
            </w:r>
            <w:r>
              <w:rPr>
                <w:rFonts w:eastAsia="標楷體" w:hint="eastAsia"/>
                <w:kern w:val="0"/>
                <w:lang w:val="en-GB"/>
              </w:rPr>
              <w:t>日</w:t>
            </w:r>
          </w:p>
        </w:tc>
        <w:tc>
          <w:tcPr>
            <w:tcW w:w="1434" w:type="dxa"/>
          </w:tcPr>
          <w:p w:rsidR="00212416" w:rsidRDefault="00212416" w:rsidP="002E50B6">
            <w:pPr>
              <w:pStyle w:val="a4"/>
              <w:rPr>
                <w:rFonts w:ascii="Times New Roman" w:hAnsi="Times New Roman" w:cs="Times New Roman"/>
                <w:b/>
                <w:kern w:val="0"/>
                <w:sz w:val="20"/>
                <w:shd w:val="pct15" w:color="auto" w:fill="FFFFFF"/>
              </w:rPr>
            </w:pPr>
          </w:p>
        </w:tc>
        <w:tc>
          <w:tcPr>
            <w:tcW w:w="791" w:type="dxa"/>
          </w:tcPr>
          <w:p w:rsidR="00212416" w:rsidRPr="00CC4512" w:rsidRDefault="00212416" w:rsidP="00351375">
            <w:pPr>
              <w:pStyle w:val="a4"/>
              <w:spacing w:line="480" w:lineRule="exact"/>
              <w:jc w:val="both"/>
              <w:rPr>
                <w:rFonts w:ascii="標楷體" w:eastAsia="標楷體" w:hAnsi="標楷體"/>
                <w:b/>
                <w:kern w:val="0"/>
                <w:sz w:val="28"/>
                <w:szCs w:val="28"/>
              </w:rPr>
            </w:pPr>
          </w:p>
        </w:tc>
        <w:tc>
          <w:tcPr>
            <w:tcW w:w="1068" w:type="dxa"/>
          </w:tcPr>
          <w:p w:rsidR="00212416" w:rsidRPr="00683491" w:rsidRDefault="00212416" w:rsidP="00351375">
            <w:pPr>
              <w:pStyle w:val="a4"/>
              <w:jc w:val="both"/>
              <w:rPr>
                <w:rFonts w:ascii="Times New Roman" w:eastAsia="標楷體" w:hAnsi="Times New Roman" w:cs="Times New Roman"/>
                <w:kern w:val="0"/>
              </w:rPr>
            </w:pPr>
          </w:p>
        </w:tc>
      </w:tr>
      <w:tr w:rsidR="00E144F2" w:rsidRPr="00CC4512" w:rsidTr="004A3CB0">
        <w:tc>
          <w:tcPr>
            <w:tcW w:w="1033" w:type="dxa"/>
            <w:vAlign w:val="center"/>
          </w:tcPr>
          <w:p w:rsidR="00E144F2" w:rsidRDefault="00E144F2" w:rsidP="002E50B6">
            <w:pPr>
              <w:pStyle w:val="a4"/>
              <w:jc w:val="center"/>
            </w:pPr>
          </w:p>
        </w:tc>
        <w:tc>
          <w:tcPr>
            <w:tcW w:w="909" w:type="dxa"/>
          </w:tcPr>
          <w:p w:rsidR="00E144F2" w:rsidRPr="004B5C7E" w:rsidRDefault="00E144F2" w:rsidP="002E50B6">
            <w:pPr>
              <w:pStyle w:val="a4"/>
              <w:numPr>
                <w:ilvl w:val="0"/>
                <w:numId w:val="1"/>
              </w:numPr>
              <w:jc w:val="both"/>
              <w:rPr>
                <w:kern w:val="0"/>
                <w:sz w:val="20"/>
              </w:rPr>
            </w:pPr>
          </w:p>
        </w:tc>
        <w:tc>
          <w:tcPr>
            <w:tcW w:w="2098" w:type="dxa"/>
          </w:tcPr>
          <w:p w:rsidR="00E144F2" w:rsidRPr="00254F80" w:rsidRDefault="00E144F2" w:rsidP="00F02940">
            <w:pPr>
              <w:pStyle w:val="a4"/>
              <w:jc w:val="both"/>
            </w:pPr>
            <w:r>
              <w:rPr>
                <w:rFonts w:eastAsia="標楷體"/>
                <w:lang w:val="en-GB"/>
              </w:rPr>
              <w:t>通</w:t>
            </w:r>
            <w:r>
              <w:rPr>
                <w:rFonts w:eastAsia="標楷體" w:hint="eastAsia"/>
                <w:lang w:val="en-GB"/>
              </w:rPr>
              <w:t>訊</w:t>
            </w:r>
            <w:r w:rsidRPr="00485015">
              <w:rPr>
                <w:rFonts w:eastAsia="標楷體"/>
                <w:lang w:val="en-GB"/>
              </w:rPr>
              <w:t>監</w:t>
            </w:r>
            <w:r>
              <w:rPr>
                <w:rFonts w:eastAsia="標楷體" w:hint="eastAsia"/>
                <w:lang w:val="en-GB"/>
              </w:rPr>
              <w:t>察</w:t>
            </w:r>
            <w:r w:rsidRPr="00485015">
              <w:rPr>
                <w:rFonts w:eastAsia="標楷體"/>
                <w:lang w:val="en-GB"/>
              </w:rPr>
              <w:t>的統計數據</w:t>
            </w:r>
            <w:r>
              <w:rPr>
                <w:rFonts w:eastAsia="標楷體" w:hint="eastAsia"/>
                <w:lang w:val="en-GB"/>
              </w:rPr>
              <w:t>高</w:t>
            </w:r>
            <w:r w:rsidRPr="00485015">
              <w:rPr>
                <w:rFonts w:eastAsia="標楷體"/>
                <w:lang w:val="en-GB"/>
              </w:rPr>
              <w:t>到</w:t>
            </w:r>
            <w:r>
              <w:rPr>
                <w:rFonts w:eastAsia="標楷體" w:hint="eastAsia"/>
                <w:lang w:val="en-GB"/>
              </w:rPr>
              <w:t>令人擔心濫用的可能性而侵擾</w:t>
            </w:r>
            <w:r>
              <w:rPr>
                <w:rFonts w:eastAsia="標楷體"/>
                <w:lang w:val="en-GB"/>
              </w:rPr>
              <w:t>隱私權。警政署</w:t>
            </w:r>
            <w:r>
              <w:rPr>
                <w:rFonts w:eastAsia="標楷體" w:hint="eastAsia"/>
                <w:lang w:val="en-GB"/>
              </w:rPr>
              <w:t>通訊監察中心</w:t>
            </w:r>
            <w:r w:rsidRPr="00485015">
              <w:rPr>
                <w:rFonts w:eastAsia="標楷體"/>
                <w:lang w:val="en-GB"/>
              </w:rPr>
              <w:t>在</w:t>
            </w:r>
            <w:r w:rsidRPr="00485015">
              <w:rPr>
                <w:rFonts w:eastAsia="標楷體"/>
                <w:lang w:val="en-GB"/>
              </w:rPr>
              <w:t>2012</w:t>
            </w:r>
            <w:r w:rsidRPr="00485015">
              <w:rPr>
                <w:rFonts w:eastAsia="標楷體"/>
                <w:lang w:val="en-GB"/>
              </w:rPr>
              <w:t>年共收到</w:t>
            </w:r>
            <w:r w:rsidRPr="00485015">
              <w:rPr>
                <w:rFonts w:eastAsia="標楷體"/>
                <w:lang w:val="en-GB"/>
              </w:rPr>
              <w:t>17</w:t>
            </w:r>
            <w:r>
              <w:rPr>
                <w:rFonts w:eastAsia="標楷體" w:hint="eastAsia"/>
                <w:lang w:val="en-GB"/>
              </w:rPr>
              <w:t>,</w:t>
            </w:r>
            <w:r w:rsidRPr="00485015">
              <w:rPr>
                <w:rFonts w:eastAsia="標楷體"/>
                <w:lang w:val="en-GB"/>
              </w:rPr>
              <w:t>548</w:t>
            </w:r>
            <w:r w:rsidRPr="00485015">
              <w:rPr>
                <w:rFonts w:eastAsia="標楷體"/>
                <w:lang w:val="en-GB"/>
              </w:rPr>
              <w:t>個案件。雖然有些</w:t>
            </w:r>
            <w:r>
              <w:rPr>
                <w:rFonts w:eastAsia="標楷體" w:hint="eastAsia"/>
                <w:lang w:val="en-GB"/>
              </w:rPr>
              <w:t>通訊監察的聲請</w:t>
            </w:r>
            <w:r w:rsidRPr="00485015">
              <w:rPr>
                <w:rFonts w:eastAsia="標楷體"/>
                <w:lang w:val="en-GB"/>
              </w:rPr>
              <w:t>被</w:t>
            </w:r>
            <w:r>
              <w:rPr>
                <w:rFonts w:eastAsia="標楷體" w:hint="eastAsia"/>
                <w:lang w:val="en-GB"/>
              </w:rPr>
              <w:t>駁回</w:t>
            </w:r>
            <w:r w:rsidRPr="00485015">
              <w:rPr>
                <w:rFonts w:eastAsia="標楷體"/>
                <w:lang w:val="en-GB"/>
              </w:rPr>
              <w:t>，但在可能有正當理由</w:t>
            </w:r>
            <w:r>
              <w:rPr>
                <w:rFonts w:eastAsia="標楷體" w:hint="eastAsia"/>
                <w:lang w:val="en-GB"/>
              </w:rPr>
              <w:t>的</w:t>
            </w:r>
            <w:r w:rsidRPr="00485015">
              <w:rPr>
                <w:rFonts w:eastAsia="標楷體"/>
                <w:lang w:val="en-GB"/>
              </w:rPr>
              <w:t>情況下，大部份的</w:t>
            </w:r>
            <w:r>
              <w:rPr>
                <w:rFonts w:eastAsia="標楷體" w:hint="eastAsia"/>
                <w:lang w:val="en-GB"/>
              </w:rPr>
              <w:t>聲請</w:t>
            </w:r>
            <w:r w:rsidRPr="00485015">
              <w:rPr>
                <w:rFonts w:eastAsia="標楷體"/>
                <w:lang w:val="en-GB"/>
              </w:rPr>
              <w:t>還是被</w:t>
            </w:r>
            <w:r>
              <w:rPr>
                <w:rFonts w:eastAsia="標楷體" w:hint="eastAsia"/>
                <w:lang w:val="en-GB"/>
              </w:rPr>
              <w:t>核</w:t>
            </w:r>
            <w:r w:rsidRPr="00485015">
              <w:rPr>
                <w:rFonts w:eastAsia="標楷體"/>
                <w:lang w:val="en-GB"/>
              </w:rPr>
              <w:t>准。</w:t>
            </w:r>
            <w:r>
              <w:rPr>
                <w:rFonts w:eastAsia="標楷體" w:hint="eastAsia"/>
                <w:lang w:val="en-GB"/>
              </w:rPr>
              <w:t>專家</w:t>
            </w:r>
            <w:r w:rsidRPr="00485015">
              <w:rPr>
                <w:rFonts w:eastAsia="標楷體"/>
                <w:lang w:val="en-GB"/>
              </w:rPr>
              <w:t>對於政府描述的程</w:t>
            </w:r>
            <w:r>
              <w:rPr>
                <w:rFonts w:eastAsia="標楷體" w:hint="eastAsia"/>
                <w:lang w:val="en-GB"/>
              </w:rPr>
              <w:t>序沒有發現</w:t>
            </w:r>
            <w:r w:rsidRPr="00485015">
              <w:rPr>
                <w:rFonts w:eastAsia="標楷體"/>
                <w:lang w:val="en-GB"/>
              </w:rPr>
              <w:t>特別的問題。雖然專家沒有收到任何濫用的報告，但</w:t>
            </w:r>
            <w:r>
              <w:rPr>
                <w:rFonts w:eastAsia="標楷體" w:hint="eastAsia"/>
                <w:lang w:val="en-GB"/>
              </w:rPr>
              <w:t>專家</w:t>
            </w:r>
            <w:r>
              <w:rPr>
                <w:rFonts w:eastAsia="標楷體"/>
                <w:lang w:val="en-GB"/>
              </w:rPr>
              <w:t>指出這樣的</w:t>
            </w:r>
            <w:r>
              <w:rPr>
                <w:rFonts w:eastAsia="標楷體" w:hint="eastAsia"/>
                <w:lang w:val="en-GB"/>
              </w:rPr>
              <w:t>制度</w:t>
            </w:r>
            <w:r w:rsidRPr="00485015">
              <w:rPr>
                <w:rFonts w:eastAsia="標楷體"/>
                <w:lang w:val="en-GB"/>
              </w:rPr>
              <w:t>在其他國家</w:t>
            </w:r>
            <w:r>
              <w:rPr>
                <w:rFonts w:eastAsia="標楷體"/>
                <w:lang w:val="en-GB"/>
              </w:rPr>
              <w:t>往往會遭到濫用，因此，</w:t>
            </w:r>
            <w:r>
              <w:rPr>
                <w:rFonts w:eastAsia="標楷體" w:hint="eastAsia"/>
                <w:lang w:val="en-GB"/>
              </w:rPr>
              <w:t>專家</w:t>
            </w:r>
            <w:r>
              <w:rPr>
                <w:rFonts w:eastAsia="標楷體"/>
                <w:lang w:val="en-GB"/>
              </w:rPr>
              <w:t>建議政府維持一個有力的司法監督</w:t>
            </w:r>
            <w:r>
              <w:rPr>
                <w:rFonts w:eastAsia="標楷體" w:hint="eastAsia"/>
                <w:lang w:val="en-GB"/>
              </w:rPr>
              <w:t>程序</w:t>
            </w:r>
            <w:r w:rsidRPr="00485015">
              <w:rPr>
                <w:rFonts w:eastAsia="標楷體"/>
                <w:lang w:val="en-GB"/>
              </w:rPr>
              <w:t>且提供更廣泛的管道</w:t>
            </w:r>
            <w:r>
              <w:rPr>
                <w:rFonts w:eastAsia="標楷體" w:hint="eastAsia"/>
                <w:lang w:val="en-GB"/>
              </w:rPr>
              <w:t>來受理濫用的申訴</w:t>
            </w:r>
            <w:r w:rsidRPr="00485015">
              <w:rPr>
                <w:rFonts w:eastAsia="標楷體"/>
                <w:lang w:val="en-GB"/>
              </w:rPr>
              <w:t>。</w:t>
            </w:r>
          </w:p>
        </w:tc>
        <w:tc>
          <w:tcPr>
            <w:tcW w:w="1468" w:type="dxa"/>
          </w:tcPr>
          <w:p w:rsidR="00E144F2" w:rsidRPr="009F34D8" w:rsidRDefault="00E144F2" w:rsidP="00F02940">
            <w:pPr>
              <w:pStyle w:val="a4"/>
              <w:jc w:val="both"/>
              <w:rPr>
                <w:rFonts w:ascii="Times New Roman" w:hAnsi="Times New Roman" w:cs="Times New Roman"/>
                <w:kern w:val="0"/>
                <w:sz w:val="20"/>
                <w:shd w:val="pct15" w:color="auto" w:fill="FFFFFF"/>
              </w:rPr>
            </w:pPr>
            <w:r w:rsidRPr="009F34D8">
              <w:rPr>
                <w:rFonts w:eastAsia="標楷體" w:hint="eastAsia"/>
                <w:lang w:val="en-GB"/>
              </w:rPr>
              <w:t>司法院</w:t>
            </w:r>
            <w:r>
              <w:rPr>
                <w:rFonts w:eastAsia="標楷體"/>
                <w:lang w:val="en-GB"/>
              </w:rPr>
              <w:t>/</w:t>
            </w:r>
            <w:r>
              <w:rPr>
                <w:rFonts w:eastAsia="標楷體" w:hint="eastAsia"/>
                <w:lang w:val="en-GB"/>
              </w:rPr>
              <w:t>內政部、法務部</w:t>
            </w:r>
          </w:p>
        </w:tc>
        <w:tc>
          <w:tcPr>
            <w:tcW w:w="2255" w:type="dxa"/>
          </w:tcPr>
          <w:p w:rsidR="00E144F2" w:rsidRPr="00C4204B" w:rsidRDefault="00E144F2" w:rsidP="00F02940">
            <w:pPr>
              <w:pStyle w:val="a4"/>
              <w:ind w:left="480" w:hangingChars="200" w:hanging="480"/>
              <w:jc w:val="both"/>
              <w:rPr>
                <w:rFonts w:ascii="標楷體" w:eastAsia="標楷體" w:hAnsi="標楷體" w:cs="新細明體"/>
              </w:rPr>
            </w:pPr>
            <w:r w:rsidRPr="00C4204B">
              <w:rPr>
                <w:rFonts w:ascii="標楷體" w:eastAsia="標楷體" w:hAnsi="標楷體" w:cs="新細明體" w:hint="eastAsia"/>
              </w:rPr>
              <w:t>(司法院)</w:t>
            </w:r>
          </w:p>
          <w:p w:rsidR="00E144F2" w:rsidRDefault="00E144F2" w:rsidP="00F02940">
            <w:pPr>
              <w:pStyle w:val="a4"/>
              <w:ind w:leftChars="5" w:left="31" w:hangingChars="8" w:hanging="19"/>
              <w:jc w:val="both"/>
              <w:rPr>
                <w:rFonts w:ascii="標楷體" w:eastAsia="標楷體" w:hAnsi="標楷體" w:cs="新細明體"/>
              </w:rPr>
            </w:pPr>
            <w:r>
              <w:rPr>
                <w:rFonts w:ascii="標楷體" w:eastAsia="標楷體" w:hAnsi="標楷體" w:cs="新細明體" w:hint="eastAsia"/>
              </w:rPr>
              <w:t>司法院遵照大法官釋字第631號解釋「嚴格審查」、「隨時監督通訊監察之執行情形」意旨，已建置通訊監察查核系統，利用線上查核交叉比對有無違法監聽</w:t>
            </w:r>
            <w:r w:rsidRPr="00C4204B">
              <w:rPr>
                <w:rFonts w:ascii="標楷體" w:eastAsia="標楷體" w:hAnsi="標楷體" w:cs="新細明體" w:hint="eastAsia"/>
              </w:rPr>
              <w:t>，並由法官積極審核通訊監察之期中報告，發現無繼續執行監聽必要者，即依職權撤銷通訊監察。另法院復定期派員至通訊監察機關實地監督，更貫徹全面通知受監察人之正當法律程序，俾其得於事後進行救濟（如發現違法，可提起民、刑事訴訟），故得杜絕違</w:t>
            </w:r>
            <w:r>
              <w:rPr>
                <w:rFonts w:ascii="標楷體" w:eastAsia="標楷體" w:hAnsi="標楷體" w:cs="新細明體" w:hint="eastAsia"/>
              </w:rPr>
              <w:t>法濫用通訊監察之情形。</w:t>
            </w:r>
          </w:p>
          <w:p w:rsidR="00E144F2"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r w:rsidRPr="00C4204B">
              <w:rPr>
                <w:rFonts w:ascii="標楷體" w:eastAsia="標楷體" w:hAnsi="標楷體" w:cs="新細明體" w:hint="eastAsia"/>
              </w:rPr>
              <w:t>(內政部)</w:t>
            </w:r>
          </w:p>
          <w:p w:rsidR="00E144F2" w:rsidRPr="00C4204B" w:rsidRDefault="00E144F2" w:rsidP="00F02940">
            <w:pPr>
              <w:pStyle w:val="a4"/>
              <w:ind w:left="480" w:hangingChars="200" w:hanging="480"/>
              <w:jc w:val="both"/>
              <w:rPr>
                <w:rFonts w:ascii="標楷體" w:eastAsia="標楷體" w:hAnsi="標楷體" w:cs="新細明體"/>
              </w:rPr>
            </w:pPr>
            <w:r w:rsidRPr="00C4204B">
              <w:rPr>
                <w:rFonts w:ascii="標楷體" w:eastAsia="標楷體" w:hAnsi="標楷體" w:cs="新細明體" w:hint="eastAsia"/>
              </w:rPr>
              <w:t>(一)監督機制</w:t>
            </w:r>
          </w:p>
          <w:p w:rsidR="00E144F2" w:rsidRPr="00C4204B" w:rsidRDefault="00E144F2" w:rsidP="00F02940">
            <w:pPr>
              <w:pStyle w:val="a4"/>
              <w:ind w:leftChars="34" w:left="317" w:hangingChars="98" w:hanging="235"/>
              <w:jc w:val="both"/>
              <w:rPr>
                <w:rFonts w:ascii="標楷體" w:eastAsia="標楷體" w:hAnsi="標楷體" w:cs="新細明體"/>
              </w:rPr>
            </w:pPr>
            <w:r w:rsidRPr="00C4204B">
              <w:rPr>
                <w:rFonts w:ascii="標楷體" w:eastAsia="標楷體" w:hAnsi="標楷體" w:cs="新細明體" w:hint="eastAsia"/>
              </w:rPr>
              <w:t>1.內政部警政署所建置之通訊監察系統，均依據歐洲電信聯盟訂定之國際標準規範所建置，具有通訊監察期限到期，立即自動下線停止監察之功能。</w:t>
            </w:r>
          </w:p>
          <w:p w:rsidR="00E144F2" w:rsidRPr="00C4204B" w:rsidRDefault="00E144F2" w:rsidP="00F02940">
            <w:pPr>
              <w:pStyle w:val="a4"/>
              <w:ind w:leftChars="34" w:left="317" w:hangingChars="98" w:hanging="235"/>
              <w:jc w:val="both"/>
              <w:rPr>
                <w:rFonts w:ascii="標楷體" w:eastAsia="標楷體" w:hAnsi="標楷體" w:cs="新細明體"/>
              </w:rPr>
            </w:pPr>
            <w:r w:rsidRPr="00C4204B">
              <w:rPr>
                <w:rFonts w:ascii="標楷體" w:eastAsia="標楷體" w:hAnsi="標楷體" w:cs="新細明體" w:hint="eastAsia"/>
              </w:rPr>
              <w:t>2.內政部警政署依據「通訊保障及監察法（以下簡稱通保法）」暨其施行細則，嚴格要求各警察機關依法審核、管制及執行通訊監察，並建置有通訊監察管制系統，透過系統稽催及執行數據分析管控，輔以人力管制，強化防弊密度。</w:t>
            </w:r>
          </w:p>
          <w:p w:rsidR="00E144F2" w:rsidRPr="00C4204B" w:rsidRDefault="00E144F2" w:rsidP="00F02940">
            <w:pPr>
              <w:pStyle w:val="a4"/>
              <w:ind w:leftChars="34" w:left="317" w:hangingChars="98" w:hanging="235"/>
              <w:jc w:val="both"/>
              <w:rPr>
                <w:rFonts w:ascii="標楷體" w:eastAsia="標楷體" w:hAnsi="標楷體" w:cs="新細明體"/>
              </w:rPr>
            </w:pPr>
            <w:r w:rsidRPr="00C4204B">
              <w:rPr>
                <w:rFonts w:ascii="標楷體" w:eastAsia="標楷體" w:hAnsi="標楷體" w:cs="新細明體" w:hint="eastAsia"/>
              </w:rPr>
              <w:t>3.各級檢察機關及法院均不定期派員至內政部警政署查核監督通訊監察執行情形，司法院與最高法院檢察署亦得直接透過網路傳輸專線，線上查核執行中之通訊監察案件有無依法核發通訊監察書，或有無逾期監察情形，監督效能嚴密周延。</w:t>
            </w:r>
          </w:p>
          <w:p w:rsidR="00E144F2" w:rsidRPr="00C4204B" w:rsidRDefault="00E144F2" w:rsidP="00F02940">
            <w:pPr>
              <w:pStyle w:val="a4"/>
              <w:ind w:left="480" w:hangingChars="200" w:hanging="480"/>
              <w:jc w:val="both"/>
              <w:rPr>
                <w:rFonts w:ascii="標楷體" w:eastAsia="標楷體" w:hAnsi="標楷體" w:cs="新細明體"/>
              </w:rPr>
            </w:pPr>
            <w:r w:rsidRPr="00C4204B">
              <w:rPr>
                <w:rFonts w:ascii="標楷體" w:eastAsia="標楷體" w:hAnsi="標楷體" w:cs="新細明體" w:hint="eastAsia"/>
              </w:rPr>
              <w:t>(二)救濟機制：現行通保法已有規定，如發現有違法監察情事，除行為人應負刑責外，受違法監察人亦得向行為人請求民事損害賠償，或向國家請求國家賠償。</w:t>
            </w:r>
          </w:p>
          <w:p w:rsidR="00E144F2" w:rsidRPr="00C4204B"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r>
              <w:rPr>
                <w:rFonts w:ascii="標楷體" w:eastAsia="標楷體" w:hAnsi="標楷體" w:cs="新細明體" w:hint="eastAsia"/>
              </w:rPr>
              <w:t>(法務部)</w:t>
            </w:r>
          </w:p>
          <w:p w:rsidR="00E144F2" w:rsidRDefault="00E144F2" w:rsidP="00E144F2">
            <w:pPr>
              <w:pStyle w:val="a4"/>
              <w:numPr>
                <w:ilvl w:val="0"/>
                <w:numId w:val="112"/>
              </w:numPr>
              <w:ind w:left="775"/>
              <w:jc w:val="both"/>
              <w:rPr>
                <w:rFonts w:eastAsia="標楷體"/>
                <w:lang w:val="en-GB"/>
              </w:rPr>
            </w:pPr>
            <w:r>
              <w:rPr>
                <w:rFonts w:eastAsia="標楷體" w:hint="eastAsia"/>
                <w:lang w:val="en-GB"/>
              </w:rPr>
              <w:t>違反本法或其他法律之規定監察他人通訊或漏、提供、使用監察通訊所得之資料者，負損害賠償責任。前條之損害賠償總額，按其監察通訊日數，以每一受監察人每日新台幣一千元以上五元以下算。但能證明其所受之損害額高於該金額者，不在此限。通訊保障及監察法（以下簡稱本法）第</w:t>
            </w:r>
            <w:r>
              <w:rPr>
                <w:rFonts w:eastAsia="標楷體"/>
                <w:lang w:val="en-GB"/>
              </w:rPr>
              <w:t>19</w:t>
            </w:r>
            <w:r>
              <w:rPr>
                <w:rFonts w:eastAsia="標楷體" w:hint="eastAsia"/>
                <w:lang w:val="en-GB"/>
              </w:rPr>
              <w:t>條、第</w:t>
            </w:r>
            <w:r>
              <w:rPr>
                <w:rFonts w:eastAsia="標楷體"/>
                <w:lang w:val="en-GB"/>
              </w:rPr>
              <w:t>20</w:t>
            </w:r>
            <w:r>
              <w:rPr>
                <w:rFonts w:eastAsia="標楷體" w:hint="eastAsia"/>
                <w:lang w:val="en-GB"/>
              </w:rPr>
              <w:t>條著有明文，另同法第</w:t>
            </w:r>
            <w:r>
              <w:rPr>
                <w:rFonts w:eastAsia="標楷體"/>
                <w:lang w:val="en-GB"/>
              </w:rPr>
              <w:t>22</w:t>
            </w:r>
            <w:r>
              <w:rPr>
                <w:rFonts w:eastAsia="標楷體" w:hint="eastAsia"/>
                <w:lang w:val="en-GB"/>
              </w:rPr>
              <w:t>條亦規定如公務員執行職務而違反本法規定時，國家亦應負賠償責任。另本法第</w:t>
            </w:r>
            <w:r>
              <w:rPr>
                <w:rFonts w:eastAsia="標楷體"/>
                <w:lang w:val="en-GB"/>
              </w:rPr>
              <w:t>24</w:t>
            </w:r>
            <w:r>
              <w:rPr>
                <w:rFonts w:eastAsia="標楷體" w:hint="eastAsia"/>
                <w:lang w:val="en-GB"/>
              </w:rPr>
              <w:t>條以下，亦規定有違反本法之刑事責任規定，是我國對之對違法通訊監察，已有對違反者課以民、刑事責任之詳盡規定。</w:t>
            </w:r>
          </w:p>
          <w:p w:rsidR="00E144F2" w:rsidRDefault="00E144F2" w:rsidP="00E144F2">
            <w:pPr>
              <w:pStyle w:val="a4"/>
              <w:numPr>
                <w:ilvl w:val="0"/>
                <w:numId w:val="112"/>
              </w:numPr>
              <w:ind w:left="775"/>
              <w:jc w:val="both"/>
              <w:rPr>
                <w:rFonts w:eastAsia="標楷體"/>
                <w:lang w:val="en-GB"/>
              </w:rPr>
            </w:pPr>
            <w:r>
              <w:rPr>
                <w:rFonts w:eastAsia="標楷體" w:hint="eastAsia"/>
                <w:lang w:val="en-GB"/>
              </w:rPr>
              <w:t>又本部已督導最高法院檢察署建立通訊監察系統資料庫，就檢察機關聲請之通訊監察案件，詳予紀錄、監督與查核，若發現有違法情事，即會發交管轄地方法院檢察署依法究辦。</w:t>
            </w:r>
          </w:p>
          <w:p w:rsidR="00E144F2" w:rsidRDefault="00E144F2" w:rsidP="00E144F2">
            <w:pPr>
              <w:pStyle w:val="a4"/>
              <w:numPr>
                <w:ilvl w:val="0"/>
                <w:numId w:val="112"/>
              </w:numPr>
              <w:ind w:left="775"/>
              <w:jc w:val="both"/>
              <w:rPr>
                <w:rFonts w:eastAsia="標楷體"/>
                <w:lang w:val="en-GB"/>
              </w:rPr>
            </w:pPr>
            <w:r>
              <w:rPr>
                <w:rFonts w:ascii="Times New Roman" w:eastAsia="標楷體" w:hAnsi="Times New Roman" w:cs="Times New Roman" w:hint="eastAsia"/>
                <w:kern w:val="0"/>
                <w:lang w:val="en-GB"/>
              </w:rPr>
              <w:t>本部調查局依據</w:t>
            </w:r>
            <w:r>
              <w:rPr>
                <w:rFonts w:ascii="Times New Roman" w:eastAsia="標楷體" w:hAnsi="Times New Roman" w:cs="Times New Roman"/>
                <w:kern w:val="0"/>
              </w:rPr>
              <w:t>96</w:t>
            </w:r>
            <w:r>
              <w:rPr>
                <w:rFonts w:ascii="Times New Roman" w:eastAsia="標楷體" w:hAnsi="Times New Roman" w:cs="Times New Roman" w:hint="eastAsia"/>
                <w:kern w:val="0"/>
              </w:rPr>
              <w:t>年</w:t>
            </w:r>
            <w:r>
              <w:rPr>
                <w:rFonts w:ascii="Times New Roman" w:eastAsia="標楷體" w:hAnsi="Times New Roman" w:cs="Times New Roman"/>
                <w:kern w:val="0"/>
              </w:rPr>
              <w:t>7</w:t>
            </w:r>
            <w:r>
              <w:rPr>
                <w:rFonts w:ascii="Times New Roman" w:eastAsia="標楷體" w:hAnsi="Times New Roman" w:cs="Times New Roman" w:hint="eastAsia"/>
                <w:kern w:val="0"/>
              </w:rPr>
              <w:t>月</w:t>
            </w:r>
            <w:r>
              <w:rPr>
                <w:rFonts w:ascii="Times New Roman" w:eastAsia="標楷體" w:hAnsi="Times New Roman" w:cs="Times New Roman"/>
                <w:kern w:val="0"/>
              </w:rPr>
              <w:t>11</w:t>
            </w:r>
            <w:r>
              <w:rPr>
                <w:rFonts w:ascii="Times New Roman" w:eastAsia="標楷體" w:hAnsi="Times New Roman" w:cs="Times New Roman" w:hint="eastAsia"/>
                <w:kern w:val="0"/>
              </w:rPr>
              <w:t>日修正之通訊保障及監察法第</w:t>
            </w:r>
            <w:r>
              <w:rPr>
                <w:rFonts w:ascii="Times New Roman" w:eastAsia="標楷體" w:hAnsi="Times New Roman" w:cs="Times New Roman"/>
                <w:kern w:val="0"/>
              </w:rPr>
              <w:t>16</w:t>
            </w:r>
            <w:r>
              <w:rPr>
                <w:rFonts w:ascii="Times New Roman" w:eastAsia="標楷體" w:hAnsi="Times New Roman" w:cs="Times New Roman" w:hint="eastAsia"/>
                <w:kern w:val="0"/>
              </w:rPr>
              <w:t>條規定，於</w:t>
            </w:r>
            <w:r>
              <w:rPr>
                <w:rFonts w:ascii="Times New Roman" w:eastAsia="標楷體" w:hAnsi="Times New Roman" w:cs="Times New Roman"/>
                <w:kern w:val="0"/>
              </w:rPr>
              <w:t>96</w:t>
            </w:r>
            <w:r>
              <w:rPr>
                <w:rFonts w:ascii="Times New Roman" w:eastAsia="標楷體" w:hAnsi="Times New Roman" w:cs="Times New Roman" w:hint="eastAsia"/>
                <w:kern w:val="0"/>
              </w:rPr>
              <w:t>年</w:t>
            </w:r>
            <w:r>
              <w:rPr>
                <w:rFonts w:ascii="Times New Roman" w:eastAsia="標楷體" w:hAnsi="Times New Roman" w:cs="Times New Roman"/>
                <w:kern w:val="0"/>
              </w:rPr>
              <w:t>12</w:t>
            </w:r>
            <w:r>
              <w:rPr>
                <w:rFonts w:ascii="Times New Roman" w:eastAsia="標楷體" w:hAnsi="Times New Roman" w:cs="Times New Roman" w:hint="eastAsia"/>
                <w:kern w:val="0"/>
              </w:rPr>
              <w:t>月完成與台灣高等法院通訊監察管理系統連線，提供司法院以電子監督設備，監督通訊監察執行情形</w:t>
            </w:r>
            <w:r>
              <w:rPr>
                <w:rFonts w:eastAsia="標楷體" w:hint="eastAsia"/>
                <w:kern w:val="0"/>
                <w:lang w:val="en-GB"/>
              </w:rPr>
              <w:t>。</w:t>
            </w:r>
          </w:p>
          <w:p w:rsidR="00E144F2" w:rsidRDefault="00E144F2" w:rsidP="00E144F2">
            <w:pPr>
              <w:pStyle w:val="a4"/>
              <w:numPr>
                <w:ilvl w:val="0"/>
                <w:numId w:val="112"/>
              </w:numPr>
              <w:ind w:left="775"/>
              <w:jc w:val="both"/>
              <w:rPr>
                <w:rFonts w:eastAsia="標楷體"/>
                <w:lang w:val="en-GB"/>
              </w:rPr>
            </w:pPr>
            <w:r>
              <w:rPr>
                <w:rFonts w:ascii="Times New Roman" w:eastAsia="標楷體" w:hAnsi="Times New Roman" w:cs="Times New Roman" w:hint="eastAsia"/>
                <w:kern w:val="0"/>
              </w:rPr>
              <w:t>依據通訊保障及監察法第</w:t>
            </w:r>
            <w:r>
              <w:rPr>
                <w:rFonts w:ascii="Times New Roman" w:eastAsia="標楷體" w:hAnsi="Times New Roman" w:cs="Times New Roman"/>
                <w:kern w:val="0"/>
              </w:rPr>
              <w:t>16</w:t>
            </w:r>
            <w:r>
              <w:rPr>
                <w:rFonts w:ascii="Times New Roman" w:eastAsia="標楷體" w:hAnsi="Times New Roman" w:cs="Times New Roman" w:hint="eastAsia"/>
                <w:kern w:val="0"/>
              </w:rPr>
              <w:t>條第</w:t>
            </w:r>
            <w:r>
              <w:rPr>
                <w:rFonts w:ascii="Times New Roman" w:eastAsia="標楷體" w:hAnsi="Times New Roman" w:cs="Times New Roman"/>
                <w:kern w:val="0"/>
              </w:rPr>
              <w:t>2</w:t>
            </w:r>
            <w:r>
              <w:rPr>
                <w:rFonts w:ascii="Times New Roman" w:eastAsia="標楷體" w:hAnsi="Times New Roman" w:cs="Times New Roman" w:hint="eastAsia"/>
                <w:kern w:val="0"/>
              </w:rPr>
              <w:t>項、通訊保障及監察法施行細則第</w:t>
            </w:r>
            <w:r>
              <w:rPr>
                <w:rFonts w:ascii="Times New Roman" w:eastAsia="標楷體" w:hAnsi="Times New Roman" w:cs="Times New Roman"/>
                <w:kern w:val="0"/>
              </w:rPr>
              <w:t>31</w:t>
            </w:r>
            <w:r>
              <w:rPr>
                <w:rFonts w:ascii="Times New Roman" w:eastAsia="標楷體" w:hAnsi="Times New Roman" w:cs="Times New Roman" w:hint="eastAsia"/>
                <w:kern w:val="0"/>
              </w:rPr>
              <w:t>條、法院辦理通訊監察案件應行注意事項第</w:t>
            </w:r>
            <w:r>
              <w:rPr>
                <w:rFonts w:ascii="Times New Roman" w:eastAsia="標楷體" w:hAnsi="Times New Roman" w:cs="Times New Roman"/>
                <w:kern w:val="0"/>
              </w:rPr>
              <w:t>28</w:t>
            </w:r>
            <w:r>
              <w:rPr>
                <w:rFonts w:ascii="Times New Roman" w:eastAsia="標楷體" w:hAnsi="Times New Roman" w:cs="Times New Roman" w:hint="eastAsia"/>
                <w:kern w:val="0"/>
              </w:rPr>
              <w:t>條及檢察機關實施通訊監察應行注意要點第</w:t>
            </w:r>
            <w:r>
              <w:rPr>
                <w:rFonts w:ascii="Times New Roman" w:eastAsia="標楷體" w:hAnsi="Times New Roman" w:cs="Times New Roman"/>
                <w:kern w:val="0"/>
              </w:rPr>
              <w:t>6</w:t>
            </w:r>
            <w:r>
              <w:rPr>
                <w:rFonts w:ascii="Times New Roman" w:eastAsia="標楷體" w:hAnsi="Times New Roman" w:cs="Times New Roman" w:hint="eastAsia"/>
                <w:kern w:val="0"/>
              </w:rPr>
              <w:t>點規定，</w:t>
            </w:r>
            <w:r>
              <w:rPr>
                <w:rFonts w:eastAsia="標楷體" w:hint="eastAsia"/>
                <w:lang w:val="en-GB"/>
              </w:rPr>
              <w:t>本部調查局</w:t>
            </w:r>
            <w:r>
              <w:rPr>
                <w:rFonts w:ascii="Times New Roman" w:eastAsia="標楷體" w:hAnsi="Times New Roman" w:cs="Times New Roman" w:hint="eastAsia"/>
                <w:kern w:val="0"/>
              </w:rPr>
              <w:t>每季至少派員督導監督業務一次，</w:t>
            </w:r>
            <w:r>
              <w:rPr>
                <w:rFonts w:ascii="Times New Roman" w:eastAsia="標楷體" w:hAnsi="Times New Roman" w:cs="Times New Roman"/>
                <w:kern w:val="0"/>
              </w:rPr>
              <w:t>101</w:t>
            </w:r>
            <w:r>
              <w:rPr>
                <w:rFonts w:ascii="Times New Roman" w:eastAsia="標楷體" w:hAnsi="Times New Roman" w:cs="Times New Roman" w:hint="eastAsia"/>
                <w:kern w:val="0"/>
              </w:rPr>
              <w:t>年</w:t>
            </w:r>
            <w:r>
              <w:rPr>
                <w:rFonts w:ascii="Times New Roman" w:eastAsia="標楷體" w:hAnsi="Times New Roman" w:cs="Times New Roman"/>
                <w:kern w:val="0"/>
              </w:rPr>
              <w:t>7</w:t>
            </w:r>
            <w:r>
              <w:rPr>
                <w:rFonts w:ascii="Times New Roman" w:eastAsia="標楷體" w:hAnsi="Times New Roman" w:cs="Times New Roman" w:hint="eastAsia"/>
                <w:kern w:val="0"/>
              </w:rPr>
              <w:t>月至</w:t>
            </w:r>
            <w:r>
              <w:rPr>
                <w:rFonts w:ascii="Times New Roman" w:eastAsia="標楷體" w:hAnsi="Times New Roman" w:cs="Times New Roman"/>
                <w:kern w:val="0"/>
              </w:rPr>
              <w:t>101</w:t>
            </w:r>
            <w:r>
              <w:rPr>
                <w:rFonts w:ascii="Times New Roman" w:eastAsia="標楷體" w:hAnsi="Times New Roman" w:cs="Times New Roman" w:hint="eastAsia"/>
                <w:kern w:val="0"/>
              </w:rPr>
              <w:t>年</w:t>
            </w:r>
            <w:r>
              <w:rPr>
                <w:rFonts w:ascii="Times New Roman" w:eastAsia="標楷體" w:hAnsi="Times New Roman" w:cs="Times New Roman"/>
                <w:kern w:val="0"/>
              </w:rPr>
              <w:t>12</w:t>
            </w:r>
            <w:r>
              <w:rPr>
                <w:rFonts w:ascii="Times New Roman" w:eastAsia="標楷體" w:hAnsi="Times New Roman" w:cs="Times New Roman" w:hint="eastAsia"/>
                <w:kern w:val="0"/>
              </w:rPr>
              <w:t>月，共計監督</w:t>
            </w:r>
            <w:r>
              <w:rPr>
                <w:rFonts w:ascii="Times New Roman" w:eastAsia="標楷體" w:hAnsi="Times New Roman" w:cs="Times New Roman"/>
                <w:kern w:val="0"/>
              </w:rPr>
              <w:t>96</w:t>
            </w:r>
            <w:r>
              <w:rPr>
                <w:rFonts w:ascii="Times New Roman" w:eastAsia="標楷體" w:hAnsi="Times New Roman" w:cs="Times New Roman" w:hint="eastAsia"/>
                <w:kern w:val="0"/>
              </w:rPr>
              <w:t>次，檢查結果均符合規定。是以，本部調查局執行通訊監察業務均依通訊保障及監察法及相關規定辦理。</w:t>
            </w:r>
          </w:p>
          <w:p w:rsidR="00E144F2" w:rsidRPr="00A95548" w:rsidRDefault="00E144F2" w:rsidP="00E144F2">
            <w:pPr>
              <w:pStyle w:val="a4"/>
              <w:numPr>
                <w:ilvl w:val="0"/>
                <w:numId w:val="112"/>
              </w:numPr>
              <w:ind w:left="775"/>
              <w:jc w:val="both"/>
              <w:rPr>
                <w:rFonts w:eastAsia="標楷體"/>
                <w:lang w:val="en-GB"/>
              </w:rPr>
            </w:pPr>
            <w:r w:rsidRPr="00A95548">
              <w:rPr>
                <w:rFonts w:eastAsia="標楷體" w:hint="eastAsia"/>
                <w:kern w:val="0"/>
                <w:lang w:val="en-GB"/>
              </w:rPr>
              <w:t>綜上，本部已建立監督系統，充分監督檢察機關聲請之通訊監察案件，另本法已對違法進行通訊監察者，課以民、刑事責任，未來當與各相關機關充分合作，繼續努力，以期能兼顧。維護人民隱私與打擊犯罪。</w:t>
            </w:r>
          </w:p>
        </w:tc>
        <w:tc>
          <w:tcPr>
            <w:tcW w:w="1701" w:type="dxa"/>
          </w:tcPr>
          <w:p w:rsidR="00E144F2" w:rsidRPr="00A95548" w:rsidRDefault="00E144F2" w:rsidP="00F02940">
            <w:pPr>
              <w:pStyle w:val="a4"/>
              <w:ind w:left="480" w:hangingChars="200" w:hanging="480"/>
              <w:jc w:val="both"/>
              <w:rPr>
                <w:rFonts w:ascii="標楷體" w:eastAsia="標楷體" w:hAnsi="標楷體" w:cs="新細明體"/>
                <w:lang w:val="en-GB"/>
              </w:rPr>
            </w:pPr>
          </w:p>
        </w:tc>
        <w:tc>
          <w:tcPr>
            <w:tcW w:w="1417" w:type="dxa"/>
          </w:tcPr>
          <w:p w:rsidR="00E144F2" w:rsidRDefault="00E144F2" w:rsidP="00F02940">
            <w:pPr>
              <w:pStyle w:val="a4"/>
              <w:ind w:left="480" w:hangingChars="200" w:hanging="480"/>
              <w:jc w:val="both"/>
              <w:rPr>
                <w:rFonts w:ascii="標楷體" w:eastAsia="標楷體" w:hAnsi="標楷體" w:cs="新細明體"/>
              </w:rPr>
            </w:pPr>
            <w:r>
              <w:rPr>
                <w:rFonts w:ascii="標楷體" w:eastAsia="標楷體" w:hAnsi="標楷體" w:cs="新細明體" w:hint="eastAsia"/>
              </w:rPr>
              <w:t>(司法院)</w:t>
            </w:r>
          </w:p>
          <w:p w:rsidR="00E144F2" w:rsidRDefault="00E144F2" w:rsidP="00F02940">
            <w:pPr>
              <w:pStyle w:val="a4"/>
              <w:ind w:left="480" w:hangingChars="200" w:hanging="480"/>
              <w:jc w:val="both"/>
              <w:rPr>
                <w:rFonts w:ascii="標楷體" w:eastAsia="標楷體" w:hAnsi="標楷體" w:cs="新細明體"/>
              </w:rPr>
            </w:pPr>
            <w:r>
              <w:rPr>
                <w:rFonts w:ascii="標楷體" w:eastAsia="標楷體" w:hAnsi="標楷體" w:cs="新細明體" w:hint="eastAsia"/>
              </w:rPr>
              <w:t>已完成。</w:t>
            </w: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r w:rsidRPr="00C4204B">
              <w:rPr>
                <w:rFonts w:ascii="標楷體" w:eastAsia="標楷體" w:hAnsi="標楷體" w:cs="新細明體" w:hint="eastAsia"/>
              </w:rPr>
              <w:t>(內政部)</w:t>
            </w: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r w:rsidRPr="00C4204B">
              <w:rPr>
                <w:rFonts w:ascii="標楷體" w:eastAsia="標楷體" w:hAnsi="標楷體" w:cs="新細明體" w:hint="eastAsia"/>
              </w:rPr>
              <w:t>持續辦理。</w:t>
            </w: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r>
              <w:rPr>
                <w:rFonts w:ascii="標楷體" w:eastAsia="標楷體" w:hAnsi="標楷體" w:cs="新細明體" w:hint="eastAsia"/>
              </w:rPr>
              <w:t>(法務部)</w:t>
            </w:r>
          </w:p>
          <w:p w:rsidR="00E144F2" w:rsidRDefault="00E144F2" w:rsidP="00F02940">
            <w:pPr>
              <w:pStyle w:val="a4"/>
              <w:jc w:val="both"/>
              <w:rPr>
                <w:rFonts w:eastAsia="標楷體"/>
                <w:kern w:val="0"/>
                <w:lang w:val="en-GB"/>
              </w:rPr>
            </w:pPr>
            <w:r>
              <w:rPr>
                <w:rFonts w:eastAsia="標楷體" w:hint="eastAsia"/>
                <w:kern w:val="0"/>
                <w:lang w:val="en-GB"/>
              </w:rPr>
              <w:t>俟其他相關機關提出修法意見後，再研究辦理。另就監督業務部分持續辦理。</w:t>
            </w:r>
          </w:p>
          <w:p w:rsidR="00E144F2" w:rsidRPr="00A95548" w:rsidRDefault="00E144F2" w:rsidP="00F02940">
            <w:pPr>
              <w:pStyle w:val="a4"/>
              <w:ind w:left="480" w:hangingChars="200" w:hanging="480"/>
              <w:jc w:val="both"/>
              <w:rPr>
                <w:rFonts w:ascii="標楷體" w:eastAsia="標楷體" w:hAnsi="標楷體" w:cs="新細明體"/>
                <w:lang w:val="en-GB"/>
              </w:rPr>
            </w:pPr>
          </w:p>
        </w:tc>
        <w:tc>
          <w:tcPr>
            <w:tcW w:w="1434" w:type="dxa"/>
          </w:tcPr>
          <w:p w:rsidR="00E144F2" w:rsidRDefault="00E144F2" w:rsidP="002E50B6">
            <w:pPr>
              <w:pStyle w:val="a4"/>
              <w:rPr>
                <w:rFonts w:ascii="Times New Roman" w:hAnsi="Times New Roman" w:cs="Times New Roman"/>
                <w:b/>
                <w:kern w:val="0"/>
                <w:sz w:val="20"/>
                <w:shd w:val="pct15" w:color="auto" w:fill="FFFFFF"/>
              </w:rPr>
            </w:pPr>
          </w:p>
        </w:tc>
        <w:tc>
          <w:tcPr>
            <w:tcW w:w="791" w:type="dxa"/>
          </w:tcPr>
          <w:p w:rsidR="00E144F2" w:rsidRPr="00CC4512" w:rsidRDefault="00E144F2" w:rsidP="00351375">
            <w:pPr>
              <w:pStyle w:val="a4"/>
              <w:spacing w:line="480" w:lineRule="exact"/>
              <w:jc w:val="both"/>
              <w:rPr>
                <w:rFonts w:ascii="標楷體" w:eastAsia="標楷體" w:hAnsi="標楷體"/>
                <w:b/>
                <w:kern w:val="0"/>
                <w:sz w:val="28"/>
                <w:szCs w:val="28"/>
              </w:rPr>
            </w:pPr>
          </w:p>
        </w:tc>
        <w:tc>
          <w:tcPr>
            <w:tcW w:w="1068" w:type="dxa"/>
          </w:tcPr>
          <w:p w:rsidR="00E144F2" w:rsidRPr="00683491" w:rsidRDefault="00E144F2" w:rsidP="00351375">
            <w:pPr>
              <w:pStyle w:val="a4"/>
              <w:jc w:val="both"/>
              <w:rPr>
                <w:rFonts w:ascii="Times New Roman" w:eastAsia="標楷體" w:hAnsi="Times New Roman" w:cs="Times New Roman"/>
                <w:kern w:val="0"/>
              </w:rPr>
            </w:pPr>
          </w:p>
        </w:tc>
      </w:tr>
      <w:tr w:rsidR="00E144F2" w:rsidRPr="00CC4512" w:rsidTr="004A3CB0">
        <w:tc>
          <w:tcPr>
            <w:tcW w:w="1033" w:type="dxa"/>
            <w:vAlign w:val="center"/>
          </w:tcPr>
          <w:p w:rsidR="00E144F2" w:rsidRDefault="00E144F2" w:rsidP="002E50B6">
            <w:pPr>
              <w:pStyle w:val="a4"/>
              <w:jc w:val="center"/>
            </w:pPr>
          </w:p>
        </w:tc>
        <w:tc>
          <w:tcPr>
            <w:tcW w:w="909" w:type="dxa"/>
          </w:tcPr>
          <w:p w:rsidR="00E144F2" w:rsidRPr="004B5C7E" w:rsidRDefault="00E144F2" w:rsidP="002E50B6">
            <w:pPr>
              <w:pStyle w:val="a4"/>
              <w:numPr>
                <w:ilvl w:val="0"/>
                <w:numId w:val="1"/>
              </w:numPr>
              <w:jc w:val="both"/>
              <w:rPr>
                <w:kern w:val="0"/>
                <w:sz w:val="20"/>
              </w:rPr>
            </w:pPr>
          </w:p>
        </w:tc>
        <w:tc>
          <w:tcPr>
            <w:tcW w:w="2098" w:type="dxa"/>
          </w:tcPr>
          <w:p w:rsidR="00E144F2" w:rsidRPr="00254F80" w:rsidRDefault="00E144F2" w:rsidP="00F02940">
            <w:pPr>
              <w:pStyle w:val="a4"/>
              <w:jc w:val="both"/>
            </w:pPr>
            <w:r w:rsidRPr="00485015">
              <w:rPr>
                <w:rFonts w:eastAsia="標楷體"/>
                <w:lang w:val="en-GB"/>
              </w:rPr>
              <w:t>《</w:t>
            </w:r>
            <w:r>
              <w:rPr>
                <w:rFonts w:eastAsia="標楷體"/>
                <w:lang w:val="en-GB"/>
              </w:rPr>
              <w:t>公民與政治權利國際公約</w:t>
            </w:r>
            <w:r w:rsidRPr="00485015">
              <w:rPr>
                <w:rFonts w:eastAsia="標楷體"/>
                <w:lang w:val="en-GB"/>
              </w:rPr>
              <w:t>》第</w:t>
            </w:r>
            <w:r w:rsidRPr="00485015">
              <w:rPr>
                <w:rFonts w:eastAsia="標楷體"/>
                <w:lang w:val="en-GB"/>
              </w:rPr>
              <w:t>19</w:t>
            </w:r>
            <w:r>
              <w:rPr>
                <w:rFonts w:eastAsia="標楷體"/>
                <w:lang w:val="en-GB"/>
              </w:rPr>
              <w:t>條</w:t>
            </w:r>
            <w:r w:rsidRPr="00485015">
              <w:rPr>
                <w:rFonts w:eastAsia="標楷體"/>
                <w:lang w:val="en-GB"/>
              </w:rPr>
              <w:t>使各國有義務確保</w:t>
            </w:r>
            <w:r>
              <w:rPr>
                <w:rFonts w:eastAsia="標楷體" w:hint="eastAsia"/>
                <w:lang w:val="en-GB"/>
              </w:rPr>
              <w:t>人</w:t>
            </w:r>
            <w:r w:rsidRPr="00485015">
              <w:rPr>
                <w:rFonts w:eastAsia="標楷體"/>
                <w:lang w:val="en-GB"/>
              </w:rPr>
              <w:t>人有</w:t>
            </w:r>
            <w:r>
              <w:rPr>
                <w:rFonts w:eastAsia="標楷體"/>
                <w:lang w:val="en-GB"/>
              </w:rPr>
              <w:t>尋求</w:t>
            </w:r>
            <w:r>
              <w:rPr>
                <w:rFonts w:eastAsia="標楷體" w:hint="eastAsia"/>
                <w:lang w:val="en-GB"/>
              </w:rPr>
              <w:t>、</w:t>
            </w:r>
            <w:r w:rsidRPr="00485015">
              <w:rPr>
                <w:rFonts w:eastAsia="標楷體"/>
                <w:lang w:val="en-GB"/>
              </w:rPr>
              <w:t>接受</w:t>
            </w:r>
            <w:r>
              <w:rPr>
                <w:rFonts w:eastAsia="標楷體" w:hint="eastAsia"/>
                <w:lang w:val="en-GB"/>
              </w:rPr>
              <w:t>及</w:t>
            </w:r>
            <w:r>
              <w:rPr>
                <w:rFonts w:eastAsia="標楷體"/>
                <w:lang w:val="en-GB"/>
              </w:rPr>
              <w:t>傳</w:t>
            </w:r>
            <w:r>
              <w:rPr>
                <w:rFonts w:eastAsia="標楷體" w:hint="eastAsia"/>
                <w:lang w:val="en-GB"/>
              </w:rPr>
              <w:t>播</w:t>
            </w:r>
            <w:r w:rsidRPr="00485015">
              <w:rPr>
                <w:rFonts w:eastAsia="標楷體"/>
                <w:lang w:val="en-GB"/>
              </w:rPr>
              <w:t>各種</w:t>
            </w:r>
            <w:r>
              <w:rPr>
                <w:rFonts w:eastAsia="標楷體" w:hint="eastAsia"/>
                <w:lang w:val="en-GB"/>
              </w:rPr>
              <w:t>資訊及</w:t>
            </w:r>
            <w:r w:rsidRPr="00485015">
              <w:rPr>
                <w:rFonts w:eastAsia="標楷體"/>
                <w:lang w:val="en-GB"/>
              </w:rPr>
              <w:t>思想</w:t>
            </w:r>
            <w:r>
              <w:rPr>
                <w:rFonts w:eastAsia="標楷體" w:hint="eastAsia"/>
                <w:lang w:val="en-GB"/>
              </w:rPr>
              <w:t>的</w:t>
            </w:r>
            <w:r w:rsidRPr="00485015">
              <w:rPr>
                <w:rFonts w:eastAsia="標楷體"/>
                <w:lang w:val="en-GB"/>
              </w:rPr>
              <w:t>權利</w:t>
            </w:r>
            <w:r>
              <w:rPr>
                <w:rFonts w:eastAsia="標楷體" w:hint="eastAsia"/>
                <w:lang w:val="en-GB"/>
              </w:rPr>
              <w:t>，包括</w:t>
            </w:r>
            <w:r w:rsidRPr="00485015">
              <w:rPr>
                <w:rFonts w:eastAsia="標楷體"/>
                <w:lang w:val="en-GB"/>
              </w:rPr>
              <w:t>以他</w:t>
            </w:r>
            <w:r w:rsidRPr="00485015">
              <w:rPr>
                <w:rFonts w:eastAsia="標楷體"/>
                <w:lang w:val="en-GB"/>
              </w:rPr>
              <w:t>/</w:t>
            </w:r>
            <w:r w:rsidRPr="00485015">
              <w:rPr>
                <w:rFonts w:eastAsia="標楷體"/>
                <w:lang w:val="en-GB"/>
              </w:rPr>
              <w:t>她</w:t>
            </w:r>
            <w:r>
              <w:rPr>
                <w:rFonts w:eastAsia="標楷體" w:hint="eastAsia"/>
                <w:lang w:val="en-GB"/>
              </w:rPr>
              <w:t>自己</w:t>
            </w:r>
            <w:r w:rsidRPr="00485015">
              <w:rPr>
                <w:rFonts w:eastAsia="標楷體"/>
                <w:lang w:val="en-GB"/>
              </w:rPr>
              <w:t>選擇的</w:t>
            </w:r>
            <w:r>
              <w:rPr>
                <w:rFonts w:eastAsia="標楷體" w:hint="eastAsia"/>
                <w:lang w:val="en-GB"/>
              </w:rPr>
              <w:t>方式為之</w:t>
            </w:r>
            <w:r w:rsidRPr="00485015">
              <w:rPr>
                <w:rFonts w:eastAsia="標楷體"/>
                <w:lang w:val="en-GB"/>
              </w:rPr>
              <w:t>。專家收到了一些指控認為</w:t>
            </w:r>
            <w:r>
              <w:rPr>
                <w:rFonts w:eastAsia="標楷體" w:hint="eastAsia"/>
                <w:lang w:val="en-GB"/>
              </w:rPr>
              <w:t>媒體正面臨被</w:t>
            </w:r>
            <w:r w:rsidRPr="00485015">
              <w:rPr>
                <w:rFonts w:eastAsia="標楷體"/>
                <w:lang w:val="en-GB"/>
              </w:rPr>
              <w:t>少數</w:t>
            </w:r>
            <w:r>
              <w:rPr>
                <w:rFonts w:eastAsia="標楷體" w:hint="eastAsia"/>
                <w:lang w:val="en-GB"/>
              </w:rPr>
              <w:t>媒體</w:t>
            </w:r>
            <w:r w:rsidRPr="00485015">
              <w:rPr>
                <w:rFonts w:eastAsia="標楷體"/>
                <w:lang w:val="en-GB"/>
              </w:rPr>
              <w:t>機構壟斷的</w:t>
            </w:r>
            <w:r>
              <w:rPr>
                <w:rFonts w:eastAsia="標楷體" w:hint="eastAsia"/>
                <w:lang w:val="en-GB"/>
              </w:rPr>
              <w:t>迫切風</w:t>
            </w:r>
            <w:r w:rsidRPr="00485015">
              <w:rPr>
                <w:rFonts w:eastAsia="標楷體"/>
                <w:lang w:val="en-GB"/>
              </w:rPr>
              <w:t>險，而</w:t>
            </w:r>
            <w:r>
              <w:rPr>
                <w:rFonts w:eastAsia="標楷體" w:hint="eastAsia"/>
                <w:lang w:val="en-GB"/>
              </w:rPr>
              <w:t>出現不成比例集中於</w:t>
            </w:r>
            <w:r w:rsidRPr="00485015">
              <w:rPr>
                <w:rFonts w:eastAsia="標楷體"/>
                <w:lang w:val="en-GB"/>
              </w:rPr>
              <w:t>有影響力的媒體</w:t>
            </w:r>
            <w:r>
              <w:rPr>
                <w:rFonts w:eastAsia="標楷體" w:hint="eastAsia"/>
                <w:lang w:val="en-GB"/>
              </w:rPr>
              <w:t>公司</w:t>
            </w:r>
            <w:r w:rsidRPr="00485015">
              <w:rPr>
                <w:rFonts w:eastAsia="標楷體"/>
                <w:lang w:val="en-GB"/>
              </w:rPr>
              <w:t>的</w:t>
            </w:r>
            <w:r>
              <w:rPr>
                <w:rFonts w:eastAsia="標楷體" w:hint="eastAsia"/>
                <w:lang w:val="en-GB"/>
              </w:rPr>
              <w:t>現象</w:t>
            </w:r>
            <w:r w:rsidRPr="00485015">
              <w:rPr>
                <w:rFonts w:eastAsia="標楷體"/>
                <w:lang w:val="en-GB"/>
              </w:rPr>
              <w:t>。這危及接受</w:t>
            </w:r>
            <w:r>
              <w:rPr>
                <w:rFonts w:eastAsia="標楷體" w:hint="eastAsia"/>
                <w:lang w:val="en-GB"/>
              </w:rPr>
              <w:t>各種</w:t>
            </w:r>
            <w:r w:rsidRPr="00485015">
              <w:rPr>
                <w:rFonts w:eastAsia="標楷體"/>
                <w:lang w:val="en-GB"/>
              </w:rPr>
              <w:t>資訊和思想的權利。政府告知專家，雖然還沒有具體的反壟斷法來治理媒體，不過有規範股東不得在新聞，廣播或電視業中持有超過特定比例股份的限制。政府也承認現行法律正遭受挑戰，因它們仍無法有效地規範企業集團對新聞頻道或報紙的</w:t>
            </w:r>
            <w:r>
              <w:rPr>
                <w:rFonts w:eastAsia="標楷體" w:hint="eastAsia"/>
                <w:lang w:val="en-GB"/>
              </w:rPr>
              <w:t>合</w:t>
            </w:r>
            <w:r w:rsidRPr="00485015">
              <w:rPr>
                <w:rFonts w:eastAsia="標楷體"/>
                <w:lang w:val="en-GB"/>
              </w:rPr>
              <w:t>併</w:t>
            </w:r>
            <w:r>
              <w:rPr>
                <w:rFonts w:eastAsia="標楷體" w:hint="eastAsia"/>
                <w:lang w:val="en-GB"/>
              </w:rPr>
              <w:t>及</w:t>
            </w:r>
            <w:r w:rsidRPr="00485015">
              <w:rPr>
                <w:rFonts w:eastAsia="標楷體"/>
                <w:lang w:val="en-GB"/>
              </w:rPr>
              <w:t>收購。政府也認識到，大眾已表達了對媒體所有權的過度</w:t>
            </w:r>
            <w:r>
              <w:rPr>
                <w:rFonts w:eastAsia="標楷體" w:hint="eastAsia"/>
                <w:lang w:val="en-GB"/>
              </w:rPr>
              <w:t>「</w:t>
            </w:r>
            <w:r w:rsidRPr="00485015">
              <w:rPr>
                <w:rFonts w:eastAsia="標楷體"/>
                <w:lang w:val="en-GB"/>
              </w:rPr>
              <w:t>集中</w:t>
            </w:r>
            <w:r>
              <w:rPr>
                <w:rFonts w:eastAsia="標楷體" w:hint="eastAsia"/>
                <w:lang w:val="en-GB"/>
              </w:rPr>
              <w:t>」</w:t>
            </w:r>
            <w:r w:rsidRPr="00485015">
              <w:rPr>
                <w:rFonts w:eastAsia="標楷體"/>
                <w:lang w:val="en-GB"/>
              </w:rPr>
              <w:t>可能威脅言論自由的關注。而專家也收到一些可能會嚴重損害媒體自由的案例，</w:t>
            </w:r>
            <w:r>
              <w:rPr>
                <w:rFonts w:eastAsia="標楷體" w:hint="eastAsia"/>
                <w:lang w:val="en-GB"/>
              </w:rPr>
              <w:t>專家</w:t>
            </w:r>
            <w:r w:rsidRPr="00485015">
              <w:rPr>
                <w:rFonts w:eastAsia="標楷體"/>
                <w:lang w:val="en-GB"/>
              </w:rPr>
              <w:t>進而呼籲政府應立即採取預防措施，阻止任何新聞頻道或報紙的合併或收購，以免導致大眾資訊在過度集中的少數機構下傳播。專家更建議制定一種全面的法律，確保</w:t>
            </w:r>
            <w:r>
              <w:rPr>
                <w:rFonts w:eastAsia="標楷體" w:hint="eastAsia"/>
                <w:lang w:val="en-GB"/>
              </w:rPr>
              <w:t>對於</w:t>
            </w:r>
            <w:r>
              <w:rPr>
                <w:rFonts w:eastAsia="標楷體"/>
                <w:lang w:val="en-GB"/>
              </w:rPr>
              <w:t>媒體多</w:t>
            </w:r>
            <w:r>
              <w:rPr>
                <w:rFonts w:eastAsia="標楷體" w:hint="eastAsia"/>
                <w:lang w:val="en-GB"/>
              </w:rPr>
              <w:t>元化的支持以</w:t>
            </w:r>
            <w:r>
              <w:rPr>
                <w:rFonts w:eastAsia="標楷體"/>
                <w:lang w:val="en-GB"/>
              </w:rPr>
              <w:t>保護言論自由和尋找</w:t>
            </w:r>
            <w:r>
              <w:rPr>
                <w:rFonts w:eastAsia="標楷體" w:hint="eastAsia"/>
                <w:lang w:val="en-GB"/>
              </w:rPr>
              <w:t>、</w:t>
            </w:r>
            <w:r w:rsidRPr="00485015">
              <w:rPr>
                <w:rFonts w:eastAsia="標楷體"/>
                <w:lang w:val="en-GB"/>
              </w:rPr>
              <w:t>接受</w:t>
            </w:r>
            <w:r>
              <w:rPr>
                <w:rFonts w:eastAsia="標楷體" w:hint="eastAsia"/>
                <w:lang w:val="en-GB"/>
              </w:rPr>
              <w:t>及</w:t>
            </w:r>
            <w:r w:rsidRPr="00485015">
              <w:rPr>
                <w:rFonts w:eastAsia="標楷體"/>
                <w:lang w:val="en-GB"/>
              </w:rPr>
              <w:t>傳</w:t>
            </w:r>
            <w:r>
              <w:rPr>
                <w:rFonts w:eastAsia="標楷體" w:hint="eastAsia"/>
                <w:lang w:val="en-GB"/>
              </w:rPr>
              <w:t>播</w:t>
            </w:r>
            <w:r w:rsidRPr="00485015">
              <w:rPr>
                <w:rFonts w:eastAsia="標楷體"/>
                <w:lang w:val="en-GB"/>
              </w:rPr>
              <w:t>各種資訊</w:t>
            </w:r>
            <w:r>
              <w:rPr>
                <w:rFonts w:eastAsia="標楷體" w:hint="eastAsia"/>
                <w:lang w:val="en-GB"/>
              </w:rPr>
              <w:t>及</w:t>
            </w:r>
            <w:r w:rsidRPr="00485015">
              <w:rPr>
                <w:rFonts w:eastAsia="標楷體"/>
                <w:lang w:val="en-GB"/>
              </w:rPr>
              <w:t>思想的權利。</w:t>
            </w:r>
          </w:p>
        </w:tc>
        <w:tc>
          <w:tcPr>
            <w:tcW w:w="1468" w:type="dxa"/>
          </w:tcPr>
          <w:p w:rsidR="00E144F2" w:rsidRPr="004B5C7E" w:rsidRDefault="00E144F2" w:rsidP="00F02940">
            <w:pPr>
              <w:pStyle w:val="a4"/>
              <w:jc w:val="both"/>
              <w:rPr>
                <w:rFonts w:ascii="Times New Roman" w:hAnsi="Times New Roman" w:cs="Times New Roman"/>
                <w:b/>
                <w:kern w:val="0"/>
                <w:sz w:val="20"/>
                <w:shd w:val="pct15" w:color="auto" w:fill="FFFFFF"/>
              </w:rPr>
            </w:pPr>
            <w:r w:rsidRPr="009F34D8">
              <w:rPr>
                <w:rFonts w:eastAsia="標楷體" w:hint="eastAsia"/>
                <w:lang w:val="en-GB"/>
              </w:rPr>
              <w:t>通傳會</w:t>
            </w:r>
            <w:r>
              <w:rPr>
                <w:rFonts w:eastAsia="標楷體"/>
                <w:lang w:val="en-GB"/>
              </w:rPr>
              <w:t>/</w:t>
            </w:r>
            <w:r>
              <w:rPr>
                <w:rFonts w:eastAsia="標楷體" w:hint="eastAsia"/>
                <w:lang w:val="en-GB"/>
              </w:rPr>
              <w:t>公平會</w:t>
            </w:r>
          </w:p>
        </w:tc>
        <w:tc>
          <w:tcPr>
            <w:tcW w:w="2255" w:type="dxa"/>
          </w:tcPr>
          <w:p w:rsidR="00E144F2" w:rsidRDefault="00E144F2" w:rsidP="00F02940">
            <w:pPr>
              <w:pStyle w:val="a4"/>
              <w:jc w:val="both"/>
              <w:rPr>
                <w:rFonts w:ascii="標楷體" w:eastAsia="標楷體" w:hAnsi="標楷體"/>
              </w:rPr>
            </w:pPr>
            <w:r>
              <w:rPr>
                <w:rFonts w:ascii="標楷體" w:eastAsia="標楷體" w:hAnsi="標楷體" w:hint="eastAsia"/>
              </w:rPr>
              <w:t>(通傳會)</w:t>
            </w:r>
          </w:p>
          <w:p w:rsidR="00E144F2" w:rsidRDefault="00E144F2" w:rsidP="00E144F2">
            <w:pPr>
              <w:pStyle w:val="a4"/>
              <w:numPr>
                <w:ilvl w:val="1"/>
                <w:numId w:val="97"/>
              </w:numPr>
              <w:ind w:leftChars="17" w:left="399" w:hangingChars="149" w:hanging="358"/>
              <w:jc w:val="both"/>
              <w:rPr>
                <w:rFonts w:eastAsia="標楷體"/>
                <w:lang w:val="en-GB"/>
              </w:rPr>
            </w:pPr>
            <w:r>
              <w:rPr>
                <w:rFonts w:eastAsia="標楷體" w:hint="eastAsia"/>
                <w:lang w:val="en-GB"/>
              </w:rPr>
              <w:t>目前通傳會對於廣電事業股權轉讓案件，係依據廣播電視法第</w:t>
            </w:r>
            <w:r>
              <w:rPr>
                <w:rFonts w:eastAsia="標楷體"/>
                <w:lang w:val="en-GB"/>
              </w:rPr>
              <w:t>14</w:t>
            </w:r>
            <w:r>
              <w:rPr>
                <w:rFonts w:eastAsia="標楷體" w:hint="eastAsia"/>
                <w:lang w:val="en-GB"/>
              </w:rPr>
              <w:t>條第</w:t>
            </w:r>
            <w:r>
              <w:rPr>
                <w:rFonts w:eastAsia="標楷體"/>
                <w:lang w:val="en-GB"/>
              </w:rPr>
              <w:t>1</w:t>
            </w:r>
            <w:r>
              <w:rPr>
                <w:rFonts w:eastAsia="標楷體" w:hint="eastAsia"/>
                <w:lang w:val="en-GB"/>
              </w:rPr>
              <w:t>項，廣播電視法施行細則第</w:t>
            </w:r>
            <w:r>
              <w:rPr>
                <w:rFonts w:eastAsia="標楷體"/>
                <w:lang w:val="en-GB"/>
              </w:rPr>
              <w:t>18</w:t>
            </w:r>
            <w:r>
              <w:rPr>
                <w:rFonts w:eastAsia="標楷體" w:hint="eastAsia"/>
                <w:lang w:val="en-GB"/>
              </w:rPr>
              <w:t>條及第</w:t>
            </w:r>
            <w:r>
              <w:rPr>
                <w:rFonts w:eastAsia="標楷體"/>
                <w:lang w:val="en-GB"/>
              </w:rPr>
              <w:t>19</w:t>
            </w:r>
            <w:r>
              <w:rPr>
                <w:rFonts w:eastAsia="標楷體" w:hint="eastAsia"/>
                <w:lang w:val="en-GB"/>
              </w:rPr>
              <w:t>條；有線廣播電視法第</w:t>
            </w:r>
            <w:r>
              <w:rPr>
                <w:rFonts w:eastAsia="標楷體"/>
                <w:lang w:val="en-GB"/>
              </w:rPr>
              <w:t>21</w:t>
            </w:r>
            <w:r>
              <w:rPr>
                <w:rFonts w:eastAsia="標楷體" w:hint="eastAsia"/>
                <w:lang w:val="en-GB"/>
              </w:rPr>
              <w:t>條（三分之一水平管制）、第</w:t>
            </w:r>
            <w:r>
              <w:rPr>
                <w:rFonts w:eastAsia="標楷體"/>
                <w:lang w:val="en-GB"/>
              </w:rPr>
              <w:t>26</w:t>
            </w:r>
            <w:r>
              <w:rPr>
                <w:rFonts w:eastAsia="標楷體" w:hint="eastAsia"/>
                <w:lang w:val="en-GB"/>
              </w:rPr>
              <w:t>條及其施行細則第</w:t>
            </w:r>
            <w:r>
              <w:rPr>
                <w:rFonts w:eastAsia="標楷體"/>
                <w:lang w:val="en-GB"/>
              </w:rPr>
              <w:t>14</w:t>
            </w:r>
            <w:r>
              <w:rPr>
                <w:rFonts w:eastAsia="標楷體" w:hint="eastAsia"/>
                <w:lang w:val="en-GB"/>
              </w:rPr>
              <w:t>條（持股</w:t>
            </w:r>
            <w:r>
              <w:rPr>
                <w:rFonts w:eastAsia="標楷體"/>
                <w:lang w:val="en-GB"/>
              </w:rPr>
              <w:t>5%</w:t>
            </w:r>
            <w:r>
              <w:rPr>
                <w:rFonts w:eastAsia="標楷體" w:hint="eastAsia"/>
                <w:lang w:val="en-GB"/>
              </w:rPr>
              <w:t>以上之股東須載明於申請書）；有線廣播電視法第</w:t>
            </w:r>
            <w:r>
              <w:rPr>
                <w:rFonts w:eastAsia="標楷體"/>
                <w:lang w:val="en-GB"/>
              </w:rPr>
              <w:t>42</w:t>
            </w:r>
            <w:r>
              <w:rPr>
                <w:rFonts w:eastAsia="標楷體" w:hint="eastAsia"/>
                <w:lang w:val="en-GB"/>
              </w:rPr>
              <w:t>條（四分之一垂直管制）。衛星廣播電視法第</w:t>
            </w:r>
            <w:r>
              <w:rPr>
                <w:rFonts w:eastAsia="標楷體"/>
                <w:lang w:val="en-GB"/>
              </w:rPr>
              <w:t>13</w:t>
            </w:r>
            <w:r>
              <w:rPr>
                <w:rFonts w:eastAsia="標楷體" w:hint="eastAsia"/>
                <w:lang w:val="en-GB"/>
              </w:rPr>
              <w:t>條及第</w:t>
            </w:r>
            <w:r>
              <w:rPr>
                <w:rFonts w:eastAsia="標楷體"/>
                <w:lang w:val="en-GB"/>
              </w:rPr>
              <w:t>32</w:t>
            </w:r>
            <w:r>
              <w:rPr>
                <w:rFonts w:eastAsia="標楷體" w:hint="eastAsia"/>
                <w:lang w:val="en-GB"/>
              </w:rPr>
              <w:t>條（禁止差別待遇）；行政程序法第</w:t>
            </w:r>
            <w:r>
              <w:rPr>
                <w:rFonts w:eastAsia="標楷體"/>
                <w:lang w:val="en-GB"/>
              </w:rPr>
              <w:t>93</w:t>
            </w:r>
            <w:r>
              <w:rPr>
                <w:rFonts w:eastAsia="標楷體" w:hint="eastAsia"/>
                <w:lang w:val="en-GB"/>
              </w:rPr>
              <w:t>條（附款）及第</w:t>
            </w:r>
            <w:r>
              <w:rPr>
                <w:rFonts w:eastAsia="標楷體"/>
                <w:lang w:val="en-GB"/>
              </w:rPr>
              <w:t>123</w:t>
            </w:r>
            <w:r>
              <w:rPr>
                <w:rFonts w:eastAsia="標楷體" w:hint="eastAsia"/>
                <w:lang w:val="en-GB"/>
              </w:rPr>
              <w:t>條等相關規定辦理。</w:t>
            </w:r>
          </w:p>
          <w:p w:rsidR="00E144F2" w:rsidRDefault="00E144F2" w:rsidP="00E144F2">
            <w:pPr>
              <w:pStyle w:val="a4"/>
              <w:numPr>
                <w:ilvl w:val="1"/>
                <w:numId w:val="97"/>
              </w:numPr>
              <w:ind w:leftChars="17" w:left="399" w:hangingChars="149" w:hanging="358"/>
              <w:jc w:val="both"/>
              <w:rPr>
                <w:rFonts w:eastAsia="標楷體"/>
                <w:lang w:val="en-GB"/>
              </w:rPr>
            </w:pPr>
            <w:r w:rsidRPr="00C17380">
              <w:rPr>
                <w:rFonts w:eastAsia="標楷體" w:hint="eastAsia"/>
                <w:lang w:val="en-GB"/>
              </w:rPr>
              <w:t>為防制廣播電視事業之壟斷，確保言論及意見之多元，通傳會已於本（</w:t>
            </w:r>
            <w:r w:rsidRPr="00C17380">
              <w:rPr>
                <w:rFonts w:eastAsia="標楷體"/>
                <w:lang w:val="en-GB"/>
              </w:rPr>
              <w:t>102</w:t>
            </w:r>
            <w:r w:rsidRPr="00C17380">
              <w:rPr>
                <w:rFonts w:eastAsia="標楷體" w:hint="eastAsia"/>
                <w:lang w:val="en-GB"/>
              </w:rPr>
              <w:t>）年</w:t>
            </w:r>
            <w:r w:rsidRPr="00C17380">
              <w:rPr>
                <w:rFonts w:eastAsia="標楷體"/>
                <w:lang w:val="en-GB"/>
              </w:rPr>
              <w:t>2</w:t>
            </w:r>
            <w:r w:rsidRPr="00C17380">
              <w:rPr>
                <w:rFonts w:eastAsia="標楷體" w:hint="eastAsia"/>
                <w:lang w:val="en-GB"/>
              </w:rPr>
              <w:t>月</w:t>
            </w:r>
            <w:r w:rsidRPr="00C17380">
              <w:rPr>
                <w:rFonts w:eastAsia="標楷體"/>
                <w:lang w:val="en-GB"/>
              </w:rPr>
              <w:t>20</w:t>
            </w:r>
            <w:r w:rsidRPr="00C17380">
              <w:rPr>
                <w:rFonts w:eastAsia="標楷體" w:hint="eastAsia"/>
                <w:lang w:val="en-GB"/>
              </w:rPr>
              <w:t>日公佈「廣播電視壟斷防制與多元維護法草案」，該草案共計全文</w:t>
            </w:r>
            <w:r w:rsidRPr="00C17380">
              <w:rPr>
                <w:rFonts w:eastAsia="標楷體"/>
                <w:lang w:val="en-GB"/>
              </w:rPr>
              <w:t>53</w:t>
            </w:r>
            <w:r w:rsidRPr="00C17380">
              <w:rPr>
                <w:rFonts w:eastAsia="標楷體" w:hint="eastAsia"/>
                <w:lang w:val="en-GB"/>
              </w:rPr>
              <w:t>條，對各廣電事業間及報業跨廣電事業之整合都完整加以規範，如順利完成立法，將使未來防制廣電事業壟斷有專法可以依循。</w:t>
            </w:r>
          </w:p>
          <w:p w:rsidR="00E144F2" w:rsidRDefault="00E144F2" w:rsidP="00E144F2">
            <w:pPr>
              <w:pStyle w:val="a4"/>
              <w:numPr>
                <w:ilvl w:val="1"/>
                <w:numId w:val="97"/>
              </w:numPr>
              <w:ind w:leftChars="17" w:left="399" w:hangingChars="149" w:hanging="358"/>
              <w:jc w:val="both"/>
              <w:rPr>
                <w:rFonts w:eastAsia="標楷體"/>
                <w:lang w:val="en-GB"/>
              </w:rPr>
            </w:pPr>
            <w:r w:rsidRPr="00C17380">
              <w:rPr>
                <w:rFonts w:eastAsia="標楷體" w:hint="eastAsia"/>
                <w:lang w:val="en-GB"/>
              </w:rPr>
              <w:t>通傳會將依法制作業程序，召開公開說明會，廣徵相關政府機關、執政、在野政黨黨團、學術界、公民團體、公協會及社會各界提供意見，以使草案更臻完善，並儘速送請行政院審議。</w:t>
            </w:r>
          </w:p>
          <w:p w:rsidR="00E144F2" w:rsidRDefault="00E144F2" w:rsidP="00F02940">
            <w:pPr>
              <w:pStyle w:val="a4"/>
              <w:jc w:val="both"/>
              <w:rPr>
                <w:rFonts w:eastAsia="標楷體"/>
                <w:lang w:val="en-GB"/>
              </w:rPr>
            </w:pPr>
          </w:p>
          <w:p w:rsidR="00E144F2" w:rsidRDefault="00E144F2" w:rsidP="00F02940">
            <w:pPr>
              <w:pStyle w:val="a4"/>
              <w:jc w:val="both"/>
              <w:rPr>
                <w:rFonts w:eastAsia="標楷體"/>
                <w:lang w:val="en-GB"/>
              </w:rPr>
            </w:pPr>
            <w:r>
              <w:rPr>
                <w:rFonts w:ascii="標楷體" w:eastAsia="標楷體" w:hAnsi="標楷體" w:hint="eastAsia"/>
              </w:rPr>
              <w:t>(</w:t>
            </w:r>
            <w:r w:rsidRPr="0045526D">
              <w:rPr>
                <w:rFonts w:eastAsia="標楷體" w:hint="eastAsia"/>
                <w:lang w:val="en-GB"/>
              </w:rPr>
              <w:t>公平會</w:t>
            </w:r>
            <w:r>
              <w:rPr>
                <w:rFonts w:ascii="標楷體" w:eastAsia="標楷體" w:hAnsi="標楷體" w:hint="eastAsia"/>
              </w:rPr>
              <w:t>)</w:t>
            </w:r>
          </w:p>
          <w:p w:rsidR="00E144F2" w:rsidRDefault="00E144F2" w:rsidP="00F02940">
            <w:pPr>
              <w:pStyle w:val="a4"/>
              <w:jc w:val="both"/>
              <w:rPr>
                <w:rFonts w:eastAsia="標楷體"/>
                <w:lang w:val="en-GB"/>
              </w:rPr>
            </w:pPr>
            <w:r w:rsidRPr="0045526D">
              <w:rPr>
                <w:rFonts w:eastAsia="標楷體" w:hint="eastAsia"/>
                <w:lang w:val="en-GB"/>
              </w:rPr>
              <w:t>有關集團收購國內報刊雜誌或廣電媒體等產業之相關案件，公平會將依公平交易法事業結合之規範進行審理。至於專家所建議制定一種全面的法律，仍宜由目的主管機關通傳會主政。</w:t>
            </w:r>
          </w:p>
          <w:p w:rsidR="00E144F2" w:rsidRPr="00624D45" w:rsidRDefault="00E144F2" w:rsidP="00F02940">
            <w:pPr>
              <w:pStyle w:val="a4"/>
              <w:jc w:val="both"/>
              <w:rPr>
                <w:rFonts w:eastAsia="標楷體"/>
                <w:lang w:val="en-GB"/>
              </w:rPr>
            </w:pPr>
          </w:p>
        </w:tc>
        <w:tc>
          <w:tcPr>
            <w:tcW w:w="1701" w:type="dxa"/>
          </w:tcPr>
          <w:p w:rsidR="00E144F2" w:rsidRPr="00624D45" w:rsidRDefault="00E144F2" w:rsidP="00F02940">
            <w:pPr>
              <w:pStyle w:val="a4"/>
              <w:jc w:val="both"/>
              <w:rPr>
                <w:rFonts w:eastAsia="標楷體"/>
                <w:lang w:val="en-GB"/>
              </w:rPr>
            </w:pPr>
          </w:p>
        </w:tc>
        <w:tc>
          <w:tcPr>
            <w:tcW w:w="1417" w:type="dxa"/>
          </w:tcPr>
          <w:p w:rsidR="00E144F2" w:rsidRDefault="00E144F2" w:rsidP="00F02940">
            <w:pPr>
              <w:pStyle w:val="a4"/>
              <w:jc w:val="both"/>
              <w:rPr>
                <w:rFonts w:ascii="標楷體" w:eastAsia="標楷體" w:hAnsi="標楷體"/>
              </w:rPr>
            </w:pPr>
            <w:r>
              <w:rPr>
                <w:rFonts w:ascii="標楷體" w:eastAsia="標楷體" w:hAnsi="標楷體" w:hint="eastAsia"/>
              </w:rPr>
              <w:t>(通傳會)</w:t>
            </w:r>
          </w:p>
          <w:p w:rsidR="00E144F2" w:rsidRDefault="00E144F2" w:rsidP="00F02940">
            <w:pPr>
              <w:pStyle w:val="a4"/>
              <w:jc w:val="both"/>
              <w:rPr>
                <w:rFonts w:eastAsia="標楷體"/>
                <w:kern w:val="0"/>
                <w:lang w:val="en-GB"/>
              </w:rPr>
            </w:pPr>
            <w:r>
              <w:rPr>
                <w:rFonts w:eastAsia="標楷體"/>
                <w:kern w:val="0"/>
                <w:lang w:val="en-GB"/>
              </w:rPr>
              <w:t>102</w:t>
            </w:r>
            <w:r>
              <w:rPr>
                <w:rFonts w:eastAsia="標楷體" w:hint="eastAsia"/>
                <w:kern w:val="0"/>
                <w:lang w:val="en-GB"/>
              </w:rPr>
              <w:t>年</w:t>
            </w:r>
            <w:r>
              <w:rPr>
                <w:rFonts w:eastAsia="標楷體"/>
                <w:kern w:val="0"/>
                <w:lang w:val="en-GB"/>
              </w:rPr>
              <w:t>12</w:t>
            </w:r>
            <w:r>
              <w:rPr>
                <w:rFonts w:eastAsia="標楷體" w:hint="eastAsia"/>
                <w:kern w:val="0"/>
                <w:lang w:val="en-GB"/>
              </w:rPr>
              <w:t>月送行政院審議。</w:t>
            </w: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E144F2" w:rsidRDefault="00E144F2" w:rsidP="00F02940">
            <w:pPr>
              <w:pStyle w:val="a4"/>
              <w:jc w:val="both"/>
              <w:rPr>
                <w:rFonts w:eastAsia="標楷體"/>
                <w:lang w:val="en-GB"/>
              </w:rPr>
            </w:pPr>
            <w:r>
              <w:rPr>
                <w:rFonts w:ascii="標楷體" w:eastAsia="標楷體" w:hAnsi="標楷體" w:hint="eastAsia"/>
              </w:rPr>
              <w:t>(公平會)</w:t>
            </w:r>
          </w:p>
          <w:p w:rsidR="00E144F2" w:rsidRDefault="00E144F2" w:rsidP="00F02940">
            <w:pPr>
              <w:pStyle w:val="a4"/>
              <w:jc w:val="both"/>
              <w:rPr>
                <w:rFonts w:eastAsia="標楷體"/>
                <w:lang w:val="en-GB"/>
              </w:rPr>
            </w:pPr>
            <w:r w:rsidRPr="0045526D">
              <w:rPr>
                <w:rFonts w:eastAsia="標楷體" w:hint="eastAsia"/>
                <w:lang w:val="en-GB"/>
              </w:rPr>
              <w:t>在通傳會制訂反壟斷法前，為經常性工作。</w:t>
            </w:r>
          </w:p>
          <w:p w:rsidR="00E144F2" w:rsidRPr="00624D45" w:rsidRDefault="00E144F2" w:rsidP="00F02940">
            <w:pPr>
              <w:pStyle w:val="a4"/>
              <w:jc w:val="both"/>
              <w:rPr>
                <w:rFonts w:eastAsia="標楷體"/>
                <w:lang w:val="en-GB"/>
              </w:rPr>
            </w:pPr>
          </w:p>
        </w:tc>
        <w:tc>
          <w:tcPr>
            <w:tcW w:w="1434" w:type="dxa"/>
          </w:tcPr>
          <w:p w:rsidR="00E144F2" w:rsidRDefault="00E144F2" w:rsidP="002E50B6">
            <w:pPr>
              <w:pStyle w:val="a4"/>
              <w:rPr>
                <w:rFonts w:ascii="Times New Roman" w:hAnsi="Times New Roman" w:cs="Times New Roman"/>
                <w:b/>
                <w:kern w:val="0"/>
                <w:sz w:val="20"/>
                <w:shd w:val="pct15" w:color="auto" w:fill="FFFFFF"/>
              </w:rPr>
            </w:pPr>
          </w:p>
        </w:tc>
        <w:tc>
          <w:tcPr>
            <w:tcW w:w="791" w:type="dxa"/>
          </w:tcPr>
          <w:p w:rsidR="00E144F2" w:rsidRPr="00CC4512" w:rsidRDefault="00E144F2" w:rsidP="00351375">
            <w:pPr>
              <w:pStyle w:val="a4"/>
              <w:spacing w:line="480" w:lineRule="exact"/>
              <w:jc w:val="both"/>
              <w:rPr>
                <w:rFonts w:ascii="標楷體" w:eastAsia="標楷體" w:hAnsi="標楷體"/>
                <w:b/>
                <w:kern w:val="0"/>
                <w:sz w:val="28"/>
                <w:szCs w:val="28"/>
              </w:rPr>
            </w:pPr>
          </w:p>
        </w:tc>
        <w:tc>
          <w:tcPr>
            <w:tcW w:w="1068" w:type="dxa"/>
          </w:tcPr>
          <w:p w:rsidR="00E144F2" w:rsidRPr="00683491" w:rsidRDefault="00E144F2" w:rsidP="00351375">
            <w:pPr>
              <w:pStyle w:val="a4"/>
              <w:jc w:val="both"/>
              <w:rPr>
                <w:rFonts w:ascii="Times New Roman" w:eastAsia="標楷體" w:hAnsi="Times New Roman" w:cs="Times New Roman"/>
                <w:kern w:val="0"/>
              </w:rPr>
            </w:pPr>
          </w:p>
        </w:tc>
      </w:tr>
      <w:tr w:rsidR="00FB469E" w:rsidRPr="00CC4512" w:rsidTr="004A3CB0">
        <w:tc>
          <w:tcPr>
            <w:tcW w:w="1033" w:type="dxa"/>
            <w:vAlign w:val="center"/>
          </w:tcPr>
          <w:p w:rsidR="00FB469E" w:rsidRDefault="00FB469E" w:rsidP="002E50B6">
            <w:pPr>
              <w:pStyle w:val="a4"/>
              <w:jc w:val="center"/>
            </w:pPr>
          </w:p>
        </w:tc>
        <w:tc>
          <w:tcPr>
            <w:tcW w:w="909" w:type="dxa"/>
          </w:tcPr>
          <w:p w:rsidR="00FB469E" w:rsidRPr="004B5C7E" w:rsidRDefault="00FB469E" w:rsidP="002E50B6">
            <w:pPr>
              <w:pStyle w:val="a4"/>
              <w:numPr>
                <w:ilvl w:val="0"/>
                <w:numId w:val="1"/>
              </w:numPr>
              <w:jc w:val="both"/>
              <w:rPr>
                <w:kern w:val="0"/>
                <w:sz w:val="20"/>
              </w:rPr>
            </w:pPr>
          </w:p>
        </w:tc>
        <w:tc>
          <w:tcPr>
            <w:tcW w:w="2098" w:type="dxa"/>
          </w:tcPr>
          <w:p w:rsidR="00FB469E" w:rsidRPr="00254F80" w:rsidRDefault="00FB469E" w:rsidP="00F02940">
            <w:pPr>
              <w:pStyle w:val="a4"/>
              <w:jc w:val="both"/>
            </w:pPr>
            <w:r w:rsidRPr="00485015">
              <w:rPr>
                <w:rFonts w:eastAsia="標楷體"/>
                <w:lang w:val="en-GB"/>
              </w:rPr>
              <w:t>刑法的某些規定</w:t>
            </w:r>
            <w:r>
              <w:rPr>
                <w:rFonts w:eastAsia="標楷體" w:hint="eastAsia"/>
                <w:lang w:val="en-GB"/>
              </w:rPr>
              <w:t>是對</w:t>
            </w:r>
            <w:r w:rsidRPr="00485015">
              <w:rPr>
                <w:rFonts w:eastAsia="標楷體"/>
                <w:lang w:val="en-GB"/>
              </w:rPr>
              <w:t>言論自由</w:t>
            </w:r>
            <w:r>
              <w:rPr>
                <w:rFonts w:eastAsia="標楷體" w:hint="eastAsia"/>
                <w:lang w:val="en-GB"/>
              </w:rPr>
              <w:t>的干預</w:t>
            </w:r>
            <w:r w:rsidRPr="00485015">
              <w:rPr>
                <w:rFonts w:eastAsia="標楷體"/>
                <w:lang w:val="en-GB"/>
              </w:rPr>
              <w:t>。專家</w:t>
            </w:r>
            <w:r>
              <w:rPr>
                <w:rFonts w:eastAsia="標楷體" w:hint="eastAsia"/>
                <w:lang w:val="en-GB"/>
              </w:rPr>
              <w:t>留意到</w:t>
            </w:r>
            <w:r w:rsidRPr="00485015">
              <w:rPr>
                <w:rFonts w:eastAsia="標楷體"/>
                <w:lang w:val="en-GB"/>
              </w:rPr>
              <w:t>雖然</w:t>
            </w:r>
            <w:r>
              <w:rPr>
                <w:rFonts w:eastAsia="標楷體" w:hint="eastAsia"/>
                <w:lang w:val="en-GB"/>
              </w:rPr>
              <w:t>其中許多</w:t>
            </w:r>
            <w:r w:rsidRPr="00485015">
              <w:rPr>
                <w:rFonts w:eastAsia="標楷體"/>
                <w:lang w:val="en-GB"/>
              </w:rPr>
              <w:t>規定</w:t>
            </w:r>
            <w:r>
              <w:rPr>
                <w:rFonts w:eastAsia="標楷體" w:hint="eastAsia"/>
                <w:lang w:val="en-GB"/>
              </w:rPr>
              <w:t>極少被適用</w:t>
            </w:r>
            <w:r w:rsidRPr="00485015">
              <w:rPr>
                <w:rFonts w:eastAsia="標楷體"/>
                <w:lang w:val="en-GB"/>
              </w:rPr>
              <w:t>，但</w:t>
            </w:r>
            <w:r>
              <w:rPr>
                <w:rFonts w:eastAsia="標楷體" w:hint="eastAsia"/>
                <w:lang w:val="en-GB"/>
              </w:rPr>
              <w:t>仍</w:t>
            </w:r>
            <w:r w:rsidRPr="00485015">
              <w:rPr>
                <w:rFonts w:eastAsia="標楷體"/>
                <w:lang w:val="en-GB"/>
              </w:rPr>
              <w:t>應</w:t>
            </w:r>
            <w:r>
              <w:rPr>
                <w:rFonts w:eastAsia="標楷體" w:hint="eastAsia"/>
                <w:lang w:val="en-GB"/>
              </w:rPr>
              <w:t>予以</w:t>
            </w:r>
            <w:r w:rsidRPr="00485015">
              <w:rPr>
                <w:rFonts w:eastAsia="標楷體"/>
                <w:lang w:val="en-GB"/>
              </w:rPr>
              <w:t>廢除。特別是</w:t>
            </w:r>
            <w:r>
              <w:rPr>
                <w:rFonts w:eastAsia="標楷體" w:hint="eastAsia"/>
                <w:lang w:val="en-GB"/>
              </w:rPr>
              <w:t>刑法</w:t>
            </w:r>
            <w:r w:rsidRPr="00485015">
              <w:rPr>
                <w:rFonts w:eastAsia="標楷體"/>
                <w:lang w:val="en-GB"/>
              </w:rPr>
              <w:t>第</w:t>
            </w:r>
            <w:r w:rsidRPr="00485015">
              <w:rPr>
                <w:rFonts w:eastAsia="標楷體"/>
                <w:lang w:val="en-GB"/>
              </w:rPr>
              <w:t>246</w:t>
            </w:r>
            <w:r w:rsidRPr="00485015">
              <w:rPr>
                <w:rFonts w:eastAsia="標楷體"/>
                <w:lang w:val="en-GB"/>
              </w:rPr>
              <w:t>條</w:t>
            </w:r>
            <w:r>
              <w:rPr>
                <w:rFonts w:eastAsia="標楷體" w:hint="eastAsia"/>
                <w:lang w:val="en-GB"/>
              </w:rPr>
              <w:t>將公然侮辱</w:t>
            </w:r>
            <w:r w:rsidRPr="00485015">
              <w:rPr>
                <w:rFonts w:eastAsia="標楷體"/>
                <w:lang w:val="en-GB"/>
              </w:rPr>
              <w:t>宗教建築和</w:t>
            </w:r>
            <w:r>
              <w:rPr>
                <w:rFonts w:eastAsia="標楷體" w:hint="eastAsia"/>
                <w:lang w:val="en-GB"/>
              </w:rPr>
              <w:t>具</w:t>
            </w:r>
            <w:r w:rsidRPr="00485015">
              <w:rPr>
                <w:rFonts w:eastAsia="標楷體"/>
                <w:lang w:val="en-GB"/>
              </w:rPr>
              <w:t>意識形態</w:t>
            </w:r>
            <w:r>
              <w:rPr>
                <w:rFonts w:eastAsia="標楷體" w:hint="eastAsia"/>
                <w:lang w:val="en-GB"/>
              </w:rPr>
              <w:t>的場所予以入罪</w:t>
            </w:r>
            <w:r w:rsidRPr="00485015">
              <w:rPr>
                <w:rFonts w:eastAsia="標楷體"/>
                <w:lang w:val="en-GB"/>
              </w:rPr>
              <w:t>是違反《</w:t>
            </w:r>
            <w:r>
              <w:rPr>
                <w:rFonts w:eastAsia="標楷體"/>
                <w:lang w:val="en-GB"/>
              </w:rPr>
              <w:t>公民與政治權利國際公約</w:t>
            </w:r>
            <w:r w:rsidRPr="00485015">
              <w:rPr>
                <w:rFonts w:eastAsia="標楷體"/>
                <w:lang w:val="en-GB"/>
              </w:rPr>
              <w:t>》第</w:t>
            </w:r>
            <w:r w:rsidRPr="00485015">
              <w:rPr>
                <w:rFonts w:eastAsia="標楷體"/>
                <w:lang w:val="en-GB"/>
              </w:rPr>
              <w:t>19</w:t>
            </w:r>
            <w:r w:rsidRPr="00485015">
              <w:rPr>
                <w:rFonts w:eastAsia="標楷體"/>
                <w:lang w:val="en-GB"/>
              </w:rPr>
              <w:t>條。同理，</w:t>
            </w:r>
            <w:r>
              <w:rPr>
                <w:rFonts w:eastAsia="標楷體" w:hint="eastAsia"/>
                <w:lang w:val="en-GB"/>
              </w:rPr>
              <w:t>公職人員選舉罷免法</w:t>
            </w:r>
            <w:r w:rsidRPr="00485015">
              <w:rPr>
                <w:rFonts w:eastAsia="標楷體"/>
                <w:lang w:val="en-GB"/>
              </w:rPr>
              <w:t>第</w:t>
            </w:r>
            <w:r w:rsidRPr="00485015">
              <w:rPr>
                <w:rFonts w:eastAsia="標楷體"/>
                <w:lang w:val="en-GB"/>
              </w:rPr>
              <w:t>104</w:t>
            </w:r>
            <w:r w:rsidRPr="00485015">
              <w:rPr>
                <w:rFonts w:eastAsia="標楷體"/>
                <w:lang w:val="en-GB"/>
              </w:rPr>
              <w:t>條</w:t>
            </w:r>
            <w:r>
              <w:rPr>
                <w:rFonts w:eastAsia="標楷體" w:hint="eastAsia"/>
                <w:lang w:val="en-GB"/>
              </w:rPr>
              <w:t>對散布謠言或傳播</w:t>
            </w:r>
            <w:r>
              <w:rPr>
                <w:rFonts w:eastAsia="標楷體"/>
                <w:lang w:val="en-GB"/>
              </w:rPr>
              <w:t>不實言論的</w:t>
            </w:r>
            <w:r>
              <w:rPr>
                <w:rFonts w:eastAsia="標楷體" w:hint="eastAsia"/>
                <w:lang w:val="en-GB"/>
              </w:rPr>
              <w:t>處</w:t>
            </w:r>
            <w:r w:rsidRPr="00485015">
              <w:rPr>
                <w:rFonts w:eastAsia="標楷體"/>
                <w:lang w:val="en-GB"/>
              </w:rPr>
              <w:t>罰是模糊且非常嚴苛的。</w:t>
            </w:r>
          </w:p>
        </w:tc>
        <w:tc>
          <w:tcPr>
            <w:tcW w:w="1468" w:type="dxa"/>
          </w:tcPr>
          <w:p w:rsidR="00FB469E" w:rsidRPr="004B5C7E" w:rsidRDefault="00FB469E" w:rsidP="00F02940">
            <w:pPr>
              <w:pStyle w:val="a4"/>
              <w:jc w:val="both"/>
              <w:rPr>
                <w:rFonts w:ascii="Times New Roman" w:hAnsi="Times New Roman" w:cs="Times New Roman"/>
                <w:b/>
                <w:kern w:val="0"/>
                <w:sz w:val="20"/>
                <w:shd w:val="pct15" w:color="auto" w:fill="FFFFFF"/>
              </w:rPr>
            </w:pPr>
            <w:r w:rsidRPr="009F34D8">
              <w:rPr>
                <w:rFonts w:eastAsia="標楷體" w:hint="eastAsia"/>
                <w:lang w:val="en-GB"/>
              </w:rPr>
              <w:t>法務部</w:t>
            </w:r>
          </w:p>
        </w:tc>
        <w:tc>
          <w:tcPr>
            <w:tcW w:w="2255" w:type="dxa"/>
          </w:tcPr>
          <w:p w:rsidR="00FB469E" w:rsidRDefault="00FB469E" w:rsidP="00FB469E">
            <w:pPr>
              <w:pStyle w:val="a4"/>
              <w:numPr>
                <w:ilvl w:val="0"/>
                <w:numId w:val="113"/>
              </w:numPr>
              <w:ind w:left="775"/>
              <w:jc w:val="both"/>
              <w:rPr>
                <w:rFonts w:eastAsia="標楷體"/>
                <w:lang w:val="en-GB"/>
              </w:rPr>
            </w:pPr>
            <w:r>
              <w:rPr>
                <w:rFonts w:eastAsia="標楷體" w:hint="eastAsia"/>
                <w:lang w:val="en-GB"/>
              </w:rPr>
              <w:t>刑法第</w:t>
            </w:r>
            <w:r>
              <w:rPr>
                <w:rFonts w:eastAsia="標楷體"/>
                <w:lang w:val="en-GB"/>
              </w:rPr>
              <w:t>246</w:t>
            </w:r>
            <w:r>
              <w:rPr>
                <w:rFonts w:eastAsia="標楷體" w:hint="eastAsia"/>
                <w:lang w:val="en-GB"/>
              </w:rPr>
              <w:t>條是否應予修正或刪除，將納入本部刑法研究修正小組研議討論，聽取審、檢、辯、學及機關代表意見，再行研議，以期周延。</w:t>
            </w:r>
          </w:p>
          <w:p w:rsidR="00FB469E" w:rsidRDefault="00FB469E" w:rsidP="00FB469E">
            <w:pPr>
              <w:pStyle w:val="a4"/>
              <w:numPr>
                <w:ilvl w:val="0"/>
                <w:numId w:val="113"/>
              </w:numPr>
              <w:ind w:left="775"/>
              <w:jc w:val="both"/>
              <w:rPr>
                <w:rFonts w:eastAsia="標楷體"/>
                <w:lang w:val="en-GB"/>
              </w:rPr>
            </w:pPr>
            <w:r>
              <w:rPr>
                <w:rFonts w:eastAsia="標楷體" w:hint="eastAsia"/>
                <w:kern w:val="0"/>
                <w:lang w:val="en-GB"/>
              </w:rPr>
              <w:t>結論性意見所指</w:t>
            </w:r>
            <w:r>
              <w:rPr>
                <w:rFonts w:eastAsia="標楷體"/>
                <w:kern w:val="0"/>
                <w:lang w:val="en-GB"/>
              </w:rPr>
              <w:t>104</w:t>
            </w:r>
            <w:r>
              <w:rPr>
                <w:rFonts w:eastAsia="標楷體" w:hint="eastAsia"/>
                <w:kern w:val="0"/>
                <w:lang w:val="en-GB"/>
              </w:rPr>
              <w:t>條係公職人員選舉罷免法第</w:t>
            </w:r>
            <w:r>
              <w:rPr>
                <w:rFonts w:eastAsia="標楷體"/>
                <w:kern w:val="0"/>
                <w:lang w:val="en-GB"/>
              </w:rPr>
              <w:t>104</w:t>
            </w:r>
            <w:r>
              <w:rPr>
                <w:rFonts w:eastAsia="標楷體" w:hint="eastAsia"/>
                <w:kern w:val="0"/>
                <w:lang w:val="en-GB"/>
              </w:rPr>
              <w:t>條，並非本部主管法規。</w:t>
            </w:r>
          </w:p>
        </w:tc>
        <w:tc>
          <w:tcPr>
            <w:tcW w:w="1701" w:type="dxa"/>
          </w:tcPr>
          <w:p w:rsidR="00FB469E" w:rsidRDefault="00FB469E" w:rsidP="00F02940">
            <w:pPr>
              <w:pStyle w:val="a4"/>
              <w:jc w:val="both"/>
              <w:rPr>
                <w:rFonts w:ascii="Times New Roman" w:hAnsi="Times New Roman" w:cs="Times New Roman"/>
                <w:b/>
                <w:kern w:val="0"/>
                <w:sz w:val="20"/>
              </w:rPr>
            </w:pPr>
          </w:p>
        </w:tc>
        <w:tc>
          <w:tcPr>
            <w:tcW w:w="1417" w:type="dxa"/>
          </w:tcPr>
          <w:p w:rsidR="00FB469E" w:rsidRDefault="00FB469E" w:rsidP="00F02940">
            <w:pPr>
              <w:pStyle w:val="a4"/>
              <w:jc w:val="both"/>
              <w:rPr>
                <w:rFonts w:ascii="Times New Roman" w:hAnsi="Times New Roman" w:cs="Times New Roman"/>
                <w:b/>
                <w:kern w:val="0"/>
                <w:sz w:val="20"/>
              </w:rPr>
            </w:pPr>
            <w:r>
              <w:rPr>
                <w:rFonts w:eastAsia="標楷體" w:hint="eastAsia"/>
                <w:kern w:val="0"/>
                <w:lang w:val="en-GB"/>
              </w:rPr>
              <w:t>持續積極研議。</w:t>
            </w:r>
          </w:p>
        </w:tc>
        <w:tc>
          <w:tcPr>
            <w:tcW w:w="1434" w:type="dxa"/>
          </w:tcPr>
          <w:p w:rsidR="00FB469E" w:rsidRDefault="00FB469E" w:rsidP="002E50B6">
            <w:pPr>
              <w:pStyle w:val="a4"/>
              <w:rPr>
                <w:rFonts w:ascii="Times New Roman" w:hAnsi="Times New Roman" w:cs="Times New Roman"/>
                <w:b/>
                <w:kern w:val="0"/>
                <w:sz w:val="20"/>
                <w:shd w:val="pct15" w:color="auto" w:fill="FFFFFF"/>
              </w:rPr>
            </w:pPr>
          </w:p>
        </w:tc>
        <w:tc>
          <w:tcPr>
            <w:tcW w:w="791" w:type="dxa"/>
          </w:tcPr>
          <w:p w:rsidR="00FB469E" w:rsidRPr="00CC4512" w:rsidRDefault="00FB469E" w:rsidP="00351375">
            <w:pPr>
              <w:pStyle w:val="a4"/>
              <w:spacing w:line="480" w:lineRule="exact"/>
              <w:jc w:val="both"/>
              <w:rPr>
                <w:rFonts w:ascii="標楷體" w:eastAsia="標楷體" w:hAnsi="標楷體"/>
                <w:b/>
                <w:kern w:val="0"/>
                <w:sz w:val="28"/>
                <w:szCs w:val="28"/>
              </w:rPr>
            </w:pPr>
          </w:p>
        </w:tc>
        <w:tc>
          <w:tcPr>
            <w:tcW w:w="1068" w:type="dxa"/>
          </w:tcPr>
          <w:p w:rsidR="00FB469E" w:rsidRPr="00683491" w:rsidRDefault="00FB469E" w:rsidP="00351375">
            <w:pPr>
              <w:pStyle w:val="a4"/>
              <w:jc w:val="both"/>
              <w:rPr>
                <w:rFonts w:ascii="Times New Roman" w:eastAsia="標楷體" w:hAnsi="Times New Roman" w:cs="Times New Roman"/>
                <w:kern w:val="0"/>
              </w:rPr>
            </w:pPr>
          </w:p>
        </w:tc>
      </w:tr>
      <w:tr w:rsidR="00AA4D38" w:rsidRPr="00CC4512" w:rsidTr="004A3CB0">
        <w:tc>
          <w:tcPr>
            <w:tcW w:w="1033" w:type="dxa"/>
            <w:vAlign w:val="center"/>
          </w:tcPr>
          <w:p w:rsidR="00AA4D38" w:rsidRDefault="00AA4D38" w:rsidP="002E50B6">
            <w:pPr>
              <w:pStyle w:val="a4"/>
              <w:jc w:val="center"/>
            </w:pPr>
          </w:p>
        </w:tc>
        <w:tc>
          <w:tcPr>
            <w:tcW w:w="909" w:type="dxa"/>
          </w:tcPr>
          <w:p w:rsidR="00AA4D38" w:rsidRPr="004B5C7E" w:rsidRDefault="00AA4D38" w:rsidP="002E50B6">
            <w:pPr>
              <w:pStyle w:val="a4"/>
              <w:numPr>
                <w:ilvl w:val="0"/>
                <w:numId w:val="1"/>
              </w:numPr>
              <w:jc w:val="both"/>
              <w:rPr>
                <w:kern w:val="0"/>
                <w:sz w:val="20"/>
              </w:rPr>
            </w:pPr>
          </w:p>
        </w:tc>
        <w:tc>
          <w:tcPr>
            <w:tcW w:w="2098" w:type="dxa"/>
          </w:tcPr>
          <w:p w:rsidR="00AA4D38" w:rsidRPr="00254F80" w:rsidRDefault="00AA4D38" w:rsidP="00F02940">
            <w:pPr>
              <w:pStyle w:val="a4"/>
              <w:jc w:val="both"/>
            </w:pPr>
            <w:r w:rsidRPr="00485015">
              <w:rPr>
                <w:rFonts w:eastAsia="標楷體"/>
                <w:lang w:val="en-GB"/>
              </w:rPr>
              <w:t>《</w:t>
            </w:r>
            <w:r>
              <w:rPr>
                <w:rFonts w:eastAsia="標楷體"/>
                <w:lang w:val="en-GB"/>
              </w:rPr>
              <w:t>公民與政治權利國際公約</w:t>
            </w:r>
            <w:r w:rsidRPr="00485015">
              <w:rPr>
                <w:rFonts w:eastAsia="標楷體"/>
                <w:lang w:val="en-GB"/>
              </w:rPr>
              <w:t>》第</w:t>
            </w:r>
            <w:r w:rsidRPr="00485015">
              <w:rPr>
                <w:rFonts w:eastAsia="標楷體"/>
                <w:lang w:val="en-GB"/>
              </w:rPr>
              <w:t>20</w:t>
            </w:r>
            <w:r>
              <w:rPr>
                <w:rFonts w:eastAsia="標楷體"/>
                <w:lang w:val="en-GB"/>
              </w:rPr>
              <w:t>條規定，任何鼓吹民族</w:t>
            </w:r>
            <w:r>
              <w:rPr>
                <w:rFonts w:eastAsia="標楷體" w:hint="eastAsia"/>
                <w:lang w:val="en-GB"/>
              </w:rPr>
              <w:t>、</w:t>
            </w:r>
            <w:r w:rsidRPr="00485015">
              <w:rPr>
                <w:rFonts w:eastAsia="標楷體"/>
                <w:lang w:val="en-GB"/>
              </w:rPr>
              <w:t>種族或宗教仇恨之主張，構成煽動歧視，敵視或</w:t>
            </w:r>
            <w:r>
              <w:rPr>
                <w:rFonts w:eastAsia="標楷體" w:hint="eastAsia"/>
                <w:lang w:val="en-GB"/>
              </w:rPr>
              <w:t>強</w:t>
            </w:r>
            <w:r w:rsidRPr="00485015">
              <w:rPr>
                <w:rFonts w:eastAsia="標楷體"/>
                <w:lang w:val="en-GB"/>
              </w:rPr>
              <w:t>暴者</w:t>
            </w:r>
            <w:r>
              <w:rPr>
                <w:rFonts w:eastAsia="標楷體"/>
                <w:lang w:val="en-GB"/>
              </w:rPr>
              <w:t>，應以法律禁止之。因此，專家建議</w:t>
            </w:r>
            <w:r>
              <w:rPr>
                <w:rFonts w:eastAsia="標楷體" w:hint="eastAsia"/>
                <w:lang w:val="en-GB"/>
              </w:rPr>
              <w:t>應</w:t>
            </w:r>
            <w:r>
              <w:rPr>
                <w:rFonts w:eastAsia="標楷體"/>
                <w:lang w:val="en-GB"/>
              </w:rPr>
              <w:t>制定</w:t>
            </w:r>
            <w:r>
              <w:rPr>
                <w:rFonts w:eastAsia="標楷體" w:hint="eastAsia"/>
                <w:lang w:val="en-GB"/>
              </w:rPr>
              <w:t>法律</w:t>
            </w:r>
            <w:r>
              <w:rPr>
                <w:rFonts w:eastAsia="標楷體"/>
                <w:lang w:val="en-GB"/>
              </w:rPr>
              <w:t>使鼓吹民族</w:t>
            </w:r>
            <w:r>
              <w:rPr>
                <w:rFonts w:eastAsia="標楷體" w:hint="eastAsia"/>
                <w:lang w:val="en-GB"/>
              </w:rPr>
              <w:t>、</w:t>
            </w:r>
            <w:r w:rsidRPr="00485015">
              <w:rPr>
                <w:rFonts w:eastAsia="標楷體"/>
                <w:lang w:val="en-GB"/>
              </w:rPr>
              <w:t>種族或宗教仇恨</w:t>
            </w:r>
            <w:r>
              <w:rPr>
                <w:rFonts w:eastAsia="標楷體" w:hint="eastAsia"/>
                <w:lang w:val="en-GB"/>
              </w:rPr>
              <w:t>之</w:t>
            </w:r>
            <w:r w:rsidRPr="00485015">
              <w:rPr>
                <w:rFonts w:eastAsia="標楷體"/>
                <w:lang w:val="en-GB"/>
              </w:rPr>
              <w:t>罪</w:t>
            </w:r>
            <w:r>
              <w:rPr>
                <w:rFonts w:eastAsia="標楷體" w:hint="eastAsia"/>
                <w:lang w:val="en-GB"/>
              </w:rPr>
              <w:t>行被</w:t>
            </w:r>
            <w:r w:rsidRPr="00485015">
              <w:rPr>
                <w:rFonts w:eastAsia="標楷體"/>
                <w:lang w:val="en-GB"/>
              </w:rPr>
              <w:t>納入刑法規範。</w:t>
            </w:r>
          </w:p>
        </w:tc>
        <w:tc>
          <w:tcPr>
            <w:tcW w:w="1468" w:type="dxa"/>
          </w:tcPr>
          <w:p w:rsidR="00AA4D38" w:rsidRDefault="00AA4D38" w:rsidP="00F02940">
            <w:pPr>
              <w:pStyle w:val="a4"/>
              <w:jc w:val="both"/>
              <w:rPr>
                <w:rFonts w:eastAsia="標楷體"/>
                <w:lang w:val="en-GB"/>
              </w:rPr>
            </w:pPr>
            <w:r w:rsidRPr="005D369F">
              <w:rPr>
                <w:rFonts w:eastAsia="標楷體" w:hint="eastAsia"/>
                <w:lang w:val="en-GB"/>
              </w:rPr>
              <w:t>內政部</w:t>
            </w:r>
            <w:r>
              <w:rPr>
                <w:rFonts w:eastAsia="標楷體" w:hint="eastAsia"/>
                <w:lang w:val="en-GB"/>
              </w:rPr>
              <w:t>、法務部</w:t>
            </w:r>
          </w:p>
          <w:p w:rsidR="00AA4D38" w:rsidRPr="004B5C7E" w:rsidRDefault="00AA4D38" w:rsidP="00F02940">
            <w:pPr>
              <w:pStyle w:val="a4"/>
              <w:jc w:val="both"/>
              <w:rPr>
                <w:rFonts w:ascii="Times New Roman" w:hAnsi="Times New Roman" w:cs="Times New Roman"/>
                <w:b/>
                <w:kern w:val="0"/>
                <w:sz w:val="20"/>
                <w:shd w:val="pct15" w:color="auto" w:fill="FFFFFF"/>
              </w:rPr>
            </w:pPr>
          </w:p>
        </w:tc>
        <w:tc>
          <w:tcPr>
            <w:tcW w:w="2255" w:type="dxa"/>
          </w:tcPr>
          <w:p w:rsidR="00AA4D38" w:rsidRDefault="00AA4D38" w:rsidP="00F02940">
            <w:pPr>
              <w:pStyle w:val="a4"/>
              <w:ind w:left="480" w:hangingChars="200" w:hanging="480"/>
              <w:jc w:val="both"/>
              <w:rPr>
                <w:rFonts w:ascii="標楷體" w:eastAsia="標楷體" w:hAnsi="標楷體"/>
                <w:lang w:val="en-GB"/>
              </w:rPr>
            </w:pPr>
            <w:r>
              <w:rPr>
                <w:rFonts w:ascii="標楷體" w:eastAsia="標楷體" w:hAnsi="標楷體" w:hint="eastAsia"/>
                <w:lang w:val="en-GB"/>
              </w:rPr>
              <w:t>(內政部)</w:t>
            </w:r>
          </w:p>
          <w:p w:rsidR="00AA4D38" w:rsidRDefault="00AA4D38" w:rsidP="00F02940">
            <w:pPr>
              <w:pStyle w:val="a4"/>
              <w:ind w:left="480" w:hangingChars="200" w:hanging="480"/>
              <w:jc w:val="both"/>
              <w:rPr>
                <w:rFonts w:ascii="標楷體" w:eastAsia="標楷體" w:hAnsi="標楷體"/>
              </w:rPr>
            </w:pPr>
            <w:r>
              <w:rPr>
                <w:rFonts w:ascii="標楷體" w:eastAsia="標楷體" w:hAnsi="標楷體" w:hint="eastAsia"/>
                <w:lang w:val="en-GB"/>
              </w:rPr>
              <w:t>(一)針對鼓吹民族，種族或宗教仇恨者，我國42年5</w:t>
            </w:r>
            <w:r>
              <w:rPr>
                <w:rFonts w:ascii="標楷體" w:eastAsia="標楷體" w:hAnsi="標楷體" w:hint="eastAsia"/>
              </w:rPr>
              <w:t>月22日已制定「殘害人群治罪條例」，對意圖全部或一部消滅某一民族、種族或宗教之團體，有該條例所列舉之行為者，科處刑責之規定。現階段並無針對鼓吹宗教仇恨，個別另定法律禁止需要。</w:t>
            </w:r>
          </w:p>
          <w:p w:rsidR="00AA4D38" w:rsidRDefault="00AA4D38" w:rsidP="00F02940">
            <w:pPr>
              <w:pStyle w:val="a4"/>
              <w:ind w:left="480" w:hangingChars="200" w:hanging="480"/>
              <w:jc w:val="both"/>
              <w:rPr>
                <w:rFonts w:ascii="標楷體" w:eastAsia="標楷體" w:hAnsi="標楷體"/>
              </w:rPr>
            </w:pPr>
            <w:r>
              <w:rPr>
                <w:rFonts w:ascii="標楷體" w:eastAsia="標楷體" w:hAnsi="標楷體" w:hint="eastAsia"/>
              </w:rPr>
              <w:t>(二)政府長期以來，是以鼓勵各宗教進行跨宗教間對話方式，讓各宗教間經由交流對話，了解其他宗教之思想與信仰，以減少各宗教間因誤解而產生的對立與衝突。內政部具體作為上，除於民國90年訂定「內政部輔導宗教團體發展及促進宗教融合補助要點」，鼓勵舉辦跨宗教間對話、融合發展活動外。並自89年起，邀集宗教團體代表、學者專家組成「內政部宗教事務諮詢委員會」，作為各宗教意見交流的平台。後續將持續以鼓勵宗教間對話方式，避免宗教間因誤解產生之仇恨對立。</w:t>
            </w: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r>
              <w:rPr>
                <w:rFonts w:ascii="標楷體" w:eastAsia="標楷體" w:hAnsi="標楷體" w:hint="eastAsia"/>
              </w:rPr>
              <w:t>(法務部)</w:t>
            </w:r>
          </w:p>
          <w:p w:rsidR="00AA4D38" w:rsidRDefault="00AA4D38" w:rsidP="00F02940">
            <w:pPr>
              <w:pStyle w:val="a4"/>
              <w:ind w:left="31" w:hangingChars="13" w:hanging="31"/>
              <w:jc w:val="both"/>
              <w:rPr>
                <w:rFonts w:ascii="標楷體" w:eastAsia="標楷體" w:hAnsi="標楷體"/>
                <w:b/>
                <w:sz w:val="20"/>
                <w:shd w:val="pct15" w:color="auto" w:fill="FFFFFF"/>
              </w:rPr>
            </w:pPr>
            <w:r>
              <w:rPr>
                <w:rFonts w:eastAsia="標楷體" w:hint="eastAsia"/>
                <w:kern w:val="0"/>
                <w:lang w:val="en-GB"/>
              </w:rPr>
              <w:t>是否應於刑法中規範鼓吹民族、種族或宗教仇恨罪，將納入本部刑法研究修正小組討論，聽取審、檢、辯、學及機關代表意見，再行研議，以期周延。</w:t>
            </w:r>
          </w:p>
        </w:tc>
        <w:tc>
          <w:tcPr>
            <w:tcW w:w="1701" w:type="dxa"/>
          </w:tcPr>
          <w:p w:rsidR="00AA4D38" w:rsidRDefault="00AA4D38" w:rsidP="00F02940">
            <w:pPr>
              <w:pStyle w:val="a4"/>
              <w:jc w:val="both"/>
              <w:rPr>
                <w:rFonts w:ascii="Times New Roman" w:hAnsi="Times New Roman"/>
                <w:b/>
                <w:sz w:val="20"/>
                <w:shd w:val="pct15" w:color="auto" w:fill="FFFFFF"/>
              </w:rPr>
            </w:pPr>
          </w:p>
        </w:tc>
        <w:tc>
          <w:tcPr>
            <w:tcW w:w="1417" w:type="dxa"/>
          </w:tcPr>
          <w:p w:rsidR="00AA4D38" w:rsidRDefault="00AA4D38" w:rsidP="00F02940">
            <w:pPr>
              <w:pStyle w:val="a4"/>
              <w:ind w:left="480" w:hangingChars="200" w:hanging="480"/>
              <w:jc w:val="both"/>
              <w:rPr>
                <w:rFonts w:ascii="標楷體" w:eastAsia="標楷體" w:hAnsi="標楷體"/>
                <w:lang w:val="en-GB"/>
              </w:rPr>
            </w:pPr>
            <w:r>
              <w:rPr>
                <w:rFonts w:ascii="標楷體" w:eastAsia="標楷體" w:hAnsi="標楷體" w:hint="eastAsia"/>
                <w:lang w:val="en-GB"/>
              </w:rPr>
              <w:t>(內政部)</w:t>
            </w:r>
          </w:p>
          <w:p w:rsidR="00AA4D38" w:rsidRDefault="00AA4D38" w:rsidP="00F02940">
            <w:pPr>
              <w:pStyle w:val="a4"/>
              <w:ind w:left="480" w:hangingChars="200" w:hanging="480"/>
              <w:jc w:val="both"/>
              <w:rPr>
                <w:rFonts w:ascii="標楷體" w:eastAsia="標楷體" w:hAnsi="標楷體"/>
              </w:rPr>
            </w:pPr>
            <w:r>
              <w:rPr>
                <w:rFonts w:ascii="標楷體" w:eastAsia="標楷體" w:hAnsi="標楷體" w:hint="eastAsia"/>
              </w:rPr>
              <w:t>持續辦理。</w:t>
            </w: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r>
              <w:rPr>
                <w:rFonts w:ascii="標楷體" w:eastAsia="標楷體" w:hAnsi="標楷體" w:hint="eastAsia"/>
              </w:rPr>
              <w:t>(法務部)</w:t>
            </w:r>
          </w:p>
          <w:p w:rsidR="00AA4D38" w:rsidRDefault="00AA4D38" w:rsidP="00F02940">
            <w:pPr>
              <w:pStyle w:val="a4"/>
              <w:jc w:val="both"/>
              <w:rPr>
                <w:rFonts w:ascii="Times New Roman" w:hAnsi="Times New Roman"/>
                <w:b/>
                <w:sz w:val="20"/>
                <w:shd w:val="pct15" w:color="auto" w:fill="FFFFFF"/>
              </w:rPr>
            </w:pPr>
            <w:r>
              <w:rPr>
                <w:rFonts w:eastAsia="標楷體" w:hint="eastAsia"/>
                <w:kern w:val="0"/>
                <w:lang w:val="en-GB"/>
              </w:rPr>
              <w:t>持續積極研議。</w:t>
            </w:r>
          </w:p>
        </w:tc>
        <w:tc>
          <w:tcPr>
            <w:tcW w:w="1434" w:type="dxa"/>
          </w:tcPr>
          <w:p w:rsidR="00AA4D38" w:rsidRDefault="00AA4D38" w:rsidP="002E50B6">
            <w:pPr>
              <w:pStyle w:val="a4"/>
              <w:rPr>
                <w:rFonts w:ascii="Times New Roman" w:hAnsi="Times New Roman" w:cs="Times New Roman"/>
                <w:b/>
                <w:kern w:val="0"/>
                <w:sz w:val="20"/>
                <w:shd w:val="pct15" w:color="auto" w:fill="FFFFFF"/>
              </w:rPr>
            </w:pPr>
          </w:p>
        </w:tc>
        <w:tc>
          <w:tcPr>
            <w:tcW w:w="791" w:type="dxa"/>
          </w:tcPr>
          <w:p w:rsidR="00AA4D38" w:rsidRPr="00CC4512" w:rsidRDefault="00AA4D38" w:rsidP="00351375">
            <w:pPr>
              <w:pStyle w:val="a4"/>
              <w:spacing w:line="480" w:lineRule="exact"/>
              <w:jc w:val="both"/>
              <w:rPr>
                <w:rFonts w:ascii="標楷體" w:eastAsia="標楷體" w:hAnsi="標楷體"/>
                <w:b/>
                <w:kern w:val="0"/>
                <w:sz w:val="28"/>
                <w:szCs w:val="28"/>
              </w:rPr>
            </w:pPr>
          </w:p>
        </w:tc>
        <w:tc>
          <w:tcPr>
            <w:tcW w:w="1068" w:type="dxa"/>
          </w:tcPr>
          <w:p w:rsidR="00AA4D38" w:rsidRPr="00683491" w:rsidRDefault="00AA4D38" w:rsidP="00351375">
            <w:pPr>
              <w:pStyle w:val="a4"/>
              <w:jc w:val="both"/>
              <w:rPr>
                <w:rFonts w:ascii="Times New Roman" w:eastAsia="標楷體" w:hAnsi="Times New Roman" w:cs="Times New Roman"/>
                <w:kern w:val="0"/>
              </w:rPr>
            </w:pPr>
          </w:p>
        </w:tc>
      </w:tr>
      <w:tr w:rsidR="00AA4D38" w:rsidRPr="00CC4512" w:rsidTr="004A3CB0">
        <w:tc>
          <w:tcPr>
            <w:tcW w:w="1033" w:type="dxa"/>
            <w:vAlign w:val="center"/>
          </w:tcPr>
          <w:p w:rsidR="00AA4D38" w:rsidRDefault="00AA4D38" w:rsidP="002E50B6">
            <w:pPr>
              <w:pStyle w:val="a4"/>
              <w:jc w:val="center"/>
            </w:pPr>
          </w:p>
        </w:tc>
        <w:tc>
          <w:tcPr>
            <w:tcW w:w="909" w:type="dxa"/>
          </w:tcPr>
          <w:p w:rsidR="00AA4D38" w:rsidRPr="004B5C7E" w:rsidRDefault="00AA4D38" w:rsidP="002E50B6">
            <w:pPr>
              <w:pStyle w:val="a4"/>
              <w:numPr>
                <w:ilvl w:val="0"/>
                <w:numId w:val="1"/>
              </w:numPr>
              <w:jc w:val="both"/>
              <w:rPr>
                <w:kern w:val="0"/>
                <w:sz w:val="20"/>
              </w:rPr>
            </w:pPr>
          </w:p>
        </w:tc>
        <w:tc>
          <w:tcPr>
            <w:tcW w:w="2098" w:type="dxa"/>
          </w:tcPr>
          <w:p w:rsidR="00AA4D38" w:rsidRPr="00254F80" w:rsidRDefault="00AA4D38" w:rsidP="00F02940">
            <w:pPr>
              <w:pStyle w:val="a4"/>
              <w:jc w:val="both"/>
            </w:pPr>
            <w:r w:rsidRPr="00485015">
              <w:rPr>
                <w:rFonts w:eastAsia="標楷體"/>
                <w:lang w:val="en-GB"/>
              </w:rPr>
              <w:t>政府承認集會遊行法第</w:t>
            </w:r>
            <w:r w:rsidRPr="00485015">
              <w:rPr>
                <w:rFonts w:eastAsia="標楷體"/>
                <w:lang w:val="en-GB"/>
              </w:rPr>
              <w:t>29</w:t>
            </w:r>
            <w:r w:rsidRPr="00485015">
              <w:rPr>
                <w:rFonts w:eastAsia="標楷體"/>
                <w:lang w:val="en-GB"/>
              </w:rPr>
              <w:t>條違反《</w:t>
            </w:r>
            <w:r>
              <w:rPr>
                <w:rFonts w:eastAsia="標楷體"/>
                <w:lang w:val="en-GB"/>
              </w:rPr>
              <w:t>公民與政治權利國際公約</w:t>
            </w:r>
            <w:r w:rsidRPr="00485015">
              <w:rPr>
                <w:rFonts w:eastAsia="標楷體"/>
                <w:lang w:val="en-GB"/>
              </w:rPr>
              <w:t>》</w:t>
            </w:r>
            <w:r w:rsidRPr="00485015">
              <w:rPr>
                <w:rFonts w:eastAsia="標楷體"/>
                <w:lang w:val="en-GB"/>
              </w:rPr>
              <w:t xml:space="preserve"> </w:t>
            </w:r>
            <w:r w:rsidRPr="00485015">
              <w:rPr>
                <w:rFonts w:eastAsia="標楷體"/>
                <w:lang w:val="en-GB"/>
              </w:rPr>
              <w:t>第</w:t>
            </w:r>
            <w:r w:rsidRPr="00485015">
              <w:rPr>
                <w:rFonts w:eastAsia="標楷體"/>
                <w:lang w:val="en-GB"/>
              </w:rPr>
              <w:t>21</w:t>
            </w:r>
            <w:r w:rsidRPr="00485015">
              <w:rPr>
                <w:rFonts w:eastAsia="標楷體"/>
                <w:lang w:val="en-GB"/>
              </w:rPr>
              <w:t>條。政府已表示會致力將</w:t>
            </w:r>
            <w:r>
              <w:rPr>
                <w:rFonts w:eastAsia="標楷體" w:hint="eastAsia"/>
                <w:lang w:val="en-GB"/>
              </w:rPr>
              <w:t>核可</w:t>
            </w:r>
            <w:r w:rsidRPr="00485015">
              <w:rPr>
                <w:rFonts w:eastAsia="標楷體"/>
                <w:lang w:val="en-GB"/>
              </w:rPr>
              <w:t>制</w:t>
            </w:r>
            <w:r>
              <w:rPr>
                <w:rFonts w:eastAsia="標楷體" w:hint="eastAsia"/>
                <w:lang w:val="en-GB"/>
              </w:rPr>
              <w:t>改</w:t>
            </w:r>
            <w:r w:rsidRPr="00485015">
              <w:rPr>
                <w:rFonts w:eastAsia="標楷體"/>
                <w:lang w:val="en-GB"/>
              </w:rPr>
              <w:t>為登記制，以限制警察強制</w:t>
            </w:r>
            <w:r>
              <w:rPr>
                <w:rFonts w:eastAsia="標楷體" w:hint="eastAsia"/>
                <w:lang w:val="en-GB"/>
              </w:rPr>
              <w:t>解</w:t>
            </w:r>
            <w:r w:rsidRPr="00485015">
              <w:rPr>
                <w:rFonts w:eastAsia="標楷體"/>
                <w:lang w:val="en-GB"/>
              </w:rPr>
              <w:t>散的權力，並遵</w:t>
            </w:r>
            <w:r>
              <w:rPr>
                <w:rFonts w:eastAsia="標楷體" w:hint="eastAsia"/>
                <w:lang w:val="en-GB"/>
              </w:rPr>
              <w:t>守</w:t>
            </w:r>
            <w:r w:rsidRPr="00485015">
              <w:rPr>
                <w:rFonts w:eastAsia="標楷體"/>
                <w:lang w:val="en-GB"/>
              </w:rPr>
              <w:t>比例原則、於該法中</w:t>
            </w:r>
            <w:r>
              <w:rPr>
                <w:rFonts w:eastAsia="標楷體" w:hint="eastAsia"/>
                <w:lang w:val="en-GB"/>
              </w:rPr>
              <w:t>刪除</w:t>
            </w:r>
            <w:r w:rsidRPr="00485015">
              <w:rPr>
                <w:rFonts w:eastAsia="標楷體"/>
                <w:lang w:val="en-GB"/>
              </w:rPr>
              <w:t>刑事</w:t>
            </w:r>
            <w:r>
              <w:rPr>
                <w:rFonts w:eastAsia="標楷體" w:hint="eastAsia"/>
                <w:lang w:val="en-GB"/>
              </w:rPr>
              <w:t>處</w:t>
            </w:r>
            <w:r w:rsidRPr="00485015">
              <w:rPr>
                <w:rFonts w:eastAsia="標楷體"/>
                <w:lang w:val="en-GB"/>
              </w:rPr>
              <w:t>罰，放寬登記截止</w:t>
            </w:r>
            <w:r>
              <w:rPr>
                <w:rFonts w:eastAsia="標楷體" w:hint="eastAsia"/>
                <w:lang w:val="en-GB"/>
              </w:rPr>
              <w:t>期限</w:t>
            </w:r>
            <w:r w:rsidRPr="00485015">
              <w:rPr>
                <w:rFonts w:eastAsia="標楷體"/>
                <w:lang w:val="en-GB"/>
              </w:rPr>
              <w:t>，並在</w:t>
            </w:r>
            <w:r>
              <w:rPr>
                <w:rFonts w:eastAsia="標楷體" w:hint="eastAsia"/>
                <w:lang w:val="en-GB"/>
              </w:rPr>
              <w:t>刪</w:t>
            </w:r>
            <w:r w:rsidRPr="00485015">
              <w:rPr>
                <w:rFonts w:eastAsia="標楷體"/>
                <w:lang w:val="en-GB"/>
              </w:rPr>
              <w:t>除行政罰</w:t>
            </w:r>
            <w:r>
              <w:rPr>
                <w:rFonts w:eastAsia="標楷體" w:hint="eastAsia"/>
                <w:lang w:val="en-GB"/>
              </w:rPr>
              <w:t>鍰</w:t>
            </w:r>
            <w:r w:rsidRPr="00485015">
              <w:rPr>
                <w:rFonts w:eastAsia="標楷體"/>
                <w:lang w:val="en-GB"/>
              </w:rPr>
              <w:t>下限時能減低其上限。然而，在</w:t>
            </w:r>
            <w:r>
              <w:rPr>
                <w:rFonts w:eastAsia="標楷體" w:hint="eastAsia"/>
                <w:lang w:val="en-GB"/>
              </w:rPr>
              <w:t>立法院</w:t>
            </w:r>
            <w:r w:rsidRPr="00485015">
              <w:rPr>
                <w:rFonts w:eastAsia="標楷體"/>
                <w:lang w:val="en-GB"/>
              </w:rPr>
              <w:t>2011</w:t>
            </w:r>
            <w:r w:rsidRPr="00485015">
              <w:rPr>
                <w:rFonts w:eastAsia="標楷體"/>
                <w:lang w:val="en-GB"/>
              </w:rPr>
              <w:t>年</w:t>
            </w:r>
            <w:r w:rsidRPr="00485015">
              <w:rPr>
                <w:rFonts w:eastAsia="標楷體"/>
                <w:lang w:val="en-GB"/>
              </w:rPr>
              <w:t>12</w:t>
            </w:r>
            <w:r w:rsidRPr="00485015">
              <w:rPr>
                <w:rFonts w:eastAsia="標楷體"/>
                <w:lang w:val="en-GB"/>
              </w:rPr>
              <w:t>月會</w:t>
            </w:r>
            <w:r>
              <w:rPr>
                <w:rFonts w:eastAsia="標楷體" w:hint="eastAsia"/>
                <w:lang w:val="en-GB"/>
              </w:rPr>
              <w:t>期結束前</w:t>
            </w:r>
            <w:r w:rsidRPr="00485015">
              <w:rPr>
                <w:rFonts w:eastAsia="標楷體"/>
                <w:lang w:val="en-GB"/>
              </w:rPr>
              <w:t>，這些修正案</w:t>
            </w:r>
            <w:r>
              <w:rPr>
                <w:rFonts w:eastAsia="標楷體" w:hint="eastAsia"/>
                <w:lang w:val="en-GB"/>
              </w:rPr>
              <w:t>未能通過</w:t>
            </w:r>
            <w:r w:rsidRPr="00485015">
              <w:rPr>
                <w:rFonts w:eastAsia="標楷體"/>
                <w:lang w:val="en-GB"/>
              </w:rPr>
              <w:t>。</w:t>
            </w:r>
            <w:r>
              <w:rPr>
                <w:rFonts w:eastAsia="標楷體" w:hint="eastAsia"/>
                <w:lang w:val="en-GB"/>
              </w:rPr>
              <w:t>政府</w:t>
            </w:r>
            <w:r w:rsidRPr="00485015">
              <w:rPr>
                <w:rFonts w:eastAsia="標楷體"/>
                <w:lang w:val="en-GB"/>
              </w:rPr>
              <w:t>也透露，</w:t>
            </w:r>
            <w:r>
              <w:rPr>
                <w:rFonts w:eastAsia="標楷體" w:hint="eastAsia"/>
                <w:lang w:val="en-GB"/>
              </w:rPr>
              <w:t>即便在當</w:t>
            </w:r>
            <w:r w:rsidRPr="00485015">
              <w:rPr>
                <w:rFonts w:eastAsia="標楷體"/>
                <w:lang w:val="en-GB"/>
              </w:rPr>
              <w:t>前的法</w:t>
            </w:r>
            <w:r>
              <w:rPr>
                <w:rFonts w:eastAsia="標楷體" w:hint="eastAsia"/>
                <w:lang w:val="en-GB"/>
              </w:rPr>
              <w:t>律</w:t>
            </w:r>
            <w:r w:rsidRPr="00485015">
              <w:rPr>
                <w:rFonts w:eastAsia="標楷體"/>
                <w:lang w:val="en-GB"/>
              </w:rPr>
              <w:t>環境</w:t>
            </w:r>
            <w:r>
              <w:rPr>
                <w:rFonts w:eastAsia="標楷體" w:hint="eastAsia"/>
                <w:lang w:val="en-GB"/>
              </w:rPr>
              <w:t>之下</w:t>
            </w:r>
            <w:r w:rsidRPr="00485015">
              <w:rPr>
                <w:rFonts w:eastAsia="標楷體"/>
                <w:lang w:val="en-GB"/>
              </w:rPr>
              <w:t>，政府已大</w:t>
            </w:r>
            <w:r>
              <w:rPr>
                <w:rFonts w:eastAsia="標楷體" w:hint="eastAsia"/>
                <w:lang w:val="en-GB"/>
              </w:rPr>
              <w:t>幅</w:t>
            </w:r>
            <w:r w:rsidRPr="00485015">
              <w:rPr>
                <w:rFonts w:eastAsia="標楷體"/>
                <w:lang w:val="en-GB"/>
              </w:rPr>
              <w:t>放寬</w:t>
            </w:r>
            <w:r>
              <w:rPr>
                <w:rFonts w:eastAsia="標楷體" w:hint="eastAsia"/>
                <w:lang w:val="en-GB"/>
              </w:rPr>
              <w:t>有關舉行</w:t>
            </w:r>
            <w:r w:rsidRPr="00485015">
              <w:rPr>
                <w:rFonts w:eastAsia="標楷體"/>
                <w:lang w:val="en-GB"/>
              </w:rPr>
              <w:t>示威</w:t>
            </w:r>
            <w:r>
              <w:rPr>
                <w:rFonts w:eastAsia="標楷體" w:hint="eastAsia"/>
                <w:lang w:val="en-GB"/>
              </w:rPr>
              <w:t>遊行等</w:t>
            </w:r>
            <w:r w:rsidRPr="00485015">
              <w:rPr>
                <w:rFonts w:eastAsia="標楷體"/>
                <w:lang w:val="en-GB"/>
              </w:rPr>
              <w:t>的規</w:t>
            </w:r>
            <w:r>
              <w:rPr>
                <w:rFonts w:eastAsia="標楷體" w:hint="eastAsia"/>
                <w:lang w:val="en-GB"/>
              </w:rPr>
              <w:t>定</w:t>
            </w:r>
            <w:r w:rsidRPr="00485015">
              <w:rPr>
                <w:rFonts w:eastAsia="標楷體"/>
                <w:lang w:val="en-GB"/>
              </w:rPr>
              <w:t>，且</w:t>
            </w:r>
            <w:r>
              <w:rPr>
                <w:rFonts w:eastAsia="標楷體" w:hint="eastAsia"/>
                <w:lang w:val="en-GB"/>
              </w:rPr>
              <w:t>就此</w:t>
            </w:r>
            <w:r w:rsidRPr="00485015">
              <w:rPr>
                <w:rFonts w:eastAsia="標楷體"/>
                <w:lang w:val="en-GB"/>
              </w:rPr>
              <w:t>方面正</w:t>
            </w:r>
            <w:r>
              <w:rPr>
                <w:rFonts w:eastAsia="標楷體" w:hint="eastAsia"/>
                <w:lang w:val="en-GB"/>
              </w:rPr>
              <w:t>遵守</w:t>
            </w:r>
            <w:r w:rsidRPr="00485015">
              <w:rPr>
                <w:rFonts w:eastAsia="標楷體"/>
                <w:lang w:val="en-GB"/>
              </w:rPr>
              <w:t>一項</w:t>
            </w:r>
            <w:r>
              <w:rPr>
                <w:rFonts w:eastAsia="標楷體" w:hint="eastAsia"/>
                <w:lang w:val="en-GB"/>
              </w:rPr>
              <w:t>促進</w:t>
            </w:r>
            <w:r w:rsidRPr="00485015">
              <w:rPr>
                <w:rFonts w:eastAsia="標楷體"/>
                <w:lang w:val="en-GB"/>
              </w:rPr>
              <w:t>人權</w:t>
            </w:r>
            <w:r>
              <w:rPr>
                <w:rFonts w:eastAsia="標楷體" w:hint="eastAsia"/>
                <w:lang w:val="en-GB"/>
              </w:rPr>
              <w:t>的</w:t>
            </w:r>
            <w:r>
              <w:rPr>
                <w:rFonts w:eastAsia="標楷體"/>
                <w:lang w:val="en-GB"/>
              </w:rPr>
              <w:t>政策。不過，專家</w:t>
            </w:r>
            <w:r w:rsidRPr="00485015">
              <w:rPr>
                <w:rFonts w:eastAsia="標楷體"/>
                <w:lang w:val="en-GB"/>
              </w:rPr>
              <w:t>堅信，壓制性的法條應被刪除，即使實際作法可能已改變。因此，專家建議，立法院應對集會遊行法毫不拖延地採取必要的修正，以使其符合《</w:t>
            </w:r>
            <w:r>
              <w:rPr>
                <w:rFonts w:eastAsia="標楷體"/>
                <w:lang w:val="en-GB"/>
              </w:rPr>
              <w:t>公民與政治權利國際公約</w:t>
            </w:r>
            <w:r w:rsidRPr="00485015">
              <w:rPr>
                <w:rFonts w:eastAsia="標楷體"/>
                <w:lang w:val="en-GB"/>
              </w:rPr>
              <w:t>》的第</w:t>
            </w:r>
            <w:r w:rsidRPr="00485015">
              <w:rPr>
                <w:rFonts w:eastAsia="標楷體"/>
                <w:lang w:val="en-GB"/>
              </w:rPr>
              <w:t>21</w:t>
            </w:r>
            <w:r>
              <w:rPr>
                <w:rFonts w:eastAsia="標楷體"/>
                <w:lang w:val="en-GB"/>
              </w:rPr>
              <w:t>條。同時，專家鼓勵民間社會</w:t>
            </w:r>
            <w:r>
              <w:rPr>
                <w:rFonts w:eastAsia="標楷體" w:hint="eastAsia"/>
                <w:lang w:val="en-GB"/>
              </w:rPr>
              <w:t>藉由</w:t>
            </w:r>
            <w:r>
              <w:rPr>
                <w:rFonts w:eastAsia="標楷體"/>
                <w:lang w:val="en-GB"/>
              </w:rPr>
              <w:t>司法院管轄權來</w:t>
            </w:r>
            <w:r>
              <w:rPr>
                <w:rFonts w:eastAsia="標楷體" w:hint="eastAsia"/>
                <w:lang w:val="en-GB"/>
              </w:rPr>
              <w:t>挑戰該法</w:t>
            </w:r>
            <w:r>
              <w:rPr>
                <w:rFonts w:eastAsia="標楷體"/>
                <w:lang w:val="en-GB"/>
              </w:rPr>
              <w:t>攻擊性條款的</w:t>
            </w:r>
            <w:r>
              <w:rPr>
                <w:rFonts w:eastAsia="標楷體" w:hint="eastAsia"/>
                <w:lang w:val="en-GB"/>
              </w:rPr>
              <w:t>合法</w:t>
            </w:r>
            <w:r w:rsidRPr="00485015">
              <w:rPr>
                <w:rFonts w:eastAsia="標楷體"/>
                <w:lang w:val="en-GB"/>
              </w:rPr>
              <w:t>性。</w:t>
            </w:r>
          </w:p>
        </w:tc>
        <w:tc>
          <w:tcPr>
            <w:tcW w:w="1468" w:type="dxa"/>
          </w:tcPr>
          <w:p w:rsidR="00AA4D38" w:rsidRPr="004B5C7E" w:rsidRDefault="00AA4D38" w:rsidP="00F02940">
            <w:pPr>
              <w:pStyle w:val="a4"/>
              <w:jc w:val="both"/>
              <w:rPr>
                <w:rFonts w:ascii="Times New Roman" w:hAnsi="Times New Roman" w:cs="Times New Roman"/>
                <w:b/>
                <w:kern w:val="0"/>
                <w:sz w:val="20"/>
                <w:shd w:val="pct15" w:color="auto" w:fill="FFFFFF"/>
              </w:rPr>
            </w:pPr>
            <w:r w:rsidRPr="009F34D8">
              <w:rPr>
                <w:rFonts w:eastAsia="標楷體" w:hint="eastAsia"/>
                <w:lang w:val="en-GB"/>
              </w:rPr>
              <w:t>內政部</w:t>
            </w:r>
          </w:p>
        </w:tc>
        <w:tc>
          <w:tcPr>
            <w:tcW w:w="2255" w:type="dxa"/>
          </w:tcPr>
          <w:p w:rsidR="00AA4D38" w:rsidRDefault="00AA4D38" w:rsidP="00F02940">
            <w:pPr>
              <w:pStyle w:val="a4"/>
              <w:ind w:left="480" w:hangingChars="200" w:hanging="480"/>
              <w:jc w:val="both"/>
              <w:rPr>
                <w:rFonts w:ascii="標楷體" w:eastAsia="標楷體" w:hAnsi="標楷體"/>
                <w:lang w:val="en-GB"/>
              </w:rPr>
            </w:pPr>
            <w:r>
              <w:rPr>
                <w:rFonts w:ascii="標楷體" w:eastAsia="標楷體" w:hAnsi="標楷體" w:hint="eastAsia"/>
              </w:rPr>
              <w:t>(一)「集會遊</w:t>
            </w:r>
            <w:r>
              <w:rPr>
                <w:rFonts w:ascii="標楷體" w:eastAsia="標楷體" w:hAnsi="標楷體" w:hint="eastAsia"/>
                <w:lang w:val="en-GB"/>
              </w:rPr>
              <w:t>行法」修正草案前於97年12月4日經行政院院會審查通過，於同年12月5日送請立法院審議，再經立法院內政委員會於98年3月10日完成逐條審查，送立法院院會二、三讀，惟因朝野立委及各界人士仍有不同意見，致未能於立法院第7屆立法委員任期內完成審議。</w:t>
            </w:r>
          </w:p>
          <w:p w:rsidR="00AA4D38" w:rsidRDefault="00AA4D38" w:rsidP="00F02940">
            <w:pPr>
              <w:pStyle w:val="a4"/>
              <w:ind w:left="480" w:hangingChars="200" w:hanging="480"/>
              <w:jc w:val="both"/>
              <w:rPr>
                <w:rFonts w:ascii="標楷體" w:eastAsia="標楷體" w:hAnsi="標楷體"/>
              </w:rPr>
            </w:pPr>
            <w:r>
              <w:rPr>
                <w:rFonts w:ascii="標楷體" w:eastAsia="標楷體" w:hAnsi="標楷體" w:hint="eastAsia"/>
                <w:lang w:val="en-GB"/>
              </w:rPr>
              <w:t>(二)101年「集會遊行法」修正草案經再審慎研議，行政</w:t>
            </w:r>
            <w:r>
              <w:rPr>
                <w:rFonts w:ascii="標楷體" w:eastAsia="標楷體" w:hAnsi="標楷體" w:hint="eastAsia"/>
              </w:rPr>
              <w:t>院已於101年5月28日以院臺法字第1010132795號函送立法院審議，將加強立法溝通，以期儘速完成本法修正工作。</w:t>
            </w:r>
          </w:p>
          <w:p w:rsidR="00AA4D38" w:rsidRDefault="00AA4D38" w:rsidP="00F02940">
            <w:pPr>
              <w:pStyle w:val="a4"/>
              <w:ind w:left="480" w:hangingChars="200" w:hanging="480"/>
              <w:jc w:val="both"/>
              <w:rPr>
                <w:rFonts w:ascii="Times New Roman" w:hAnsi="Times New Roman"/>
                <w:b/>
                <w:sz w:val="20"/>
                <w:shd w:val="pct15" w:color="auto" w:fill="FFFFFF"/>
              </w:rPr>
            </w:pPr>
            <w:r>
              <w:rPr>
                <w:rFonts w:ascii="標楷體" w:eastAsia="標楷體" w:hAnsi="標楷體" w:hint="eastAsia"/>
              </w:rPr>
              <w:t>(三)行政院復於102年2月25日將本法案列為優先審議</w:t>
            </w:r>
            <w:r>
              <w:rPr>
                <w:rFonts w:ascii="標楷體" w:eastAsia="標楷體" w:hAnsi="標楷體" w:hint="eastAsia"/>
                <w:lang w:val="en-GB"/>
              </w:rPr>
              <w:t>通過</w:t>
            </w:r>
            <w:r>
              <w:rPr>
                <w:rFonts w:ascii="標楷體" w:eastAsia="標楷體" w:hAnsi="標楷體" w:hint="eastAsia"/>
              </w:rPr>
              <w:t>之急迫性法案，函請立法院（第8屆第3會期，於102年2月26日開議）優先審議通過，以符兩公約之精神。</w:t>
            </w:r>
          </w:p>
        </w:tc>
        <w:tc>
          <w:tcPr>
            <w:tcW w:w="1701" w:type="dxa"/>
          </w:tcPr>
          <w:p w:rsidR="00AA4D38" w:rsidRDefault="00AA4D38" w:rsidP="00F02940">
            <w:pPr>
              <w:pStyle w:val="a4"/>
              <w:jc w:val="both"/>
              <w:rPr>
                <w:rFonts w:ascii="Times New Roman" w:hAnsi="Times New Roman"/>
                <w:b/>
                <w:shd w:val="pct15" w:color="auto" w:fill="FFFFFF"/>
              </w:rPr>
            </w:pPr>
          </w:p>
        </w:tc>
        <w:tc>
          <w:tcPr>
            <w:tcW w:w="1417" w:type="dxa"/>
          </w:tcPr>
          <w:p w:rsidR="00AA4D38" w:rsidRDefault="00AA4D38" w:rsidP="00F02940">
            <w:pPr>
              <w:pStyle w:val="a4"/>
              <w:jc w:val="both"/>
              <w:rPr>
                <w:rFonts w:ascii="Times New Roman" w:hAnsi="Times New Roman"/>
                <w:b/>
                <w:shd w:val="pct15" w:color="auto" w:fill="FFFFFF"/>
              </w:rPr>
            </w:pPr>
            <w:r>
              <w:rPr>
                <w:rFonts w:ascii="標楷體" w:eastAsia="標楷體" w:hAnsi="標楷體" w:cs="新細明體" w:hint="eastAsia"/>
                <w:color w:val="000000"/>
                <w:szCs w:val="28"/>
              </w:rPr>
              <w:t>內政部警政署已主動與各黨團、委員及民間團體溝通協調，迅即回應疑慮或誤解，俾利法案早日順利通過。</w:t>
            </w:r>
          </w:p>
        </w:tc>
        <w:tc>
          <w:tcPr>
            <w:tcW w:w="1434" w:type="dxa"/>
          </w:tcPr>
          <w:p w:rsidR="00AA4D38" w:rsidRDefault="00AA4D38" w:rsidP="002E50B6">
            <w:pPr>
              <w:pStyle w:val="a4"/>
              <w:rPr>
                <w:rFonts w:ascii="Times New Roman" w:hAnsi="Times New Roman" w:cs="Times New Roman"/>
                <w:b/>
                <w:kern w:val="0"/>
                <w:sz w:val="20"/>
                <w:shd w:val="pct15" w:color="auto" w:fill="FFFFFF"/>
              </w:rPr>
            </w:pPr>
          </w:p>
        </w:tc>
        <w:tc>
          <w:tcPr>
            <w:tcW w:w="791" w:type="dxa"/>
          </w:tcPr>
          <w:p w:rsidR="00AA4D38" w:rsidRPr="00CC4512" w:rsidRDefault="00AA4D38" w:rsidP="00351375">
            <w:pPr>
              <w:pStyle w:val="a4"/>
              <w:spacing w:line="480" w:lineRule="exact"/>
              <w:jc w:val="both"/>
              <w:rPr>
                <w:rFonts w:ascii="標楷體" w:eastAsia="標楷體" w:hAnsi="標楷體"/>
                <w:b/>
                <w:kern w:val="0"/>
                <w:sz w:val="28"/>
                <w:szCs w:val="28"/>
              </w:rPr>
            </w:pPr>
          </w:p>
        </w:tc>
        <w:tc>
          <w:tcPr>
            <w:tcW w:w="1068" w:type="dxa"/>
          </w:tcPr>
          <w:p w:rsidR="00AA4D38" w:rsidRPr="00683491" w:rsidRDefault="00AA4D38" w:rsidP="00351375">
            <w:pPr>
              <w:pStyle w:val="a4"/>
              <w:jc w:val="both"/>
              <w:rPr>
                <w:rFonts w:ascii="Times New Roman" w:eastAsia="標楷體" w:hAnsi="Times New Roman" w:cs="Times New Roman"/>
                <w:kern w:val="0"/>
              </w:rPr>
            </w:pPr>
          </w:p>
        </w:tc>
      </w:tr>
      <w:tr w:rsidR="00AA4D38" w:rsidRPr="00CC4512" w:rsidTr="004A3CB0">
        <w:tc>
          <w:tcPr>
            <w:tcW w:w="1033" w:type="dxa"/>
            <w:vAlign w:val="center"/>
          </w:tcPr>
          <w:p w:rsidR="00AA4D38" w:rsidRDefault="00AA4D38" w:rsidP="002E50B6">
            <w:pPr>
              <w:pStyle w:val="a4"/>
              <w:jc w:val="center"/>
            </w:pPr>
          </w:p>
        </w:tc>
        <w:tc>
          <w:tcPr>
            <w:tcW w:w="909" w:type="dxa"/>
          </w:tcPr>
          <w:p w:rsidR="00AA4D38" w:rsidRPr="004B5C7E" w:rsidRDefault="00AA4D38" w:rsidP="002E50B6">
            <w:pPr>
              <w:pStyle w:val="a4"/>
              <w:numPr>
                <w:ilvl w:val="0"/>
                <w:numId w:val="1"/>
              </w:numPr>
              <w:jc w:val="both"/>
              <w:rPr>
                <w:kern w:val="0"/>
                <w:sz w:val="20"/>
              </w:rPr>
            </w:pPr>
          </w:p>
        </w:tc>
        <w:tc>
          <w:tcPr>
            <w:tcW w:w="2098" w:type="dxa"/>
          </w:tcPr>
          <w:p w:rsidR="00AA4D38" w:rsidRPr="00254F80" w:rsidRDefault="00AA4D38" w:rsidP="00F02940">
            <w:pPr>
              <w:pStyle w:val="a4"/>
              <w:jc w:val="both"/>
            </w:pPr>
            <w:r w:rsidRPr="00485015">
              <w:rPr>
                <w:rFonts w:eastAsia="標楷體"/>
                <w:bCs/>
              </w:rPr>
              <w:t>專家指出，根據法律規定男性最低結婚年齡是</w:t>
            </w:r>
            <w:r w:rsidRPr="00485015">
              <w:rPr>
                <w:rFonts w:eastAsia="標楷體"/>
                <w:bCs/>
              </w:rPr>
              <w:t>18</w:t>
            </w:r>
            <w:r w:rsidRPr="00485015">
              <w:rPr>
                <w:rFonts w:eastAsia="標楷體"/>
                <w:bCs/>
              </w:rPr>
              <w:t>歲，女性則是</w:t>
            </w:r>
            <w:r w:rsidRPr="00485015">
              <w:rPr>
                <w:rFonts w:eastAsia="標楷體"/>
                <w:bCs/>
              </w:rPr>
              <w:t>16</w:t>
            </w:r>
            <w:r w:rsidRPr="00485015">
              <w:rPr>
                <w:rFonts w:eastAsia="標楷體"/>
                <w:bCs/>
              </w:rPr>
              <w:t>歲。專家認為這項年齡的差異是歧視性的，違反了《</w:t>
            </w:r>
            <w:r>
              <w:rPr>
                <w:rFonts w:eastAsia="標楷體"/>
                <w:bCs/>
              </w:rPr>
              <w:t>公民與政治權利國際公約</w:t>
            </w:r>
            <w:r w:rsidRPr="00485015">
              <w:rPr>
                <w:rFonts w:eastAsia="標楷體"/>
                <w:bCs/>
              </w:rPr>
              <w:t>》，《消除對婦女一切</w:t>
            </w:r>
            <w:r>
              <w:rPr>
                <w:rFonts w:eastAsia="標楷體"/>
                <w:bCs/>
              </w:rPr>
              <w:t>形式歧視公約》和《兒童權利公約》的各項規定，因此建議修法將</w:t>
            </w:r>
            <w:r w:rsidRPr="00485015">
              <w:rPr>
                <w:rFonts w:eastAsia="標楷體"/>
                <w:bCs/>
              </w:rPr>
              <w:t>女性</w:t>
            </w:r>
            <w:r>
              <w:rPr>
                <w:rFonts w:eastAsia="標楷體" w:hint="eastAsia"/>
                <w:bCs/>
              </w:rPr>
              <w:t>最低</w:t>
            </w:r>
            <w:r w:rsidRPr="00485015">
              <w:rPr>
                <w:rFonts w:eastAsia="標楷體"/>
                <w:bCs/>
              </w:rPr>
              <w:t>結婚年齡提高到</w:t>
            </w:r>
            <w:r w:rsidRPr="00485015">
              <w:rPr>
                <w:rFonts w:eastAsia="標楷體"/>
                <w:bCs/>
              </w:rPr>
              <w:t>18</w:t>
            </w:r>
            <w:r w:rsidRPr="00485015">
              <w:rPr>
                <w:rFonts w:eastAsia="標楷體"/>
                <w:bCs/>
              </w:rPr>
              <w:t>歲。</w:t>
            </w:r>
          </w:p>
        </w:tc>
        <w:tc>
          <w:tcPr>
            <w:tcW w:w="1468" w:type="dxa"/>
          </w:tcPr>
          <w:p w:rsidR="00AA4D38" w:rsidRPr="004B5C7E" w:rsidRDefault="00AA4D38" w:rsidP="00F02940">
            <w:pPr>
              <w:pStyle w:val="a4"/>
              <w:jc w:val="both"/>
              <w:rPr>
                <w:rFonts w:ascii="Times New Roman" w:hAnsi="Times New Roman" w:cs="Times New Roman"/>
                <w:b/>
                <w:kern w:val="0"/>
                <w:sz w:val="20"/>
                <w:shd w:val="pct15" w:color="auto" w:fill="FFFFFF"/>
              </w:rPr>
            </w:pPr>
            <w:r w:rsidRPr="00257864">
              <w:rPr>
                <w:rFonts w:eastAsia="標楷體" w:hint="eastAsia"/>
                <w:bCs/>
              </w:rPr>
              <w:t>法務部</w:t>
            </w:r>
          </w:p>
        </w:tc>
        <w:tc>
          <w:tcPr>
            <w:tcW w:w="2255" w:type="dxa"/>
          </w:tcPr>
          <w:p w:rsidR="00AA4D38" w:rsidRDefault="00AA4D38" w:rsidP="00AA4D38">
            <w:pPr>
              <w:pStyle w:val="a4"/>
              <w:numPr>
                <w:ilvl w:val="0"/>
                <w:numId w:val="114"/>
              </w:numPr>
              <w:ind w:left="761"/>
              <w:jc w:val="both"/>
              <w:rPr>
                <w:rFonts w:ascii="標楷體" w:eastAsia="標楷體" w:hAnsi="標楷體"/>
              </w:rPr>
            </w:pPr>
            <w:r>
              <w:rPr>
                <w:rFonts w:ascii="標楷體" w:eastAsia="標楷體" w:hAnsi="標楷體" w:hint="eastAsia"/>
              </w:rPr>
              <w:t>查目前各國關於最低結婚年齡之規定不一，有採男女最低結婚年齡限制一致，如加拿大、澳洲、法國、德國、英國、荷蘭、比利時、韓國；惟亦有採男女規定年齡不一者，男女最低結婚年齡限制採取不一致之國家，如日本（男未滿18歲，女未滿16歲）。依我國民法第980條規定：「男未滿18歲，女未滿16歲者，不得結婚。」亦採男女最低結婚年齡不一致之立法例。</w:t>
            </w:r>
          </w:p>
          <w:p w:rsidR="00AA4D38" w:rsidRDefault="00AA4D38" w:rsidP="00AA4D38">
            <w:pPr>
              <w:pStyle w:val="a4"/>
              <w:numPr>
                <w:ilvl w:val="0"/>
                <w:numId w:val="114"/>
              </w:numPr>
              <w:ind w:left="761"/>
              <w:jc w:val="both"/>
              <w:rPr>
                <w:rFonts w:ascii="標楷體" w:eastAsia="標楷體" w:hAnsi="標楷體"/>
              </w:rPr>
            </w:pPr>
            <w:r>
              <w:rPr>
                <w:rFonts w:ascii="標楷體" w:eastAsia="標楷體" w:hAnsi="標楷體" w:hint="eastAsia"/>
              </w:rPr>
              <w:t>關於我國民法女性最低結婚年齡低於18歲之規定，為配合《公民與政治權利國際公約》、《消除對婦女一切形式歧視公約》和《兒童權利公約》等規定之精神，本部曾擬具「民法第973條、第980條修正草案」修正男女最低訂婚為17歲，男女最低結婚年齡為18歲，草案經行政院審查通過，並函請立法院審議。惟立法院第7屆第8會期司法及法制委員會於100年10 月31日召開審查行政院、司法院函請審議「民法第973條、第980條修正草案」案會議，經委員會決議「不予審議」。</w:t>
            </w:r>
          </w:p>
          <w:p w:rsidR="00AA4D38" w:rsidRDefault="00AA4D38" w:rsidP="00AA4D38">
            <w:pPr>
              <w:pStyle w:val="a4"/>
              <w:numPr>
                <w:ilvl w:val="0"/>
                <w:numId w:val="114"/>
              </w:numPr>
              <w:ind w:left="761"/>
              <w:jc w:val="both"/>
              <w:rPr>
                <w:rFonts w:ascii="標楷體" w:eastAsia="標楷體" w:hAnsi="標楷體"/>
              </w:rPr>
            </w:pPr>
            <w:r>
              <w:rPr>
                <w:rFonts w:ascii="標楷體" w:eastAsia="標楷體" w:hAnsi="標楷體" w:hint="eastAsia"/>
              </w:rPr>
              <w:t>上開決議，理由如下：</w:t>
            </w:r>
          </w:p>
          <w:p w:rsidR="00AA4D38" w:rsidRDefault="00AA4D38" w:rsidP="00F02940">
            <w:pPr>
              <w:kinsoku w:val="0"/>
              <w:adjustRightInd w:val="0"/>
              <w:ind w:leftChars="75" w:left="540" w:hangingChars="150" w:hanging="360"/>
              <w:jc w:val="both"/>
              <w:rPr>
                <w:rFonts w:ascii="標楷體" w:eastAsia="標楷體" w:hAnsi="標楷體"/>
                <w:szCs w:val="24"/>
              </w:rPr>
            </w:pPr>
            <w:r>
              <w:rPr>
                <w:rFonts w:ascii="標楷體" w:eastAsia="標楷體" w:hAnsi="標楷體" w:hint="eastAsia"/>
                <w:szCs w:val="24"/>
              </w:rPr>
              <w:t>1、現行民法規定男性滿18歲、女性滿16歲之結婚年齡限制，讓女性得以選擇較早結婚，非屬對女性之歧視，是所稱將男女結婚年齡規定一致係消除對女性之歧視，應非正確。</w:t>
            </w:r>
          </w:p>
          <w:p w:rsidR="00AA4D38" w:rsidRDefault="00AA4D38" w:rsidP="00F02940">
            <w:pPr>
              <w:kinsoku w:val="0"/>
              <w:adjustRightInd w:val="0"/>
              <w:ind w:leftChars="75" w:left="540" w:hangingChars="150" w:hanging="360"/>
              <w:jc w:val="both"/>
              <w:rPr>
                <w:rFonts w:ascii="標楷體" w:eastAsia="標楷體" w:hAnsi="標楷體"/>
                <w:szCs w:val="24"/>
              </w:rPr>
            </w:pPr>
            <w:r>
              <w:rPr>
                <w:rFonts w:ascii="標楷體" w:eastAsia="標楷體" w:hAnsi="標楷體" w:hint="eastAsia"/>
                <w:szCs w:val="24"/>
              </w:rPr>
              <w:t>2、將女性結婚年齡提高為18歲，係限制未滿18歲女性結婚之權利。</w:t>
            </w:r>
          </w:p>
          <w:p w:rsidR="00AA4D38" w:rsidRPr="005C1C83" w:rsidRDefault="00AA4D38" w:rsidP="00F02940">
            <w:pPr>
              <w:kinsoku w:val="0"/>
              <w:adjustRightInd w:val="0"/>
              <w:ind w:leftChars="75" w:left="540" w:hangingChars="150" w:hanging="360"/>
              <w:jc w:val="both"/>
              <w:rPr>
                <w:rFonts w:ascii="標楷體" w:eastAsia="標楷體" w:hAnsi="標楷體"/>
                <w:szCs w:val="24"/>
              </w:rPr>
            </w:pPr>
            <w:r>
              <w:rPr>
                <w:rFonts w:ascii="標楷體" w:eastAsia="標楷體" w:hAnsi="標楷體" w:hint="eastAsia"/>
                <w:kern w:val="0"/>
                <w:szCs w:val="24"/>
              </w:rPr>
              <w:t>3、《公民與政治權利國際公約》第23條規定及聯合國「人權事務委員會」第19號一般性意見、《消除對婦女一切形式歧視公約》第16條規定及聯合國「《消除對婦女一切形式歧視公約》第21號一般性建議，認為男女結婚年齡應為18歲，係僅供參考，仍應依各國國情不同訂定男女結婚年齡。</w:t>
            </w:r>
          </w:p>
        </w:tc>
        <w:tc>
          <w:tcPr>
            <w:tcW w:w="1701" w:type="dxa"/>
          </w:tcPr>
          <w:p w:rsidR="00AA4D38" w:rsidRPr="003F7990" w:rsidRDefault="00AA4D38" w:rsidP="00F02940">
            <w:pPr>
              <w:pStyle w:val="a4"/>
              <w:jc w:val="both"/>
              <w:rPr>
                <w:rFonts w:ascii="Times New Roman" w:hAnsi="Times New Roman" w:cs="Times New Roman"/>
                <w:b/>
                <w:kern w:val="0"/>
                <w:sz w:val="20"/>
                <w:shd w:val="pct15" w:color="auto" w:fill="FFFFFF"/>
              </w:rPr>
            </w:pPr>
          </w:p>
        </w:tc>
        <w:tc>
          <w:tcPr>
            <w:tcW w:w="1417" w:type="dxa"/>
          </w:tcPr>
          <w:p w:rsidR="00AA4D38" w:rsidRDefault="00AA4D38" w:rsidP="00F02940">
            <w:pPr>
              <w:pStyle w:val="a4"/>
              <w:jc w:val="both"/>
              <w:rPr>
                <w:rFonts w:eastAsia="標楷體"/>
              </w:rPr>
            </w:pPr>
          </w:p>
        </w:tc>
        <w:tc>
          <w:tcPr>
            <w:tcW w:w="1434" w:type="dxa"/>
          </w:tcPr>
          <w:p w:rsidR="00AA4D38" w:rsidRDefault="00AA4D38" w:rsidP="002E50B6">
            <w:pPr>
              <w:pStyle w:val="a4"/>
              <w:rPr>
                <w:rFonts w:ascii="Times New Roman" w:hAnsi="Times New Roman" w:cs="Times New Roman"/>
                <w:b/>
                <w:kern w:val="0"/>
                <w:sz w:val="20"/>
                <w:shd w:val="pct15" w:color="auto" w:fill="FFFFFF"/>
              </w:rPr>
            </w:pPr>
          </w:p>
        </w:tc>
        <w:tc>
          <w:tcPr>
            <w:tcW w:w="791" w:type="dxa"/>
          </w:tcPr>
          <w:p w:rsidR="00AA4D38" w:rsidRPr="00CC4512" w:rsidRDefault="00AA4D38" w:rsidP="00351375">
            <w:pPr>
              <w:pStyle w:val="a4"/>
              <w:spacing w:line="480" w:lineRule="exact"/>
              <w:jc w:val="both"/>
              <w:rPr>
                <w:rFonts w:ascii="標楷體" w:eastAsia="標楷體" w:hAnsi="標楷體"/>
                <w:b/>
                <w:kern w:val="0"/>
                <w:sz w:val="28"/>
                <w:szCs w:val="28"/>
              </w:rPr>
            </w:pPr>
          </w:p>
        </w:tc>
        <w:tc>
          <w:tcPr>
            <w:tcW w:w="1068" w:type="dxa"/>
          </w:tcPr>
          <w:p w:rsidR="00AA4D38" w:rsidRPr="00683491" w:rsidRDefault="00AA4D38" w:rsidP="00351375">
            <w:pPr>
              <w:pStyle w:val="a4"/>
              <w:jc w:val="both"/>
              <w:rPr>
                <w:rFonts w:ascii="Times New Roman" w:eastAsia="標楷體" w:hAnsi="Times New Roman" w:cs="Times New Roman"/>
                <w:kern w:val="0"/>
              </w:rPr>
            </w:pPr>
          </w:p>
        </w:tc>
      </w:tr>
      <w:tr w:rsidR="0051017A" w:rsidRPr="00CC4512" w:rsidTr="004A3CB0">
        <w:tc>
          <w:tcPr>
            <w:tcW w:w="1033" w:type="dxa"/>
            <w:vAlign w:val="center"/>
          </w:tcPr>
          <w:p w:rsidR="0051017A" w:rsidRDefault="0051017A" w:rsidP="002E50B6">
            <w:pPr>
              <w:pStyle w:val="a4"/>
              <w:jc w:val="center"/>
            </w:pPr>
          </w:p>
        </w:tc>
        <w:tc>
          <w:tcPr>
            <w:tcW w:w="909" w:type="dxa"/>
          </w:tcPr>
          <w:p w:rsidR="0051017A" w:rsidRPr="004B5C7E" w:rsidRDefault="0051017A" w:rsidP="002E50B6">
            <w:pPr>
              <w:pStyle w:val="a4"/>
              <w:numPr>
                <w:ilvl w:val="0"/>
                <w:numId w:val="1"/>
              </w:numPr>
              <w:jc w:val="both"/>
              <w:rPr>
                <w:kern w:val="0"/>
                <w:sz w:val="20"/>
              </w:rPr>
            </w:pPr>
          </w:p>
        </w:tc>
        <w:tc>
          <w:tcPr>
            <w:tcW w:w="2098" w:type="dxa"/>
          </w:tcPr>
          <w:p w:rsidR="0051017A" w:rsidRPr="00254F80" w:rsidRDefault="0051017A" w:rsidP="00F02940">
            <w:pPr>
              <w:pStyle w:val="a4"/>
              <w:jc w:val="both"/>
            </w:pPr>
            <w:r>
              <w:rPr>
                <w:rFonts w:eastAsia="標楷體"/>
                <w:bCs/>
              </w:rPr>
              <w:t>專家對國內許多用以解決對婦女暴力，尤其是家庭暴力的措施</w:t>
            </w:r>
            <w:r>
              <w:rPr>
                <w:rFonts w:eastAsia="標楷體" w:hint="eastAsia"/>
                <w:bCs/>
              </w:rPr>
              <w:t>表示</w:t>
            </w:r>
            <w:r>
              <w:rPr>
                <w:rFonts w:eastAsia="標楷體"/>
                <w:bCs/>
              </w:rPr>
              <w:t>讚賞，如申訴</w:t>
            </w:r>
            <w:r>
              <w:rPr>
                <w:rFonts w:eastAsia="標楷體" w:hint="eastAsia"/>
                <w:bCs/>
              </w:rPr>
              <w:t>制度、家庭暴力防治</w:t>
            </w:r>
            <w:r w:rsidRPr="00485015">
              <w:rPr>
                <w:rFonts w:eastAsia="標楷體"/>
                <w:bCs/>
              </w:rPr>
              <w:t>辦公室及熱線電話。這顯示</w:t>
            </w:r>
            <w:r>
              <w:rPr>
                <w:rFonts w:eastAsia="標楷體"/>
                <w:bCs/>
              </w:rPr>
              <w:t>出這些措施大部分是警方的責任。然而，專家也關心家庭暴力的</w:t>
            </w:r>
            <w:r>
              <w:rPr>
                <w:rFonts w:eastAsia="標楷體" w:hint="eastAsia"/>
                <w:bCs/>
              </w:rPr>
              <w:t>盛行</w:t>
            </w:r>
            <w:r>
              <w:rPr>
                <w:rFonts w:eastAsia="標楷體"/>
                <w:bCs/>
              </w:rPr>
              <w:t>、原因和影響面的數據</w:t>
            </w:r>
            <w:r>
              <w:rPr>
                <w:rFonts w:eastAsia="標楷體" w:hint="eastAsia"/>
                <w:bCs/>
              </w:rPr>
              <w:t>並不</w:t>
            </w:r>
            <w:r w:rsidRPr="00485015">
              <w:rPr>
                <w:rFonts w:eastAsia="標楷體"/>
                <w:bCs/>
              </w:rPr>
              <w:t>足夠，以及</w:t>
            </w:r>
            <w:r>
              <w:rPr>
                <w:rFonts w:eastAsia="標楷體" w:hint="eastAsia"/>
                <w:bCs/>
              </w:rPr>
              <w:t>有必要</w:t>
            </w:r>
            <w:r>
              <w:rPr>
                <w:rFonts w:eastAsia="標楷體"/>
                <w:bCs/>
              </w:rPr>
              <w:t>確保這些</w:t>
            </w:r>
            <w:r>
              <w:rPr>
                <w:rFonts w:eastAsia="標楷體" w:hint="eastAsia"/>
                <w:bCs/>
              </w:rPr>
              <w:t>相</w:t>
            </w:r>
            <w:r>
              <w:rPr>
                <w:rFonts w:eastAsia="標楷體"/>
                <w:bCs/>
              </w:rPr>
              <w:t>關的措施能全面普及，</w:t>
            </w:r>
            <w:r>
              <w:rPr>
                <w:rFonts w:eastAsia="標楷體" w:hint="eastAsia"/>
                <w:bCs/>
              </w:rPr>
              <w:t>並</w:t>
            </w:r>
            <w:r>
              <w:rPr>
                <w:rFonts w:eastAsia="標楷體"/>
                <w:bCs/>
              </w:rPr>
              <w:t>監測和評估這些措施的影響</w:t>
            </w:r>
            <w:r w:rsidRPr="00485015">
              <w:rPr>
                <w:rFonts w:eastAsia="標楷體"/>
                <w:bCs/>
              </w:rPr>
              <w:t>。專家建議對這些措施的影響進行評估，在此評估基礎上</w:t>
            </w:r>
            <w:r>
              <w:rPr>
                <w:rFonts w:eastAsia="標楷體"/>
                <w:bCs/>
              </w:rPr>
              <w:t>採用跨學科和跨部門的</w:t>
            </w:r>
            <w:r>
              <w:rPr>
                <w:rFonts w:eastAsia="標楷體" w:hint="eastAsia"/>
                <w:bCs/>
              </w:rPr>
              <w:t>方</w:t>
            </w:r>
            <w:r w:rsidRPr="00485015">
              <w:rPr>
                <w:rFonts w:eastAsia="標楷體"/>
                <w:bCs/>
              </w:rPr>
              <w:t>法，發展一套全面的計劃以解決家庭暴力。</w:t>
            </w:r>
            <w:r>
              <w:rPr>
                <w:rFonts w:eastAsia="標楷體" w:hint="eastAsia"/>
                <w:bCs/>
              </w:rPr>
              <w:t>專家也建議</w:t>
            </w:r>
            <w:r>
              <w:rPr>
                <w:rFonts w:eastAsia="標楷體"/>
                <w:bCs/>
              </w:rPr>
              <w:t>應收集全國的數據以評估家庭暴力的</w:t>
            </w:r>
            <w:r>
              <w:rPr>
                <w:rFonts w:eastAsia="標楷體" w:hint="eastAsia"/>
                <w:bCs/>
              </w:rPr>
              <w:t>盛行</w:t>
            </w:r>
            <w:r>
              <w:rPr>
                <w:rFonts w:eastAsia="標楷體"/>
                <w:bCs/>
              </w:rPr>
              <w:t>原因和影響。</w:t>
            </w:r>
            <w:r>
              <w:rPr>
                <w:rFonts w:eastAsia="標楷體" w:hint="eastAsia"/>
                <w:bCs/>
              </w:rPr>
              <w:t>專家進一步</w:t>
            </w:r>
            <w:r w:rsidRPr="00485015">
              <w:rPr>
                <w:rFonts w:eastAsia="標楷體"/>
                <w:bCs/>
              </w:rPr>
              <w:t>建議政府應根據《消除對婦女一切形式歧視公約》委員會</w:t>
            </w:r>
            <w:r>
              <w:rPr>
                <w:rFonts w:eastAsia="標楷體" w:hint="eastAsia"/>
                <w:bCs/>
              </w:rPr>
              <w:t>第</w:t>
            </w:r>
            <w:r>
              <w:rPr>
                <w:rFonts w:eastAsia="標楷體" w:hint="eastAsia"/>
                <w:bCs/>
              </w:rPr>
              <w:t>19</w:t>
            </w:r>
            <w:r>
              <w:rPr>
                <w:rFonts w:eastAsia="標楷體" w:hint="eastAsia"/>
                <w:bCs/>
              </w:rPr>
              <w:t>號結論性意見</w:t>
            </w:r>
            <w:r>
              <w:rPr>
                <w:rFonts w:eastAsia="標楷體"/>
                <w:bCs/>
              </w:rPr>
              <w:t>及</w:t>
            </w:r>
            <w:r w:rsidRPr="00485015">
              <w:rPr>
                <w:rFonts w:eastAsia="標楷體"/>
                <w:bCs/>
              </w:rPr>
              <w:t>其它相關國際人權標準，發揮最大努力來解決對婦女的暴力行為。</w:t>
            </w:r>
          </w:p>
        </w:tc>
        <w:tc>
          <w:tcPr>
            <w:tcW w:w="1468" w:type="dxa"/>
          </w:tcPr>
          <w:p w:rsidR="0051017A" w:rsidRPr="004B5C7E" w:rsidRDefault="0051017A" w:rsidP="00F02940">
            <w:pPr>
              <w:pStyle w:val="a4"/>
              <w:jc w:val="both"/>
              <w:rPr>
                <w:rFonts w:ascii="Times New Roman" w:hAnsi="Times New Roman" w:cs="Times New Roman"/>
                <w:b/>
                <w:kern w:val="0"/>
                <w:sz w:val="20"/>
                <w:shd w:val="pct15" w:color="auto" w:fill="FFFFFF"/>
              </w:rPr>
            </w:pPr>
            <w:r>
              <w:rPr>
                <w:rFonts w:eastAsia="標楷體" w:hint="eastAsia"/>
              </w:rPr>
              <w:t>內政部</w:t>
            </w:r>
          </w:p>
        </w:tc>
        <w:tc>
          <w:tcPr>
            <w:tcW w:w="2255" w:type="dxa"/>
          </w:tcPr>
          <w:p w:rsidR="0051017A" w:rsidRDefault="0051017A" w:rsidP="00F02940">
            <w:pPr>
              <w:pStyle w:val="a4"/>
              <w:jc w:val="both"/>
              <w:rPr>
                <w:rFonts w:ascii="標楷體" w:eastAsia="標楷體" w:hAnsi="標楷體"/>
                <w:bCs/>
              </w:rPr>
            </w:pPr>
            <w:r>
              <w:rPr>
                <w:rFonts w:ascii="標楷體" w:eastAsia="標楷體" w:hAnsi="標楷體" w:hint="eastAsia"/>
                <w:bCs/>
              </w:rPr>
              <w:t>臺灣於1998年制定亞洲第一部家庭暴力防治法，建立由司法、警政、社政、衛生醫療及教育等部門共築的防治網絡體系，訂定強制責任通報制度，警察人員、社工人員、醫事人員、教育人員等於執行職務知悉疑似有家庭暴力事件者，均必須通報當地家庭暴力防治中心，由社工人員與被害人接觸評估後，依被害人需求及意願提供後續相關保護扶助措施。</w:t>
            </w:r>
          </w:p>
          <w:p w:rsidR="0051017A" w:rsidRDefault="0051017A" w:rsidP="00F02940">
            <w:pPr>
              <w:pStyle w:val="a4"/>
              <w:jc w:val="both"/>
              <w:rPr>
                <w:rFonts w:ascii="標楷體" w:eastAsia="標楷體" w:hAnsi="標楷體"/>
                <w:bCs/>
              </w:rPr>
            </w:pPr>
            <w:r>
              <w:rPr>
                <w:rFonts w:ascii="標楷體" w:eastAsia="標楷體" w:hAnsi="標楷體" w:hint="eastAsia"/>
                <w:bCs/>
              </w:rPr>
              <w:t>15年來，在臺灣政府及民間部門攜手努力推動相關防治措施下，大力宣導暴力零容忍觀念後，民眾求助意願逐漸提高，通報數也逐漸浮現。為瞭解我國性別暴力之盛行率及發生率，</w:t>
            </w:r>
            <w:r>
              <w:rPr>
                <w:rFonts w:ascii="標楷體" w:eastAsia="標楷體" w:hAnsi="標楷體" w:hint="eastAsia"/>
              </w:rPr>
              <w:t>內政部2012年委託國立台灣大學王麗容、陳芬苓完成之「我國性別暴力現況調查之研究」，針對全臺灣1,640位男女性進行受暴現況調查、推估暴力黑數，並建立我國性別暴力基礎資料，作為推動我國反性別暴力政策之參考。</w:t>
            </w:r>
          </w:p>
        </w:tc>
        <w:tc>
          <w:tcPr>
            <w:tcW w:w="1701" w:type="dxa"/>
          </w:tcPr>
          <w:p w:rsidR="0051017A" w:rsidRDefault="0051017A" w:rsidP="00F02940">
            <w:pPr>
              <w:pStyle w:val="a4"/>
              <w:jc w:val="both"/>
              <w:rPr>
                <w:rFonts w:ascii="Times New Roman" w:hAnsi="Times New Roman"/>
                <w:b/>
                <w:sz w:val="20"/>
                <w:shd w:val="pct15" w:color="auto" w:fill="FFFFFF"/>
              </w:rPr>
            </w:pPr>
          </w:p>
        </w:tc>
        <w:tc>
          <w:tcPr>
            <w:tcW w:w="1417" w:type="dxa"/>
          </w:tcPr>
          <w:p w:rsidR="0051017A" w:rsidRDefault="0051017A" w:rsidP="00F02940">
            <w:pPr>
              <w:pStyle w:val="a4"/>
              <w:jc w:val="both"/>
              <w:rPr>
                <w:rFonts w:eastAsia="標楷體"/>
              </w:rPr>
            </w:pPr>
            <w:r>
              <w:rPr>
                <w:rFonts w:ascii="標楷體" w:eastAsia="標楷體" w:hAnsi="標楷體" w:hint="eastAsia"/>
                <w:bCs/>
              </w:rPr>
              <w:t>已於101完成。</w:t>
            </w:r>
          </w:p>
        </w:tc>
        <w:tc>
          <w:tcPr>
            <w:tcW w:w="1434" w:type="dxa"/>
          </w:tcPr>
          <w:p w:rsidR="0051017A" w:rsidRDefault="0051017A" w:rsidP="002E50B6">
            <w:pPr>
              <w:pStyle w:val="a4"/>
              <w:rPr>
                <w:rFonts w:ascii="Times New Roman" w:hAnsi="Times New Roman" w:cs="Times New Roman"/>
                <w:b/>
                <w:kern w:val="0"/>
                <w:sz w:val="20"/>
                <w:shd w:val="pct15" w:color="auto" w:fill="FFFFFF"/>
              </w:rPr>
            </w:pPr>
          </w:p>
        </w:tc>
        <w:tc>
          <w:tcPr>
            <w:tcW w:w="791" w:type="dxa"/>
          </w:tcPr>
          <w:p w:rsidR="0051017A" w:rsidRPr="00CC4512" w:rsidRDefault="0051017A" w:rsidP="00351375">
            <w:pPr>
              <w:pStyle w:val="a4"/>
              <w:spacing w:line="480" w:lineRule="exact"/>
              <w:jc w:val="both"/>
              <w:rPr>
                <w:rFonts w:ascii="標楷體" w:eastAsia="標楷體" w:hAnsi="標楷體"/>
                <w:b/>
                <w:kern w:val="0"/>
                <w:sz w:val="28"/>
                <w:szCs w:val="28"/>
              </w:rPr>
            </w:pPr>
          </w:p>
        </w:tc>
        <w:tc>
          <w:tcPr>
            <w:tcW w:w="1068" w:type="dxa"/>
          </w:tcPr>
          <w:p w:rsidR="0051017A" w:rsidRPr="00683491" w:rsidRDefault="0051017A" w:rsidP="00351375">
            <w:pPr>
              <w:pStyle w:val="a4"/>
              <w:jc w:val="both"/>
              <w:rPr>
                <w:rFonts w:ascii="Times New Roman" w:eastAsia="標楷體" w:hAnsi="Times New Roman" w:cs="Times New Roman"/>
                <w:kern w:val="0"/>
              </w:rPr>
            </w:pPr>
          </w:p>
        </w:tc>
      </w:tr>
      <w:tr w:rsidR="0004491A" w:rsidRPr="00CC4512" w:rsidTr="004A3CB0">
        <w:tc>
          <w:tcPr>
            <w:tcW w:w="1033" w:type="dxa"/>
            <w:vAlign w:val="center"/>
          </w:tcPr>
          <w:p w:rsidR="0004491A" w:rsidRDefault="0004491A" w:rsidP="002E50B6">
            <w:pPr>
              <w:pStyle w:val="a4"/>
              <w:jc w:val="center"/>
            </w:pPr>
          </w:p>
        </w:tc>
        <w:tc>
          <w:tcPr>
            <w:tcW w:w="909" w:type="dxa"/>
          </w:tcPr>
          <w:p w:rsidR="0004491A" w:rsidRPr="004B5C7E" w:rsidRDefault="0004491A" w:rsidP="002E50B6">
            <w:pPr>
              <w:pStyle w:val="a4"/>
              <w:numPr>
                <w:ilvl w:val="0"/>
                <w:numId w:val="1"/>
              </w:numPr>
              <w:jc w:val="both"/>
              <w:rPr>
                <w:kern w:val="0"/>
                <w:sz w:val="20"/>
              </w:rPr>
            </w:pPr>
          </w:p>
        </w:tc>
        <w:tc>
          <w:tcPr>
            <w:tcW w:w="2098" w:type="dxa"/>
          </w:tcPr>
          <w:p w:rsidR="0004491A" w:rsidRPr="00254F80" w:rsidRDefault="0004491A" w:rsidP="00F02940">
            <w:pPr>
              <w:pStyle w:val="a4"/>
              <w:jc w:val="both"/>
            </w:pPr>
            <w:r w:rsidRPr="00485015">
              <w:rPr>
                <w:rFonts w:eastAsia="標楷體"/>
                <w:bCs/>
              </w:rPr>
              <w:t>專家擔心</w:t>
            </w:r>
            <w:r>
              <w:rPr>
                <w:rFonts w:eastAsia="標楷體" w:hint="eastAsia"/>
                <w:bCs/>
              </w:rPr>
              <w:t>我</w:t>
            </w:r>
            <w:r>
              <w:rPr>
                <w:rFonts w:eastAsia="標楷體"/>
                <w:bCs/>
              </w:rPr>
              <w:t>國缺乏法律上對婚姻家庭多</w:t>
            </w:r>
            <w:r>
              <w:rPr>
                <w:rFonts w:eastAsia="標楷體" w:hint="eastAsia"/>
                <w:bCs/>
              </w:rPr>
              <w:t>元</w:t>
            </w:r>
            <w:r w:rsidRPr="00485015">
              <w:rPr>
                <w:rFonts w:eastAsia="標楷體"/>
                <w:bCs/>
              </w:rPr>
              <w:t>性的認可，且只有異性婚姻受認可而不包括</w:t>
            </w:r>
            <w:r w:rsidRPr="00485015">
              <w:rPr>
                <w:rFonts w:eastAsia="標楷體"/>
                <w:lang w:val="en-GB"/>
              </w:rPr>
              <w:t>同性</w:t>
            </w:r>
            <w:r>
              <w:rPr>
                <w:rFonts w:eastAsia="標楷體" w:hint="eastAsia"/>
                <w:bCs/>
              </w:rPr>
              <w:t>婚姻</w:t>
            </w:r>
            <w:r>
              <w:rPr>
                <w:rFonts w:eastAsia="標楷體"/>
                <w:bCs/>
              </w:rPr>
              <w:t>或同居關係。這是帶歧視性的，且否定了同性</w:t>
            </w:r>
            <w:r>
              <w:rPr>
                <w:rFonts w:eastAsia="標楷體" w:hint="eastAsia"/>
                <w:bCs/>
              </w:rPr>
              <w:t>伴侶</w:t>
            </w:r>
            <w:r w:rsidRPr="00485015">
              <w:rPr>
                <w:rFonts w:eastAsia="標楷體"/>
                <w:bCs/>
              </w:rPr>
              <w:t>或同居伴侶的許多</w:t>
            </w:r>
            <w:r>
              <w:rPr>
                <w:rFonts w:eastAsia="標楷體" w:hint="eastAsia"/>
                <w:bCs/>
              </w:rPr>
              <w:t>福利</w:t>
            </w:r>
            <w:r w:rsidRPr="00485015">
              <w:rPr>
                <w:rFonts w:eastAsia="標楷體"/>
                <w:bCs/>
              </w:rPr>
              <w:t>。專家</w:t>
            </w:r>
            <w:r>
              <w:rPr>
                <w:rFonts w:eastAsia="標楷體" w:hint="eastAsia"/>
                <w:bCs/>
              </w:rPr>
              <w:t>對於</w:t>
            </w:r>
            <w:r w:rsidRPr="00485015">
              <w:rPr>
                <w:rFonts w:eastAsia="標楷體"/>
                <w:bCs/>
              </w:rPr>
              <w:t>政府在修法認可家</w:t>
            </w:r>
            <w:r>
              <w:rPr>
                <w:rFonts w:eastAsia="標楷體"/>
                <w:bCs/>
              </w:rPr>
              <w:t>庭多</w:t>
            </w:r>
            <w:r>
              <w:rPr>
                <w:rFonts w:eastAsia="標楷體" w:hint="eastAsia"/>
                <w:bCs/>
              </w:rPr>
              <w:t>元</w:t>
            </w:r>
            <w:r w:rsidRPr="00485015">
              <w:rPr>
                <w:rFonts w:eastAsia="標楷體"/>
                <w:bCs/>
              </w:rPr>
              <w:t>性</w:t>
            </w:r>
            <w:r>
              <w:rPr>
                <w:rFonts w:eastAsia="標楷體" w:hint="eastAsia"/>
                <w:bCs/>
              </w:rPr>
              <w:t>之前先</w:t>
            </w:r>
            <w:r w:rsidRPr="00485015">
              <w:rPr>
                <w:rFonts w:eastAsia="標楷體"/>
                <w:bCs/>
              </w:rPr>
              <w:t>進行</w:t>
            </w:r>
            <w:r>
              <w:rPr>
                <w:rFonts w:eastAsia="標楷體" w:hint="eastAsia"/>
                <w:bCs/>
              </w:rPr>
              <w:t>民意</w:t>
            </w:r>
            <w:r w:rsidRPr="00485015">
              <w:rPr>
                <w:rFonts w:eastAsia="標楷體"/>
                <w:bCs/>
              </w:rPr>
              <w:t>調查</w:t>
            </w:r>
            <w:r>
              <w:rPr>
                <w:rFonts w:eastAsia="標楷體" w:hint="eastAsia"/>
                <w:bCs/>
              </w:rPr>
              <w:t>的計畫表示擔心</w:t>
            </w:r>
            <w:r w:rsidRPr="00485015">
              <w:rPr>
                <w:rFonts w:eastAsia="標楷體"/>
                <w:bCs/>
              </w:rPr>
              <w:t>。政府</w:t>
            </w:r>
            <w:r>
              <w:rPr>
                <w:rFonts w:eastAsia="標楷體" w:hint="eastAsia"/>
                <w:bCs/>
              </w:rPr>
              <w:t>對全體人民的人權</w:t>
            </w:r>
            <w:r w:rsidRPr="00485015">
              <w:rPr>
                <w:rFonts w:eastAsia="標楷體"/>
                <w:bCs/>
              </w:rPr>
              <w:t>有履行</w:t>
            </w:r>
            <w:r>
              <w:rPr>
                <w:rFonts w:eastAsia="標楷體" w:hint="eastAsia"/>
                <w:bCs/>
              </w:rPr>
              <w:t>義務且不應以公眾之意見做為履行</w:t>
            </w:r>
            <w:r w:rsidRPr="00485015">
              <w:rPr>
                <w:rFonts w:eastAsia="標楷體"/>
                <w:bCs/>
              </w:rPr>
              <w:t>的</w:t>
            </w:r>
            <w:r>
              <w:rPr>
                <w:rFonts w:eastAsia="標楷體" w:hint="eastAsia"/>
                <w:bCs/>
              </w:rPr>
              <w:t>條件</w:t>
            </w:r>
            <w:r w:rsidRPr="00485015">
              <w:rPr>
                <w:rFonts w:eastAsia="標楷體"/>
                <w:bCs/>
              </w:rPr>
              <w:t>。</w:t>
            </w:r>
          </w:p>
        </w:tc>
        <w:tc>
          <w:tcPr>
            <w:tcW w:w="1468" w:type="dxa"/>
          </w:tcPr>
          <w:p w:rsidR="0004491A" w:rsidRPr="004B5C7E" w:rsidRDefault="0004491A" w:rsidP="00F02940">
            <w:pPr>
              <w:pStyle w:val="a4"/>
              <w:jc w:val="both"/>
              <w:rPr>
                <w:rFonts w:ascii="Times New Roman" w:hAnsi="Times New Roman" w:cs="Times New Roman"/>
                <w:b/>
                <w:kern w:val="0"/>
                <w:sz w:val="20"/>
                <w:shd w:val="pct15" w:color="auto" w:fill="FFFFFF"/>
              </w:rPr>
            </w:pPr>
            <w:r>
              <w:rPr>
                <w:rFonts w:eastAsia="標楷體" w:hint="eastAsia"/>
              </w:rPr>
              <w:t>內政部、</w:t>
            </w:r>
            <w:r w:rsidRPr="00DD617E">
              <w:rPr>
                <w:rFonts w:eastAsia="標楷體" w:hint="eastAsia"/>
              </w:rPr>
              <w:t>法務部</w:t>
            </w:r>
            <w:r>
              <w:rPr>
                <w:rFonts w:eastAsia="標楷體"/>
              </w:rPr>
              <w:t>/</w:t>
            </w:r>
            <w:r>
              <w:rPr>
                <w:rFonts w:eastAsia="標楷體" w:hint="eastAsia"/>
              </w:rPr>
              <w:t>性平處（督導規劃）</w:t>
            </w:r>
          </w:p>
        </w:tc>
        <w:tc>
          <w:tcPr>
            <w:tcW w:w="2255" w:type="dxa"/>
          </w:tcPr>
          <w:p w:rsidR="0004491A" w:rsidRDefault="0004491A" w:rsidP="00F02940">
            <w:pPr>
              <w:pStyle w:val="a4"/>
              <w:ind w:left="14" w:hangingChars="6" w:hanging="14"/>
              <w:jc w:val="both"/>
              <w:rPr>
                <w:rFonts w:ascii="標楷體" w:eastAsia="標楷體" w:hAnsi="標楷體"/>
              </w:rPr>
            </w:pPr>
            <w:r>
              <w:rPr>
                <w:rFonts w:ascii="標楷體" w:eastAsia="標楷體" w:hAnsi="標楷體" w:hint="eastAsia"/>
              </w:rPr>
              <w:t>(內政部)</w:t>
            </w:r>
          </w:p>
          <w:p w:rsidR="0004491A" w:rsidRDefault="0004491A" w:rsidP="00F02940">
            <w:pPr>
              <w:pStyle w:val="a4"/>
              <w:ind w:left="14" w:hangingChars="6" w:hanging="14"/>
              <w:jc w:val="both"/>
              <w:rPr>
                <w:rFonts w:ascii="標楷體" w:eastAsia="標楷體" w:hAnsi="標楷體"/>
              </w:rPr>
            </w:pPr>
            <w:r>
              <w:rPr>
                <w:rFonts w:ascii="標楷體" w:eastAsia="標楷體" w:hAnsi="標楷體" w:hint="eastAsia"/>
              </w:rPr>
              <w:t>有關婚姻與伴侶制度相關議題事涉「民法」規定並屬主管機關法務部所轄權責，有關結婚登記內政部將配合「民法」相關條文辦理。</w:t>
            </w:r>
          </w:p>
          <w:p w:rsidR="0004491A" w:rsidRDefault="0004491A" w:rsidP="00F02940">
            <w:pPr>
              <w:pStyle w:val="a4"/>
              <w:ind w:left="14" w:hangingChars="6" w:hanging="14"/>
              <w:jc w:val="both"/>
              <w:rPr>
                <w:rFonts w:ascii="標楷體" w:eastAsia="標楷體" w:hAnsi="標楷體"/>
              </w:rPr>
            </w:pPr>
          </w:p>
          <w:p w:rsidR="0004491A" w:rsidRDefault="0004491A" w:rsidP="00F02940">
            <w:pPr>
              <w:pStyle w:val="a4"/>
              <w:ind w:left="14" w:hangingChars="6" w:hanging="14"/>
              <w:jc w:val="both"/>
              <w:rPr>
                <w:rFonts w:ascii="標楷體" w:eastAsia="標楷體" w:hAnsi="標楷體"/>
                <w:color w:val="000000"/>
                <w:kern w:val="0"/>
                <w:lang w:val="en-PH"/>
              </w:rPr>
            </w:pPr>
            <w:r>
              <w:rPr>
                <w:rFonts w:ascii="標楷體" w:eastAsia="標楷體" w:hAnsi="標楷體" w:hint="eastAsia"/>
                <w:color w:val="000000"/>
                <w:kern w:val="0"/>
                <w:lang w:val="en-PH"/>
              </w:rPr>
              <w:t>(</w:t>
            </w:r>
            <w:r w:rsidRPr="00527C43">
              <w:rPr>
                <w:rFonts w:ascii="標楷體" w:eastAsia="標楷體" w:hAnsi="標楷體" w:hint="eastAsia"/>
                <w:color w:val="000000"/>
                <w:kern w:val="0"/>
                <w:lang w:val="en-PH"/>
              </w:rPr>
              <w:t>性平處</w:t>
            </w:r>
            <w:r>
              <w:rPr>
                <w:rFonts w:ascii="標楷體" w:eastAsia="標楷體" w:hAnsi="標楷體" w:hint="eastAsia"/>
                <w:color w:val="000000"/>
                <w:kern w:val="0"/>
                <w:lang w:val="en-PH"/>
              </w:rPr>
              <w:t>)</w:t>
            </w:r>
            <w:r w:rsidRPr="00527C43">
              <w:rPr>
                <w:rFonts w:ascii="標楷體" w:eastAsia="標楷體" w:hAnsi="標楷體" w:hint="eastAsia"/>
                <w:color w:val="000000"/>
                <w:kern w:val="0"/>
                <w:lang w:val="en-PH"/>
              </w:rPr>
              <w:t>持續督導各部會辦理情形。</w:t>
            </w:r>
          </w:p>
          <w:p w:rsidR="0004491A" w:rsidRDefault="0004491A" w:rsidP="00F02940">
            <w:pPr>
              <w:pStyle w:val="a4"/>
              <w:ind w:left="14" w:hangingChars="6" w:hanging="14"/>
              <w:jc w:val="both"/>
              <w:rPr>
                <w:rFonts w:ascii="標楷體" w:eastAsia="標楷體" w:hAnsi="標楷體"/>
                <w:color w:val="000000"/>
                <w:kern w:val="0"/>
                <w:lang w:val="en-PH"/>
              </w:rPr>
            </w:pPr>
          </w:p>
          <w:p w:rsidR="0004491A" w:rsidRDefault="0004491A" w:rsidP="00F02940">
            <w:pPr>
              <w:pStyle w:val="a4"/>
              <w:ind w:left="14" w:hangingChars="6" w:hanging="14"/>
              <w:jc w:val="both"/>
              <w:rPr>
                <w:rFonts w:ascii="標楷體" w:eastAsia="標楷體" w:hAnsi="標楷體"/>
                <w:color w:val="000000"/>
                <w:kern w:val="0"/>
                <w:lang w:val="en-PH"/>
              </w:rPr>
            </w:pPr>
            <w:r>
              <w:rPr>
                <w:rFonts w:ascii="標楷體" w:eastAsia="標楷體" w:hAnsi="標楷體" w:hint="eastAsia"/>
                <w:color w:val="000000"/>
                <w:kern w:val="0"/>
                <w:lang w:val="en-PH"/>
              </w:rPr>
              <w:t>(法務部)</w:t>
            </w:r>
          </w:p>
          <w:p w:rsidR="0004491A" w:rsidRDefault="0004491A" w:rsidP="0004491A">
            <w:pPr>
              <w:pStyle w:val="a4"/>
              <w:numPr>
                <w:ilvl w:val="0"/>
                <w:numId w:val="115"/>
              </w:numPr>
              <w:ind w:left="775"/>
              <w:jc w:val="both"/>
              <w:rPr>
                <w:rFonts w:ascii="標楷體" w:eastAsia="標楷體" w:hAnsi="標楷體"/>
              </w:rPr>
            </w:pPr>
            <w:r>
              <w:rPr>
                <w:rFonts w:ascii="標楷體" w:eastAsia="標楷體" w:hAnsi="標楷體" w:hint="eastAsia"/>
              </w:rPr>
              <w:t>有關同性婚姻之制度，在世界各國間仍有仁智之見，由於我國就同性伴侶之法制化仍處於發展階段，而各國對於立法保障同性伴侶之歷程皆有不同，或基於政治因素，或基於社會需求，而形成法制化的基礎。本部為蒐集目前有規範同性伴侶制度之國家所涉及民法親屬及繼承相關資料，前委託國立臺北大學進行「德國、法國及加拿大同性伴侶制度之研究」研究計畫，探討同性伴侶制度之基本理念，以及增設同性伴侶制度之必要性，並介紹德國、法國及加拿大同性伴侶制度之立法例。</w:t>
            </w:r>
          </w:p>
          <w:p w:rsidR="0004491A" w:rsidRPr="005C1C83" w:rsidRDefault="0004491A" w:rsidP="0004491A">
            <w:pPr>
              <w:pStyle w:val="a4"/>
              <w:numPr>
                <w:ilvl w:val="0"/>
                <w:numId w:val="115"/>
              </w:numPr>
              <w:ind w:left="775"/>
              <w:jc w:val="both"/>
              <w:rPr>
                <w:rFonts w:ascii="標楷體" w:eastAsia="標楷體" w:hAnsi="標楷體"/>
              </w:rPr>
            </w:pPr>
            <w:r w:rsidRPr="005C1C83">
              <w:rPr>
                <w:rFonts w:ascii="標楷體" w:eastAsia="標楷體" w:hAnsi="標楷體" w:hint="eastAsia"/>
                <w:kern w:val="0"/>
              </w:rPr>
              <w:t>我國於《公民與政治權利國際公約》初次國家報告中，已肯認同性伴侶家庭之相關權益應受保障。惟觀察目前各國之同性伴侶制度，對於伴侶間「婚姻權」、「伴侶權」和「親權」之保障，各有程度不一之規範。因此，針對我國同性伴侶制度如何設計，如何選擇法制化之進程，涉及我國民法家庭制度之重大變革，實有進一進研究必要。本部目前除持續蒐集相關國外立法資料外，並已規劃進行我國同性伴侶法制化之意見調查研究計畫，以瞭解國民對於同性伴侶法制化意見及相關制度應如何設計等問題，俾作為法制化決策研議之參考，尚非透過公眾調查決定同性伴侶家庭之認可。</w:t>
            </w:r>
          </w:p>
        </w:tc>
        <w:tc>
          <w:tcPr>
            <w:tcW w:w="1701" w:type="dxa"/>
          </w:tcPr>
          <w:p w:rsidR="0004491A" w:rsidRDefault="0004491A" w:rsidP="00F02940">
            <w:pPr>
              <w:pStyle w:val="a4"/>
              <w:jc w:val="both"/>
              <w:rPr>
                <w:rFonts w:ascii="標楷體" w:eastAsia="標楷體" w:hAnsi="標楷體"/>
              </w:rPr>
            </w:pPr>
          </w:p>
        </w:tc>
        <w:tc>
          <w:tcPr>
            <w:tcW w:w="1417" w:type="dxa"/>
          </w:tcPr>
          <w:p w:rsidR="0004491A" w:rsidRDefault="0004491A" w:rsidP="00F02940">
            <w:pPr>
              <w:pStyle w:val="a4"/>
              <w:ind w:left="14" w:hangingChars="6" w:hanging="14"/>
              <w:jc w:val="both"/>
              <w:rPr>
                <w:rFonts w:ascii="標楷體" w:eastAsia="標楷體" w:hAnsi="標楷體"/>
              </w:rPr>
            </w:pPr>
            <w:r>
              <w:rPr>
                <w:rFonts w:ascii="標楷體" w:eastAsia="標楷體" w:hAnsi="標楷體" w:hint="eastAsia"/>
              </w:rPr>
              <w:t>(內政部)</w:t>
            </w:r>
          </w:p>
          <w:p w:rsidR="0004491A" w:rsidRDefault="0004491A" w:rsidP="00F02940">
            <w:pPr>
              <w:pStyle w:val="a4"/>
              <w:jc w:val="both"/>
              <w:rPr>
                <w:rFonts w:ascii="標楷體" w:eastAsia="標楷體" w:hAnsi="標楷體"/>
              </w:rPr>
            </w:pPr>
            <w:r>
              <w:rPr>
                <w:rFonts w:ascii="標楷體" w:eastAsia="標楷體" w:hAnsi="標楷體" w:hint="eastAsia"/>
              </w:rPr>
              <w:t>配合「民法」相關條文辦理。</w:t>
            </w:r>
          </w:p>
          <w:p w:rsidR="0004491A" w:rsidRDefault="0004491A" w:rsidP="00F02940">
            <w:pPr>
              <w:pStyle w:val="a4"/>
              <w:jc w:val="both"/>
              <w:rPr>
                <w:rFonts w:ascii="標楷體" w:eastAsia="標楷體" w:hAnsi="標楷體"/>
              </w:rPr>
            </w:pPr>
          </w:p>
          <w:p w:rsidR="0004491A" w:rsidRDefault="0004491A" w:rsidP="00F02940">
            <w:pPr>
              <w:pStyle w:val="a4"/>
              <w:jc w:val="both"/>
              <w:rPr>
                <w:rFonts w:ascii="標楷體" w:eastAsia="標楷體" w:hAnsi="標楷體"/>
              </w:rPr>
            </w:pPr>
          </w:p>
          <w:p w:rsidR="0004491A" w:rsidRDefault="0004491A" w:rsidP="00F02940">
            <w:pPr>
              <w:pStyle w:val="a4"/>
              <w:jc w:val="both"/>
              <w:rPr>
                <w:rFonts w:ascii="標楷體" w:eastAsia="標楷體" w:hAnsi="標楷體"/>
              </w:rPr>
            </w:pPr>
          </w:p>
          <w:p w:rsidR="0004491A" w:rsidRDefault="0004491A" w:rsidP="00F02940">
            <w:pPr>
              <w:pStyle w:val="a4"/>
              <w:jc w:val="both"/>
              <w:rPr>
                <w:rFonts w:ascii="標楷體" w:eastAsia="標楷體" w:hAnsi="標楷體"/>
              </w:rPr>
            </w:pPr>
          </w:p>
          <w:p w:rsidR="0004491A" w:rsidRDefault="0004491A" w:rsidP="00F02940">
            <w:pPr>
              <w:pStyle w:val="a4"/>
              <w:jc w:val="both"/>
              <w:rPr>
                <w:rFonts w:ascii="標楷體" w:eastAsia="標楷體" w:hAnsi="標楷體"/>
              </w:rPr>
            </w:pPr>
          </w:p>
          <w:p w:rsidR="0004491A" w:rsidRDefault="0004491A" w:rsidP="00F02940">
            <w:pPr>
              <w:pStyle w:val="a4"/>
              <w:jc w:val="both"/>
              <w:rPr>
                <w:rFonts w:ascii="標楷體" w:eastAsia="標楷體" w:hAnsi="標楷體"/>
              </w:rPr>
            </w:pPr>
          </w:p>
          <w:p w:rsidR="0004491A" w:rsidRDefault="0004491A" w:rsidP="00F02940">
            <w:pPr>
              <w:pStyle w:val="a4"/>
              <w:jc w:val="both"/>
              <w:rPr>
                <w:rFonts w:ascii="標楷體" w:eastAsia="標楷體" w:hAnsi="標楷體"/>
              </w:rPr>
            </w:pPr>
          </w:p>
        </w:tc>
        <w:tc>
          <w:tcPr>
            <w:tcW w:w="1434" w:type="dxa"/>
          </w:tcPr>
          <w:p w:rsidR="0004491A" w:rsidRDefault="0004491A" w:rsidP="002E50B6">
            <w:pPr>
              <w:pStyle w:val="a4"/>
              <w:rPr>
                <w:rFonts w:ascii="Times New Roman" w:hAnsi="Times New Roman" w:cs="Times New Roman"/>
                <w:b/>
                <w:kern w:val="0"/>
                <w:sz w:val="20"/>
                <w:shd w:val="pct15" w:color="auto" w:fill="FFFFFF"/>
              </w:rPr>
            </w:pPr>
          </w:p>
        </w:tc>
        <w:tc>
          <w:tcPr>
            <w:tcW w:w="791" w:type="dxa"/>
          </w:tcPr>
          <w:p w:rsidR="0004491A" w:rsidRPr="00CC4512" w:rsidRDefault="0004491A" w:rsidP="00351375">
            <w:pPr>
              <w:pStyle w:val="a4"/>
              <w:spacing w:line="480" w:lineRule="exact"/>
              <w:jc w:val="both"/>
              <w:rPr>
                <w:rFonts w:ascii="標楷體" w:eastAsia="標楷體" w:hAnsi="標楷體"/>
                <w:b/>
                <w:kern w:val="0"/>
                <w:sz w:val="28"/>
                <w:szCs w:val="28"/>
              </w:rPr>
            </w:pPr>
          </w:p>
        </w:tc>
        <w:tc>
          <w:tcPr>
            <w:tcW w:w="1068" w:type="dxa"/>
          </w:tcPr>
          <w:p w:rsidR="0004491A" w:rsidRPr="00683491" w:rsidRDefault="0004491A" w:rsidP="00351375">
            <w:pPr>
              <w:pStyle w:val="a4"/>
              <w:jc w:val="both"/>
              <w:rPr>
                <w:rFonts w:ascii="Times New Roman" w:eastAsia="標楷體" w:hAnsi="Times New Roman" w:cs="Times New Roman"/>
                <w:kern w:val="0"/>
              </w:rPr>
            </w:pPr>
          </w:p>
        </w:tc>
      </w:tr>
      <w:tr w:rsidR="0004491A" w:rsidRPr="00CC4512" w:rsidTr="004A3CB0">
        <w:tc>
          <w:tcPr>
            <w:tcW w:w="1033" w:type="dxa"/>
            <w:vAlign w:val="center"/>
          </w:tcPr>
          <w:p w:rsidR="0004491A" w:rsidRDefault="0004491A" w:rsidP="002E50B6">
            <w:pPr>
              <w:pStyle w:val="a4"/>
              <w:jc w:val="center"/>
            </w:pPr>
          </w:p>
        </w:tc>
        <w:tc>
          <w:tcPr>
            <w:tcW w:w="909" w:type="dxa"/>
          </w:tcPr>
          <w:p w:rsidR="0004491A" w:rsidRPr="004B5C7E" w:rsidRDefault="0004491A" w:rsidP="002E50B6">
            <w:pPr>
              <w:pStyle w:val="a4"/>
              <w:numPr>
                <w:ilvl w:val="0"/>
                <w:numId w:val="1"/>
              </w:numPr>
              <w:jc w:val="both"/>
              <w:rPr>
                <w:kern w:val="0"/>
                <w:sz w:val="20"/>
              </w:rPr>
            </w:pPr>
          </w:p>
        </w:tc>
        <w:tc>
          <w:tcPr>
            <w:tcW w:w="2098" w:type="dxa"/>
          </w:tcPr>
          <w:p w:rsidR="0004491A" w:rsidRPr="00254F80" w:rsidRDefault="0004491A" w:rsidP="00F02940">
            <w:pPr>
              <w:pStyle w:val="a4"/>
              <w:jc w:val="both"/>
            </w:pPr>
            <w:r w:rsidRPr="00485015">
              <w:rPr>
                <w:rFonts w:eastAsia="標楷體"/>
                <w:bCs/>
              </w:rPr>
              <w:t>專家建議</w:t>
            </w:r>
            <w:r>
              <w:rPr>
                <w:rFonts w:eastAsia="標楷體" w:hint="eastAsia"/>
                <w:bCs/>
              </w:rPr>
              <w:t>應修訂</w:t>
            </w:r>
            <w:r w:rsidRPr="00485015">
              <w:rPr>
                <w:rFonts w:eastAsia="標楷體"/>
                <w:bCs/>
              </w:rPr>
              <w:t>民法</w:t>
            </w:r>
            <w:r>
              <w:rPr>
                <w:rFonts w:eastAsia="標楷體" w:hint="eastAsia"/>
                <w:bCs/>
              </w:rPr>
              <w:t>以便在</w:t>
            </w:r>
            <w:r w:rsidRPr="00485015">
              <w:rPr>
                <w:rFonts w:eastAsia="標楷體"/>
                <w:bCs/>
              </w:rPr>
              <w:t>法律上認可</w:t>
            </w:r>
            <w:r>
              <w:rPr>
                <w:rFonts w:eastAsia="標楷體" w:hint="eastAsia"/>
                <w:bCs/>
              </w:rPr>
              <w:t>我國</w:t>
            </w:r>
            <w:r w:rsidRPr="00485015">
              <w:rPr>
                <w:rFonts w:eastAsia="標楷體"/>
                <w:bCs/>
              </w:rPr>
              <w:t>家</w:t>
            </w:r>
            <w:r>
              <w:rPr>
                <w:rFonts w:eastAsia="標楷體"/>
                <w:bCs/>
              </w:rPr>
              <w:t>庭的多</w:t>
            </w:r>
            <w:r>
              <w:rPr>
                <w:rFonts w:eastAsia="標楷體" w:hint="eastAsia"/>
                <w:bCs/>
              </w:rPr>
              <w:t>元</w:t>
            </w:r>
            <w:r>
              <w:rPr>
                <w:rFonts w:eastAsia="標楷體"/>
                <w:bCs/>
              </w:rPr>
              <w:t>性。</w:t>
            </w:r>
            <w:r>
              <w:rPr>
                <w:rFonts w:eastAsia="標楷體" w:hint="eastAsia"/>
                <w:bCs/>
              </w:rPr>
              <w:t>專家</w:t>
            </w:r>
            <w:r w:rsidRPr="00485015">
              <w:rPr>
                <w:rFonts w:eastAsia="標楷體"/>
                <w:bCs/>
              </w:rPr>
              <w:t>還建議</w:t>
            </w:r>
            <w:r>
              <w:rPr>
                <w:rFonts w:eastAsia="標楷體" w:hint="eastAsia"/>
                <w:bCs/>
              </w:rPr>
              <w:t>應一般性的對社會大眾及特別在學校中毫不拖延地進行</w:t>
            </w:r>
            <w:r w:rsidRPr="00485015">
              <w:rPr>
                <w:rFonts w:eastAsia="標楷體"/>
                <w:bCs/>
              </w:rPr>
              <w:t>性別</w:t>
            </w:r>
            <w:r>
              <w:rPr>
                <w:rFonts w:eastAsia="標楷體"/>
                <w:bCs/>
              </w:rPr>
              <w:t>平等和性別多</w:t>
            </w:r>
            <w:r>
              <w:rPr>
                <w:rFonts w:eastAsia="標楷體" w:hint="eastAsia"/>
                <w:bCs/>
              </w:rPr>
              <w:t>元</w:t>
            </w:r>
            <w:r>
              <w:rPr>
                <w:rFonts w:eastAsia="標楷體"/>
                <w:bCs/>
              </w:rPr>
              <w:t>性的認知和教育</w:t>
            </w:r>
            <w:r w:rsidRPr="00485015">
              <w:rPr>
                <w:rFonts w:eastAsia="標楷體"/>
                <w:bCs/>
              </w:rPr>
              <w:t>。</w:t>
            </w:r>
          </w:p>
        </w:tc>
        <w:tc>
          <w:tcPr>
            <w:tcW w:w="1468" w:type="dxa"/>
          </w:tcPr>
          <w:p w:rsidR="0004491A" w:rsidRDefault="0004491A" w:rsidP="00F02940">
            <w:pPr>
              <w:pStyle w:val="a4"/>
              <w:jc w:val="both"/>
              <w:rPr>
                <w:rFonts w:eastAsia="標楷體"/>
              </w:rPr>
            </w:pPr>
            <w:r>
              <w:rPr>
                <w:rFonts w:eastAsia="標楷體" w:hint="eastAsia"/>
              </w:rPr>
              <w:t>（一）法務部</w:t>
            </w:r>
          </w:p>
          <w:p w:rsidR="0004491A" w:rsidRPr="004B5C7E" w:rsidRDefault="0004491A" w:rsidP="00F02940">
            <w:pPr>
              <w:pStyle w:val="a4"/>
              <w:jc w:val="both"/>
              <w:rPr>
                <w:rFonts w:ascii="Times New Roman" w:hAnsi="Times New Roman" w:cs="Times New Roman"/>
                <w:b/>
                <w:kern w:val="0"/>
                <w:sz w:val="20"/>
                <w:shd w:val="pct15" w:color="auto" w:fill="FFFFFF"/>
              </w:rPr>
            </w:pPr>
            <w:r>
              <w:rPr>
                <w:rFonts w:eastAsia="標楷體" w:hint="eastAsia"/>
              </w:rPr>
              <w:t>（二）教育部</w:t>
            </w:r>
            <w:r>
              <w:rPr>
                <w:rFonts w:eastAsia="標楷體"/>
              </w:rPr>
              <w:t>/</w:t>
            </w:r>
            <w:r>
              <w:rPr>
                <w:rFonts w:eastAsia="標楷體" w:hint="eastAsia"/>
              </w:rPr>
              <w:t>性平處（督導）</w:t>
            </w:r>
          </w:p>
        </w:tc>
        <w:tc>
          <w:tcPr>
            <w:tcW w:w="2255" w:type="dxa"/>
          </w:tcPr>
          <w:p w:rsidR="0004491A" w:rsidRPr="00A2133F" w:rsidRDefault="0004491A" w:rsidP="00F02940">
            <w:pPr>
              <w:pStyle w:val="a4"/>
              <w:jc w:val="both"/>
              <w:rPr>
                <w:rFonts w:ascii="標楷體" w:eastAsia="標楷體" w:hAnsi="標楷體"/>
                <w:color w:val="000000"/>
                <w:kern w:val="0"/>
                <w:lang w:val="en-PH"/>
              </w:rPr>
            </w:pPr>
            <w:r w:rsidRPr="00A2133F">
              <w:rPr>
                <w:rFonts w:ascii="標楷體" w:eastAsia="標楷體" w:hAnsi="標楷體" w:hint="eastAsia"/>
                <w:color w:val="000000"/>
                <w:kern w:val="0"/>
                <w:lang w:val="en-PH"/>
              </w:rPr>
              <w:t>(教育部)</w:t>
            </w:r>
          </w:p>
          <w:p w:rsidR="0004491A" w:rsidRDefault="0004491A" w:rsidP="00F02940">
            <w:pPr>
              <w:pStyle w:val="a4"/>
              <w:jc w:val="both"/>
              <w:rPr>
                <w:rFonts w:ascii="Times New Roman" w:eastAsia="標楷體" w:hAnsi="Times New Roman" w:cs="Times New Roman"/>
                <w:color w:val="0000FF"/>
                <w:lang w:val="en-PH"/>
              </w:rPr>
            </w:pPr>
            <w:r>
              <w:rPr>
                <w:rFonts w:ascii="Times New Roman" w:eastAsia="標楷體" w:hAnsi="Times New Roman" w:cs="Times New Roman" w:hint="eastAsia"/>
                <w:color w:val="0000FF"/>
                <w:lang w:val="en-PH"/>
              </w:rPr>
              <w:t>性別平等及性別多樣性教育實施作法及現況：</w:t>
            </w:r>
          </w:p>
          <w:p w:rsidR="0004491A" w:rsidRDefault="0004491A" w:rsidP="0004491A">
            <w:pPr>
              <w:pStyle w:val="a4"/>
              <w:numPr>
                <w:ilvl w:val="0"/>
                <w:numId w:val="116"/>
              </w:numPr>
              <w:ind w:left="663" w:hanging="602"/>
              <w:jc w:val="both"/>
              <w:rPr>
                <w:rFonts w:ascii="標楷體" w:eastAsia="標楷體" w:hAnsi="標楷體" w:cs="Times New Roman"/>
                <w:kern w:val="0"/>
              </w:rPr>
            </w:pPr>
            <w:r>
              <w:rPr>
                <w:rFonts w:ascii="標楷體" w:eastAsia="標楷體" w:hAnsi="標楷體" w:cs="Times New Roman" w:hint="eastAsia"/>
                <w:kern w:val="0"/>
              </w:rPr>
              <w:t>性別平等及性別多樣性教育採融入學習領域方式，落實於課程與教學中。校本課程架構是由學校依發展獨特性而規劃，即學校自行安排性別平等及性別多樣性內涵在各年級學習內容的比重。期學校毫不拖延將性別平等及性別多樣性教育列為學校發展主軸之一，中央需設置監督性別平等教育執行的常設單位，以定期檢視、考核校本課程架構，進而提供資源補助以鼓勵學校主動進行。</w:t>
            </w:r>
          </w:p>
          <w:p w:rsidR="0004491A" w:rsidRPr="005563D3" w:rsidRDefault="0004491A" w:rsidP="0004491A">
            <w:pPr>
              <w:pStyle w:val="a4"/>
              <w:numPr>
                <w:ilvl w:val="0"/>
                <w:numId w:val="116"/>
              </w:numPr>
              <w:ind w:left="663" w:hanging="602"/>
              <w:jc w:val="both"/>
              <w:rPr>
                <w:rFonts w:ascii="標楷體" w:eastAsia="標楷體" w:hAnsi="標楷體" w:cs="Times New Roman"/>
                <w:kern w:val="0"/>
              </w:rPr>
            </w:pPr>
            <w:r w:rsidRPr="00A2133F">
              <w:rPr>
                <w:rFonts w:ascii="Times New Roman" w:eastAsia="標楷體" w:hAnsi="Times New Roman" w:hint="eastAsia"/>
              </w:rPr>
              <w:t>另</w:t>
            </w:r>
            <w:r w:rsidRPr="00A2133F">
              <w:rPr>
                <w:rFonts w:ascii="Times New Roman" w:eastAsia="標楷體" w:hAnsi="Times New Roman" w:hint="eastAsia"/>
                <w:lang w:val="en-PH"/>
              </w:rPr>
              <w:t>性別平等教育議題採融入式教學，並為協助教師進行教學活動，本部委託專家學者編撰各類教學示例或資源手冊供教師參考，透過不同的教學模式，活化性別平等教育，讓尊重與多元觀念能真正的深植於校園。</w:t>
            </w:r>
          </w:p>
          <w:p w:rsidR="0004491A" w:rsidRDefault="0004491A" w:rsidP="00F02940">
            <w:pPr>
              <w:pStyle w:val="a4"/>
              <w:jc w:val="both"/>
              <w:rPr>
                <w:rFonts w:ascii="Times New Roman" w:eastAsia="標楷體" w:hAnsi="Times New Roman"/>
                <w:lang w:val="en-PH"/>
              </w:rPr>
            </w:pPr>
          </w:p>
          <w:p w:rsidR="0004491A" w:rsidRDefault="0004491A" w:rsidP="00F02940">
            <w:pPr>
              <w:pStyle w:val="a4"/>
              <w:jc w:val="both"/>
              <w:rPr>
                <w:rFonts w:ascii="標楷體" w:eastAsia="標楷體" w:hAnsi="標楷體"/>
                <w:lang w:val="en-PH"/>
              </w:rPr>
            </w:pPr>
            <w:r w:rsidRPr="005563D3">
              <w:rPr>
                <w:rFonts w:ascii="標楷體" w:eastAsia="標楷體" w:hAnsi="標楷體" w:hint="eastAsia"/>
                <w:lang w:val="en-PH"/>
              </w:rPr>
              <w:t>(法務部)</w:t>
            </w:r>
          </w:p>
          <w:p w:rsidR="0004491A" w:rsidRDefault="0004491A" w:rsidP="0004491A">
            <w:pPr>
              <w:pStyle w:val="a4"/>
              <w:numPr>
                <w:ilvl w:val="0"/>
                <w:numId w:val="117"/>
              </w:numPr>
              <w:ind w:left="761"/>
              <w:jc w:val="both"/>
              <w:rPr>
                <w:rFonts w:ascii="標楷體" w:eastAsia="標楷體" w:hAnsi="標楷體"/>
              </w:rPr>
            </w:pPr>
            <w:r>
              <w:rPr>
                <w:rFonts w:ascii="標楷體" w:eastAsia="標楷體" w:hAnsi="標楷體" w:hint="eastAsia"/>
              </w:rPr>
              <w:t>依現行民法規定，即使不是親屬關係，而以永久共同生活為目的同居一家之人，仍視為家屬 (民法第1123條第2項)，且家長與家屬間，互負扶養義務(民法第1114條第4款)。又被繼承人生前繼續扶養之人，亦得依民法規定請求酌給遺產（民法第1149條）。是以，關於多元家庭成員之扶養及遺產酌給，我國現行民法已有相關規定。</w:t>
            </w:r>
          </w:p>
          <w:p w:rsidR="0004491A" w:rsidRPr="0030353E" w:rsidRDefault="0004491A" w:rsidP="0004491A">
            <w:pPr>
              <w:pStyle w:val="a4"/>
              <w:numPr>
                <w:ilvl w:val="0"/>
                <w:numId w:val="117"/>
              </w:numPr>
              <w:ind w:left="761"/>
              <w:jc w:val="both"/>
              <w:rPr>
                <w:rFonts w:ascii="標楷體" w:eastAsia="標楷體" w:hAnsi="標楷體"/>
              </w:rPr>
            </w:pPr>
            <w:r w:rsidRPr="005563D3">
              <w:rPr>
                <w:rFonts w:ascii="標楷體" w:eastAsia="標楷體" w:hAnsi="標楷體" w:hint="eastAsia"/>
                <w:kern w:val="0"/>
              </w:rPr>
              <w:t>至於多元家庭之相關權益，如租稅優惠的權利、取得合法居留權或移民權、退休撫卹福利、工作權、手術及侵入性檢查或治療同意權、醫療探視權等應如何保障，涉及各部會主管法規，並非僅以法務部主管之民法可以涵括全部權利義務。</w:t>
            </w:r>
          </w:p>
          <w:p w:rsidR="0004491A" w:rsidRDefault="0004491A" w:rsidP="00F02940">
            <w:pPr>
              <w:pStyle w:val="a4"/>
              <w:jc w:val="both"/>
              <w:rPr>
                <w:rFonts w:ascii="標楷體" w:eastAsia="標楷體" w:hAnsi="標楷體"/>
                <w:kern w:val="0"/>
              </w:rPr>
            </w:pPr>
          </w:p>
          <w:p w:rsidR="0004491A" w:rsidRPr="0030353E" w:rsidRDefault="0004491A" w:rsidP="00F02940">
            <w:pPr>
              <w:pStyle w:val="a4"/>
              <w:jc w:val="both"/>
              <w:rPr>
                <w:rFonts w:ascii="標楷體" w:eastAsia="標楷體" w:hAnsi="標楷體"/>
                <w:color w:val="000000"/>
                <w:kern w:val="0"/>
                <w:lang w:val="en-PH"/>
              </w:rPr>
            </w:pPr>
            <w:r>
              <w:rPr>
                <w:rFonts w:ascii="標楷體" w:eastAsia="標楷體" w:hAnsi="標楷體" w:hint="eastAsia"/>
                <w:color w:val="000000"/>
                <w:kern w:val="0"/>
                <w:lang w:val="en-PH"/>
              </w:rPr>
              <w:t>(</w:t>
            </w:r>
            <w:r w:rsidRPr="00527C43">
              <w:rPr>
                <w:rFonts w:ascii="標楷體" w:eastAsia="標楷體" w:hAnsi="標楷體" w:hint="eastAsia"/>
                <w:color w:val="000000"/>
                <w:kern w:val="0"/>
                <w:lang w:val="en-PH"/>
              </w:rPr>
              <w:t>性平處</w:t>
            </w:r>
            <w:r>
              <w:rPr>
                <w:rFonts w:ascii="標楷體" w:eastAsia="標楷體" w:hAnsi="標楷體" w:hint="eastAsia"/>
                <w:color w:val="000000"/>
                <w:kern w:val="0"/>
                <w:lang w:val="en-PH"/>
              </w:rPr>
              <w:t>)</w:t>
            </w:r>
            <w:r w:rsidRPr="00527C43">
              <w:rPr>
                <w:rFonts w:ascii="標楷體" w:eastAsia="標楷體" w:hAnsi="標楷體" w:hint="eastAsia"/>
                <w:color w:val="000000"/>
                <w:kern w:val="0"/>
                <w:lang w:val="en-PH"/>
              </w:rPr>
              <w:t>持續督導各部會辦理情形。</w:t>
            </w:r>
          </w:p>
        </w:tc>
        <w:tc>
          <w:tcPr>
            <w:tcW w:w="1701" w:type="dxa"/>
          </w:tcPr>
          <w:p w:rsidR="0004491A" w:rsidRPr="004B5C7E" w:rsidRDefault="0004491A" w:rsidP="00F02940">
            <w:pPr>
              <w:pStyle w:val="a4"/>
              <w:jc w:val="both"/>
              <w:rPr>
                <w:rFonts w:ascii="Times New Roman" w:hAnsi="Times New Roman" w:cs="Times New Roman"/>
                <w:b/>
                <w:kern w:val="0"/>
                <w:sz w:val="20"/>
                <w:shd w:val="pct15" w:color="auto" w:fill="FFFFFF"/>
              </w:rPr>
            </w:pPr>
          </w:p>
        </w:tc>
        <w:tc>
          <w:tcPr>
            <w:tcW w:w="1417" w:type="dxa"/>
          </w:tcPr>
          <w:p w:rsidR="0004491A" w:rsidRPr="00A2133F" w:rsidRDefault="0004491A" w:rsidP="00F02940">
            <w:pPr>
              <w:pStyle w:val="a4"/>
              <w:jc w:val="both"/>
              <w:rPr>
                <w:rFonts w:ascii="標楷體" w:eastAsia="標楷體" w:hAnsi="標楷體"/>
                <w:color w:val="000000"/>
                <w:kern w:val="0"/>
                <w:lang w:val="en-PH"/>
              </w:rPr>
            </w:pPr>
            <w:r w:rsidRPr="00A2133F">
              <w:rPr>
                <w:rFonts w:ascii="標楷體" w:eastAsia="標楷體" w:hAnsi="標楷體" w:hint="eastAsia"/>
                <w:color w:val="000000"/>
                <w:kern w:val="0"/>
                <w:lang w:val="en-PH"/>
              </w:rPr>
              <w:t>(教育部)</w:t>
            </w:r>
          </w:p>
          <w:p w:rsidR="0004491A" w:rsidRPr="004B5C7E" w:rsidRDefault="0004491A" w:rsidP="00F02940">
            <w:pPr>
              <w:pStyle w:val="a4"/>
              <w:jc w:val="both"/>
              <w:rPr>
                <w:rFonts w:ascii="Times New Roman" w:hAnsi="Times New Roman" w:cs="Times New Roman"/>
                <w:b/>
                <w:kern w:val="0"/>
                <w:sz w:val="20"/>
                <w:shd w:val="pct15" w:color="auto" w:fill="FFFFFF"/>
              </w:rPr>
            </w:pPr>
            <w:r>
              <w:rPr>
                <w:rFonts w:ascii="標楷體" w:eastAsia="標楷體" w:hAnsi="標楷體" w:hint="eastAsia"/>
              </w:rPr>
              <w:t>各項因應措施已陸續規劃辦理中，將視執行情形滾動修正執行成效</w:t>
            </w:r>
          </w:p>
        </w:tc>
        <w:tc>
          <w:tcPr>
            <w:tcW w:w="1434" w:type="dxa"/>
          </w:tcPr>
          <w:p w:rsidR="0004491A" w:rsidRDefault="0004491A" w:rsidP="002E50B6">
            <w:pPr>
              <w:pStyle w:val="a4"/>
              <w:rPr>
                <w:rFonts w:ascii="Times New Roman" w:hAnsi="Times New Roman" w:cs="Times New Roman"/>
                <w:b/>
                <w:kern w:val="0"/>
                <w:sz w:val="20"/>
                <w:shd w:val="pct15" w:color="auto" w:fill="FFFFFF"/>
              </w:rPr>
            </w:pPr>
          </w:p>
        </w:tc>
        <w:tc>
          <w:tcPr>
            <w:tcW w:w="791" w:type="dxa"/>
          </w:tcPr>
          <w:p w:rsidR="0004491A" w:rsidRPr="00CC4512" w:rsidRDefault="0004491A" w:rsidP="00351375">
            <w:pPr>
              <w:pStyle w:val="a4"/>
              <w:spacing w:line="480" w:lineRule="exact"/>
              <w:jc w:val="both"/>
              <w:rPr>
                <w:rFonts w:ascii="標楷體" w:eastAsia="標楷體" w:hAnsi="標楷體"/>
                <w:b/>
                <w:kern w:val="0"/>
                <w:sz w:val="28"/>
                <w:szCs w:val="28"/>
              </w:rPr>
            </w:pPr>
          </w:p>
        </w:tc>
        <w:tc>
          <w:tcPr>
            <w:tcW w:w="1068" w:type="dxa"/>
          </w:tcPr>
          <w:p w:rsidR="0004491A" w:rsidRPr="00683491" w:rsidRDefault="0004491A" w:rsidP="00351375">
            <w:pPr>
              <w:pStyle w:val="a4"/>
              <w:jc w:val="both"/>
              <w:rPr>
                <w:rFonts w:ascii="Times New Roman" w:eastAsia="標楷體" w:hAnsi="Times New Roman" w:cs="Times New Roman"/>
                <w:kern w:val="0"/>
              </w:rPr>
            </w:pPr>
          </w:p>
        </w:tc>
      </w:tr>
      <w:tr w:rsidR="0004491A" w:rsidRPr="00CC4512" w:rsidTr="004A3CB0">
        <w:tc>
          <w:tcPr>
            <w:tcW w:w="1033" w:type="dxa"/>
            <w:vAlign w:val="center"/>
          </w:tcPr>
          <w:p w:rsidR="0004491A" w:rsidRDefault="0004491A" w:rsidP="002E50B6">
            <w:pPr>
              <w:pStyle w:val="a4"/>
              <w:jc w:val="center"/>
            </w:pPr>
          </w:p>
        </w:tc>
        <w:tc>
          <w:tcPr>
            <w:tcW w:w="909" w:type="dxa"/>
          </w:tcPr>
          <w:p w:rsidR="0004491A" w:rsidRPr="004B5C7E" w:rsidRDefault="0004491A" w:rsidP="002E50B6">
            <w:pPr>
              <w:pStyle w:val="a4"/>
              <w:numPr>
                <w:ilvl w:val="0"/>
                <w:numId w:val="1"/>
              </w:numPr>
              <w:jc w:val="both"/>
              <w:rPr>
                <w:kern w:val="0"/>
                <w:sz w:val="20"/>
              </w:rPr>
            </w:pPr>
          </w:p>
        </w:tc>
        <w:tc>
          <w:tcPr>
            <w:tcW w:w="2098" w:type="dxa"/>
          </w:tcPr>
          <w:p w:rsidR="0004491A" w:rsidRPr="00254F80" w:rsidRDefault="0004491A" w:rsidP="00F02940">
            <w:pPr>
              <w:pStyle w:val="a4"/>
              <w:jc w:val="both"/>
            </w:pPr>
            <w:r w:rsidRPr="00485015">
              <w:rPr>
                <w:rFonts w:eastAsia="標楷體"/>
                <w:bCs/>
              </w:rPr>
              <w:t>在</w:t>
            </w:r>
            <w:r w:rsidRPr="00485015">
              <w:rPr>
                <w:rFonts w:eastAsia="標楷體"/>
                <w:lang w:val="en-GB"/>
              </w:rPr>
              <w:t>墮胎</w:t>
            </w:r>
            <w:r w:rsidRPr="00485015">
              <w:rPr>
                <w:rFonts w:eastAsia="標楷體"/>
                <w:bCs/>
              </w:rPr>
              <w:t>議題上，</w:t>
            </w:r>
            <w:r>
              <w:rPr>
                <w:rFonts w:eastAsia="標楷體" w:hint="eastAsia"/>
                <w:bCs/>
              </w:rPr>
              <w:t>中華民國</w:t>
            </w:r>
            <w:r>
              <w:rPr>
                <w:rFonts w:eastAsia="標楷體" w:hint="eastAsia"/>
                <w:bCs/>
              </w:rPr>
              <w:t>(</w:t>
            </w:r>
            <w:r>
              <w:rPr>
                <w:rFonts w:eastAsia="標楷體" w:hint="eastAsia"/>
                <w:bCs/>
              </w:rPr>
              <w:t>臺灣</w:t>
            </w:r>
            <w:r>
              <w:rPr>
                <w:rFonts w:eastAsia="標楷體" w:hint="eastAsia"/>
                <w:bCs/>
              </w:rPr>
              <w:t>)</w:t>
            </w:r>
            <w:r w:rsidRPr="00485015">
              <w:rPr>
                <w:rFonts w:eastAsia="標楷體"/>
                <w:bCs/>
              </w:rPr>
              <w:t>國內法</w:t>
            </w:r>
            <w:r>
              <w:rPr>
                <w:rFonts w:eastAsia="標楷體" w:hint="eastAsia"/>
                <w:bCs/>
              </w:rPr>
              <w:t>律</w:t>
            </w:r>
            <w:r w:rsidRPr="00485015">
              <w:rPr>
                <w:rFonts w:eastAsia="標楷體"/>
                <w:bCs/>
              </w:rPr>
              <w:t>要求孕婦需</w:t>
            </w:r>
            <w:r>
              <w:rPr>
                <w:rFonts w:eastAsia="標楷體" w:hint="eastAsia"/>
                <w:bCs/>
              </w:rPr>
              <w:t>取</w:t>
            </w:r>
            <w:r w:rsidRPr="00485015">
              <w:rPr>
                <w:rFonts w:eastAsia="標楷體"/>
                <w:bCs/>
              </w:rPr>
              <w:t>得丈夫的同意，</w:t>
            </w:r>
            <w:r>
              <w:rPr>
                <w:rFonts w:eastAsia="標楷體" w:hint="eastAsia"/>
                <w:bCs/>
              </w:rPr>
              <w:t>以及視情形</w:t>
            </w:r>
            <w:r w:rsidRPr="00485015">
              <w:rPr>
                <w:rFonts w:eastAsia="標楷體"/>
                <w:bCs/>
              </w:rPr>
              <w:t>需</w:t>
            </w:r>
            <w:r>
              <w:rPr>
                <w:rFonts w:eastAsia="標楷體" w:hint="eastAsia"/>
                <w:bCs/>
              </w:rPr>
              <w:t>取得</w:t>
            </w:r>
            <w:r w:rsidRPr="00485015">
              <w:rPr>
                <w:rFonts w:eastAsia="標楷體"/>
                <w:bCs/>
              </w:rPr>
              <w:t>其他家庭成員的同意方得以</w:t>
            </w:r>
            <w:r>
              <w:rPr>
                <w:rFonts w:eastAsia="標楷體" w:hint="eastAsia"/>
                <w:bCs/>
              </w:rPr>
              <w:t>墮胎</w:t>
            </w:r>
            <w:r w:rsidRPr="00485015">
              <w:rPr>
                <w:rFonts w:eastAsia="標楷體"/>
                <w:bCs/>
              </w:rPr>
              <w:t>。專家建議</w:t>
            </w:r>
            <w:r>
              <w:rPr>
                <w:rFonts w:eastAsia="標楷體" w:hint="eastAsia"/>
                <w:bCs/>
              </w:rPr>
              <w:t>應</w:t>
            </w:r>
            <w:r w:rsidRPr="00485015">
              <w:rPr>
                <w:rFonts w:eastAsia="標楷體"/>
                <w:bCs/>
              </w:rPr>
              <w:t>修</w:t>
            </w:r>
            <w:r>
              <w:rPr>
                <w:rFonts w:eastAsia="標楷體" w:hint="eastAsia"/>
                <w:bCs/>
              </w:rPr>
              <w:t>法</w:t>
            </w:r>
            <w:r w:rsidRPr="00485015">
              <w:rPr>
                <w:rFonts w:eastAsia="標楷體"/>
                <w:bCs/>
              </w:rPr>
              <w:t>使孕婦能依</w:t>
            </w:r>
            <w:r>
              <w:rPr>
                <w:rFonts w:eastAsia="標楷體" w:hint="eastAsia"/>
                <w:bCs/>
              </w:rPr>
              <w:t>自己的</w:t>
            </w:r>
            <w:r>
              <w:rPr>
                <w:rFonts w:eastAsia="標楷體"/>
                <w:bCs/>
              </w:rPr>
              <w:t>自由意</w:t>
            </w:r>
            <w:r>
              <w:rPr>
                <w:rFonts w:eastAsia="標楷體" w:hint="eastAsia"/>
                <w:bCs/>
              </w:rPr>
              <w:t>願</w:t>
            </w:r>
            <w:r w:rsidRPr="00485015">
              <w:rPr>
                <w:rFonts w:eastAsia="標楷體"/>
                <w:bCs/>
              </w:rPr>
              <w:t>來</w:t>
            </w:r>
            <w:r>
              <w:rPr>
                <w:rFonts w:eastAsia="標楷體" w:hint="eastAsia"/>
                <w:bCs/>
              </w:rPr>
              <w:t>做成墮</w:t>
            </w:r>
            <w:r w:rsidRPr="00485015">
              <w:rPr>
                <w:rFonts w:eastAsia="標楷體"/>
                <w:bCs/>
              </w:rPr>
              <w:t>胎</w:t>
            </w:r>
            <w:r>
              <w:rPr>
                <w:rFonts w:eastAsia="標楷體" w:hint="eastAsia"/>
                <w:bCs/>
              </w:rPr>
              <w:t>的決定</w:t>
            </w:r>
            <w:r w:rsidRPr="00485015">
              <w:rPr>
                <w:rFonts w:eastAsia="標楷體"/>
                <w:bCs/>
              </w:rPr>
              <w:t>。</w:t>
            </w:r>
          </w:p>
        </w:tc>
        <w:tc>
          <w:tcPr>
            <w:tcW w:w="1468" w:type="dxa"/>
          </w:tcPr>
          <w:p w:rsidR="0004491A" w:rsidRPr="004B5C7E" w:rsidRDefault="0004491A" w:rsidP="00F02940">
            <w:pPr>
              <w:pStyle w:val="a4"/>
              <w:jc w:val="both"/>
              <w:rPr>
                <w:rFonts w:ascii="Times New Roman" w:hAnsi="Times New Roman" w:cs="Times New Roman"/>
                <w:b/>
                <w:kern w:val="0"/>
                <w:sz w:val="20"/>
                <w:shd w:val="pct15" w:color="auto" w:fill="FFFFFF"/>
              </w:rPr>
            </w:pPr>
            <w:r w:rsidRPr="00257864">
              <w:rPr>
                <w:rFonts w:eastAsia="標楷體" w:hint="eastAsia"/>
                <w:bCs/>
              </w:rPr>
              <w:t>衛生署</w:t>
            </w:r>
          </w:p>
        </w:tc>
        <w:tc>
          <w:tcPr>
            <w:tcW w:w="2255" w:type="dxa"/>
          </w:tcPr>
          <w:p w:rsidR="0004491A" w:rsidRDefault="0004491A" w:rsidP="0004491A">
            <w:pPr>
              <w:pStyle w:val="a4"/>
              <w:numPr>
                <w:ilvl w:val="0"/>
                <w:numId w:val="118"/>
              </w:numPr>
              <w:ind w:leftChars="11" w:left="626" w:hangingChars="250" w:hanging="600"/>
              <w:jc w:val="both"/>
              <w:rPr>
                <w:rFonts w:ascii="標楷體" w:eastAsia="標楷體" w:hAnsi="標楷體"/>
              </w:rPr>
            </w:pPr>
            <w:r w:rsidRPr="00896DC5">
              <w:rPr>
                <w:rFonts w:ascii="標楷體" w:eastAsia="標楷體" w:hAnsi="標楷體" w:hint="eastAsia"/>
              </w:rPr>
              <w:t>現行優生保健法第</w:t>
            </w:r>
            <w:r w:rsidRPr="00896DC5">
              <w:rPr>
                <w:rFonts w:ascii="標楷體" w:eastAsia="標楷體" w:hAnsi="標楷體"/>
              </w:rPr>
              <w:t>9</w:t>
            </w:r>
            <w:r w:rsidRPr="00896DC5">
              <w:rPr>
                <w:rFonts w:ascii="標楷體" w:eastAsia="標楷體" w:hAnsi="標楷體" w:hint="eastAsia"/>
              </w:rPr>
              <w:t>條，對於懷孕婦女施行人工流產採有條件的方式，已婚者應得配偶之同意。</w:t>
            </w:r>
          </w:p>
          <w:p w:rsidR="0004491A" w:rsidRDefault="0004491A" w:rsidP="0004491A">
            <w:pPr>
              <w:pStyle w:val="a4"/>
              <w:numPr>
                <w:ilvl w:val="0"/>
                <w:numId w:val="118"/>
              </w:numPr>
              <w:ind w:leftChars="11" w:left="626" w:hangingChars="250" w:hanging="600"/>
              <w:jc w:val="both"/>
              <w:rPr>
                <w:rFonts w:ascii="標楷體" w:eastAsia="標楷體" w:hAnsi="標楷體"/>
              </w:rPr>
            </w:pPr>
            <w:r w:rsidRPr="005563D3">
              <w:rPr>
                <w:rFonts w:ascii="標楷體" w:eastAsia="標楷體" w:hAnsi="標楷體" w:hint="eastAsia"/>
              </w:rPr>
              <w:t>依據</w:t>
            </w:r>
            <w:r w:rsidRPr="005563D3">
              <w:rPr>
                <w:rFonts w:ascii="標楷體" w:eastAsia="標楷體" w:hAnsi="標楷體"/>
              </w:rPr>
              <w:t>CEDAW</w:t>
            </w:r>
            <w:r w:rsidRPr="005563D3">
              <w:rPr>
                <w:rFonts w:ascii="標楷體" w:eastAsia="標楷體" w:hAnsi="標楷體" w:hint="eastAsia"/>
              </w:rPr>
              <w:t>第</w:t>
            </w:r>
            <w:r w:rsidRPr="005563D3">
              <w:rPr>
                <w:rFonts w:ascii="標楷體" w:eastAsia="標楷體" w:hAnsi="標楷體"/>
              </w:rPr>
              <w:t>21</w:t>
            </w:r>
            <w:r w:rsidRPr="005563D3">
              <w:rPr>
                <w:rFonts w:ascii="標楷體" w:eastAsia="標楷體" w:hAnsi="標楷體" w:hint="eastAsia"/>
              </w:rPr>
              <w:t>號第</w:t>
            </w:r>
            <w:r w:rsidRPr="005563D3">
              <w:rPr>
                <w:rFonts w:ascii="標楷體" w:eastAsia="標楷體" w:hAnsi="標楷體"/>
              </w:rPr>
              <w:t xml:space="preserve">22  </w:t>
            </w:r>
            <w:r w:rsidRPr="005563D3">
              <w:rPr>
                <w:rFonts w:ascii="標楷體" w:eastAsia="標楷體" w:hAnsi="標楷體" w:hint="eastAsia"/>
              </w:rPr>
              <w:t>段「婚姻和家庭關係中的平等」表明「</w:t>
            </w:r>
            <w:r w:rsidRPr="005563D3">
              <w:rPr>
                <w:rFonts w:ascii="標楷體" w:eastAsia="標楷體" w:hAnsi="標楷體"/>
              </w:rPr>
              <w:t>..</w:t>
            </w:r>
            <w:r w:rsidRPr="005563D3">
              <w:rPr>
                <w:rFonts w:ascii="標楷體" w:eastAsia="標楷體" w:hAnsi="標楷體" w:hint="eastAsia"/>
              </w:rPr>
              <w:t>關於是否生養子女，最好是與配偶或伴侶協商作出決定，但絕不應受到配偶</w:t>
            </w:r>
            <w:r w:rsidRPr="005563D3">
              <w:rPr>
                <w:rFonts w:ascii="標楷體" w:eastAsia="標楷體" w:hAnsi="標楷體"/>
              </w:rPr>
              <w:t>…</w:t>
            </w:r>
            <w:r w:rsidRPr="005563D3">
              <w:rPr>
                <w:rFonts w:ascii="標楷體" w:eastAsia="標楷體" w:hAnsi="標楷體" w:hint="eastAsia"/>
              </w:rPr>
              <w:t>的限制」。</w:t>
            </w:r>
          </w:p>
          <w:p w:rsidR="0004491A" w:rsidRPr="005563D3" w:rsidRDefault="0004491A" w:rsidP="0004491A">
            <w:pPr>
              <w:pStyle w:val="a4"/>
              <w:numPr>
                <w:ilvl w:val="0"/>
                <w:numId w:val="118"/>
              </w:numPr>
              <w:ind w:leftChars="11" w:left="626" w:hangingChars="250" w:hanging="600"/>
              <w:jc w:val="both"/>
              <w:rPr>
                <w:rFonts w:ascii="標楷體" w:eastAsia="標楷體" w:hAnsi="標楷體"/>
              </w:rPr>
            </w:pPr>
            <w:r w:rsidRPr="005563D3">
              <w:rPr>
                <w:rFonts w:ascii="標楷體" w:eastAsia="標楷體" w:hAnsi="標楷體" w:hint="eastAsia"/>
              </w:rPr>
              <w:t>衛生署依據前述</w:t>
            </w:r>
            <w:r w:rsidRPr="005563D3">
              <w:rPr>
                <w:rFonts w:ascii="標楷體" w:eastAsia="標楷體" w:hAnsi="標楷體"/>
              </w:rPr>
              <w:t xml:space="preserve">CEDAW  </w:t>
            </w:r>
            <w:r w:rsidRPr="005563D3">
              <w:rPr>
                <w:rFonts w:ascii="標楷體" w:eastAsia="標楷體" w:hAnsi="標楷體" w:hint="eastAsia"/>
              </w:rPr>
              <w:t>之</w:t>
            </w:r>
            <w:r w:rsidRPr="005563D3">
              <w:rPr>
                <w:rFonts w:ascii="標楷體" w:eastAsia="標楷體" w:hAnsi="標楷體"/>
              </w:rPr>
              <w:t xml:space="preserve"> </w:t>
            </w:r>
            <w:r w:rsidRPr="005563D3">
              <w:rPr>
                <w:rFonts w:ascii="標楷體" w:eastAsia="標楷體" w:hAnsi="標楷體" w:hint="eastAsia"/>
              </w:rPr>
              <w:t>精神，已經將「生育保健法」修正草案於</w:t>
            </w:r>
            <w:r w:rsidRPr="005563D3">
              <w:rPr>
                <w:rFonts w:ascii="標楷體" w:eastAsia="標楷體" w:hAnsi="標楷體"/>
              </w:rPr>
              <w:t>101</w:t>
            </w:r>
            <w:r w:rsidRPr="005563D3">
              <w:rPr>
                <w:rFonts w:ascii="標楷體" w:eastAsia="標楷體" w:hAnsi="標楷體" w:hint="eastAsia"/>
              </w:rPr>
              <w:t>年</w:t>
            </w:r>
            <w:r w:rsidRPr="005563D3">
              <w:rPr>
                <w:rFonts w:ascii="標楷體" w:eastAsia="標楷體" w:hAnsi="標楷體"/>
              </w:rPr>
              <w:t>4</w:t>
            </w:r>
            <w:r w:rsidRPr="005563D3">
              <w:rPr>
                <w:rFonts w:ascii="標楷體" w:eastAsia="標楷體" w:hAnsi="標楷體" w:hint="eastAsia"/>
              </w:rPr>
              <w:t>月</w:t>
            </w:r>
            <w:r w:rsidRPr="005563D3">
              <w:rPr>
                <w:rFonts w:ascii="標楷體" w:eastAsia="標楷體" w:hAnsi="標楷體"/>
              </w:rPr>
              <w:t>6</w:t>
            </w:r>
            <w:r w:rsidRPr="005563D3">
              <w:rPr>
                <w:rFonts w:ascii="標楷體" w:eastAsia="標楷體" w:hAnsi="標楷體" w:hint="eastAsia"/>
              </w:rPr>
              <w:t>日送立法院待審，業將婦女接受人工流產，應得「配偶同意」之規定，修正為「告知配偶」，且如配偶生死不明或無意識或精神錯亂，或因告知配偶顯有危害懷孕婦女安全之虞者，無須告知，已符合</w:t>
            </w:r>
            <w:r w:rsidRPr="005563D3">
              <w:rPr>
                <w:rFonts w:ascii="標楷體" w:eastAsia="標楷體" w:hAnsi="標楷體"/>
              </w:rPr>
              <w:t>CEDAW</w:t>
            </w:r>
            <w:r w:rsidRPr="005563D3">
              <w:rPr>
                <w:rFonts w:ascii="標楷體" w:eastAsia="標楷體" w:hAnsi="標楷體" w:hint="eastAsia"/>
              </w:rPr>
              <w:t>規定與配偶或伴侶協商作出決定，但絕不應受到配偶</w:t>
            </w:r>
            <w:r w:rsidRPr="005563D3">
              <w:rPr>
                <w:rFonts w:ascii="標楷體" w:eastAsia="標楷體" w:hAnsi="標楷體"/>
              </w:rPr>
              <w:t>…</w:t>
            </w:r>
            <w:r w:rsidRPr="005563D3">
              <w:rPr>
                <w:rFonts w:ascii="標楷體" w:eastAsia="標楷體" w:hAnsi="標楷體" w:hint="eastAsia"/>
              </w:rPr>
              <w:t>的限制。</w:t>
            </w:r>
          </w:p>
        </w:tc>
        <w:tc>
          <w:tcPr>
            <w:tcW w:w="1701" w:type="dxa"/>
          </w:tcPr>
          <w:p w:rsidR="0004491A" w:rsidRPr="00896DC5" w:rsidRDefault="0004491A" w:rsidP="00F02940">
            <w:pPr>
              <w:pStyle w:val="a4"/>
              <w:ind w:left="14" w:hangingChars="6" w:hanging="14"/>
              <w:jc w:val="both"/>
              <w:rPr>
                <w:rFonts w:ascii="標楷體" w:eastAsia="標楷體" w:hAnsi="標楷體"/>
              </w:rPr>
            </w:pPr>
          </w:p>
        </w:tc>
        <w:tc>
          <w:tcPr>
            <w:tcW w:w="1417" w:type="dxa"/>
          </w:tcPr>
          <w:p w:rsidR="0004491A" w:rsidRPr="00896DC5" w:rsidRDefault="0004491A" w:rsidP="00F02940">
            <w:pPr>
              <w:pStyle w:val="a4"/>
              <w:ind w:left="14" w:hangingChars="6" w:hanging="14"/>
              <w:jc w:val="both"/>
              <w:rPr>
                <w:rFonts w:ascii="標楷體" w:eastAsia="標楷體" w:hAnsi="標楷體"/>
              </w:rPr>
            </w:pPr>
            <w:r w:rsidRPr="00896DC5">
              <w:rPr>
                <w:rFonts w:ascii="標楷體" w:eastAsia="標楷體" w:hAnsi="標楷體"/>
              </w:rPr>
              <w:t>103.12.31</w:t>
            </w:r>
          </w:p>
        </w:tc>
        <w:tc>
          <w:tcPr>
            <w:tcW w:w="1434" w:type="dxa"/>
          </w:tcPr>
          <w:p w:rsidR="0004491A" w:rsidRPr="00896DC5" w:rsidRDefault="0004491A" w:rsidP="00F02940">
            <w:pPr>
              <w:pStyle w:val="a4"/>
              <w:ind w:left="14" w:hangingChars="6" w:hanging="14"/>
              <w:jc w:val="both"/>
              <w:rPr>
                <w:rFonts w:ascii="標楷體" w:eastAsia="標楷體" w:hAnsi="標楷體"/>
              </w:rPr>
            </w:pPr>
          </w:p>
        </w:tc>
        <w:tc>
          <w:tcPr>
            <w:tcW w:w="791" w:type="dxa"/>
          </w:tcPr>
          <w:p w:rsidR="0004491A" w:rsidRPr="00CC4512" w:rsidRDefault="0004491A" w:rsidP="00351375">
            <w:pPr>
              <w:pStyle w:val="a4"/>
              <w:spacing w:line="480" w:lineRule="exact"/>
              <w:jc w:val="both"/>
              <w:rPr>
                <w:rFonts w:ascii="標楷體" w:eastAsia="標楷體" w:hAnsi="標楷體"/>
                <w:b/>
                <w:kern w:val="0"/>
                <w:sz w:val="28"/>
                <w:szCs w:val="28"/>
              </w:rPr>
            </w:pPr>
          </w:p>
        </w:tc>
        <w:tc>
          <w:tcPr>
            <w:tcW w:w="1068" w:type="dxa"/>
          </w:tcPr>
          <w:p w:rsidR="0004491A" w:rsidRPr="00683491" w:rsidRDefault="0004491A" w:rsidP="00351375">
            <w:pPr>
              <w:pStyle w:val="a4"/>
              <w:jc w:val="both"/>
              <w:rPr>
                <w:rFonts w:ascii="Times New Roman" w:eastAsia="標楷體" w:hAnsi="Times New Roman" w:cs="Times New Roman"/>
                <w:kern w:val="0"/>
              </w:rPr>
            </w:pPr>
            <w:r w:rsidRPr="00896DC5">
              <w:rPr>
                <w:rFonts w:ascii="標楷體" w:eastAsia="標楷體" w:hAnsi="標楷體" w:hint="eastAsia"/>
              </w:rPr>
              <w:t>本案需視立法院審議進度</w:t>
            </w:r>
            <w:r>
              <w:rPr>
                <w:rFonts w:ascii="標楷體" w:eastAsia="標楷體" w:hAnsi="標楷體" w:hint="eastAsia"/>
              </w:rPr>
              <w:t>。</w:t>
            </w:r>
          </w:p>
        </w:tc>
      </w:tr>
      <w:tr w:rsidR="00265B4C" w:rsidRPr="00CC4512" w:rsidTr="004A3CB0">
        <w:tc>
          <w:tcPr>
            <w:tcW w:w="1033" w:type="dxa"/>
            <w:vAlign w:val="center"/>
          </w:tcPr>
          <w:p w:rsidR="00265B4C" w:rsidRDefault="00265B4C" w:rsidP="002E50B6">
            <w:pPr>
              <w:pStyle w:val="a4"/>
              <w:jc w:val="center"/>
            </w:pPr>
          </w:p>
        </w:tc>
        <w:tc>
          <w:tcPr>
            <w:tcW w:w="909" w:type="dxa"/>
          </w:tcPr>
          <w:p w:rsidR="00265B4C" w:rsidRPr="004B5C7E" w:rsidRDefault="00265B4C" w:rsidP="002E50B6">
            <w:pPr>
              <w:pStyle w:val="a4"/>
              <w:numPr>
                <w:ilvl w:val="0"/>
                <w:numId w:val="1"/>
              </w:numPr>
              <w:jc w:val="both"/>
              <w:rPr>
                <w:kern w:val="0"/>
                <w:sz w:val="20"/>
              </w:rPr>
            </w:pPr>
          </w:p>
        </w:tc>
        <w:tc>
          <w:tcPr>
            <w:tcW w:w="2098" w:type="dxa"/>
          </w:tcPr>
          <w:p w:rsidR="00265B4C" w:rsidRPr="00254F80" w:rsidRDefault="00265B4C" w:rsidP="00F02940">
            <w:pPr>
              <w:pStyle w:val="a4"/>
              <w:jc w:val="both"/>
            </w:pPr>
            <w:r>
              <w:rPr>
                <w:rFonts w:eastAsia="標楷體"/>
              </w:rPr>
              <w:t>專家對中華民國</w:t>
            </w:r>
            <w:r>
              <w:rPr>
                <w:rFonts w:eastAsia="標楷體"/>
              </w:rPr>
              <w:t>(</w:t>
            </w:r>
            <w:r>
              <w:rPr>
                <w:rFonts w:eastAsia="標楷體"/>
              </w:rPr>
              <w:t>臺灣</w:t>
            </w:r>
            <w:r>
              <w:rPr>
                <w:rFonts w:eastAsia="標楷體"/>
              </w:rPr>
              <w:t>)</w:t>
            </w:r>
            <w:r>
              <w:rPr>
                <w:rFonts w:eastAsia="標楷體"/>
              </w:rPr>
              <w:t>政府審查其</w:t>
            </w:r>
            <w:r>
              <w:rPr>
                <w:rFonts w:eastAsia="標楷體" w:hint="eastAsia"/>
              </w:rPr>
              <w:t>對於</w:t>
            </w:r>
            <w:r w:rsidRPr="00485015">
              <w:rPr>
                <w:rFonts w:eastAsia="標楷體"/>
              </w:rPr>
              <w:t>堅守普世人權</w:t>
            </w:r>
            <w:r>
              <w:rPr>
                <w:rFonts w:eastAsia="標楷體" w:hint="eastAsia"/>
              </w:rPr>
              <w:t>標</w:t>
            </w:r>
            <w:r>
              <w:rPr>
                <w:rFonts w:eastAsia="標楷體"/>
              </w:rPr>
              <w:t>準</w:t>
            </w:r>
            <w:r>
              <w:rPr>
                <w:rFonts w:eastAsia="標楷體" w:hint="eastAsia"/>
              </w:rPr>
              <w:t>之承諾的</w:t>
            </w:r>
            <w:r w:rsidRPr="00485015">
              <w:rPr>
                <w:rFonts w:eastAsia="標楷體"/>
              </w:rPr>
              <w:t>舉動表示高度讚賞。</w:t>
            </w:r>
            <w:r>
              <w:rPr>
                <w:rFonts w:eastAsia="標楷體" w:hint="eastAsia"/>
              </w:rPr>
              <w:t>所採用</w:t>
            </w:r>
            <w:r>
              <w:rPr>
                <w:rFonts w:eastAsia="標楷體"/>
              </w:rPr>
              <w:t>的</w:t>
            </w:r>
            <w:r w:rsidRPr="00485015">
              <w:rPr>
                <w:rFonts w:eastAsia="標楷體"/>
              </w:rPr>
              <w:t>程</w:t>
            </w:r>
            <w:r>
              <w:rPr>
                <w:rFonts w:eastAsia="標楷體" w:hint="eastAsia"/>
              </w:rPr>
              <w:t>序</w:t>
            </w:r>
            <w:r w:rsidRPr="00485015">
              <w:rPr>
                <w:rFonts w:eastAsia="標楷體"/>
              </w:rPr>
              <w:t>有其獨特性和創造性。大部份是由於政府</w:t>
            </w:r>
            <w:r>
              <w:rPr>
                <w:rFonts w:eastAsia="標楷體" w:hint="eastAsia"/>
              </w:rPr>
              <w:t>代表、</w:t>
            </w:r>
            <w:r>
              <w:rPr>
                <w:rFonts w:eastAsia="標楷體"/>
              </w:rPr>
              <w:t>專家和民間社會的積極參與，使它已取得了正面的成果。專家強烈</w:t>
            </w:r>
            <w:r>
              <w:rPr>
                <w:rFonts w:eastAsia="標楷體" w:hint="eastAsia"/>
              </w:rPr>
              <w:t>鼓勵延續</w:t>
            </w:r>
            <w:r w:rsidRPr="00485015">
              <w:rPr>
                <w:rFonts w:eastAsia="標楷體"/>
              </w:rPr>
              <w:t>此</w:t>
            </w:r>
            <w:r>
              <w:rPr>
                <w:rFonts w:eastAsia="標楷體" w:hint="eastAsia"/>
              </w:rPr>
              <w:t>程序</w:t>
            </w:r>
            <w:r w:rsidRPr="00485015">
              <w:rPr>
                <w:rFonts w:eastAsia="標楷體"/>
              </w:rPr>
              <w:t>並</w:t>
            </w:r>
            <w:r>
              <w:rPr>
                <w:rFonts w:eastAsia="標楷體" w:hint="eastAsia"/>
              </w:rPr>
              <w:t>建議</w:t>
            </w:r>
            <w:r w:rsidRPr="00485015">
              <w:rPr>
                <w:rFonts w:eastAsia="標楷體"/>
              </w:rPr>
              <w:t>採取後續</w:t>
            </w:r>
            <w:r>
              <w:rPr>
                <w:rFonts w:eastAsia="標楷體" w:hint="eastAsia"/>
              </w:rPr>
              <w:t>追蹤的審查</w:t>
            </w:r>
            <w:r w:rsidRPr="00485015">
              <w:rPr>
                <w:rFonts w:eastAsia="標楷體"/>
              </w:rPr>
              <w:t>。</w:t>
            </w:r>
          </w:p>
        </w:tc>
        <w:tc>
          <w:tcPr>
            <w:tcW w:w="1468" w:type="dxa"/>
          </w:tcPr>
          <w:p w:rsidR="00265B4C" w:rsidRPr="004B5C7E" w:rsidRDefault="00265B4C" w:rsidP="00F02940">
            <w:pPr>
              <w:pStyle w:val="a4"/>
              <w:jc w:val="both"/>
              <w:rPr>
                <w:rFonts w:ascii="Times New Roman" w:hAnsi="Times New Roman" w:cs="Times New Roman"/>
                <w:b/>
                <w:kern w:val="0"/>
                <w:sz w:val="20"/>
                <w:shd w:val="pct15" w:color="auto" w:fill="FFFFFF"/>
              </w:rPr>
            </w:pPr>
            <w:r>
              <w:rPr>
                <w:rFonts w:eastAsia="標楷體" w:hint="eastAsia"/>
              </w:rPr>
              <w:t>總統府人權諮詢委員會議事組</w:t>
            </w:r>
          </w:p>
        </w:tc>
        <w:tc>
          <w:tcPr>
            <w:tcW w:w="2255" w:type="dxa"/>
          </w:tcPr>
          <w:p w:rsidR="00265B4C" w:rsidRDefault="00265B4C" w:rsidP="00265B4C">
            <w:pPr>
              <w:pStyle w:val="a4"/>
              <w:numPr>
                <w:ilvl w:val="0"/>
                <w:numId w:val="119"/>
              </w:numPr>
              <w:ind w:leftChars="-44" w:left="458" w:hangingChars="235" w:hanging="564"/>
              <w:jc w:val="both"/>
              <w:rPr>
                <w:rFonts w:eastAsia="標楷體"/>
              </w:rPr>
            </w:pPr>
            <w:r>
              <w:rPr>
                <w:rFonts w:eastAsia="標楷體" w:hint="eastAsia"/>
              </w:rPr>
              <w:t>我國初次人權報告國際審查會議已順利舉辦完成，展現我國雖已非聯合國會員國，卻仍自願依照聯合國模式撰提國家人權報告、進行國際審查，保障人權的努力與決心。針對國際人權專家「結論性意見及建議」提出的人權缺失及待改進事項，我國將建立改善、監測及督考機制，以期有效回應及解決本次國際審查會議提及之各項問題</w:t>
            </w:r>
            <w:r>
              <w:rPr>
                <w:rFonts w:ascii="標楷體" w:eastAsia="標楷體" w:hAnsi="標楷體" w:hint="eastAsia"/>
              </w:rPr>
              <w:t>，俾改善我國人權狀況，與國際人權接軌。</w:t>
            </w:r>
          </w:p>
          <w:p w:rsidR="00265B4C" w:rsidRDefault="00265B4C" w:rsidP="00265B4C">
            <w:pPr>
              <w:pStyle w:val="a4"/>
              <w:numPr>
                <w:ilvl w:val="0"/>
                <w:numId w:val="119"/>
              </w:numPr>
              <w:ind w:leftChars="-44" w:left="458" w:hangingChars="235" w:hanging="564"/>
              <w:jc w:val="both"/>
              <w:rPr>
                <w:rFonts w:eastAsia="標楷體"/>
              </w:rPr>
            </w:pPr>
            <w:r>
              <w:rPr>
                <w:rFonts w:ascii="標楷體" w:eastAsia="標楷體" w:hAnsi="標楷體" w:hint="eastAsia"/>
              </w:rPr>
              <w:t>以法務部為幕僚機關之總統府人權諮詢委員會議事組，已於102年3月12日召開研商</w:t>
            </w:r>
            <w:r>
              <w:rPr>
                <w:rFonts w:eastAsia="標楷體" w:hint="eastAsia"/>
              </w:rPr>
              <w:t>「確認我國初次國家人權報告國際審查會議結論性意見各點次權責機關相關事宜」會議，請各機關針對「結論性意見及建議」提出「初步因應措施」及「預定完成時程」，俾提報總統府人權諮詢委員會，以建立後續管考機制。</w:t>
            </w:r>
          </w:p>
          <w:p w:rsidR="00265B4C" w:rsidRDefault="00265B4C" w:rsidP="00265B4C">
            <w:pPr>
              <w:pStyle w:val="a4"/>
              <w:numPr>
                <w:ilvl w:val="0"/>
                <w:numId w:val="119"/>
              </w:numPr>
              <w:ind w:leftChars="-44" w:left="458" w:hangingChars="235" w:hanging="564"/>
              <w:jc w:val="both"/>
              <w:rPr>
                <w:rFonts w:eastAsia="標楷體"/>
              </w:rPr>
            </w:pPr>
            <w:r>
              <w:rPr>
                <w:rFonts w:eastAsia="標楷體" w:hint="eastAsia"/>
              </w:rPr>
              <w:t>總統府人權諮詢委員會議事組預計在</w:t>
            </w:r>
            <w:r>
              <w:rPr>
                <w:rFonts w:eastAsia="標楷體"/>
              </w:rPr>
              <w:t>102</w:t>
            </w:r>
            <w:r>
              <w:rPr>
                <w:rFonts w:eastAsia="標楷體" w:hint="eastAsia"/>
              </w:rPr>
              <w:t>年</w:t>
            </w:r>
            <w:r>
              <w:rPr>
                <w:rFonts w:eastAsia="標楷體"/>
              </w:rPr>
              <w:t>4</w:t>
            </w:r>
            <w:r>
              <w:rPr>
                <w:rFonts w:eastAsia="標楷體" w:hint="eastAsia"/>
              </w:rPr>
              <w:t>月召開之第</w:t>
            </w:r>
            <w:r>
              <w:rPr>
                <w:rFonts w:eastAsia="標楷體"/>
              </w:rPr>
              <w:t>11</w:t>
            </w:r>
            <w:r>
              <w:rPr>
                <w:rFonts w:eastAsia="標楷體" w:hint="eastAsia"/>
              </w:rPr>
              <w:t>次總統府人權諮詢委員會，提出「針對國家人權報告書列舉的人權缺失及待改進事項，建立改善、監測、督考機制，以符合兩公約的規範」報告案，規劃將「國家人權報告」、「結論性意見及建議」及其他總統府人權諮詢委員會委員建議列入之人權缺失項目，</w:t>
            </w:r>
            <w:r>
              <w:rPr>
                <w:rFonts w:ascii="標楷體" w:eastAsia="標楷體" w:hAnsi="標楷體" w:hint="eastAsia"/>
              </w:rPr>
              <w:t>與</w:t>
            </w:r>
            <w:r>
              <w:rPr>
                <w:rFonts w:eastAsia="標楷體" w:hint="eastAsia"/>
              </w:rPr>
              <w:t>總統府人權諮詢委員</w:t>
            </w:r>
            <w:r>
              <w:rPr>
                <w:rFonts w:ascii="標楷體" w:eastAsia="標楷體" w:hAnsi="標楷體" w:hint="eastAsia"/>
              </w:rPr>
              <w:t>及各機關確認「缺失項目」及「改善時程」後，分設「法令檢討小組」、「教育訓練小組」及「人權評鑑小組」督促改善人權缺失。</w:t>
            </w:r>
          </w:p>
          <w:p w:rsidR="00265B4C" w:rsidRDefault="00265B4C" w:rsidP="00265B4C">
            <w:pPr>
              <w:pStyle w:val="a4"/>
              <w:numPr>
                <w:ilvl w:val="0"/>
                <w:numId w:val="119"/>
              </w:numPr>
              <w:ind w:leftChars="-44" w:left="458" w:hangingChars="235" w:hanging="564"/>
              <w:jc w:val="both"/>
              <w:rPr>
                <w:rFonts w:eastAsia="標楷體"/>
              </w:rPr>
            </w:pPr>
            <w:r>
              <w:rPr>
                <w:rFonts w:eastAsia="標楷體" w:hint="eastAsia"/>
              </w:rPr>
              <w:t>未來將依國際人權專家建議，進行後續追蹤程序，</w:t>
            </w:r>
            <w:r>
              <w:rPr>
                <w:rFonts w:ascii="標楷體" w:eastAsia="標楷體" w:hAnsi="標楷體" w:hint="eastAsia"/>
              </w:rPr>
              <w:t>依照聯合國模式</w:t>
            </w:r>
            <w:r>
              <w:rPr>
                <w:rFonts w:eastAsia="標楷體" w:hint="eastAsia"/>
              </w:rPr>
              <w:t>提交後續追蹤報告及定期報告</w:t>
            </w:r>
            <w:r>
              <w:rPr>
                <w:rFonts w:eastAsia="標楷體"/>
              </w:rPr>
              <w:t>(</w:t>
            </w:r>
            <w:r>
              <w:rPr>
                <w:rFonts w:eastAsia="標楷體" w:hint="eastAsia"/>
              </w:rPr>
              <w:t>公政公約每</w:t>
            </w:r>
            <w:r>
              <w:rPr>
                <w:rFonts w:eastAsia="標楷體"/>
              </w:rPr>
              <w:t>4</w:t>
            </w:r>
            <w:r>
              <w:rPr>
                <w:rFonts w:eastAsia="標楷體" w:hint="eastAsia"/>
              </w:rPr>
              <w:t>年</w:t>
            </w:r>
            <w:r>
              <w:rPr>
                <w:rFonts w:eastAsia="標楷體"/>
              </w:rPr>
              <w:t>1</w:t>
            </w:r>
            <w:r>
              <w:rPr>
                <w:rFonts w:eastAsia="標楷體" w:hint="eastAsia"/>
              </w:rPr>
              <w:t>次，經社文公約每</w:t>
            </w:r>
            <w:r>
              <w:rPr>
                <w:rFonts w:eastAsia="標楷體"/>
              </w:rPr>
              <w:t>5</w:t>
            </w:r>
            <w:r>
              <w:rPr>
                <w:rFonts w:eastAsia="標楷體" w:hint="eastAsia"/>
              </w:rPr>
              <w:t>年</w:t>
            </w:r>
            <w:r>
              <w:rPr>
                <w:rFonts w:eastAsia="標楷體"/>
              </w:rPr>
              <w:t>1</w:t>
            </w:r>
            <w:r>
              <w:rPr>
                <w:rFonts w:eastAsia="標楷體" w:hint="eastAsia"/>
              </w:rPr>
              <w:t>次</w:t>
            </w:r>
            <w:r>
              <w:rPr>
                <w:rFonts w:eastAsia="標楷體"/>
              </w:rPr>
              <w:t>)</w:t>
            </w:r>
            <w:r>
              <w:rPr>
                <w:rFonts w:eastAsia="標楷體" w:hint="eastAsia"/>
              </w:rPr>
              <w:t>，結合政府、專家與民間社會的力量，</w:t>
            </w:r>
            <w:r>
              <w:rPr>
                <w:rFonts w:ascii="標楷體" w:eastAsia="標楷體" w:hAnsi="標楷體" w:hint="eastAsia"/>
              </w:rPr>
              <w:t>持續檢討並改善我國人權，俾符合公政公約及經社文公約施行法第6條「</w:t>
            </w:r>
            <w:r>
              <w:rPr>
                <w:rFonts w:ascii="標楷體" w:eastAsia="標楷體" w:hAnsi="標楷體" w:cs="細明體" w:hint="eastAsia"/>
                <w:lang w:val="zh-TW"/>
              </w:rPr>
              <w:t>政府應依兩公約規定，建立人權報告制度。</w:t>
            </w:r>
            <w:r>
              <w:rPr>
                <w:rFonts w:ascii="標楷體" w:eastAsia="標楷體" w:hAnsi="標楷體" w:hint="eastAsia"/>
              </w:rPr>
              <w:t>」之規定，</w:t>
            </w:r>
            <w:r>
              <w:rPr>
                <w:rFonts w:eastAsia="標楷體" w:hint="eastAsia"/>
              </w:rPr>
              <w:t>以達尊重、保護及落實人權的目標。</w:t>
            </w:r>
          </w:p>
        </w:tc>
        <w:tc>
          <w:tcPr>
            <w:tcW w:w="1701" w:type="dxa"/>
          </w:tcPr>
          <w:p w:rsidR="00265B4C" w:rsidRDefault="00265B4C" w:rsidP="00F02940">
            <w:pPr>
              <w:pStyle w:val="a4"/>
              <w:jc w:val="both"/>
              <w:rPr>
                <w:rFonts w:ascii="Times New Roman" w:hAnsi="Times New Roman" w:cs="Times New Roman"/>
                <w:b/>
                <w:kern w:val="0"/>
                <w:sz w:val="20"/>
              </w:rPr>
            </w:pPr>
          </w:p>
        </w:tc>
        <w:tc>
          <w:tcPr>
            <w:tcW w:w="1417" w:type="dxa"/>
          </w:tcPr>
          <w:p w:rsidR="00265B4C" w:rsidRDefault="00265B4C" w:rsidP="00F02940">
            <w:pPr>
              <w:pStyle w:val="a4"/>
              <w:jc w:val="both"/>
              <w:rPr>
                <w:rFonts w:eastAsia="標楷體"/>
              </w:rPr>
            </w:pPr>
            <w:r>
              <w:rPr>
                <w:rFonts w:ascii="標楷體" w:eastAsia="標楷體" w:hAnsi="標楷體" w:hint="eastAsia"/>
              </w:rPr>
              <w:t>持續辦理。</w:t>
            </w:r>
          </w:p>
        </w:tc>
        <w:tc>
          <w:tcPr>
            <w:tcW w:w="1434" w:type="dxa"/>
          </w:tcPr>
          <w:p w:rsidR="00265B4C" w:rsidRDefault="00265B4C" w:rsidP="002E50B6">
            <w:pPr>
              <w:pStyle w:val="a4"/>
              <w:rPr>
                <w:rFonts w:ascii="Times New Roman" w:hAnsi="Times New Roman" w:cs="Times New Roman"/>
                <w:b/>
                <w:kern w:val="0"/>
                <w:sz w:val="20"/>
                <w:shd w:val="pct15" w:color="auto" w:fill="FFFFFF"/>
              </w:rPr>
            </w:pPr>
          </w:p>
        </w:tc>
        <w:tc>
          <w:tcPr>
            <w:tcW w:w="791" w:type="dxa"/>
          </w:tcPr>
          <w:p w:rsidR="00265B4C" w:rsidRPr="00CC4512" w:rsidRDefault="00265B4C" w:rsidP="00351375">
            <w:pPr>
              <w:pStyle w:val="a4"/>
              <w:spacing w:line="480" w:lineRule="exact"/>
              <w:jc w:val="both"/>
              <w:rPr>
                <w:rFonts w:ascii="標楷體" w:eastAsia="標楷體" w:hAnsi="標楷體"/>
                <w:b/>
                <w:kern w:val="0"/>
                <w:sz w:val="28"/>
                <w:szCs w:val="28"/>
              </w:rPr>
            </w:pPr>
          </w:p>
        </w:tc>
        <w:tc>
          <w:tcPr>
            <w:tcW w:w="1068" w:type="dxa"/>
          </w:tcPr>
          <w:p w:rsidR="00265B4C" w:rsidRPr="00683491" w:rsidRDefault="00265B4C" w:rsidP="00351375">
            <w:pPr>
              <w:pStyle w:val="a4"/>
              <w:jc w:val="both"/>
              <w:rPr>
                <w:rFonts w:ascii="Times New Roman" w:eastAsia="標楷體" w:hAnsi="Times New Roman" w:cs="Times New Roman"/>
                <w:kern w:val="0"/>
              </w:rPr>
            </w:pPr>
          </w:p>
        </w:tc>
      </w:tr>
    </w:tbl>
    <w:p w:rsidR="00764802" w:rsidRPr="00764802" w:rsidRDefault="00764802"/>
    <w:sectPr w:rsidR="00764802" w:rsidRPr="00764802" w:rsidSect="00351375">
      <w:footerReference w:type="default" r:id="rId10"/>
      <w:pgSz w:w="16838" w:h="11906" w:orient="landscape"/>
      <w:pgMar w:top="1800" w:right="1440" w:bottom="1800" w:left="144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141" w:rsidRDefault="004F4141" w:rsidP="00351375">
      <w:r>
        <w:separator/>
      </w:r>
    </w:p>
  </w:endnote>
  <w:endnote w:type="continuationSeparator" w:id="0">
    <w:p w:rsidR="004F4141" w:rsidRDefault="004F4141" w:rsidP="0035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夹发砰-WinCharSetFFFF-H">
    <w:altName w:val="SimSun"/>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3DA" w:rsidRDefault="00EE53DA">
    <w:pPr>
      <w:pStyle w:val="a8"/>
      <w:jc w:val="center"/>
    </w:pPr>
  </w:p>
  <w:p w:rsidR="00EE53DA" w:rsidRDefault="00EE53D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3DA" w:rsidRDefault="00EE53DA">
    <w:pPr>
      <w:pStyle w:val="a8"/>
      <w:jc w:val="center"/>
    </w:pPr>
    <w:r>
      <w:rPr>
        <w:rFonts w:hint="eastAsia"/>
      </w:rPr>
      <w:t>第</w:t>
    </w:r>
    <w:sdt>
      <w:sdtPr>
        <w:id w:val="370965487"/>
        <w:docPartObj>
          <w:docPartGallery w:val="Page Numbers (Bottom of Page)"/>
          <w:docPartUnique/>
        </w:docPartObj>
      </w:sdtPr>
      <w:sdtEndPr/>
      <w:sdtContent>
        <w:r>
          <w:fldChar w:fldCharType="begin"/>
        </w:r>
        <w:r>
          <w:instrText>PAGE   \* MERGEFORMAT</w:instrText>
        </w:r>
        <w:r>
          <w:fldChar w:fldCharType="separate"/>
        </w:r>
        <w:r w:rsidR="00AA7D10" w:rsidRPr="00AA7D10">
          <w:rPr>
            <w:noProof/>
            <w:lang w:val="zh-TW"/>
          </w:rPr>
          <w:t>166</w:t>
        </w:r>
        <w:r>
          <w:fldChar w:fldCharType="end"/>
        </w:r>
        <w:r>
          <w:rPr>
            <w:rFonts w:hint="eastAsia"/>
          </w:rPr>
          <w:t>頁</w:t>
        </w:r>
      </w:sdtContent>
    </w:sdt>
  </w:p>
  <w:p w:rsidR="00EE53DA" w:rsidRDefault="00EE53D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141" w:rsidRDefault="004F4141" w:rsidP="00351375">
      <w:r>
        <w:separator/>
      </w:r>
    </w:p>
  </w:footnote>
  <w:footnote w:type="continuationSeparator" w:id="0">
    <w:p w:rsidR="004F4141" w:rsidRDefault="004F4141" w:rsidP="00351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3BE"/>
    <w:multiLevelType w:val="hybridMultilevel"/>
    <w:tmpl w:val="2A72DDE0"/>
    <w:lvl w:ilvl="0" w:tplc="95C8BB40">
      <w:start w:val="1"/>
      <w:numFmt w:val="decimal"/>
      <w:lvlText w:val="%1."/>
      <w:lvlJc w:val="left"/>
      <w:pPr>
        <w:ind w:left="1101"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3DF4192"/>
    <w:multiLevelType w:val="hybridMultilevel"/>
    <w:tmpl w:val="829E8D9A"/>
    <w:lvl w:ilvl="0" w:tplc="BFD612CE">
      <w:start w:val="1"/>
      <w:numFmt w:val="taiwaneseCountingThousand"/>
      <w:lvlText w:val="(%1)"/>
      <w:lvlJc w:val="left"/>
      <w:pPr>
        <w:tabs>
          <w:tab w:val="num" w:pos="360"/>
        </w:tabs>
        <w:ind w:left="360" w:hanging="360"/>
      </w:pPr>
    </w:lvl>
    <w:lvl w:ilvl="1" w:tplc="B428FE5E">
      <w:start w:val="1"/>
      <w:numFmt w:val="decimal"/>
      <w:lvlText w:val="%2、"/>
      <w:lvlJc w:val="left"/>
      <w:pPr>
        <w:tabs>
          <w:tab w:val="num" w:pos="840"/>
        </w:tabs>
        <w:ind w:left="840" w:hanging="36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06005D18"/>
    <w:multiLevelType w:val="hybridMultilevel"/>
    <w:tmpl w:val="E8522EC4"/>
    <w:lvl w:ilvl="0" w:tplc="91C4A352">
      <w:start w:val="1"/>
      <w:numFmt w:val="decimal"/>
      <w:lvlText w:val="%1."/>
      <w:lvlJc w:val="left"/>
      <w:pPr>
        <w:ind w:left="869" w:hanging="360"/>
      </w:pPr>
      <w:rPr>
        <w:rFonts w:cs="Times New Roman"/>
      </w:rPr>
    </w:lvl>
    <w:lvl w:ilvl="1" w:tplc="04090019">
      <w:start w:val="1"/>
      <w:numFmt w:val="ideographTraditional"/>
      <w:lvlText w:val="%2、"/>
      <w:lvlJc w:val="left"/>
      <w:pPr>
        <w:ind w:left="1469" w:hanging="480"/>
      </w:pPr>
      <w:rPr>
        <w:rFonts w:cs="Times New Roman"/>
      </w:rPr>
    </w:lvl>
    <w:lvl w:ilvl="2" w:tplc="0409001B">
      <w:start w:val="1"/>
      <w:numFmt w:val="lowerRoman"/>
      <w:lvlText w:val="%3."/>
      <w:lvlJc w:val="right"/>
      <w:pPr>
        <w:ind w:left="1949" w:hanging="480"/>
      </w:pPr>
      <w:rPr>
        <w:rFonts w:cs="Times New Roman"/>
      </w:rPr>
    </w:lvl>
    <w:lvl w:ilvl="3" w:tplc="0409000F">
      <w:start w:val="1"/>
      <w:numFmt w:val="decimal"/>
      <w:lvlText w:val="%4."/>
      <w:lvlJc w:val="left"/>
      <w:pPr>
        <w:ind w:left="2429" w:hanging="480"/>
      </w:pPr>
      <w:rPr>
        <w:rFonts w:cs="Times New Roman"/>
      </w:rPr>
    </w:lvl>
    <w:lvl w:ilvl="4" w:tplc="04090019">
      <w:start w:val="1"/>
      <w:numFmt w:val="ideographTraditional"/>
      <w:lvlText w:val="%5、"/>
      <w:lvlJc w:val="left"/>
      <w:pPr>
        <w:ind w:left="2909" w:hanging="480"/>
      </w:pPr>
      <w:rPr>
        <w:rFonts w:cs="Times New Roman"/>
      </w:rPr>
    </w:lvl>
    <w:lvl w:ilvl="5" w:tplc="0409001B">
      <w:start w:val="1"/>
      <w:numFmt w:val="lowerRoman"/>
      <w:lvlText w:val="%6."/>
      <w:lvlJc w:val="right"/>
      <w:pPr>
        <w:ind w:left="3389" w:hanging="480"/>
      </w:pPr>
      <w:rPr>
        <w:rFonts w:cs="Times New Roman"/>
      </w:rPr>
    </w:lvl>
    <w:lvl w:ilvl="6" w:tplc="0409000F">
      <w:start w:val="1"/>
      <w:numFmt w:val="decimal"/>
      <w:lvlText w:val="%7."/>
      <w:lvlJc w:val="left"/>
      <w:pPr>
        <w:ind w:left="3869" w:hanging="480"/>
      </w:pPr>
      <w:rPr>
        <w:rFonts w:cs="Times New Roman"/>
      </w:rPr>
    </w:lvl>
    <w:lvl w:ilvl="7" w:tplc="04090019">
      <w:start w:val="1"/>
      <w:numFmt w:val="ideographTraditional"/>
      <w:lvlText w:val="%8、"/>
      <w:lvlJc w:val="left"/>
      <w:pPr>
        <w:ind w:left="4349" w:hanging="480"/>
      </w:pPr>
      <w:rPr>
        <w:rFonts w:cs="Times New Roman"/>
      </w:rPr>
    </w:lvl>
    <w:lvl w:ilvl="8" w:tplc="0409001B">
      <w:start w:val="1"/>
      <w:numFmt w:val="lowerRoman"/>
      <w:lvlText w:val="%9."/>
      <w:lvlJc w:val="right"/>
      <w:pPr>
        <w:ind w:left="4829" w:hanging="480"/>
      </w:pPr>
      <w:rPr>
        <w:rFonts w:cs="Times New Roman"/>
      </w:rPr>
    </w:lvl>
  </w:abstractNum>
  <w:abstractNum w:abstractNumId="3">
    <w:nsid w:val="061572ED"/>
    <w:multiLevelType w:val="hybridMultilevel"/>
    <w:tmpl w:val="7E6C7044"/>
    <w:lvl w:ilvl="0" w:tplc="69EE301C">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736816"/>
    <w:multiLevelType w:val="hybridMultilevel"/>
    <w:tmpl w:val="5D6E9AFA"/>
    <w:lvl w:ilvl="0" w:tplc="C80E774E">
      <w:start w:val="1"/>
      <w:numFmt w:val="taiwaneseCountingThousand"/>
      <w:lvlText w:val="（%1）"/>
      <w:lvlJc w:val="left"/>
      <w:pPr>
        <w:tabs>
          <w:tab w:val="num" w:pos="795"/>
        </w:tabs>
        <w:ind w:left="795" w:hanging="720"/>
      </w:pPr>
      <w:rPr>
        <w:rFonts w:cs="Times New Roman"/>
      </w:rPr>
    </w:lvl>
    <w:lvl w:ilvl="1" w:tplc="04090019">
      <w:start w:val="1"/>
      <w:numFmt w:val="ideographTraditional"/>
      <w:lvlText w:val="%2、"/>
      <w:lvlJc w:val="left"/>
      <w:pPr>
        <w:tabs>
          <w:tab w:val="num" w:pos="1035"/>
        </w:tabs>
        <w:ind w:left="1035" w:hanging="480"/>
      </w:pPr>
      <w:rPr>
        <w:rFonts w:cs="Times New Roman"/>
      </w:rPr>
    </w:lvl>
    <w:lvl w:ilvl="2" w:tplc="0409001B">
      <w:start w:val="1"/>
      <w:numFmt w:val="lowerRoman"/>
      <w:lvlText w:val="%3."/>
      <w:lvlJc w:val="right"/>
      <w:pPr>
        <w:tabs>
          <w:tab w:val="num" w:pos="1515"/>
        </w:tabs>
        <w:ind w:left="1515" w:hanging="480"/>
      </w:pPr>
      <w:rPr>
        <w:rFonts w:cs="Times New Roman"/>
      </w:rPr>
    </w:lvl>
    <w:lvl w:ilvl="3" w:tplc="0409000F">
      <w:start w:val="1"/>
      <w:numFmt w:val="decimal"/>
      <w:lvlText w:val="%4."/>
      <w:lvlJc w:val="left"/>
      <w:pPr>
        <w:tabs>
          <w:tab w:val="num" w:pos="1995"/>
        </w:tabs>
        <w:ind w:left="1995" w:hanging="480"/>
      </w:pPr>
      <w:rPr>
        <w:rFonts w:cs="Times New Roman"/>
      </w:rPr>
    </w:lvl>
    <w:lvl w:ilvl="4" w:tplc="04090019">
      <w:start w:val="1"/>
      <w:numFmt w:val="ideographTraditional"/>
      <w:lvlText w:val="%5、"/>
      <w:lvlJc w:val="left"/>
      <w:pPr>
        <w:tabs>
          <w:tab w:val="num" w:pos="2475"/>
        </w:tabs>
        <w:ind w:left="2475" w:hanging="480"/>
      </w:pPr>
      <w:rPr>
        <w:rFonts w:cs="Times New Roman"/>
      </w:rPr>
    </w:lvl>
    <w:lvl w:ilvl="5" w:tplc="0409001B">
      <w:start w:val="1"/>
      <w:numFmt w:val="lowerRoman"/>
      <w:lvlText w:val="%6."/>
      <w:lvlJc w:val="right"/>
      <w:pPr>
        <w:tabs>
          <w:tab w:val="num" w:pos="2955"/>
        </w:tabs>
        <w:ind w:left="2955" w:hanging="480"/>
      </w:pPr>
      <w:rPr>
        <w:rFonts w:cs="Times New Roman"/>
      </w:rPr>
    </w:lvl>
    <w:lvl w:ilvl="6" w:tplc="0409000F">
      <w:start w:val="1"/>
      <w:numFmt w:val="decimal"/>
      <w:lvlText w:val="%7."/>
      <w:lvlJc w:val="left"/>
      <w:pPr>
        <w:tabs>
          <w:tab w:val="num" w:pos="3435"/>
        </w:tabs>
        <w:ind w:left="3435" w:hanging="480"/>
      </w:pPr>
      <w:rPr>
        <w:rFonts w:cs="Times New Roman"/>
      </w:rPr>
    </w:lvl>
    <w:lvl w:ilvl="7" w:tplc="04090019">
      <w:start w:val="1"/>
      <w:numFmt w:val="ideographTraditional"/>
      <w:lvlText w:val="%8、"/>
      <w:lvlJc w:val="left"/>
      <w:pPr>
        <w:tabs>
          <w:tab w:val="num" w:pos="3915"/>
        </w:tabs>
        <w:ind w:left="3915" w:hanging="480"/>
      </w:pPr>
      <w:rPr>
        <w:rFonts w:cs="Times New Roman"/>
      </w:rPr>
    </w:lvl>
    <w:lvl w:ilvl="8" w:tplc="0409001B">
      <w:start w:val="1"/>
      <w:numFmt w:val="lowerRoman"/>
      <w:lvlText w:val="%9."/>
      <w:lvlJc w:val="right"/>
      <w:pPr>
        <w:tabs>
          <w:tab w:val="num" w:pos="4395"/>
        </w:tabs>
        <w:ind w:left="4395" w:hanging="480"/>
      </w:pPr>
      <w:rPr>
        <w:rFonts w:cs="Times New Roman"/>
      </w:rPr>
    </w:lvl>
  </w:abstractNum>
  <w:abstractNum w:abstractNumId="5">
    <w:nsid w:val="07FF01CC"/>
    <w:multiLevelType w:val="hybridMultilevel"/>
    <w:tmpl w:val="60620E4C"/>
    <w:lvl w:ilvl="0" w:tplc="E3A012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8666C35"/>
    <w:multiLevelType w:val="hybridMultilevel"/>
    <w:tmpl w:val="75E06D00"/>
    <w:lvl w:ilvl="0" w:tplc="BAA8564E">
      <w:start w:val="1"/>
      <w:numFmt w:val="decimal"/>
      <w:lvlText w:val="%1."/>
      <w:lvlJc w:val="left"/>
      <w:pPr>
        <w:ind w:left="1101" w:hanging="360"/>
      </w:pPr>
    </w:lvl>
    <w:lvl w:ilvl="1" w:tplc="04090019">
      <w:start w:val="1"/>
      <w:numFmt w:val="ideographTraditional"/>
      <w:lvlText w:val="%2、"/>
      <w:lvlJc w:val="left"/>
      <w:pPr>
        <w:ind w:left="1701" w:hanging="480"/>
      </w:pPr>
    </w:lvl>
    <w:lvl w:ilvl="2" w:tplc="0409001B">
      <w:start w:val="1"/>
      <w:numFmt w:val="lowerRoman"/>
      <w:lvlText w:val="%3."/>
      <w:lvlJc w:val="right"/>
      <w:pPr>
        <w:ind w:left="2181" w:hanging="480"/>
      </w:pPr>
    </w:lvl>
    <w:lvl w:ilvl="3" w:tplc="0409000F">
      <w:start w:val="1"/>
      <w:numFmt w:val="decimal"/>
      <w:lvlText w:val="%4."/>
      <w:lvlJc w:val="left"/>
      <w:pPr>
        <w:ind w:left="2661" w:hanging="480"/>
      </w:pPr>
    </w:lvl>
    <w:lvl w:ilvl="4" w:tplc="04090019">
      <w:start w:val="1"/>
      <w:numFmt w:val="ideographTraditional"/>
      <w:lvlText w:val="%5、"/>
      <w:lvlJc w:val="left"/>
      <w:pPr>
        <w:ind w:left="3141" w:hanging="480"/>
      </w:pPr>
    </w:lvl>
    <w:lvl w:ilvl="5" w:tplc="0409001B">
      <w:start w:val="1"/>
      <w:numFmt w:val="lowerRoman"/>
      <w:lvlText w:val="%6."/>
      <w:lvlJc w:val="right"/>
      <w:pPr>
        <w:ind w:left="3621" w:hanging="480"/>
      </w:pPr>
    </w:lvl>
    <w:lvl w:ilvl="6" w:tplc="0409000F">
      <w:start w:val="1"/>
      <w:numFmt w:val="decimal"/>
      <w:lvlText w:val="%7."/>
      <w:lvlJc w:val="left"/>
      <w:pPr>
        <w:ind w:left="4101" w:hanging="480"/>
      </w:pPr>
    </w:lvl>
    <w:lvl w:ilvl="7" w:tplc="04090019">
      <w:start w:val="1"/>
      <w:numFmt w:val="ideographTraditional"/>
      <w:lvlText w:val="%8、"/>
      <w:lvlJc w:val="left"/>
      <w:pPr>
        <w:ind w:left="4581" w:hanging="480"/>
      </w:pPr>
    </w:lvl>
    <w:lvl w:ilvl="8" w:tplc="0409001B">
      <w:start w:val="1"/>
      <w:numFmt w:val="lowerRoman"/>
      <w:lvlText w:val="%9."/>
      <w:lvlJc w:val="right"/>
      <w:pPr>
        <w:ind w:left="5061" w:hanging="480"/>
      </w:pPr>
    </w:lvl>
  </w:abstractNum>
  <w:abstractNum w:abstractNumId="7">
    <w:nsid w:val="08A13A65"/>
    <w:multiLevelType w:val="hybridMultilevel"/>
    <w:tmpl w:val="0D7474F2"/>
    <w:lvl w:ilvl="0" w:tplc="E824416A">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0A0D4067"/>
    <w:multiLevelType w:val="hybridMultilevel"/>
    <w:tmpl w:val="CE2CF1D0"/>
    <w:lvl w:ilvl="0" w:tplc="69EE301C">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AD24D87"/>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0CC74E6D"/>
    <w:multiLevelType w:val="hybridMultilevel"/>
    <w:tmpl w:val="25BAAC88"/>
    <w:lvl w:ilvl="0" w:tplc="5792E152">
      <w:start w:val="1"/>
      <w:numFmt w:val="decimal"/>
      <w:lvlText w:val="%1."/>
      <w:lvlJc w:val="left"/>
      <w:pPr>
        <w:ind w:left="1101"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0EA92B0D"/>
    <w:multiLevelType w:val="hybridMultilevel"/>
    <w:tmpl w:val="45C046D0"/>
    <w:lvl w:ilvl="0" w:tplc="2A5C666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EC1233C"/>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10734B44"/>
    <w:multiLevelType w:val="hybridMultilevel"/>
    <w:tmpl w:val="9BB864E4"/>
    <w:lvl w:ilvl="0" w:tplc="2A5C666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1482CAA"/>
    <w:multiLevelType w:val="hybridMultilevel"/>
    <w:tmpl w:val="29065706"/>
    <w:lvl w:ilvl="0" w:tplc="1BD64134">
      <w:start w:val="1"/>
      <w:numFmt w:val="taiwaneseCountingThousand"/>
      <w:lvlText w:val="（%1）"/>
      <w:lvlJc w:val="left"/>
      <w:pPr>
        <w:ind w:left="756" w:hanging="756"/>
      </w:pPr>
      <w:rPr>
        <w:rFonts w:ascii="標楷體" w:eastAsia="標楷體" w:hAnsi="標楷體" w:hint="eastAsia"/>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4A5080"/>
    <w:multiLevelType w:val="hybridMultilevel"/>
    <w:tmpl w:val="2480AE08"/>
    <w:lvl w:ilvl="0" w:tplc="DD185D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25923D1"/>
    <w:multiLevelType w:val="hybridMultilevel"/>
    <w:tmpl w:val="CA743A44"/>
    <w:lvl w:ilvl="0" w:tplc="2A5C666E">
      <w:start w:val="1"/>
      <w:numFmt w:val="taiwaneseCountingThousand"/>
      <w:lvlText w:val="%1、"/>
      <w:lvlJc w:val="left"/>
      <w:pPr>
        <w:ind w:left="360" w:hanging="360"/>
      </w:pPr>
      <w:rPr>
        <w:rFonts w:hint="default"/>
      </w:rPr>
    </w:lvl>
    <w:lvl w:ilvl="1" w:tplc="93B87AC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3E03E03"/>
    <w:multiLevelType w:val="hybridMultilevel"/>
    <w:tmpl w:val="23A8713A"/>
    <w:lvl w:ilvl="0" w:tplc="D8AE1AF2">
      <w:start w:val="1"/>
      <w:numFmt w:val="decimal"/>
      <w:lvlText w:val="%1."/>
      <w:lvlJc w:val="left"/>
      <w:pPr>
        <w:ind w:left="840" w:hanging="360"/>
      </w:pPr>
      <w:rPr>
        <w:rFonts w:cs="Courier New" w:hint="default"/>
      </w:rPr>
    </w:lvl>
    <w:lvl w:ilvl="1" w:tplc="318AFAFE">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48E3394"/>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14B2379F"/>
    <w:multiLevelType w:val="hybridMultilevel"/>
    <w:tmpl w:val="E85CB9EA"/>
    <w:lvl w:ilvl="0" w:tplc="D7AA36A2">
      <w:start w:val="1"/>
      <w:numFmt w:val="taiwaneseCountingThousand"/>
      <w:lvlText w:val="（%1）"/>
      <w:lvlJc w:val="left"/>
      <w:pPr>
        <w:ind w:left="1465" w:hanging="756"/>
      </w:pPr>
      <w:rPr>
        <w:rFonts w:ascii="標楷體" w:eastAsia="標楷體" w:hAnsi="標楷體" w:hint="eastAsia"/>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5D42CF2"/>
    <w:multiLevelType w:val="hybridMultilevel"/>
    <w:tmpl w:val="1B968CEE"/>
    <w:lvl w:ilvl="0" w:tplc="31DE90A0">
      <w:start w:val="1"/>
      <w:numFmt w:val="taiwaneseCountingThousand"/>
      <w:lvlText w:val="（%1）"/>
      <w:lvlJc w:val="left"/>
      <w:pPr>
        <w:ind w:left="1040" w:hanging="756"/>
      </w:pPr>
      <w:rPr>
        <w:rFonts w:ascii="標楷體" w:eastAsia="標楷體" w:hAnsi="標楷體" w:hint="eastAsia"/>
        <w:b w:val="0"/>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16347C93"/>
    <w:multiLevelType w:val="hybridMultilevel"/>
    <w:tmpl w:val="92484054"/>
    <w:lvl w:ilvl="0" w:tplc="47666AE8">
      <w:start w:val="1"/>
      <w:numFmt w:val="taiwaneseCountingThousand"/>
      <w:lvlText w:val="（%1）"/>
      <w:lvlJc w:val="left"/>
      <w:pPr>
        <w:ind w:left="480" w:hanging="480"/>
      </w:pPr>
      <w:rPr>
        <w:rFonts w:ascii="Calibri" w:eastAsia="標楷體" w:hAnsi="Courier New" w:cs="Courier New"/>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16CA65A3"/>
    <w:multiLevelType w:val="hybridMultilevel"/>
    <w:tmpl w:val="13BEB4AE"/>
    <w:lvl w:ilvl="0" w:tplc="F7841EC6">
      <w:start w:val="1"/>
      <w:numFmt w:val="taiwaneseCountingThousand"/>
      <w:lvlText w:val="（%1）"/>
      <w:lvlJc w:val="left"/>
      <w:pPr>
        <w:ind w:left="1040" w:hanging="756"/>
      </w:pPr>
      <w:rPr>
        <w:rFonts w:ascii="標楷體" w:eastAsia="標楷體" w:hAnsi="標楷體" w:hint="eastAsia"/>
        <w:b w:val="0"/>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17723581"/>
    <w:multiLevelType w:val="hybridMultilevel"/>
    <w:tmpl w:val="E85CB9EA"/>
    <w:lvl w:ilvl="0" w:tplc="D7AA36A2">
      <w:start w:val="1"/>
      <w:numFmt w:val="taiwaneseCountingThousand"/>
      <w:lvlText w:val="（%1）"/>
      <w:lvlJc w:val="left"/>
      <w:pPr>
        <w:ind w:left="1465" w:hanging="756"/>
      </w:pPr>
      <w:rPr>
        <w:rFonts w:ascii="標楷體" w:eastAsia="標楷體" w:hAnsi="標楷體" w:hint="eastAsia"/>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nsid w:val="18977CC7"/>
    <w:multiLevelType w:val="hybridMultilevel"/>
    <w:tmpl w:val="D64E1450"/>
    <w:lvl w:ilvl="0" w:tplc="6384219C">
      <w:start w:val="1"/>
      <w:numFmt w:val="taiwaneseCountingThousand"/>
      <w:lvlText w:val="%1、"/>
      <w:lvlJc w:val="left"/>
      <w:pPr>
        <w:ind w:left="30" w:hanging="30"/>
      </w:pPr>
      <w:rPr>
        <w:rFonts w:hint="default"/>
      </w:rPr>
    </w:lvl>
    <w:lvl w:ilvl="1" w:tplc="A3C0749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18BE70AA"/>
    <w:multiLevelType w:val="hybridMultilevel"/>
    <w:tmpl w:val="1638D5F4"/>
    <w:lvl w:ilvl="0" w:tplc="E3A012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18E37B42"/>
    <w:multiLevelType w:val="hybridMultilevel"/>
    <w:tmpl w:val="189C6F2A"/>
    <w:lvl w:ilvl="0" w:tplc="E3A0123E">
      <w:start w:val="1"/>
      <w:numFmt w:val="taiwaneseCountingThousand"/>
      <w:lvlText w:val="%1、"/>
      <w:lvlJc w:val="left"/>
      <w:pPr>
        <w:ind w:left="511" w:hanging="480"/>
      </w:pPr>
      <w:rPr>
        <w:rFonts w:hint="eastAsia"/>
      </w:rPr>
    </w:lvl>
    <w:lvl w:ilvl="1" w:tplc="50F891BE">
      <w:start w:val="1"/>
      <w:numFmt w:val="taiwaneseCountingThousand"/>
      <w:lvlText w:val="（%2）"/>
      <w:lvlJc w:val="left"/>
      <w:pPr>
        <w:ind w:left="1231" w:hanging="720"/>
      </w:pPr>
      <w:rPr>
        <w:rFonts w:hint="default"/>
      </w:r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27">
    <w:nsid w:val="1988350E"/>
    <w:multiLevelType w:val="hybridMultilevel"/>
    <w:tmpl w:val="F660803E"/>
    <w:lvl w:ilvl="0" w:tplc="E3A0123E">
      <w:start w:val="1"/>
      <w:numFmt w:val="taiwaneseCountingThousand"/>
      <w:lvlText w:val="%1、"/>
      <w:lvlJc w:val="left"/>
      <w:pPr>
        <w:ind w:left="450" w:hanging="450"/>
      </w:pPr>
      <w:rPr>
        <w:rFonts w:hint="eastAsia"/>
        <w:b w:val="0"/>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nsid w:val="1B2E7C93"/>
    <w:multiLevelType w:val="hybridMultilevel"/>
    <w:tmpl w:val="CA8C09BE"/>
    <w:lvl w:ilvl="0" w:tplc="2F9026BE">
      <w:start w:val="1"/>
      <w:numFmt w:val="taiwaneseCountingThousand"/>
      <w:lvlText w:val="%1、"/>
      <w:lvlJc w:val="left"/>
      <w:pPr>
        <w:ind w:left="480" w:hanging="48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1BB943F9"/>
    <w:multiLevelType w:val="hybridMultilevel"/>
    <w:tmpl w:val="EB9AF684"/>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nsid w:val="21027A5F"/>
    <w:multiLevelType w:val="hybridMultilevel"/>
    <w:tmpl w:val="2FDC53C2"/>
    <w:lvl w:ilvl="0" w:tplc="3E4682C0">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241B4BF3"/>
    <w:multiLevelType w:val="hybridMultilevel"/>
    <w:tmpl w:val="73B68434"/>
    <w:lvl w:ilvl="0" w:tplc="32FEB83A">
      <w:start w:val="1"/>
      <w:numFmt w:val="decimal"/>
      <w:lvlText w:val="%1."/>
      <w:lvlJc w:val="left"/>
      <w:pPr>
        <w:tabs>
          <w:tab w:val="num" w:pos="360"/>
        </w:tabs>
        <w:ind w:left="360" w:hanging="360"/>
      </w:pPr>
    </w:lvl>
    <w:lvl w:ilvl="1" w:tplc="1D2A2784">
      <w:start w:val="1"/>
      <w:numFmt w:val="decimal"/>
      <w:lvlText w:val="%2、"/>
      <w:lvlJc w:val="left"/>
      <w:pPr>
        <w:tabs>
          <w:tab w:val="num" w:pos="840"/>
        </w:tabs>
        <w:ind w:left="840" w:hanging="36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2">
    <w:nsid w:val="2457494A"/>
    <w:multiLevelType w:val="hybridMultilevel"/>
    <w:tmpl w:val="FB40656A"/>
    <w:lvl w:ilvl="0" w:tplc="0A42E62E">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nsid w:val="24E17EB0"/>
    <w:multiLevelType w:val="hybridMultilevel"/>
    <w:tmpl w:val="E332B450"/>
    <w:lvl w:ilvl="0" w:tplc="DD185D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2734375C"/>
    <w:multiLevelType w:val="hybridMultilevel"/>
    <w:tmpl w:val="C82857F8"/>
    <w:lvl w:ilvl="0" w:tplc="9EB4DDF6">
      <w:start w:val="1"/>
      <w:numFmt w:val="taiwaneseCountingThousand"/>
      <w:lvlText w:val="%1、"/>
      <w:lvlJc w:val="left"/>
      <w:pPr>
        <w:ind w:left="389" w:hanging="360"/>
      </w:pPr>
      <w:rPr>
        <w:rFont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35">
    <w:nsid w:val="275C1FC0"/>
    <w:multiLevelType w:val="hybridMultilevel"/>
    <w:tmpl w:val="40627C86"/>
    <w:lvl w:ilvl="0" w:tplc="04B26F3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27DE2C5E"/>
    <w:multiLevelType w:val="hybridMultilevel"/>
    <w:tmpl w:val="3E6C3DE4"/>
    <w:lvl w:ilvl="0" w:tplc="E214CEE4">
      <w:start w:val="1"/>
      <w:numFmt w:val="taiwaneseCountingThousand"/>
      <w:lvlText w:val="%1、"/>
      <w:lvlJc w:val="left"/>
      <w:pPr>
        <w:ind w:left="450" w:hanging="450"/>
      </w:pPr>
      <w:rPr>
        <w:rFonts w:ascii="標楷體" w:eastAsia="標楷體" w:hAnsi="標楷體" w:hint="eastAsia"/>
        <w:b w:val="0"/>
        <w:color w:val="0000FF"/>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nsid w:val="28255B4E"/>
    <w:multiLevelType w:val="hybridMultilevel"/>
    <w:tmpl w:val="A5FAFBC4"/>
    <w:lvl w:ilvl="0" w:tplc="2A5C666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299E3F1E"/>
    <w:multiLevelType w:val="hybridMultilevel"/>
    <w:tmpl w:val="893C4F3C"/>
    <w:lvl w:ilvl="0" w:tplc="D368C4D4">
      <w:start w:val="1"/>
      <w:numFmt w:val="decimal"/>
      <w:lvlText w:val="%1."/>
      <w:lvlJc w:val="left"/>
      <w:pPr>
        <w:ind w:left="391" w:hanging="360"/>
      </w:pPr>
      <w:rPr>
        <w:rFonts w:hint="default"/>
      </w:rPr>
    </w:lvl>
    <w:lvl w:ilvl="1" w:tplc="1B6C8758">
      <w:start w:val="1"/>
      <w:numFmt w:val="decimal"/>
      <w:lvlText w:val="%2、"/>
      <w:lvlJc w:val="left"/>
      <w:pPr>
        <w:ind w:left="871" w:hanging="360"/>
      </w:pPr>
      <w:rPr>
        <w:rFonts w:hint="default"/>
        <w:color w:val="auto"/>
      </w:r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39">
    <w:nsid w:val="29E5038F"/>
    <w:multiLevelType w:val="multilevel"/>
    <w:tmpl w:val="8BBAE57A"/>
    <w:lvl w:ilvl="0">
      <w:start w:val="1"/>
      <w:numFmt w:val="taiwaneseCountingThousand"/>
      <w:suff w:val="nothing"/>
      <w:lvlText w:val="%1、"/>
      <w:lvlJc w:val="left"/>
      <w:pPr>
        <w:ind w:left="567" w:hanging="567"/>
      </w:pPr>
      <w:rPr>
        <w:b w:val="0"/>
        <w:color w:val="000000"/>
      </w:rPr>
    </w:lvl>
    <w:lvl w:ilvl="1">
      <w:start w:val="1"/>
      <w:numFmt w:val="taiwaneseCountingThousand"/>
      <w:suff w:val="nothing"/>
      <w:lvlText w:val="(%2)"/>
      <w:lvlJc w:val="left"/>
      <w:pPr>
        <w:ind w:left="851" w:hanging="567"/>
      </w:pPr>
      <w:rPr>
        <w:rFonts w:ascii="標楷體" w:eastAsia="標楷體" w:hAnsi="標楷體" w:hint="eastAsia"/>
        <w:b w:val="0"/>
        <w:sz w:val="24"/>
        <w:szCs w:val="24"/>
      </w:rPr>
    </w:lvl>
    <w:lvl w:ilvl="2">
      <w:start w:val="1"/>
      <w:numFmt w:val="decimal"/>
      <w:lvlText w:val="%3."/>
      <w:lvlJc w:val="left"/>
      <w:pPr>
        <w:ind w:left="1077" w:hanging="510"/>
      </w:pPr>
      <w:rPr>
        <w:rFonts w:hint="eastAsia"/>
        <w:b w:val="0"/>
        <w:sz w:val="24"/>
        <w:szCs w:val="24"/>
        <w:lang w:val="en-US"/>
      </w:rPr>
    </w:lvl>
    <w:lvl w:ilvl="3">
      <w:start w:val="1"/>
      <w:numFmt w:val="decimal"/>
      <w:lvlText w:val="(%4)"/>
      <w:lvlJc w:val="left"/>
      <w:pPr>
        <w:ind w:left="1304" w:hanging="453"/>
      </w:pPr>
      <w:rPr>
        <w:rFonts w:hint="default"/>
        <w:b w:val="0"/>
        <w:sz w:val="24"/>
        <w:szCs w:val="24"/>
      </w:rPr>
    </w:lvl>
    <w:lvl w:ilvl="4">
      <w:start w:val="1"/>
      <w:numFmt w:val="upperLetter"/>
      <w:suff w:val="nothing"/>
      <w:lvlText w:val="%5、"/>
      <w:lvlJc w:val="left"/>
      <w:pPr>
        <w:ind w:left="1531" w:hanging="397"/>
      </w:pPr>
    </w:lvl>
    <w:lvl w:ilvl="5">
      <w:start w:val="1"/>
      <w:numFmt w:val="upperLetter"/>
      <w:suff w:val="nothing"/>
      <w:lvlText w:val="(%6)"/>
      <w:lvlJc w:val="left"/>
      <w:pPr>
        <w:ind w:left="1758" w:hanging="397"/>
      </w:pPr>
    </w:lvl>
    <w:lvl w:ilvl="6">
      <w:start w:val="1"/>
      <w:numFmt w:val="lowerLetter"/>
      <w:suff w:val="nothing"/>
      <w:lvlText w:val="%7、"/>
      <w:lvlJc w:val="left"/>
      <w:pPr>
        <w:ind w:left="2098" w:hanging="397"/>
      </w:pPr>
    </w:lvl>
    <w:lvl w:ilvl="7">
      <w:start w:val="1"/>
      <w:numFmt w:val="lowerLetter"/>
      <w:suff w:val="nothing"/>
      <w:lvlText w:val="(%8)"/>
      <w:lvlJc w:val="left"/>
      <w:pPr>
        <w:ind w:left="2268" w:hanging="397"/>
      </w:pPr>
    </w:lvl>
    <w:lvl w:ilvl="8">
      <w:start w:val="1"/>
      <w:numFmt w:val="upperRoman"/>
      <w:suff w:val="nothing"/>
      <w:lvlText w:val="%9)"/>
      <w:lvlJc w:val="left"/>
      <w:pPr>
        <w:ind w:left="2835" w:hanging="567"/>
      </w:pPr>
    </w:lvl>
  </w:abstractNum>
  <w:abstractNum w:abstractNumId="40">
    <w:nsid w:val="2A3C0005"/>
    <w:multiLevelType w:val="hybridMultilevel"/>
    <w:tmpl w:val="C69CFB3A"/>
    <w:lvl w:ilvl="0" w:tplc="6F940E6C">
      <w:start w:val="1"/>
      <w:numFmt w:val="taiwaneseCountingThousand"/>
      <w:lvlText w:val="%1、"/>
      <w:lvlJc w:val="left"/>
      <w:pPr>
        <w:ind w:left="480" w:hanging="480"/>
      </w:pPr>
      <w:rPr>
        <w:rFonts w:hint="default"/>
      </w:rPr>
    </w:lvl>
    <w:lvl w:ilvl="1" w:tplc="86BAED1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2DF9764F"/>
    <w:multiLevelType w:val="hybridMultilevel"/>
    <w:tmpl w:val="14FC8134"/>
    <w:lvl w:ilvl="0" w:tplc="6F940E6C">
      <w:start w:val="1"/>
      <w:numFmt w:val="taiwaneseCountingThousand"/>
      <w:lvlText w:val="%1、"/>
      <w:lvlJc w:val="left"/>
      <w:pPr>
        <w:ind w:left="458" w:hanging="480"/>
      </w:pPr>
      <w:rPr>
        <w:rFonts w:hint="default"/>
      </w:rPr>
    </w:lvl>
    <w:lvl w:ilvl="1" w:tplc="04090019" w:tentative="1">
      <w:start w:val="1"/>
      <w:numFmt w:val="ideographTraditional"/>
      <w:lvlText w:val="%2、"/>
      <w:lvlJc w:val="left"/>
      <w:pPr>
        <w:ind w:left="938" w:hanging="480"/>
      </w:p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42">
    <w:nsid w:val="302F3AB6"/>
    <w:multiLevelType w:val="hybridMultilevel"/>
    <w:tmpl w:val="B410628C"/>
    <w:lvl w:ilvl="0" w:tplc="AA4CAC3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31622D79"/>
    <w:multiLevelType w:val="hybridMultilevel"/>
    <w:tmpl w:val="E85CB9EA"/>
    <w:lvl w:ilvl="0" w:tplc="D7AA36A2">
      <w:start w:val="1"/>
      <w:numFmt w:val="taiwaneseCountingThousand"/>
      <w:lvlText w:val="（%1）"/>
      <w:lvlJc w:val="left"/>
      <w:pPr>
        <w:ind w:left="1465" w:hanging="756"/>
      </w:pPr>
      <w:rPr>
        <w:rFonts w:ascii="標楷體" w:eastAsia="標楷體" w:hAnsi="標楷體" w:hint="eastAsia"/>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32EE244F"/>
    <w:multiLevelType w:val="hybridMultilevel"/>
    <w:tmpl w:val="60527F9C"/>
    <w:lvl w:ilvl="0" w:tplc="422CF570">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348D5040"/>
    <w:multiLevelType w:val="hybridMultilevel"/>
    <w:tmpl w:val="70EA564E"/>
    <w:lvl w:ilvl="0" w:tplc="7AACB1EE">
      <w:start w:val="1"/>
      <w:numFmt w:val="taiwaneseCountingThousand"/>
      <w:lvlText w:val="（%1）"/>
      <w:lvlJc w:val="left"/>
      <w:pPr>
        <w:ind w:left="720" w:hanging="720"/>
      </w:pPr>
      <w:rPr>
        <w:rFonts w:ascii="標楷體" w:eastAsia="標楷體" w:hAnsi="標楷體"/>
        <w:b w:val="0"/>
        <w:sz w:val="24"/>
        <w:szCs w:val="24"/>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nsid w:val="35A53030"/>
    <w:multiLevelType w:val="hybridMultilevel"/>
    <w:tmpl w:val="26CE0BB4"/>
    <w:lvl w:ilvl="0" w:tplc="6F940E6C">
      <w:start w:val="1"/>
      <w:numFmt w:val="taiwaneseCountingThousand"/>
      <w:lvlText w:val="%1、"/>
      <w:lvlJc w:val="left"/>
      <w:pPr>
        <w:ind w:left="458" w:hanging="480"/>
      </w:pPr>
      <w:rPr>
        <w:rFonts w:hint="default"/>
      </w:rPr>
    </w:lvl>
    <w:lvl w:ilvl="1" w:tplc="520E7E64">
      <w:start w:val="1"/>
      <w:numFmt w:val="decimal"/>
      <w:lvlText w:val="%2、"/>
      <w:lvlJc w:val="left"/>
      <w:pPr>
        <w:ind w:left="818" w:hanging="360"/>
      </w:pPr>
      <w:rPr>
        <w:rFonts w:hint="default"/>
      </w:r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47">
    <w:nsid w:val="361B69E7"/>
    <w:multiLevelType w:val="hybridMultilevel"/>
    <w:tmpl w:val="4AC86BC0"/>
    <w:lvl w:ilvl="0" w:tplc="0C044F2E">
      <w:start w:val="1"/>
      <w:numFmt w:val="decimal"/>
      <w:lvlText w:val="%1、"/>
      <w:lvlJc w:val="left"/>
      <w:pPr>
        <w:tabs>
          <w:tab w:val="num" w:pos="360"/>
        </w:tabs>
        <w:ind w:left="360" w:hanging="360"/>
      </w:pPr>
      <w:rPr>
        <w:color w:val="auto"/>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8">
    <w:nsid w:val="3761437E"/>
    <w:multiLevelType w:val="hybridMultilevel"/>
    <w:tmpl w:val="6E90EF7A"/>
    <w:lvl w:ilvl="0" w:tplc="EAA085BE">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9">
    <w:nsid w:val="37771FA5"/>
    <w:multiLevelType w:val="hybridMultilevel"/>
    <w:tmpl w:val="E85CB9EA"/>
    <w:lvl w:ilvl="0" w:tplc="D7AA36A2">
      <w:start w:val="1"/>
      <w:numFmt w:val="taiwaneseCountingThousand"/>
      <w:lvlText w:val="（%1）"/>
      <w:lvlJc w:val="left"/>
      <w:pPr>
        <w:ind w:left="1465" w:hanging="756"/>
      </w:pPr>
      <w:rPr>
        <w:rFonts w:ascii="標楷體" w:eastAsia="標楷體" w:hAnsi="標楷體" w:hint="eastAsia"/>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nsid w:val="37B022C3"/>
    <w:multiLevelType w:val="hybridMultilevel"/>
    <w:tmpl w:val="895AE708"/>
    <w:lvl w:ilvl="0" w:tplc="6384219C">
      <w:start w:val="1"/>
      <w:numFmt w:val="taiwaneseCountingThousand"/>
      <w:lvlText w:val="%1、"/>
      <w:lvlJc w:val="left"/>
      <w:pPr>
        <w:ind w:left="30" w:hanging="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37BD011D"/>
    <w:multiLevelType w:val="hybridMultilevel"/>
    <w:tmpl w:val="E4FE78C0"/>
    <w:lvl w:ilvl="0" w:tplc="F692F154">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nsid w:val="3864069F"/>
    <w:multiLevelType w:val="hybridMultilevel"/>
    <w:tmpl w:val="B7E2DFCA"/>
    <w:lvl w:ilvl="0" w:tplc="2A5C666E">
      <w:start w:val="1"/>
      <w:numFmt w:val="taiwaneseCountingThousand"/>
      <w:lvlText w:val="%1、"/>
      <w:lvlJc w:val="left"/>
      <w:pPr>
        <w:ind w:left="360" w:hanging="360"/>
      </w:pPr>
      <w:rPr>
        <w:rFonts w:hint="default"/>
      </w:rPr>
    </w:lvl>
    <w:lvl w:ilvl="1" w:tplc="EB70BF3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3B7A6C03"/>
    <w:multiLevelType w:val="hybridMultilevel"/>
    <w:tmpl w:val="920A1AD4"/>
    <w:lvl w:ilvl="0" w:tplc="83FA885C">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4">
    <w:nsid w:val="3CA12799"/>
    <w:multiLevelType w:val="hybridMultilevel"/>
    <w:tmpl w:val="E816372C"/>
    <w:lvl w:ilvl="0" w:tplc="22F20390">
      <w:start w:val="1"/>
      <w:numFmt w:val="taiwaneseCountingThousand"/>
      <w:lvlText w:val="%1、"/>
      <w:lvlJc w:val="left"/>
      <w:pPr>
        <w:ind w:left="450" w:hanging="450"/>
      </w:pPr>
      <w:rPr>
        <w:rFonts w:ascii="標楷體" w:eastAsia="標楷體" w:hAnsi="標楷體" w:hint="eastAsia"/>
        <w:b w:val="0"/>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nsid w:val="3D6473F7"/>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nsid w:val="3D8A11E6"/>
    <w:multiLevelType w:val="hybridMultilevel"/>
    <w:tmpl w:val="C2FCF604"/>
    <w:lvl w:ilvl="0" w:tplc="6384219C">
      <w:start w:val="1"/>
      <w:numFmt w:val="taiwaneseCountingThousand"/>
      <w:lvlText w:val="%1、"/>
      <w:lvlJc w:val="left"/>
      <w:pPr>
        <w:ind w:left="30" w:hanging="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3DCE4A0A"/>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nsid w:val="3E6A27AD"/>
    <w:multiLevelType w:val="hybridMultilevel"/>
    <w:tmpl w:val="E1AC0490"/>
    <w:lvl w:ilvl="0" w:tplc="0510AE52">
      <w:start w:val="1"/>
      <w:numFmt w:val="taiwaneseCountingThousand"/>
      <w:lvlText w:val="%1、"/>
      <w:lvlJc w:val="left"/>
      <w:pPr>
        <w:ind w:left="480" w:hanging="480"/>
      </w:pPr>
      <w:rPr>
        <w:rFonts w:hint="default"/>
      </w:rPr>
    </w:lvl>
    <w:lvl w:ilvl="1" w:tplc="539E69AC">
      <w:start w:val="1"/>
      <w:numFmt w:val="decimal"/>
      <w:lvlText w:val="%2、"/>
      <w:lvlJc w:val="left"/>
      <w:pPr>
        <w:ind w:left="840" w:hanging="360"/>
      </w:pPr>
      <w:rPr>
        <w:rFonts w:hint="default"/>
      </w:rPr>
    </w:lvl>
    <w:lvl w:ilvl="2" w:tplc="62CA6574">
      <w:start w:val="1"/>
      <w:numFmt w:val="taiwaneseCountingThousand"/>
      <w:lvlText w:val="(%3)"/>
      <w:lvlJc w:val="left"/>
      <w:pPr>
        <w:ind w:left="1725" w:hanging="76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40390A01"/>
    <w:multiLevelType w:val="hybridMultilevel"/>
    <w:tmpl w:val="D696BB22"/>
    <w:lvl w:ilvl="0" w:tplc="DD185D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416329DD"/>
    <w:multiLevelType w:val="hybridMultilevel"/>
    <w:tmpl w:val="B9965B42"/>
    <w:lvl w:ilvl="0" w:tplc="2C2AC7F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nsid w:val="427957D1"/>
    <w:multiLevelType w:val="hybridMultilevel"/>
    <w:tmpl w:val="B29489E8"/>
    <w:lvl w:ilvl="0" w:tplc="65B66BD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42AC795E"/>
    <w:multiLevelType w:val="hybridMultilevel"/>
    <w:tmpl w:val="2CD4491E"/>
    <w:lvl w:ilvl="0" w:tplc="521A0DBC">
      <w:start w:val="1"/>
      <w:numFmt w:val="taiwaneseCountingThousand"/>
      <w:lvlText w:val="%1、"/>
      <w:lvlJc w:val="left"/>
      <w:pPr>
        <w:ind w:left="450" w:hanging="450"/>
      </w:pPr>
      <w:rPr>
        <w:rFonts w:ascii="標楷體" w:eastAsia="標楷體" w:hAnsi="標楷體" w:hint="eastAsia"/>
        <w:b w:val="0"/>
        <w:color w:val="0000FF"/>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nsid w:val="44681F98"/>
    <w:multiLevelType w:val="hybridMultilevel"/>
    <w:tmpl w:val="68589166"/>
    <w:lvl w:ilvl="0" w:tplc="0409000F">
      <w:start w:val="1"/>
      <w:numFmt w:val="decimal"/>
      <w:lvlText w:val="%1."/>
      <w:lvlJc w:val="left"/>
      <w:pPr>
        <w:ind w:left="377" w:hanging="480"/>
      </w:pPr>
    </w:lvl>
    <w:lvl w:ilvl="1" w:tplc="04090019" w:tentative="1">
      <w:start w:val="1"/>
      <w:numFmt w:val="ideographTraditional"/>
      <w:lvlText w:val="%2、"/>
      <w:lvlJc w:val="left"/>
      <w:pPr>
        <w:ind w:left="857" w:hanging="480"/>
      </w:pPr>
    </w:lvl>
    <w:lvl w:ilvl="2" w:tplc="0409001B" w:tentative="1">
      <w:start w:val="1"/>
      <w:numFmt w:val="lowerRoman"/>
      <w:lvlText w:val="%3."/>
      <w:lvlJc w:val="right"/>
      <w:pPr>
        <w:ind w:left="1337" w:hanging="480"/>
      </w:pPr>
    </w:lvl>
    <w:lvl w:ilvl="3" w:tplc="0409000F" w:tentative="1">
      <w:start w:val="1"/>
      <w:numFmt w:val="decimal"/>
      <w:lvlText w:val="%4."/>
      <w:lvlJc w:val="left"/>
      <w:pPr>
        <w:ind w:left="1817" w:hanging="480"/>
      </w:pPr>
    </w:lvl>
    <w:lvl w:ilvl="4" w:tplc="04090019" w:tentative="1">
      <w:start w:val="1"/>
      <w:numFmt w:val="ideographTraditional"/>
      <w:lvlText w:val="%5、"/>
      <w:lvlJc w:val="left"/>
      <w:pPr>
        <w:ind w:left="2297" w:hanging="480"/>
      </w:pPr>
    </w:lvl>
    <w:lvl w:ilvl="5" w:tplc="0409001B" w:tentative="1">
      <w:start w:val="1"/>
      <w:numFmt w:val="lowerRoman"/>
      <w:lvlText w:val="%6."/>
      <w:lvlJc w:val="right"/>
      <w:pPr>
        <w:ind w:left="2777" w:hanging="480"/>
      </w:pPr>
    </w:lvl>
    <w:lvl w:ilvl="6" w:tplc="0409000F" w:tentative="1">
      <w:start w:val="1"/>
      <w:numFmt w:val="decimal"/>
      <w:lvlText w:val="%7."/>
      <w:lvlJc w:val="left"/>
      <w:pPr>
        <w:ind w:left="3257" w:hanging="480"/>
      </w:pPr>
    </w:lvl>
    <w:lvl w:ilvl="7" w:tplc="04090019" w:tentative="1">
      <w:start w:val="1"/>
      <w:numFmt w:val="ideographTraditional"/>
      <w:lvlText w:val="%8、"/>
      <w:lvlJc w:val="left"/>
      <w:pPr>
        <w:ind w:left="3737" w:hanging="480"/>
      </w:pPr>
    </w:lvl>
    <w:lvl w:ilvl="8" w:tplc="0409001B" w:tentative="1">
      <w:start w:val="1"/>
      <w:numFmt w:val="lowerRoman"/>
      <w:lvlText w:val="%9."/>
      <w:lvlJc w:val="right"/>
      <w:pPr>
        <w:ind w:left="4217" w:hanging="480"/>
      </w:pPr>
    </w:lvl>
  </w:abstractNum>
  <w:abstractNum w:abstractNumId="64">
    <w:nsid w:val="454D5298"/>
    <w:multiLevelType w:val="hybridMultilevel"/>
    <w:tmpl w:val="BDAA974E"/>
    <w:lvl w:ilvl="0" w:tplc="D368C4D4">
      <w:start w:val="1"/>
      <w:numFmt w:val="decimal"/>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65">
    <w:nsid w:val="45854456"/>
    <w:multiLevelType w:val="hybridMultilevel"/>
    <w:tmpl w:val="92484054"/>
    <w:lvl w:ilvl="0" w:tplc="47666AE8">
      <w:start w:val="1"/>
      <w:numFmt w:val="taiwaneseCountingThousand"/>
      <w:lvlText w:val="（%1）"/>
      <w:lvlJc w:val="left"/>
      <w:pPr>
        <w:ind w:left="480" w:hanging="480"/>
      </w:pPr>
      <w:rPr>
        <w:rFonts w:ascii="Calibri" w:eastAsia="標楷體" w:hAnsi="Courier New" w:cs="Courier New"/>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nsid w:val="45A34ACC"/>
    <w:multiLevelType w:val="hybridMultilevel"/>
    <w:tmpl w:val="EB48AF14"/>
    <w:lvl w:ilvl="0" w:tplc="0409000F">
      <w:start w:val="1"/>
      <w:numFmt w:val="decimal"/>
      <w:lvlText w:val="%1."/>
      <w:lvlJc w:val="left"/>
      <w:pPr>
        <w:ind w:left="480" w:hanging="480"/>
      </w:pPr>
    </w:lvl>
    <w:lvl w:ilvl="1" w:tplc="1B7A608E">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48411A17"/>
    <w:multiLevelType w:val="hybridMultilevel"/>
    <w:tmpl w:val="1E32AC86"/>
    <w:lvl w:ilvl="0" w:tplc="DD185D20">
      <w:start w:val="1"/>
      <w:numFmt w:val="decimal"/>
      <w:lvlText w:val="%1."/>
      <w:lvlJc w:val="left"/>
      <w:pPr>
        <w:ind w:left="480" w:hanging="480"/>
      </w:pPr>
      <w:rPr>
        <w:rFonts w:hint="eastAsia"/>
      </w:rPr>
    </w:lvl>
    <w:lvl w:ilvl="1" w:tplc="14F6A094">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490C04A4"/>
    <w:multiLevelType w:val="hybridMultilevel"/>
    <w:tmpl w:val="1688B2CE"/>
    <w:lvl w:ilvl="0" w:tplc="E1E25598">
      <w:start w:val="1"/>
      <w:numFmt w:val="taiwaneseCountingThousand"/>
      <w:lvlText w:val="%1、"/>
      <w:lvlJc w:val="left"/>
      <w:pPr>
        <w:ind w:left="389" w:hanging="360"/>
      </w:pPr>
      <w:rPr>
        <w:rFont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69">
    <w:nsid w:val="49AF12F4"/>
    <w:multiLevelType w:val="hybridMultilevel"/>
    <w:tmpl w:val="737265AA"/>
    <w:lvl w:ilvl="0" w:tplc="B5F28268">
      <w:start w:val="1"/>
      <w:numFmt w:val="taiwaneseCountingThousand"/>
      <w:lvlText w:val="（%1）"/>
      <w:lvlJc w:val="left"/>
      <w:pPr>
        <w:ind w:left="1040" w:hanging="756"/>
      </w:pPr>
      <w:rPr>
        <w:rFonts w:ascii="標楷體" w:eastAsia="標楷體" w:hAnsi="標楷體" w:hint="eastAsia"/>
        <w:b w:val="0"/>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nsid w:val="4AFE3115"/>
    <w:multiLevelType w:val="hybridMultilevel"/>
    <w:tmpl w:val="E85CB9EA"/>
    <w:lvl w:ilvl="0" w:tplc="D7AA36A2">
      <w:start w:val="1"/>
      <w:numFmt w:val="taiwaneseCountingThousand"/>
      <w:lvlText w:val="（%1）"/>
      <w:lvlJc w:val="left"/>
      <w:pPr>
        <w:ind w:left="1465" w:hanging="756"/>
      </w:pPr>
      <w:rPr>
        <w:rFonts w:ascii="標楷體" w:eastAsia="標楷體" w:hAnsi="標楷體" w:hint="eastAsia"/>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nsid w:val="4B6643E3"/>
    <w:multiLevelType w:val="hybridMultilevel"/>
    <w:tmpl w:val="70BC7352"/>
    <w:lvl w:ilvl="0" w:tplc="881875F8">
      <w:start w:val="1"/>
      <w:numFmt w:val="taiwaneseCountingThousand"/>
      <w:lvlText w:val="%1、"/>
      <w:lvlJc w:val="left"/>
      <w:pPr>
        <w:ind w:left="450" w:hanging="450"/>
      </w:pPr>
      <w:rPr>
        <w:rFonts w:ascii="標楷體" w:eastAsia="標楷體" w:hAnsi="標楷體"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2">
    <w:nsid w:val="4BBA58CA"/>
    <w:multiLevelType w:val="hybridMultilevel"/>
    <w:tmpl w:val="E8A0D2A6"/>
    <w:lvl w:ilvl="0" w:tplc="8C8EB5F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3">
    <w:nsid w:val="4E334A98"/>
    <w:multiLevelType w:val="hybridMultilevel"/>
    <w:tmpl w:val="25F48E46"/>
    <w:lvl w:ilvl="0" w:tplc="BFD612CE">
      <w:start w:val="1"/>
      <w:numFmt w:val="taiwaneseCountingThousand"/>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4">
    <w:nsid w:val="50190BCA"/>
    <w:multiLevelType w:val="hybridMultilevel"/>
    <w:tmpl w:val="CE063632"/>
    <w:lvl w:ilvl="0" w:tplc="80B88B58">
      <w:start w:val="1"/>
      <w:numFmt w:val="decimal"/>
      <w:lvlText w:val="%1."/>
      <w:lvlJc w:val="left"/>
      <w:pPr>
        <w:ind w:left="869" w:hanging="360"/>
      </w:pPr>
      <w:rPr>
        <w:rFonts w:ascii="Times New Roman" w:hAnsi="Times New Roman" w:cs="Times New Roman" w:hint="default"/>
      </w:rPr>
    </w:lvl>
    <w:lvl w:ilvl="1" w:tplc="04090019">
      <w:start w:val="1"/>
      <w:numFmt w:val="ideographTraditional"/>
      <w:lvlText w:val="%2、"/>
      <w:lvlJc w:val="left"/>
      <w:pPr>
        <w:ind w:left="1469" w:hanging="480"/>
      </w:pPr>
      <w:rPr>
        <w:rFonts w:cs="Times New Roman"/>
      </w:rPr>
    </w:lvl>
    <w:lvl w:ilvl="2" w:tplc="0409001B">
      <w:start w:val="1"/>
      <w:numFmt w:val="lowerRoman"/>
      <w:lvlText w:val="%3."/>
      <w:lvlJc w:val="right"/>
      <w:pPr>
        <w:ind w:left="1949" w:hanging="480"/>
      </w:pPr>
      <w:rPr>
        <w:rFonts w:cs="Times New Roman"/>
      </w:rPr>
    </w:lvl>
    <w:lvl w:ilvl="3" w:tplc="0409000F">
      <w:start w:val="1"/>
      <w:numFmt w:val="decimal"/>
      <w:lvlText w:val="%4."/>
      <w:lvlJc w:val="left"/>
      <w:pPr>
        <w:ind w:left="2429" w:hanging="480"/>
      </w:pPr>
      <w:rPr>
        <w:rFonts w:cs="Times New Roman"/>
      </w:rPr>
    </w:lvl>
    <w:lvl w:ilvl="4" w:tplc="04090019">
      <w:start w:val="1"/>
      <w:numFmt w:val="ideographTraditional"/>
      <w:lvlText w:val="%5、"/>
      <w:lvlJc w:val="left"/>
      <w:pPr>
        <w:ind w:left="2909" w:hanging="480"/>
      </w:pPr>
      <w:rPr>
        <w:rFonts w:cs="Times New Roman"/>
      </w:rPr>
    </w:lvl>
    <w:lvl w:ilvl="5" w:tplc="0409001B">
      <w:start w:val="1"/>
      <w:numFmt w:val="lowerRoman"/>
      <w:lvlText w:val="%6."/>
      <w:lvlJc w:val="right"/>
      <w:pPr>
        <w:ind w:left="3389" w:hanging="480"/>
      </w:pPr>
      <w:rPr>
        <w:rFonts w:cs="Times New Roman"/>
      </w:rPr>
    </w:lvl>
    <w:lvl w:ilvl="6" w:tplc="0409000F">
      <w:start w:val="1"/>
      <w:numFmt w:val="decimal"/>
      <w:lvlText w:val="%7."/>
      <w:lvlJc w:val="left"/>
      <w:pPr>
        <w:ind w:left="3869" w:hanging="480"/>
      </w:pPr>
      <w:rPr>
        <w:rFonts w:cs="Times New Roman"/>
      </w:rPr>
    </w:lvl>
    <w:lvl w:ilvl="7" w:tplc="04090019">
      <w:start w:val="1"/>
      <w:numFmt w:val="ideographTraditional"/>
      <w:lvlText w:val="%8、"/>
      <w:lvlJc w:val="left"/>
      <w:pPr>
        <w:ind w:left="4349" w:hanging="480"/>
      </w:pPr>
      <w:rPr>
        <w:rFonts w:cs="Times New Roman"/>
      </w:rPr>
    </w:lvl>
    <w:lvl w:ilvl="8" w:tplc="0409001B">
      <w:start w:val="1"/>
      <w:numFmt w:val="lowerRoman"/>
      <w:lvlText w:val="%9."/>
      <w:lvlJc w:val="right"/>
      <w:pPr>
        <w:ind w:left="4829" w:hanging="480"/>
      </w:pPr>
      <w:rPr>
        <w:rFonts w:cs="Times New Roman"/>
      </w:rPr>
    </w:lvl>
  </w:abstractNum>
  <w:abstractNum w:abstractNumId="75">
    <w:nsid w:val="50452379"/>
    <w:multiLevelType w:val="hybridMultilevel"/>
    <w:tmpl w:val="A670A390"/>
    <w:lvl w:ilvl="0" w:tplc="2A5C666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507A294E"/>
    <w:multiLevelType w:val="hybridMultilevel"/>
    <w:tmpl w:val="0D7474F2"/>
    <w:lvl w:ilvl="0" w:tplc="E824416A">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nsid w:val="535D4F60"/>
    <w:multiLevelType w:val="hybridMultilevel"/>
    <w:tmpl w:val="50147F7A"/>
    <w:lvl w:ilvl="0" w:tplc="5792E152">
      <w:start w:val="1"/>
      <w:numFmt w:val="decimal"/>
      <w:lvlText w:val="%1."/>
      <w:lvlJc w:val="left"/>
      <w:pPr>
        <w:ind w:left="1101"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nsid w:val="5378696D"/>
    <w:multiLevelType w:val="hybridMultilevel"/>
    <w:tmpl w:val="B644E91E"/>
    <w:lvl w:ilvl="0" w:tplc="6F940E6C">
      <w:start w:val="1"/>
      <w:numFmt w:val="taiwaneseCountingThousand"/>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79">
    <w:nsid w:val="544B13C8"/>
    <w:multiLevelType w:val="hybridMultilevel"/>
    <w:tmpl w:val="0D7474F2"/>
    <w:lvl w:ilvl="0" w:tplc="E824416A">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0">
    <w:nsid w:val="568E41EA"/>
    <w:multiLevelType w:val="hybridMultilevel"/>
    <w:tmpl w:val="8AA4520E"/>
    <w:lvl w:ilvl="0" w:tplc="92E61F7E">
      <w:start w:val="1"/>
      <w:numFmt w:val="taiwaneseCountingThousand"/>
      <w:lvlText w:val="%1、"/>
      <w:lvlJc w:val="left"/>
      <w:pPr>
        <w:ind w:left="720" w:hanging="7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57C748C5"/>
    <w:multiLevelType w:val="hybridMultilevel"/>
    <w:tmpl w:val="CE063632"/>
    <w:lvl w:ilvl="0" w:tplc="80B88B58">
      <w:start w:val="1"/>
      <w:numFmt w:val="decimal"/>
      <w:lvlText w:val="%1."/>
      <w:lvlJc w:val="left"/>
      <w:pPr>
        <w:ind w:left="869" w:hanging="360"/>
      </w:pPr>
      <w:rPr>
        <w:rFonts w:ascii="Times New Roman" w:hAnsi="Times New Roman" w:cs="Times New Roman" w:hint="default"/>
      </w:rPr>
    </w:lvl>
    <w:lvl w:ilvl="1" w:tplc="04090019">
      <w:start w:val="1"/>
      <w:numFmt w:val="ideographTraditional"/>
      <w:lvlText w:val="%2、"/>
      <w:lvlJc w:val="left"/>
      <w:pPr>
        <w:ind w:left="1469" w:hanging="480"/>
      </w:pPr>
      <w:rPr>
        <w:rFonts w:cs="Times New Roman"/>
      </w:rPr>
    </w:lvl>
    <w:lvl w:ilvl="2" w:tplc="0409001B">
      <w:start w:val="1"/>
      <w:numFmt w:val="lowerRoman"/>
      <w:lvlText w:val="%3."/>
      <w:lvlJc w:val="right"/>
      <w:pPr>
        <w:ind w:left="1949" w:hanging="480"/>
      </w:pPr>
      <w:rPr>
        <w:rFonts w:cs="Times New Roman"/>
      </w:rPr>
    </w:lvl>
    <w:lvl w:ilvl="3" w:tplc="0409000F">
      <w:start w:val="1"/>
      <w:numFmt w:val="decimal"/>
      <w:lvlText w:val="%4."/>
      <w:lvlJc w:val="left"/>
      <w:pPr>
        <w:ind w:left="2429" w:hanging="480"/>
      </w:pPr>
      <w:rPr>
        <w:rFonts w:cs="Times New Roman"/>
      </w:rPr>
    </w:lvl>
    <w:lvl w:ilvl="4" w:tplc="04090019">
      <w:start w:val="1"/>
      <w:numFmt w:val="ideographTraditional"/>
      <w:lvlText w:val="%5、"/>
      <w:lvlJc w:val="left"/>
      <w:pPr>
        <w:ind w:left="2909" w:hanging="480"/>
      </w:pPr>
      <w:rPr>
        <w:rFonts w:cs="Times New Roman"/>
      </w:rPr>
    </w:lvl>
    <w:lvl w:ilvl="5" w:tplc="0409001B">
      <w:start w:val="1"/>
      <w:numFmt w:val="lowerRoman"/>
      <w:lvlText w:val="%6."/>
      <w:lvlJc w:val="right"/>
      <w:pPr>
        <w:ind w:left="3389" w:hanging="480"/>
      </w:pPr>
      <w:rPr>
        <w:rFonts w:cs="Times New Roman"/>
      </w:rPr>
    </w:lvl>
    <w:lvl w:ilvl="6" w:tplc="0409000F">
      <w:start w:val="1"/>
      <w:numFmt w:val="decimal"/>
      <w:lvlText w:val="%7."/>
      <w:lvlJc w:val="left"/>
      <w:pPr>
        <w:ind w:left="3869" w:hanging="480"/>
      </w:pPr>
      <w:rPr>
        <w:rFonts w:cs="Times New Roman"/>
      </w:rPr>
    </w:lvl>
    <w:lvl w:ilvl="7" w:tplc="04090019">
      <w:start w:val="1"/>
      <w:numFmt w:val="ideographTraditional"/>
      <w:lvlText w:val="%8、"/>
      <w:lvlJc w:val="left"/>
      <w:pPr>
        <w:ind w:left="4349" w:hanging="480"/>
      </w:pPr>
      <w:rPr>
        <w:rFonts w:cs="Times New Roman"/>
      </w:rPr>
    </w:lvl>
    <w:lvl w:ilvl="8" w:tplc="0409001B">
      <w:start w:val="1"/>
      <w:numFmt w:val="lowerRoman"/>
      <w:lvlText w:val="%9."/>
      <w:lvlJc w:val="right"/>
      <w:pPr>
        <w:ind w:left="4829" w:hanging="480"/>
      </w:pPr>
      <w:rPr>
        <w:rFonts w:cs="Times New Roman"/>
      </w:rPr>
    </w:lvl>
  </w:abstractNum>
  <w:abstractNum w:abstractNumId="82">
    <w:nsid w:val="587E1216"/>
    <w:multiLevelType w:val="hybridMultilevel"/>
    <w:tmpl w:val="228CA88E"/>
    <w:lvl w:ilvl="0" w:tplc="0510AE5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597B106F"/>
    <w:multiLevelType w:val="hybridMultilevel"/>
    <w:tmpl w:val="E8522EC4"/>
    <w:lvl w:ilvl="0" w:tplc="91C4A352">
      <w:start w:val="1"/>
      <w:numFmt w:val="decimal"/>
      <w:lvlText w:val="%1."/>
      <w:lvlJc w:val="left"/>
      <w:pPr>
        <w:ind w:left="869" w:hanging="360"/>
      </w:pPr>
      <w:rPr>
        <w:rFonts w:cs="Times New Roman"/>
      </w:rPr>
    </w:lvl>
    <w:lvl w:ilvl="1" w:tplc="04090019">
      <w:start w:val="1"/>
      <w:numFmt w:val="ideographTraditional"/>
      <w:lvlText w:val="%2、"/>
      <w:lvlJc w:val="left"/>
      <w:pPr>
        <w:ind w:left="1469" w:hanging="480"/>
      </w:pPr>
      <w:rPr>
        <w:rFonts w:cs="Times New Roman"/>
      </w:rPr>
    </w:lvl>
    <w:lvl w:ilvl="2" w:tplc="0409001B">
      <w:start w:val="1"/>
      <w:numFmt w:val="lowerRoman"/>
      <w:lvlText w:val="%3."/>
      <w:lvlJc w:val="right"/>
      <w:pPr>
        <w:ind w:left="1949" w:hanging="480"/>
      </w:pPr>
      <w:rPr>
        <w:rFonts w:cs="Times New Roman"/>
      </w:rPr>
    </w:lvl>
    <w:lvl w:ilvl="3" w:tplc="0409000F">
      <w:start w:val="1"/>
      <w:numFmt w:val="decimal"/>
      <w:lvlText w:val="%4."/>
      <w:lvlJc w:val="left"/>
      <w:pPr>
        <w:ind w:left="2429" w:hanging="480"/>
      </w:pPr>
      <w:rPr>
        <w:rFonts w:cs="Times New Roman"/>
      </w:rPr>
    </w:lvl>
    <w:lvl w:ilvl="4" w:tplc="04090019">
      <w:start w:val="1"/>
      <w:numFmt w:val="ideographTraditional"/>
      <w:lvlText w:val="%5、"/>
      <w:lvlJc w:val="left"/>
      <w:pPr>
        <w:ind w:left="2909" w:hanging="480"/>
      </w:pPr>
      <w:rPr>
        <w:rFonts w:cs="Times New Roman"/>
      </w:rPr>
    </w:lvl>
    <w:lvl w:ilvl="5" w:tplc="0409001B">
      <w:start w:val="1"/>
      <w:numFmt w:val="lowerRoman"/>
      <w:lvlText w:val="%6."/>
      <w:lvlJc w:val="right"/>
      <w:pPr>
        <w:ind w:left="3389" w:hanging="480"/>
      </w:pPr>
      <w:rPr>
        <w:rFonts w:cs="Times New Roman"/>
      </w:rPr>
    </w:lvl>
    <w:lvl w:ilvl="6" w:tplc="0409000F">
      <w:start w:val="1"/>
      <w:numFmt w:val="decimal"/>
      <w:lvlText w:val="%7."/>
      <w:lvlJc w:val="left"/>
      <w:pPr>
        <w:ind w:left="3869" w:hanging="480"/>
      </w:pPr>
      <w:rPr>
        <w:rFonts w:cs="Times New Roman"/>
      </w:rPr>
    </w:lvl>
    <w:lvl w:ilvl="7" w:tplc="04090019">
      <w:start w:val="1"/>
      <w:numFmt w:val="ideographTraditional"/>
      <w:lvlText w:val="%8、"/>
      <w:lvlJc w:val="left"/>
      <w:pPr>
        <w:ind w:left="4349" w:hanging="480"/>
      </w:pPr>
      <w:rPr>
        <w:rFonts w:cs="Times New Roman"/>
      </w:rPr>
    </w:lvl>
    <w:lvl w:ilvl="8" w:tplc="0409001B">
      <w:start w:val="1"/>
      <w:numFmt w:val="lowerRoman"/>
      <w:lvlText w:val="%9."/>
      <w:lvlJc w:val="right"/>
      <w:pPr>
        <w:ind w:left="4829" w:hanging="480"/>
      </w:pPr>
      <w:rPr>
        <w:rFonts w:cs="Times New Roman"/>
      </w:rPr>
    </w:lvl>
  </w:abstractNum>
  <w:abstractNum w:abstractNumId="84">
    <w:nsid w:val="599D14F5"/>
    <w:multiLevelType w:val="hybridMultilevel"/>
    <w:tmpl w:val="FC3AEF9C"/>
    <w:lvl w:ilvl="0" w:tplc="CCDA5BBA">
      <w:start w:val="1"/>
      <w:numFmt w:val="taiwaneseCountingThousand"/>
      <w:lvlText w:val="（%1）"/>
      <w:lvlJc w:val="left"/>
      <w:pPr>
        <w:ind w:left="720" w:hanging="720"/>
      </w:pPr>
      <w:rPr>
        <w:color w:val="000000"/>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nsid w:val="59F97336"/>
    <w:multiLevelType w:val="hybridMultilevel"/>
    <w:tmpl w:val="23B8BF04"/>
    <w:lvl w:ilvl="0" w:tplc="75F6FED0">
      <w:start w:val="1"/>
      <w:numFmt w:val="taiwaneseCountingThousand"/>
      <w:lvlText w:val="%1、"/>
      <w:lvlJc w:val="left"/>
      <w:pPr>
        <w:ind w:left="450" w:hanging="450"/>
      </w:pPr>
      <w:rPr>
        <w:rFonts w:ascii="標楷體" w:eastAsia="標楷體" w:hAnsi="標楷體" w:hint="eastAsia"/>
        <w:b w:val="0"/>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nsid w:val="5B464A16"/>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nsid w:val="5C2C5EEC"/>
    <w:multiLevelType w:val="hybridMultilevel"/>
    <w:tmpl w:val="A87E7DA6"/>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nsid w:val="5CAF6638"/>
    <w:multiLevelType w:val="hybridMultilevel"/>
    <w:tmpl w:val="D34C8D56"/>
    <w:lvl w:ilvl="0" w:tplc="B6F43456">
      <w:start w:val="1"/>
      <w:numFmt w:val="taiwaneseCountingThousand"/>
      <w:lvlText w:val="%1、"/>
      <w:lvlJc w:val="left"/>
      <w:pPr>
        <w:ind w:left="450" w:hanging="450"/>
      </w:pPr>
      <w:rPr>
        <w:rFonts w:ascii="標楷體" w:eastAsia="標楷體" w:hAnsi="標楷體" w:hint="eastAsia"/>
        <w:b w:val="0"/>
        <w:color w:val="0000FF"/>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9">
    <w:nsid w:val="5D6C4802"/>
    <w:multiLevelType w:val="hybridMultilevel"/>
    <w:tmpl w:val="92484054"/>
    <w:lvl w:ilvl="0" w:tplc="47666AE8">
      <w:start w:val="1"/>
      <w:numFmt w:val="taiwaneseCountingThousand"/>
      <w:lvlText w:val="（%1）"/>
      <w:lvlJc w:val="left"/>
      <w:pPr>
        <w:ind w:left="480" w:hanging="480"/>
      </w:pPr>
      <w:rPr>
        <w:rFonts w:ascii="Calibri" w:eastAsia="標楷體" w:hAnsi="Courier New" w:cs="Courier New"/>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0">
    <w:nsid w:val="5DC225FD"/>
    <w:multiLevelType w:val="hybridMultilevel"/>
    <w:tmpl w:val="0A6C4748"/>
    <w:lvl w:ilvl="0" w:tplc="6F940E6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61663E89"/>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2">
    <w:nsid w:val="62B50170"/>
    <w:multiLevelType w:val="hybridMultilevel"/>
    <w:tmpl w:val="E4FE78C0"/>
    <w:lvl w:ilvl="0" w:tplc="F692F154">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3">
    <w:nsid w:val="631B530A"/>
    <w:multiLevelType w:val="hybridMultilevel"/>
    <w:tmpl w:val="95928C64"/>
    <w:lvl w:ilvl="0" w:tplc="6B0C2630">
      <w:start w:val="1"/>
      <w:numFmt w:val="taiwaneseCountingThousand"/>
      <w:lvlText w:val="（%1）"/>
      <w:lvlJc w:val="left"/>
      <w:pPr>
        <w:ind w:left="1040" w:hanging="756"/>
      </w:pPr>
      <w:rPr>
        <w:rFonts w:ascii="標楷體" w:eastAsia="標楷體" w:hAnsi="標楷體" w:hint="eastAsia"/>
        <w:b w:val="0"/>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4">
    <w:nsid w:val="64CC22E8"/>
    <w:multiLevelType w:val="hybridMultilevel"/>
    <w:tmpl w:val="345863D0"/>
    <w:lvl w:ilvl="0" w:tplc="77A22252">
      <w:start w:val="1"/>
      <w:numFmt w:val="taiwaneseCountingThousand"/>
      <w:lvlText w:val="%1、"/>
      <w:lvlJc w:val="left"/>
      <w:pPr>
        <w:ind w:left="450" w:hanging="450"/>
      </w:pPr>
      <w:rPr>
        <w:rFonts w:ascii="標楷體" w:eastAsia="標楷體" w:hAnsi="標楷體"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5">
    <w:nsid w:val="650958F1"/>
    <w:multiLevelType w:val="hybridMultilevel"/>
    <w:tmpl w:val="3E0A676C"/>
    <w:lvl w:ilvl="0" w:tplc="DD185D20">
      <w:start w:val="1"/>
      <w:numFmt w:val="decimal"/>
      <w:lvlText w:val="%1."/>
      <w:lvlJc w:val="left"/>
      <w:pPr>
        <w:ind w:left="480" w:hanging="480"/>
      </w:pPr>
      <w:rPr>
        <w:rFonts w:hint="eastAsia"/>
      </w:rPr>
    </w:lvl>
    <w:lvl w:ilvl="1" w:tplc="2F9026BE">
      <w:start w:val="1"/>
      <w:numFmt w:val="taiwaneseCountingThousand"/>
      <w:lvlText w:val="%2、"/>
      <w:lvlJc w:val="left"/>
      <w:pPr>
        <w:ind w:left="840" w:hanging="360"/>
      </w:pPr>
      <w:rPr>
        <w:rFonts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67B25F1A"/>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7">
    <w:nsid w:val="682E782A"/>
    <w:multiLevelType w:val="hybridMultilevel"/>
    <w:tmpl w:val="53566EAE"/>
    <w:lvl w:ilvl="0" w:tplc="DD185D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6967718C"/>
    <w:multiLevelType w:val="hybridMultilevel"/>
    <w:tmpl w:val="B32AE86C"/>
    <w:lvl w:ilvl="0" w:tplc="65B66BD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6B4D34F0"/>
    <w:multiLevelType w:val="hybridMultilevel"/>
    <w:tmpl w:val="29E47ABC"/>
    <w:lvl w:ilvl="0" w:tplc="CD5016A6">
      <w:start w:val="1"/>
      <w:numFmt w:val="decimal"/>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100">
    <w:nsid w:val="6C623525"/>
    <w:multiLevelType w:val="hybridMultilevel"/>
    <w:tmpl w:val="0D7474F2"/>
    <w:lvl w:ilvl="0" w:tplc="E824416A">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1">
    <w:nsid w:val="6D494CE4"/>
    <w:multiLevelType w:val="hybridMultilevel"/>
    <w:tmpl w:val="0C16FBC8"/>
    <w:lvl w:ilvl="0" w:tplc="6646EDC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nsid w:val="70525797"/>
    <w:multiLevelType w:val="hybridMultilevel"/>
    <w:tmpl w:val="23DC330A"/>
    <w:lvl w:ilvl="0" w:tplc="69EE301C">
      <w:start w:val="1"/>
      <w:numFmt w:val="taiwaneseCountingThousand"/>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nsid w:val="71076EC2"/>
    <w:multiLevelType w:val="hybridMultilevel"/>
    <w:tmpl w:val="15107228"/>
    <w:lvl w:ilvl="0" w:tplc="1604FFF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4">
    <w:nsid w:val="721976BA"/>
    <w:multiLevelType w:val="hybridMultilevel"/>
    <w:tmpl w:val="C5E444A8"/>
    <w:lvl w:ilvl="0" w:tplc="56009192">
      <w:start w:val="1"/>
      <w:numFmt w:val="taiwaneseCountingThousand"/>
      <w:lvlText w:val="%1、"/>
      <w:lvlJc w:val="left"/>
      <w:pPr>
        <w:ind w:left="450" w:hanging="450"/>
      </w:pPr>
      <w:rPr>
        <w:rFonts w:ascii="標楷體" w:eastAsia="標楷體" w:hAnsi="標楷體"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5">
    <w:nsid w:val="73F60667"/>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6">
    <w:nsid w:val="742633EA"/>
    <w:multiLevelType w:val="hybridMultilevel"/>
    <w:tmpl w:val="4B4E439A"/>
    <w:lvl w:ilvl="0" w:tplc="2A5C666E">
      <w:start w:val="1"/>
      <w:numFmt w:val="taiwaneseCountingThousand"/>
      <w:lvlText w:val="%1、"/>
      <w:lvlJc w:val="left"/>
      <w:pPr>
        <w:ind w:left="360" w:hanging="360"/>
      </w:pPr>
      <w:rPr>
        <w:rFonts w:hint="default"/>
      </w:rPr>
    </w:lvl>
    <w:lvl w:ilvl="1" w:tplc="D8AE1AF2">
      <w:start w:val="1"/>
      <w:numFmt w:val="decimal"/>
      <w:lvlText w:val="%2."/>
      <w:lvlJc w:val="left"/>
      <w:pPr>
        <w:ind w:left="840" w:hanging="360"/>
      </w:pPr>
      <w:rPr>
        <w:rFonts w:cs="Courier New"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nsid w:val="7577392C"/>
    <w:multiLevelType w:val="hybridMultilevel"/>
    <w:tmpl w:val="BC709680"/>
    <w:lvl w:ilvl="0" w:tplc="4A7A891E">
      <w:start w:val="1"/>
      <w:numFmt w:val="taiwaneseCountingThousand"/>
      <w:lvlText w:val="(%1)"/>
      <w:lvlJc w:val="left"/>
      <w:pPr>
        <w:ind w:left="252" w:hanging="360"/>
      </w:pPr>
      <w:rPr>
        <w:rFonts w:ascii="標楷體" w:eastAsia="標楷體" w:hAnsi="標楷體" w:cs="Times New Roman" w:hint="eastAsia"/>
        <w:color w:val="auto"/>
      </w:rPr>
    </w:lvl>
    <w:lvl w:ilvl="1" w:tplc="04090019">
      <w:start w:val="1"/>
      <w:numFmt w:val="ideographTraditional"/>
      <w:lvlText w:val="%2、"/>
      <w:lvlJc w:val="left"/>
      <w:pPr>
        <w:ind w:left="852" w:hanging="480"/>
      </w:pPr>
    </w:lvl>
    <w:lvl w:ilvl="2" w:tplc="0409001B">
      <w:start w:val="1"/>
      <w:numFmt w:val="lowerRoman"/>
      <w:lvlText w:val="%3."/>
      <w:lvlJc w:val="right"/>
      <w:pPr>
        <w:ind w:left="1332" w:hanging="480"/>
      </w:pPr>
    </w:lvl>
    <w:lvl w:ilvl="3" w:tplc="0409000F">
      <w:start w:val="1"/>
      <w:numFmt w:val="decimal"/>
      <w:lvlText w:val="%4."/>
      <w:lvlJc w:val="left"/>
      <w:pPr>
        <w:ind w:left="1812" w:hanging="480"/>
      </w:pPr>
    </w:lvl>
    <w:lvl w:ilvl="4" w:tplc="04090019">
      <w:start w:val="1"/>
      <w:numFmt w:val="ideographTraditional"/>
      <w:lvlText w:val="%5、"/>
      <w:lvlJc w:val="left"/>
      <w:pPr>
        <w:ind w:left="2292" w:hanging="480"/>
      </w:pPr>
    </w:lvl>
    <w:lvl w:ilvl="5" w:tplc="0409001B">
      <w:start w:val="1"/>
      <w:numFmt w:val="lowerRoman"/>
      <w:lvlText w:val="%6."/>
      <w:lvlJc w:val="right"/>
      <w:pPr>
        <w:ind w:left="2772" w:hanging="480"/>
      </w:pPr>
    </w:lvl>
    <w:lvl w:ilvl="6" w:tplc="0409000F">
      <w:start w:val="1"/>
      <w:numFmt w:val="decimal"/>
      <w:lvlText w:val="%7."/>
      <w:lvlJc w:val="left"/>
      <w:pPr>
        <w:ind w:left="3252" w:hanging="480"/>
      </w:pPr>
    </w:lvl>
    <w:lvl w:ilvl="7" w:tplc="04090019">
      <w:start w:val="1"/>
      <w:numFmt w:val="ideographTraditional"/>
      <w:lvlText w:val="%8、"/>
      <w:lvlJc w:val="left"/>
      <w:pPr>
        <w:ind w:left="3732" w:hanging="480"/>
      </w:pPr>
    </w:lvl>
    <w:lvl w:ilvl="8" w:tplc="0409001B">
      <w:start w:val="1"/>
      <w:numFmt w:val="lowerRoman"/>
      <w:lvlText w:val="%9."/>
      <w:lvlJc w:val="right"/>
      <w:pPr>
        <w:ind w:left="4212" w:hanging="480"/>
      </w:pPr>
    </w:lvl>
  </w:abstractNum>
  <w:abstractNum w:abstractNumId="108">
    <w:nsid w:val="75DC4B92"/>
    <w:multiLevelType w:val="hybridMultilevel"/>
    <w:tmpl w:val="FC421640"/>
    <w:lvl w:ilvl="0" w:tplc="EF0C2964">
      <w:start w:val="1"/>
      <w:numFmt w:val="taiwaneseCountingThousand"/>
      <w:lvlText w:val="（%1）"/>
      <w:lvlJc w:val="left"/>
      <w:pPr>
        <w:ind w:left="1040" w:hanging="756"/>
      </w:pPr>
      <w:rPr>
        <w:rFonts w:ascii="標楷體" w:eastAsia="標楷體" w:hAnsi="標楷體" w:hint="eastAsia"/>
        <w:b w:val="0"/>
        <w:color w:val="0F243E"/>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9">
    <w:nsid w:val="76236D8D"/>
    <w:multiLevelType w:val="hybridMultilevel"/>
    <w:tmpl w:val="EBB2B1B8"/>
    <w:lvl w:ilvl="0" w:tplc="7070004E">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0">
    <w:nsid w:val="76335A2F"/>
    <w:multiLevelType w:val="hybridMultilevel"/>
    <w:tmpl w:val="77C64176"/>
    <w:lvl w:ilvl="0" w:tplc="2A5C666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nsid w:val="77026C98"/>
    <w:multiLevelType w:val="hybridMultilevel"/>
    <w:tmpl w:val="D584A264"/>
    <w:lvl w:ilvl="0" w:tplc="117654C0">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2">
    <w:nsid w:val="787203DC"/>
    <w:multiLevelType w:val="hybridMultilevel"/>
    <w:tmpl w:val="0E7E3504"/>
    <w:lvl w:ilvl="0" w:tplc="17B839DC">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3">
    <w:nsid w:val="7A973C71"/>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4">
    <w:nsid w:val="7B704FA0"/>
    <w:multiLevelType w:val="hybridMultilevel"/>
    <w:tmpl w:val="494A01E4"/>
    <w:lvl w:ilvl="0" w:tplc="2A5C666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nsid w:val="7CFE5DB0"/>
    <w:multiLevelType w:val="hybridMultilevel"/>
    <w:tmpl w:val="28605B78"/>
    <w:lvl w:ilvl="0" w:tplc="8A3C8098">
      <w:start w:val="1"/>
      <w:numFmt w:val="taiwaneseCountingThousand"/>
      <w:lvlText w:val="（%1）"/>
      <w:lvlJc w:val="left"/>
      <w:pPr>
        <w:ind w:left="1040" w:hanging="756"/>
      </w:pPr>
      <w:rPr>
        <w:rFonts w:ascii="標楷體" w:eastAsia="標楷體" w:hAnsi="標楷體" w:hint="eastAsia"/>
        <w:b w:val="0"/>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6">
    <w:nsid w:val="7D044830"/>
    <w:multiLevelType w:val="hybridMultilevel"/>
    <w:tmpl w:val="EB9AF684"/>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7">
    <w:nsid w:val="7EA3159B"/>
    <w:multiLevelType w:val="hybridMultilevel"/>
    <w:tmpl w:val="75A0EF1A"/>
    <w:lvl w:ilvl="0" w:tplc="7B92F0E8">
      <w:start w:val="1"/>
      <w:numFmt w:val="taiwaneseCountingThousand"/>
      <w:lvlText w:val="%1、"/>
      <w:lvlJc w:val="left"/>
      <w:pPr>
        <w:ind w:left="450" w:hanging="450"/>
      </w:pPr>
      <w:rPr>
        <w:rFonts w:ascii="標楷體" w:eastAsia="標楷體" w:hAnsi="標楷體" w:hint="eastAsia"/>
        <w:b w:val="0"/>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8">
    <w:nsid w:val="7F506764"/>
    <w:multiLevelType w:val="hybridMultilevel"/>
    <w:tmpl w:val="98FED15E"/>
    <w:lvl w:ilvl="0" w:tplc="BB288F1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03"/>
  </w:num>
  <w:num w:numId="2">
    <w:abstractNumId w:val="25"/>
  </w:num>
  <w:num w:numId="3">
    <w:abstractNumId w:val="75"/>
  </w:num>
  <w:num w:numId="4">
    <w:abstractNumId w:val="5"/>
  </w:num>
  <w:num w:numId="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num>
  <w:num w:numId="8">
    <w:abstractNumId w:val="37"/>
  </w:num>
  <w:num w:numId="9">
    <w:abstractNumId w:val="114"/>
  </w:num>
  <w:num w:numId="10">
    <w:abstractNumId w:val="38"/>
  </w:num>
  <w:num w:numId="11">
    <w:abstractNumId w:val="6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6"/>
  </w:num>
  <w:num w:numId="20">
    <w:abstractNumId w:val="106"/>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0"/>
  </w:num>
  <w:num w:numId="23">
    <w:abstractNumId w:val="17"/>
  </w:num>
  <w:num w:numId="24">
    <w:abstractNumId w:val="61"/>
  </w:num>
  <w:num w:numId="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8"/>
  </w:num>
  <w:num w:numId="27">
    <w:abstractNumId w:val="48"/>
  </w:num>
  <w:num w:numId="28">
    <w:abstractNumId w:val="42"/>
  </w:num>
  <w:num w:numId="2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6"/>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7"/>
  </w:num>
  <w:num w:numId="35">
    <w:abstractNumId w:val="99"/>
  </w:num>
  <w:num w:numId="36">
    <w:abstractNumId w:val="15"/>
  </w:num>
  <w:num w:numId="37">
    <w:abstractNumId w:val="26"/>
  </w:num>
  <w:num w:numId="38">
    <w:abstractNumId w:val="29"/>
  </w:num>
  <w:num w:numId="39">
    <w:abstractNumId w:val="87"/>
  </w:num>
  <w:num w:numId="40">
    <w:abstractNumId w:val="78"/>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02"/>
  </w:num>
  <w:num w:numId="44">
    <w:abstractNumId w:val="66"/>
  </w:num>
  <w:num w:numId="45">
    <w:abstractNumId w:val="3"/>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8"/>
  </w:num>
  <w:num w:numId="4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num>
  <w:num w:numId="5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num>
  <w:num w:numId="64">
    <w:abstractNumId w:val="101"/>
  </w:num>
  <w:num w:numId="65">
    <w:abstractNumId w:val="59"/>
  </w:num>
  <w:num w:numId="66">
    <w:abstractNumId w:val="95"/>
  </w:num>
  <w:num w:numId="67">
    <w:abstractNumId w:val="27"/>
  </w:num>
  <w:num w:numId="68">
    <w:abstractNumId w:val="12"/>
  </w:num>
  <w:num w:numId="69">
    <w:abstractNumId w:val="63"/>
  </w:num>
  <w:num w:numId="70">
    <w:abstractNumId w:val="90"/>
  </w:num>
  <w:num w:numId="71">
    <w:abstractNumId w:val="41"/>
  </w:num>
  <w:num w:numId="7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0"/>
  </w:num>
  <w:num w:numId="76">
    <w:abstractNumId w:val="46"/>
  </w:num>
  <w:num w:numId="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3"/>
  </w:num>
  <w:num w:numId="7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2"/>
  </w:num>
  <w:num w:numId="8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6"/>
  </w:num>
  <w:num w:numId="9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4"/>
  </w:num>
  <w:num w:numId="9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8"/>
  </w:num>
  <w:num w:numId="9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0"/>
  </w:num>
  <w:num w:numId="1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7"/>
  </w:num>
  <w:num w:numId="105">
    <w:abstractNumId w:val="34"/>
  </w:num>
  <w:num w:numId="106">
    <w:abstractNumId w:val="35"/>
  </w:num>
  <w:num w:numId="107">
    <w:abstractNumId w:val="68"/>
  </w:num>
  <w:num w:numId="108">
    <w:abstractNumId w:val="80"/>
  </w:num>
  <w:num w:numId="1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8"/>
  </w:num>
  <w:num w:numId="11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4"/>
  </w:num>
  <w:num w:numId="11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802"/>
    <w:rsid w:val="0004491A"/>
    <w:rsid w:val="00047808"/>
    <w:rsid w:val="0007170F"/>
    <w:rsid w:val="000B4916"/>
    <w:rsid w:val="000E559E"/>
    <w:rsid w:val="001030EE"/>
    <w:rsid w:val="00117885"/>
    <w:rsid w:val="00123811"/>
    <w:rsid w:val="00142D07"/>
    <w:rsid w:val="00153145"/>
    <w:rsid w:val="001601DF"/>
    <w:rsid w:val="001A5FF4"/>
    <w:rsid w:val="001C1C6B"/>
    <w:rsid w:val="001D60FE"/>
    <w:rsid w:val="00212416"/>
    <w:rsid w:val="00242688"/>
    <w:rsid w:val="00265B4C"/>
    <w:rsid w:val="002C7C98"/>
    <w:rsid w:val="002D45B2"/>
    <w:rsid w:val="002E3F35"/>
    <w:rsid w:val="002E50B6"/>
    <w:rsid w:val="00320DFF"/>
    <w:rsid w:val="00323B35"/>
    <w:rsid w:val="003322DA"/>
    <w:rsid w:val="00351375"/>
    <w:rsid w:val="0038790F"/>
    <w:rsid w:val="003B416C"/>
    <w:rsid w:val="0043304B"/>
    <w:rsid w:val="004647C8"/>
    <w:rsid w:val="004A3CB0"/>
    <w:rsid w:val="004B5454"/>
    <w:rsid w:val="004D2BD2"/>
    <w:rsid w:val="004D7C93"/>
    <w:rsid w:val="004F4141"/>
    <w:rsid w:val="00503216"/>
    <w:rsid w:val="0051017A"/>
    <w:rsid w:val="005237C2"/>
    <w:rsid w:val="0053381F"/>
    <w:rsid w:val="00565D48"/>
    <w:rsid w:val="00590C88"/>
    <w:rsid w:val="00601174"/>
    <w:rsid w:val="00657B91"/>
    <w:rsid w:val="006742EF"/>
    <w:rsid w:val="00683491"/>
    <w:rsid w:val="00696699"/>
    <w:rsid w:val="006A67B5"/>
    <w:rsid w:val="006C54BD"/>
    <w:rsid w:val="006E7C61"/>
    <w:rsid w:val="007121EB"/>
    <w:rsid w:val="007327D4"/>
    <w:rsid w:val="00764802"/>
    <w:rsid w:val="007B2533"/>
    <w:rsid w:val="007C3EFE"/>
    <w:rsid w:val="007D0B27"/>
    <w:rsid w:val="009D103C"/>
    <w:rsid w:val="00A26264"/>
    <w:rsid w:val="00A37220"/>
    <w:rsid w:val="00A944DB"/>
    <w:rsid w:val="00AA4D38"/>
    <w:rsid w:val="00AA7D10"/>
    <w:rsid w:val="00AA7FD5"/>
    <w:rsid w:val="00AC3512"/>
    <w:rsid w:val="00AF320F"/>
    <w:rsid w:val="00B013E7"/>
    <w:rsid w:val="00B32C3C"/>
    <w:rsid w:val="00BB64B5"/>
    <w:rsid w:val="00C33FE3"/>
    <w:rsid w:val="00CB764B"/>
    <w:rsid w:val="00CC4512"/>
    <w:rsid w:val="00CF4EC5"/>
    <w:rsid w:val="00CF71ED"/>
    <w:rsid w:val="00D11A88"/>
    <w:rsid w:val="00D24832"/>
    <w:rsid w:val="00D329CA"/>
    <w:rsid w:val="00D42A98"/>
    <w:rsid w:val="00D473FB"/>
    <w:rsid w:val="00DA267D"/>
    <w:rsid w:val="00DB6FD0"/>
    <w:rsid w:val="00DD51C8"/>
    <w:rsid w:val="00DF432C"/>
    <w:rsid w:val="00E144F2"/>
    <w:rsid w:val="00E215B8"/>
    <w:rsid w:val="00E36C09"/>
    <w:rsid w:val="00E7344F"/>
    <w:rsid w:val="00ED3ACD"/>
    <w:rsid w:val="00EE53DA"/>
    <w:rsid w:val="00EF0A4D"/>
    <w:rsid w:val="00F02940"/>
    <w:rsid w:val="00F25BB2"/>
    <w:rsid w:val="00F3556E"/>
    <w:rsid w:val="00F65C83"/>
    <w:rsid w:val="00FA4F72"/>
    <w:rsid w:val="00FB46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80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4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1"/>
    <w:uiPriority w:val="99"/>
    <w:rsid w:val="00764802"/>
    <w:rPr>
      <w:rFonts w:hAnsi="Courier New" w:cs="Courier New"/>
      <w:szCs w:val="24"/>
    </w:rPr>
  </w:style>
  <w:style w:type="character" w:customStyle="1" w:styleId="a5">
    <w:name w:val="純文字 字元"/>
    <w:basedOn w:val="a0"/>
    <w:uiPriority w:val="99"/>
    <w:semiHidden/>
    <w:rsid w:val="00764802"/>
    <w:rPr>
      <w:rFonts w:ascii="細明體" w:eastAsia="細明體" w:hAnsi="Courier New" w:cs="Courier New"/>
      <w:szCs w:val="24"/>
    </w:rPr>
  </w:style>
  <w:style w:type="character" w:customStyle="1" w:styleId="1">
    <w:name w:val="純文字 字元1"/>
    <w:link w:val="a4"/>
    <w:uiPriority w:val="99"/>
    <w:locked/>
    <w:rsid w:val="00764802"/>
    <w:rPr>
      <w:rFonts w:ascii="Calibri" w:eastAsia="新細明體" w:hAnsi="Courier New" w:cs="Courier New"/>
      <w:szCs w:val="24"/>
    </w:rPr>
  </w:style>
  <w:style w:type="paragraph" w:styleId="a6">
    <w:name w:val="header"/>
    <w:basedOn w:val="a"/>
    <w:link w:val="a7"/>
    <w:uiPriority w:val="99"/>
    <w:unhideWhenUsed/>
    <w:rsid w:val="00351375"/>
    <w:pPr>
      <w:tabs>
        <w:tab w:val="center" w:pos="4153"/>
        <w:tab w:val="right" w:pos="8306"/>
      </w:tabs>
      <w:snapToGrid w:val="0"/>
    </w:pPr>
    <w:rPr>
      <w:sz w:val="20"/>
      <w:szCs w:val="20"/>
    </w:rPr>
  </w:style>
  <w:style w:type="character" w:customStyle="1" w:styleId="a7">
    <w:name w:val="頁首 字元"/>
    <w:basedOn w:val="a0"/>
    <w:link w:val="a6"/>
    <w:uiPriority w:val="99"/>
    <w:rsid w:val="00351375"/>
    <w:rPr>
      <w:rFonts w:ascii="Calibri" w:eastAsia="新細明體" w:hAnsi="Calibri" w:cs="Times New Roman"/>
      <w:sz w:val="20"/>
      <w:szCs w:val="20"/>
    </w:rPr>
  </w:style>
  <w:style w:type="paragraph" w:styleId="a8">
    <w:name w:val="footer"/>
    <w:basedOn w:val="a"/>
    <w:link w:val="a9"/>
    <w:uiPriority w:val="99"/>
    <w:unhideWhenUsed/>
    <w:rsid w:val="00351375"/>
    <w:pPr>
      <w:tabs>
        <w:tab w:val="center" w:pos="4153"/>
        <w:tab w:val="right" w:pos="8306"/>
      </w:tabs>
      <w:snapToGrid w:val="0"/>
    </w:pPr>
    <w:rPr>
      <w:sz w:val="20"/>
      <w:szCs w:val="20"/>
    </w:rPr>
  </w:style>
  <w:style w:type="character" w:customStyle="1" w:styleId="a9">
    <w:name w:val="頁尾 字元"/>
    <w:basedOn w:val="a0"/>
    <w:link w:val="a8"/>
    <w:uiPriority w:val="99"/>
    <w:rsid w:val="00351375"/>
    <w:rPr>
      <w:rFonts w:ascii="Calibri" w:eastAsia="新細明體" w:hAnsi="Calibri" w:cs="Times New Roman"/>
      <w:sz w:val="20"/>
      <w:szCs w:val="20"/>
    </w:rPr>
  </w:style>
  <w:style w:type="paragraph" w:customStyle="1" w:styleId="10">
    <w:name w:val="清單段落1"/>
    <w:basedOn w:val="a"/>
    <w:uiPriority w:val="99"/>
    <w:rsid w:val="00D24832"/>
    <w:pPr>
      <w:widowControl/>
      <w:ind w:left="720"/>
      <w:contextualSpacing/>
    </w:pPr>
    <w:rPr>
      <w:rFonts w:ascii="Times New Roman" w:hAnsi="Times New Roman"/>
      <w:kern w:val="0"/>
      <w:lang w:eastAsia="en-US"/>
    </w:rPr>
  </w:style>
  <w:style w:type="paragraph" w:styleId="HTML">
    <w:name w:val="HTML Preformatted"/>
    <w:basedOn w:val="a"/>
    <w:link w:val="HTML0"/>
    <w:uiPriority w:val="99"/>
    <w:unhideWhenUsed/>
    <w:rsid w:val="00FA4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uiPriority w:val="99"/>
    <w:rsid w:val="00FA4F72"/>
    <w:rPr>
      <w:rFonts w:ascii="細明體" w:eastAsia="細明體" w:hAnsi="細明體" w:cs="Times New Roman"/>
      <w:kern w:val="0"/>
      <w:szCs w:val="24"/>
    </w:rPr>
  </w:style>
  <w:style w:type="paragraph" w:styleId="aa">
    <w:name w:val="List Paragraph"/>
    <w:basedOn w:val="a"/>
    <w:link w:val="ab"/>
    <w:uiPriority w:val="34"/>
    <w:qFormat/>
    <w:rsid w:val="00E7344F"/>
    <w:pPr>
      <w:ind w:leftChars="200" w:left="480"/>
    </w:pPr>
  </w:style>
  <w:style w:type="paragraph" w:styleId="ac">
    <w:name w:val="Body Text"/>
    <w:basedOn w:val="a"/>
    <w:link w:val="ad"/>
    <w:uiPriority w:val="99"/>
    <w:unhideWhenUsed/>
    <w:rsid w:val="00E7344F"/>
    <w:pPr>
      <w:spacing w:line="400" w:lineRule="exact"/>
      <w:jc w:val="both"/>
    </w:pPr>
    <w:rPr>
      <w:sz w:val="32"/>
      <w:szCs w:val="32"/>
    </w:rPr>
  </w:style>
  <w:style w:type="character" w:customStyle="1" w:styleId="ad">
    <w:name w:val="本文 字元"/>
    <w:basedOn w:val="a0"/>
    <w:link w:val="ac"/>
    <w:rsid w:val="00E7344F"/>
    <w:rPr>
      <w:rFonts w:ascii="Calibri" w:eastAsia="新細明體" w:hAnsi="Calibri" w:cs="Times New Roman"/>
      <w:sz w:val="32"/>
      <w:szCs w:val="32"/>
    </w:rPr>
  </w:style>
  <w:style w:type="character" w:customStyle="1" w:styleId="ab">
    <w:name w:val="清單段落 字元"/>
    <w:link w:val="aa"/>
    <w:locked/>
    <w:rsid w:val="00E7344F"/>
    <w:rPr>
      <w:rFonts w:ascii="Calibri" w:eastAsia="新細明體" w:hAnsi="Calibri" w:cs="Times New Roman"/>
    </w:rPr>
  </w:style>
  <w:style w:type="paragraph" w:styleId="ae">
    <w:name w:val="Balloon Text"/>
    <w:basedOn w:val="a"/>
    <w:link w:val="af"/>
    <w:uiPriority w:val="99"/>
    <w:semiHidden/>
    <w:unhideWhenUsed/>
    <w:rsid w:val="002D45B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D45B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80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4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1"/>
    <w:uiPriority w:val="99"/>
    <w:rsid w:val="00764802"/>
    <w:rPr>
      <w:rFonts w:hAnsi="Courier New" w:cs="Courier New"/>
      <w:szCs w:val="24"/>
    </w:rPr>
  </w:style>
  <w:style w:type="character" w:customStyle="1" w:styleId="a5">
    <w:name w:val="純文字 字元"/>
    <w:basedOn w:val="a0"/>
    <w:uiPriority w:val="99"/>
    <w:semiHidden/>
    <w:rsid w:val="00764802"/>
    <w:rPr>
      <w:rFonts w:ascii="細明體" w:eastAsia="細明體" w:hAnsi="Courier New" w:cs="Courier New"/>
      <w:szCs w:val="24"/>
    </w:rPr>
  </w:style>
  <w:style w:type="character" w:customStyle="1" w:styleId="1">
    <w:name w:val="純文字 字元1"/>
    <w:link w:val="a4"/>
    <w:uiPriority w:val="99"/>
    <w:locked/>
    <w:rsid w:val="00764802"/>
    <w:rPr>
      <w:rFonts w:ascii="Calibri" w:eastAsia="新細明體" w:hAnsi="Courier New" w:cs="Courier New"/>
      <w:szCs w:val="24"/>
    </w:rPr>
  </w:style>
  <w:style w:type="paragraph" w:styleId="a6">
    <w:name w:val="header"/>
    <w:basedOn w:val="a"/>
    <w:link w:val="a7"/>
    <w:uiPriority w:val="99"/>
    <w:unhideWhenUsed/>
    <w:rsid w:val="00351375"/>
    <w:pPr>
      <w:tabs>
        <w:tab w:val="center" w:pos="4153"/>
        <w:tab w:val="right" w:pos="8306"/>
      </w:tabs>
      <w:snapToGrid w:val="0"/>
    </w:pPr>
    <w:rPr>
      <w:sz w:val="20"/>
      <w:szCs w:val="20"/>
    </w:rPr>
  </w:style>
  <w:style w:type="character" w:customStyle="1" w:styleId="a7">
    <w:name w:val="頁首 字元"/>
    <w:basedOn w:val="a0"/>
    <w:link w:val="a6"/>
    <w:uiPriority w:val="99"/>
    <w:rsid w:val="00351375"/>
    <w:rPr>
      <w:rFonts w:ascii="Calibri" w:eastAsia="新細明體" w:hAnsi="Calibri" w:cs="Times New Roman"/>
      <w:sz w:val="20"/>
      <w:szCs w:val="20"/>
    </w:rPr>
  </w:style>
  <w:style w:type="paragraph" w:styleId="a8">
    <w:name w:val="footer"/>
    <w:basedOn w:val="a"/>
    <w:link w:val="a9"/>
    <w:uiPriority w:val="99"/>
    <w:unhideWhenUsed/>
    <w:rsid w:val="00351375"/>
    <w:pPr>
      <w:tabs>
        <w:tab w:val="center" w:pos="4153"/>
        <w:tab w:val="right" w:pos="8306"/>
      </w:tabs>
      <w:snapToGrid w:val="0"/>
    </w:pPr>
    <w:rPr>
      <w:sz w:val="20"/>
      <w:szCs w:val="20"/>
    </w:rPr>
  </w:style>
  <w:style w:type="character" w:customStyle="1" w:styleId="a9">
    <w:name w:val="頁尾 字元"/>
    <w:basedOn w:val="a0"/>
    <w:link w:val="a8"/>
    <w:uiPriority w:val="99"/>
    <w:rsid w:val="00351375"/>
    <w:rPr>
      <w:rFonts w:ascii="Calibri" w:eastAsia="新細明體" w:hAnsi="Calibri" w:cs="Times New Roman"/>
      <w:sz w:val="20"/>
      <w:szCs w:val="20"/>
    </w:rPr>
  </w:style>
  <w:style w:type="paragraph" w:customStyle="1" w:styleId="10">
    <w:name w:val="清單段落1"/>
    <w:basedOn w:val="a"/>
    <w:uiPriority w:val="99"/>
    <w:rsid w:val="00D24832"/>
    <w:pPr>
      <w:widowControl/>
      <w:ind w:left="720"/>
      <w:contextualSpacing/>
    </w:pPr>
    <w:rPr>
      <w:rFonts w:ascii="Times New Roman" w:hAnsi="Times New Roman"/>
      <w:kern w:val="0"/>
      <w:lang w:eastAsia="en-US"/>
    </w:rPr>
  </w:style>
  <w:style w:type="paragraph" w:styleId="HTML">
    <w:name w:val="HTML Preformatted"/>
    <w:basedOn w:val="a"/>
    <w:link w:val="HTML0"/>
    <w:uiPriority w:val="99"/>
    <w:unhideWhenUsed/>
    <w:rsid w:val="00FA4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uiPriority w:val="99"/>
    <w:rsid w:val="00FA4F72"/>
    <w:rPr>
      <w:rFonts w:ascii="細明體" w:eastAsia="細明體" w:hAnsi="細明體" w:cs="Times New Roman"/>
      <w:kern w:val="0"/>
      <w:szCs w:val="24"/>
    </w:rPr>
  </w:style>
  <w:style w:type="paragraph" w:styleId="aa">
    <w:name w:val="List Paragraph"/>
    <w:basedOn w:val="a"/>
    <w:link w:val="ab"/>
    <w:uiPriority w:val="34"/>
    <w:qFormat/>
    <w:rsid w:val="00E7344F"/>
    <w:pPr>
      <w:ind w:leftChars="200" w:left="480"/>
    </w:pPr>
  </w:style>
  <w:style w:type="paragraph" w:styleId="ac">
    <w:name w:val="Body Text"/>
    <w:basedOn w:val="a"/>
    <w:link w:val="ad"/>
    <w:uiPriority w:val="99"/>
    <w:unhideWhenUsed/>
    <w:rsid w:val="00E7344F"/>
    <w:pPr>
      <w:spacing w:line="400" w:lineRule="exact"/>
      <w:jc w:val="both"/>
    </w:pPr>
    <w:rPr>
      <w:sz w:val="32"/>
      <w:szCs w:val="32"/>
    </w:rPr>
  </w:style>
  <w:style w:type="character" w:customStyle="1" w:styleId="ad">
    <w:name w:val="本文 字元"/>
    <w:basedOn w:val="a0"/>
    <w:link w:val="ac"/>
    <w:rsid w:val="00E7344F"/>
    <w:rPr>
      <w:rFonts w:ascii="Calibri" w:eastAsia="新細明體" w:hAnsi="Calibri" w:cs="Times New Roman"/>
      <w:sz w:val="32"/>
      <w:szCs w:val="32"/>
    </w:rPr>
  </w:style>
  <w:style w:type="character" w:customStyle="1" w:styleId="ab">
    <w:name w:val="清單段落 字元"/>
    <w:link w:val="aa"/>
    <w:locked/>
    <w:rsid w:val="00E7344F"/>
    <w:rPr>
      <w:rFonts w:ascii="Calibri" w:eastAsia="新細明體" w:hAnsi="Calibri" w:cs="Times New Roman"/>
    </w:rPr>
  </w:style>
  <w:style w:type="paragraph" w:styleId="ae">
    <w:name w:val="Balloon Text"/>
    <w:basedOn w:val="a"/>
    <w:link w:val="af"/>
    <w:uiPriority w:val="99"/>
    <w:semiHidden/>
    <w:unhideWhenUsed/>
    <w:rsid w:val="002D45B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D45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A0D3D-993F-4485-9118-29D89B31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13371</Words>
  <Characters>76219</Characters>
  <Application>Microsoft Office Word</Application>
  <DocSecurity>0</DocSecurity>
  <Lines>635</Lines>
  <Paragraphs>178</Paragraphs>
  <ScaleCrop>false</ScaleCrop>
  <Company>MOJ</Company>
  <LinksUpToDate>false</LinksUpToDate>
  <CharactersWithSpaces>89412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MOJ</cp:lastModifiedBy>
  <cp:revision>2</cp:revision>
  <cp:lastPrinted>2013-04-19T02:07:00Z</cp:lastPrinted>
  <dcterms:created xsi:type="dcterms:W3CDTF">2013-04-29T08:16:00Z</dcterms:created>
  <dcterms:modified xsi:type="dcterms:W3CDTF">2013-04-29T08:16:00Z</dcterms:modified>
</cp:coreProperties>
</file>